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E6AFA" w14:textId="77777777" w:rsidR="00E34B9E" w:rsidRPr="00BB15C5" w:rsidRDefault="00E34B9E" w:rsidP="00E34B9E">
      <w:pPr>
        <w:widowControl w:val="0"/>
        <w:pBdr>
          <w:top w:val="single" w:sz="4" w:space="1" w:color="auto"/>
          <w:left w:val="single" w:sz="4" w:space="4" w:color="auto"/>
          <w:bottom w:val="single" w:sz="4" w:space="1" w:color="auto"/>
          <w:right w:val="single" w:sz="4" w:space="4" w:color="auto"/>
        </w:pBdr>
        <w:tabs>
          <w:tab w:val="left" w:pos="720"/>
        </w:tabs>
        <w:suppressAutoHyphens/>
        <w:rPr>
          <w:szCs w:val="24"/>
          <w:lang w:eastAsia="en-US"/>
        </w:rPr>
      </w:pPr>
      <w:r w:rsidRPr="00BB15C5">
        <w:rPr>
          <w:szCs w:val="24"/>
          <w:lang w:eastAsia="en-US"/>
        </w:rPr>
        <w:t>Šis dokumentas yra patvirtintas RoActemra vaistinio preparato informacinis dokumentas, kuriame nurodyti pakeitimai, padaryti po ankstesnės vaistinio preparato informacinių dokumentų keitimo procedūros (</w:t>
      </w:r>
      <w:r w:rsidRPr="00BB15C5">
        <w:t>EMEA/H/C/000955/IB/0123/G</w:t>
      </w:r>
      <w:r w:rsidRPr="00BB15C5">
        <w:rPr>
          <w:szCs w:val="24"/>
          <w:lang w:eastAsia="en-US"/>
        </w:rPr>
        <w:t>).</w:t>
      </w:r>
    </w:p>
    <w:p w14:paraId="361ABFB4" w14:textId="77777777" w:rsidR="00E34B9E" w:rsidRPr="00BB15C5" w:rsidRDefault="00E34B9E" w:rsidP="00E34B9E">
      <w:pPr>
        <w:widowControl w:val="0"/>
        <w:pBdr>
          <w:top w:val="single" w:sz="4" w:space="1" w:color="auto"/>
          <w:left w:val="single" w:sz="4" w:space="4" w:color="auto"/>
          <w:bottom w:val="single" w:sz="4" w:space="1" w:color="auto"/>
          <w:right w:val="single" w:sz="4" w:space="4" w:color="auto"/>
        </w:pBdr>
        <w:tabs>
          <w:tab w:val="left" w:pos="720"/>
        </w:tabs>
        <w:suppressAutoHyphens/>
        <w:rPr>
          <w:szCs w:val="24"/>
          <w:lang w:eastAsia="en-US"/>
        </w:rPr>
      </w:pPr>
    </w:p>
    <w:p w14:paraId="3B392FC9" w14:textId="77777777" w:rsidR="00E34B9E" w:rsidRPr="00BB15C5" w:rsidRDefault="00E34B9E" w:rsidP="00E34B9E">
      <w:pPr>
        <w:pBdr>
          <w:top w:val="single" w:sz="4" w:space="1" w:color="auto"/>
          <w:left w:val="single" w:sz="4" w:space="4" w:color="auto"/>
          <w:bottom w:val="single" w:sz="4" w:space="1" w:color="auto"/>
          <w:right w:val="single" w:sz="4" w:space="4" w:color="auto"/>
        </w:pBdr>
        <w:rPr>
          <w:szCs w:val="22"/>
        </w:rPr>
      </w:pPr>
      <w:r w:rsidRPr="00BB15C5">
        <w:rPr>
          <w:szCs w:val="24"/>
          <w:lang w:eastAsia="en-US"/>
        </w:rPr>
        <w:t xml:space="preserve">Daugiau informacijos rasite Europos vaistų agentūros </w:t>
      </w:r>
      <w:r w:rsidRPr="00BB15C5">
        <w:t>tinklalapyje</w:t>
      </w:r>
      <w:r w:rsidRPr="00BB15C5">
        <w:rPr>
          <w:szCs w:val="24"/>
          <w:lang w:eastAsia="en-US"/>
        </w:rPr>
        <w:t xml:space="preserve"> adresu: </w:t>
      </w:r>
      <w:hyperlink r:id="rId12" w:history="1">
        <w:r w:rsidRPr="005913BF">
          <w:rPr>
            <w:color w:val="6600FF"/>
            <w:u w:val="single"/>
          </w:rPr>
          <w:t>https://www.ema.europa.eu/en/medicines/human/EPAR/roactemra</w:t>
        </w:r>
      </w:hyperlink>
    </w:p>
    <w:p w14:paraId="589618E9" w14:textId="77777777" w:rsidR="002846B7" w:rsidRPr="00BB15C5" w:rsidRDefault="002846B7">
      <w:pPr>
        <w:jc w:val="center"/>
      </w:pPr>
    </w:p>
    <w:p w14:paraId="114683D4" w14:textId="77777777" w:rsidR="002846B7" w:rsidRPr="00BB15C5" w:rsidRDefault="002846B7">
      <w:pPr>
        <w:jc w:val="center"/>
      </w:pPr>
    </w:p>
    <w:p w14:paraId="593C260B" w14:textId="77777777" w:rsidR="002846B7" w:rsidRPr="00BB15C5" w:rsidRDefault="002846B7">
      <w:pPr>
        <w:jc w:val="center"/>
      </w:pPr>
    </w:p>
    <w:p w14:paraId="738C5F84" w14:textId="77777777" w:rsidR="002846B7" w:rsidRPr="00BB15C5" w:rsidRDefault="002846B7">
      <w:pPr>
        <w:jc w:val="center"/>
      </w:pPr>
    </w:p>
    <w:p w14:paraId="6B393DE4" w14:textId="77777777" w:rsidR="002846B7" w:rsidRPr="00BB15C5" w:rsidRDefault="002846B7">
      <w:pPr>
        <w:jc w:val="center"/>
      </w:pPr>
    </w:p>
    <w:p w14:paraId="0E08463F" w14:textId="77777777" w:rsidR="002846B7" w:rsidRPr="00BB15C5" w:rsidRDefault="002846B7">
      <w:pPr>
        <w:jc w:val="center"/>
      </w:pPr>
    </w:p>
    <w:p w14:paraId="6E7BA072" w14:textId="77777777" w:rsidR="002846B7" w:rsidRPr="00BB15C5" w:rsidRDefault="002846B7">
      <w:pPr>
        <w:jc w:val="center"/>
      </w:pPr>
    </w:p>
    <w:p w14:paraId="17C73326" w14:textId="77777777" w:rsidR="002846B7" w:rsidRPr="00BB15C5" w:rsidRDefault="002846B7">
      <w:pPr>
        <w:jc w:val="center"/>
      </w:pPr>
    </w:p>
    <w:p w14:paraId="5001E47D" w14:textId="77777777" w:rsidR="002846B7" w:rsidRPr="00BB15C5" w:rsidRDefault="002846B7">
      <w:pPr>
        <w:jc w:val="center"/>
      </w:pPr>
    </w:p>
    <w:p w14:paraId="73A76546" w14:textId="77777777" w:rsidR="002846B7" w:rsidRPr="00BB15C5" w:rsidRDefault="002846B7">
      <w:pPr>
        <w:jc w:val="center"/>
      </w:pPr>
    </w:p>
    <w:p w14:paraId="77E534C6" w14:textId="77777777" w:rsidR="002846B7" w:rsidRPr="00BB15C5" w:rsidRDefault="002846B7">
      <w:pPr>
        <w:jc w:val="center"/>
      </w:pPr>
    </w:p>
    <w:p w14:paraId="2F2683FF" w14:textId="77777777" w:rsidR="002846B7" w:rsidRPr="00BB15C5" w:rsidRDefault="002846B7">
      <w:pPr>
        <w:jc w:val="center"/>
      </w:pPr>
    </w:p>
    <w:p w14:paraId="73A28F0C" w14:textId="77777777" w:rsidR="002846B7" w:rsidRPr="00BB15C5" w:rsidRDefault="002846B7">
      <w:pPr>
        <w:jc w:val="center"/>
      </w:pPr>
    </w:p>
    <w:p w14:paraId="3E56AF27" w14:textId="77777777" w:rsidR="002846B7" w:rsidRPr="00BB15C5" w:rsidRDefault="002846B7">
      <w:pPr>
        <w:jc w:val="center"/>
      </w:pPr>
    </w:p>
    <w:p w14:paraId="1E8A454F" w14:textId="77777777" w:rsidR="002846B7" w:rsidRPr="00BB15C5" w:rsidRDefault="002846B7">
      <w:pPr>
        <w:jc w:val="center"/>
      </w:pPr>
    </w:p>
    <w:p w14:paraId="3991AEE2" w14:textId="77777777" w:rsidR="002846B7" w:rsidRPr="00BB15C5" w:rsidRDefault="002846B7">
      <w:pPr>
        <w:jc w:val="center"/>
      </w:pPr>
    </w:p>
    <w:p w14:paraId="24EEDD02" w14:textId="77777777" w:rsidR="002846B7" w:rsidRPr="00BB15C5" w:rsidRDefault="002846B7">
      <w:pPr>
        <w:jc w:val="center"/>
      </w:pPr>
    </w:p>
    <w:p w14:paraId="7AA16572" w14:textId="77777777" w:rsidR="002846B7" w:rsidRPr="00BB15C5" w:rsidRDefault="002846B7">
      <w:pPr>
        <w:jc w:val="center"/>
      </w:pPr>
    </w:p>
    <w:p w14:paraId="1CBDD0CF" w14:textId="77777777" w:rsidR="002846B7" w:rsidRPr="00BB15C5" w:rsidRDefault="002846B7">
      <w:pPr>
        <w:jc w:val="center"/>
      </w:pPr>
    </w:p>
    <w:p w14:paraId="39005B8F" w14:textId="77777777" w:rsidR="002846B7" w:rsidRPr="00BB15C5" w:rsidRDefault="002846B7">
      <w:pPr>
        <w:tabs>
          <w:tab w:val="left" w:pos="-1440"/>
          <w:tab w:val="left" w:pos="-720"/>
        </w:tabs>
        <w:jc w:val="center"/>
        <w:rPr>
          <w:b/>
        </w:rPr>
      </w:pPr>
    </w:p>
    <w:p w14:paraId="5DC545EE" w14:textId="77777777" w:rsidR="002846B7" w:rsidRPr="00BB15C5" w:rsidRDefault="002846B7">
      <w:pPr>
        <w:tabs>
          <w:tab w:val="left" w:pos="-1440"/>
          <w:tab w:val="left" w:pos="-720"/>
        </w:tabs>
        <w:jc w:val="center"/>
        <w:rPr>
          <w:b/>
        </w:rPr>
      </w:pPr>
    </w:p>
    <w:p w14:paraId="74189226" w14:textId="77777777" w:rsidR="002846B7" w:rsidRPr="00BB15C5" w:rsidRDefault="002846B7">
      <w:pPr>
        <w:ind w:left="567" w:hanging="567"/>
        <w:jc w:val="center"/>
      </w:pPr>
      <w:r w:rsidRPr="00BB15C5">
        <w:rPr>
          <w:b/>
        </w:rPr>
        <w:t>I PRIEDAS</w:t>
      </w:r>
    </w:p>
    <w:p w14:paraId="6DABC213" w14:textId="77777777" w:rsidR="002846B7" w:rsidRPr="00BB15C5" w:rsidRDefault="002846B7">
      <w:pPr>
        <w:ind w:left="567" w:hanging="567"/>
        <w:jc w:val="center"/>
        <w:rPr>
          <w:b/>
        </w:rPr>
      </w:pPr>
    </w:p>
    <w:p w14:paraId="71413FEC" w14:textId="2D7AB6C7" w:rsidR="002846B7" w:rsidRPr="00BB15C5" w:rsidRDefault="002846B7">
      <w:pPr>
        <w:pStyle w:val="Annex"/>
      </w:pPr>
      <w:r w:rsidRPr="00BB15C5">
        <w:t>PREPARATO CHARAKTER</w:t>
      </w:r>
      <w:del w:id="0" w:author="Author" w:date="2025-07-18T12:07:00Z">
        <w:r w:rsidR="00735327" w:rsidRPr="00BB15C5" w:rsidDel="00B1499B">
          <w:delText xml:space="preserve"> </w:delText>
        </w:r>
      </w:del>
      <w:r w:rsidRPr="00BB15C5">
        <w:t>ISTIKŲ SANTRAUKA</w:t>
      </w:r>
    </w:p>
    <w:p w14:paraId="6F3E25A9" w14:textId="77777777" w:rsidR="002846B7" w:rsidRPr="00BB15C5" w:rsidRDefault="002846B7">
      <w:pPr>
        <w:tabs>
          <w:tab w:val="left" w:pos="-1440"/>
          <w:tab w:val="left" w:pos="-720"/>
        </w:tabs>
        <w:jc w:val="center"/>
      </w:pPr>
    </w:p>
    <w:p w14:paraId="3E37B802" w14:textId="77777777" w:rsidR="002846B7" w:rsidRPr="00BB15C5" w:rsidRDefault="002846B7">
      <w:pPr>
        <w:ind w:left="567" w:hanging="567"/>
      </w:pPr>
      <w:r w:rsidRPr="00BB15C5">
        <w:rPr>
          <w:bCs/>
          <w:iCs/>
        </w:rPr>
        <w:br w:type="page"/>
      </w:r>
      <w:r w:rsidRPr="00BB15C5">
        <w:rPr>
          <w:b/>
        </w:rPr>
        <w:lastRenderedPageBreak/>
        <w:t>1.</w:t>
      </w:r>
      <w:r w:rsidRPr="00BB15C5">
        <w:rPr>
          <w:b/>
        </w:rPr>
        <w:tab/>
      </w:r>
      <w:r w:rsidRPr="00BB15C5">
        <w:rPr>
          <w:b/>
          <w:caps/>
        </w:rPr>
        <w:t>VAISTINIO</w:t>
      </w:r>
      <w:r w:rsidRPr="00BB15C5">
        <w:rPr>
          <w:b/>
        </w:rPr>
        <w:t xml:space="preserve"> PREPARATO PAVADINIMAS</w:t>
      </w:r>
    </w:p>
    <w:p w14:paraId="7A9B090D" w14:textId="77777777" w:rsidR="002846B7" w:rsidRPr="00BB15C5" w:rsidRDefault="002846B7">
      <w:pPr>
        <w:rPr>
          <w:iCs/>
        </w:rPr>
      </w:pPr>
    </w:p>
    <w:p w14:paraId="28B7403E" w14:textId="77777777" w:rsidR="002846B7" w:rsidRPr="00BB15C5" w:rsidRDefault="002846B7">
      <w:pPr>
        <w:widowControl w:val="0"/>
      </w:pPr>
      <w:r w:rsidRPr="00BB15C5">
        <w:rPr>
          <w:iCs/>
        </w:rPr>
        <w:t>RoActemra 20 mg/ml koncentratas infuziniam tirpalui</w:t>
      </w:r>
    </w:p>
    <w:p w14:paraId="19286291" w14:textId="77777777" w:rsidR="002846B7" w:rsidRPr="00BB15C5" w:rsidRDefault="002846B7">
      <w:pPr>
        <w:autoSpaceDE w:val="0"/>
        <w:autoSpaceDN w:val="0"/>
        <w:adjustRightInd w:val="0"/>
        <w:rPr>
          <w:szCs w:val="22"/>
        </w:rPr>
      </w:pPr>
    </w:p>
    <w:p w14:paraId="3D5A1890" w14:textId="77777777" w:rsidR="002846B7" w:rsidRPr="00BB15C5" w:rsidRDefault="002846B7">
      <w:pPr>
        <w:widowControl w:val="0"/>
        <w:rPr>
          <w:bCs/>
        </w:rPr>
      </w:pPr>
    </w:p>
    <w:p w14:paraId="446D1584" w14:textId="77777777" w:rsidR="002846B7" w:rsidRPr="00BB15C5" w:rsidRDefault="002846B7">
      <w:pPr>
        <w:ind w:left="567" w:hanging="567"/>
      </w:pPr>
      <w:r w:rsidRPr="00BB15C5">
        <w:rPr>
          <w:b/>
        </w:rPr>
        <w:t>2.</w:t>
      </w:r>
      <w:r w:rsidRPr="00BB15C5">
        <w:rPr>
          <w:b/>
        </w:rPr>
        <w:tab/>
      </w:r>
      <w:r w:rsidRPr="00BB15C5">
        <w:rPr>
          <w:b/>
          <w:caps/>
        </w:rPr>
        <w:t>kokybinė ir kiekybinė sudėtis</w:t>
      </w:r>
    </w:p>
    <w:p w14:paraId="27DF548D" w14:textId="77777777" w:rsidR="002846B7" w:rsidRPr="00BB15C5" w:rsidRDefault="002846B7">
      <w:pPr>
        <w:widowControl w:val="0"/>
        <w:rPr>
          <w:bCs/>
        </w:rPr>
      </w:pPr>
    </w:p>
    <w:p w14:paraId="3DBB78C5" w14:textId="4135B799" w:rsidR="002846B7" w:rsidRPr="00BB15C5" w:rsidRDefault="002846B7">
      <w:pPr>
        <w:widowControl w:val="0"/>
        <w:rPr>
          <w:bCs/>
        </w:rPr>
      </w:pPr>
      <w:del w:id="1" w:author="Author" w:date="2025-07-18T12:08:00Z">
        <w:r w:rsidRPr="00BB15C5" w:rsidDel="00B1499B">
          <w:rPr>
            <w:bCs/>
          </w:rPr>
          <w:delText xml:space="preserve">Kiekviename </w:delText>
        </w:r>
      </w:del>
      <w:ins w:id="2" w:author="Author" w:date="2025-07-18T12:08:00Z">
        <w:r w:rsidR="00B1499B" w:rsidRPr="00BB15C5">
          <w:rPr>
            <w:bCs/>
          </w:rPr>
          <w:t xml:space="preserve">Viename </w:t>
        </w:r>
      </w:ins>
      <w:r w:rsidRPr="00BB15C5">
        <w:rPr>
          <w:bCs/>
        </w:rPr>
        <w:t>ml koncentrato yra 20 mg tocilizumabo*</w:t>
      </w:r>
    </w:p>
    <w:p w14:paraId="5C14E559" w14:textId="77777777" w:rsidR="002846B7" w:rsidRPr="00BB15C5" w:rsidRDefault="002846B7">
      <w:pPr>
        <w:widowControl w:val="0"/>
        <w:rPr>
          <w:bCs/>
        </w:rPr>
      </w:pPr>
    </w:p>
    <w:p w14:paraId="28AF619F" w14:textId="77777777" w:rsidR="002846B7" w:rsidRPr="00BB15C5" w:rsidRDefault="002846B7">
      <w:pPr>
        <w:widowControl w:val="0"/>
        <w:rPr>
          <w:iCs/>
        </w:rPr>
      </w:pPr>
      <w:r w:rsidRPr="00BB15C5">
        <w:rPr>
          <w:bCs/>
        </w:rPr>
        <w:t xml:space="preserve">Kiekviename 4 ml </w:t>
      </w:r>
      <w:r w:rsidR="004052FB" w:rsidRPr="00BB15C5">
        <w:rPr>
          <w:bCs/>
        </w:rPr>
        <w:t xml:space="preserve">flakone </w:t>
      </w:r>
      <w:r w:rsidRPr="00BB15C5">
        <w:rPr>
          <w:bCs/>
        </w:rPr>
        <w:t xml:space="preserve">yra 80 mg </w:t>
      </w:r>
      <w:r w:rsidRPr="00BB15C5">
        <w:rPr>
          <w:iCs/>
        </w:rPr>
        <w:t>tocilizumabo* (20 mg/ml).</w:t>
      </w:r>
    </w:p>
    <w:p w14:paraId="6B40E5E1" w14:textId="77777777" w:rsidR="002846B7" w:rsidRPr="00BB15C5" w:rsidRDefault="002846B7">
      <w:pPr>
        <w:widowControl w:val="0"/>
        <w:rPr>
          <w:iCs/>
        </w:rPr>
      </w:pPr>
      <w:r w:rsidRPr="00BB15C5">
        <w:rPr>
          <w:bCs/>
        </w:rPr>
        <w:t xml:space="preserve">Kiekviename 10 ml </w:t>
      </w:r>
      <w:r w:rsidR="004052FB" w:rsidRPr="00BB15C5">
        <w:rPr>
          <w:bCs/>
        </w:rPr>
        <w:t>flakon</w:t>
      </w:r>
      <w:r w:rsidRPr="00BB15C5">
        <w:rPr>
          <w:bCs/>
        </w:rPr>
        <w:t xml:space="preserve">e yra 200 mg </w:t>
      </w:r>
      <w:r w:rsidRPr="00BB15C5">
        <w:rPr>
          <w:iCs/>
        </w:rPr>
        <w:t>tocilizumabo* (20 mg/ml).</w:t>
      </w:r>
    </w:p>
    <w:p w14:paraId="33BFCFC4" w14:textId="77777777" w:rsidR="002846B7" w:rsidRPr="00BB15C5" w:rsidRDefault="002846B7">
      <w:pPr>
        <w:widowControl w:val="0"/>
        <w:rPr>
          <w:bCs/>
        </w:rPr>
      </w:pPr>
      <w:r w:rsidRPr="00BB15C5">
        <w:rPr>
          <w:bCs/>
        </w:rPr>
        <w:t xml:space="preserve">Kiekviename 20 ml </w:t>
      </w:r>
      <w:r w:rsidR="004052FB" w:rsidRPr="00BB15C5">
        <w:rPr>
          <w:bCs/>
        </w:rPr>
        <w:t>flakon</w:t>
      </w:r>
      <w:r w:rsidRPr="00BB15C5">
        <w:rPr>
          <w:bCs/>
        </w:rPr>
        <w:t xml:space="preserve">e yra 400 mg </w:t>
      </w:r>
      <w:r w:rsidRPr="00BB15C5">
        <w:rPr>
          <w:iCs/>
        </w:rPr>
        <w:t>tocilizumabo* (20 mg/ml).</w:t>
      </w:r>
    </w:p>
    <w:p w14:paraId="609262C0" w14:textId="77777777" w:rsidR="002846B7" w:rsidRPr="00BB15C5" w:rsidRDefault="002846B7">
      <w:pPr>
        <w:widowControl w:val="0"/>
        <w:rPr>
          <w:bCs/>
        </w:rPr>
      </w:pPr>
    </w:p>
    <w:p w14:paraId="6AE343B4" w14:textId="4704E8C7" w:rsidR="002846B7" w:rsidRPr="00BB15C5" w:rsidRDefault="002846B7">
      <w:pPr>
        <w:widowControl w:val="0"/>
        <w:rPr>
          <w:bCs/>
        </w:rPr>
      </w:pPr>
      <w:r w:rsidRPr="00BB15C5">
        <w:rPr>
          <w:iCs/>
        </w:rPr>
        <w:t>* Humanizuotas rekombina</w:t>
      </w:r>
      <w:r w:rsidR="005956F4" w:rsidRPr="00BB15C5">
        <w:rPr>
          <w:iCs/>
        </w:rPr>
        <w:t>nt</w:t>
      </w:r>
      <w:r w:rsidRPr="00BB15C5">
        <w:rPr>
          <w:iCs/>
        </w:rPr>
        <w:t>inis monokloninis imunoglobulino G1 poklasio antikūnas, rekombina</w:t>
      </w:r>
      <w:r w:rsidR="005956F4" w:rsidRPr="00BB15C5">
        <w:rPr>
          <w:iCs/>
        </w:rPr>
        <w:t>nt</w:t>
      </w:r>
      <w:r w:rsidRPr="00BB15C5">
        <w:rPr>
          <w:iCs/>
        </w:rPr>
        <w:t xml:space="preserve">inės DNR technologijos būdu pagamintas </w:t>
      </w:r>
      <w:r w:rsidRPr="00BB15C5">
        <w:t>kininių žiurkėnukų</w:t>
      </w:r>
      <w:r w:rsidRPr="00BB15C5">
        <w:rPr>
          <w:iCs/>
        </w:rPr>
        <w:t xml:space="preserve"> kiaušidžių (KŽK) ląstelėse.</w:t>
      </w:r>
    </w:p>
    <w:p w14:paraId="2BA93612" w14:textId="77777777" w:rsidR="002846B7" w:rsidRPr="00BB15C5" w:rsidRDefault="002846B7">
      <w:pPr>
        <w:widowControl w:val="0"/>
        <w:rPr>
          <w:bCs/>
        </w:rPr>
      </w:pPr>
    </w:p>
    <w:p w14:paraId="158C16C0" w14:textId="2262F961" w:rsidR="002846B7" w:rsidRPr="00BB15C5" w:rsidRDefault="002846B7">
      <w:pPr>
        <w:rPr>
          <w:u w:val="single"/>
        </w:rPr>
      </w:pPr>
      <w:r w:rsidRPr="00BB15C5">
        <w:rPr>
          <w:u w:val="single"/>
        </w:rPr>
        <w:t>Pagalbinės medžiagos, kurių poveikis žinomas</w:t>
      </w:r>
    </w:p>
    <w:p w14:paraId="3A517ECB" w14:textId="5D7BF041" w:rsidR="002846B7" w:rsidRPr="00BB15C5" w:rsidRDefault="002846B7">
      <w:r w:rsidRPr="00BB15C5">
        <w:t xml:space="preserve">Kiekviename 80 mg </w:t>
      </w:r>
      <w:r w:rsidR="004052FB" w:rsidRPr="00BB15C5">
        <w:rPr>
          <w:bCs/>
        </w:rPr>
        <w:t>flakon</w:t>
      </w:r>
      <w:r w:rsidRPr="00BB15C5">
        <w:t>e yra 0,10 mmol (2,21 mg) natrio</w:t>
      </w:r>
      <w:r w:rsidR="0044734E" w:rsidRPr="00BB15C5">
        <w:t xml:space="preserve"> ir 2 mg (0,5 mg/ml) polisorbato 80</w:t>
      </w:r>
      <w:r w:rsidRPr="00BB15C5">
        <w:t>.</w:t>
      </w:r>
    </w:p>
    <w:p w14:paraId="637A10AE" w14:textId="4A05C4F8" w:rsidR="002846B7" w:rsidRPr="00BB15C5" w:rsidRDefault="002846B7">
      <w:r w:rsidRPr="00BB15C5">
        <w:t xml:space="preserve">Kiekviename 200 mg </w:t>
      </w:r>
      <w:r w:rsidR="004052FB" w:rsidRPr="00BB15C5">
        <w:rPr>
          <w:bCs/>
        </w:rPr>
        <w:t>flakon</w:t>
      </w:r>
      <w:r w:rsidRPr="00BB15C5">
        <w:t>e yra 0,20 mmol (4,43 mg) natrio</w:t>
      </w:r>
      <w:r w:rsidR="0044734E" w:rsidRPr="00BB15C5">
        <w:t xml:space="preserve"> ir 5 mg (0,5 mg/ml) polisorbato 80.</w:t>
      </w:r>
    </w:p>
    <w:p w14:paraId="5CDEC25E" w14:textId="5A6249EA" w:rsidR="002846B7" w:rsidRPr="00BB15C5" w:rsidRDefault="002846B7">
      <w:r w:rsidRPr="00BB15C5">
        <w:t xml:space="preserve">Kiekviename 400 mg </w:t>
      </w:r>
      <w:r w:rsidR="004052FB" w:rsidRPr="00BB15C5">
        <w:rPr>
          <w:bCs/>
        </w:rPr>
        <w:t>flakon</w:t>
      </w:r>
      <w:r w:rsidRPr="00BB15C5">
        <w:t>e yra 0,39 mmol (8,85 mg) natrio</w:t>
      </w:r>
      <w:r w:rsidR="0044734E" w:rsidRPr="00BB15C5">
        <w:t xml:space="preserve"> ir 10 mg (0,5 mg/ml) polisorbato 80.</w:t>
      </w:r>
    </w:p>
    <w:p w14:paraId="1953359E" w14:textId="77777777" w:rsidR="0044734E" w:rsidRPr="00BB15C5" w:rsidRDefault="0044734E"/>
    <w:p w14:paraId="6DB0707B" w14:textId="58E0D0EA" w:rsidR="002846B7" w:rsidRPr="00BB15C5" w:rsidRDefault="002846B7">
      <w:r w:rsidRPr="00BB15C5">
        <w:t>Visos pagalbinės medžiagos išvardytos 6.1</w:t>
      </w:r>
      <w:r w:rsidR="00111AAC" w:rsidRPr="00BB15C5">
        <w:t> </w:t>
      </w:r>
      <w:r w:rsidRPr="00BB15C5">
        <w:t>skyriuje.</w:t>
      </w:r>
    </w:p>
    <w:p w14:paraId="24D82050" w14:textId="77777777" w:rsidR="002846B7" w:rsidRPr="00BB15C5" w:rsidRDefault="002846B7"/>
    <w:p w14:paraId="125C59D5" w14:textId="77777777" w:rsidR="002846B7" w:rsidRPr="00BB15C5" w:rsidRDefault="002846B7"/>
    <w:p w14:paraId="7BEEFFC4" w14:textId="77777777" w:rsidR="002846B7" w:rsidRPr="00BB15C5" w:rsidRDefault="002846B7">
      <w:pPr>
        <w:ind w:left="567" w:hanging="567"/>
        <w:rPr>
          <w:caps/>
        </w:rPr>
      </w:pPr>
      <w:r w:rsidRPr="00BB15C5">
        <w:rPr>
          <w:b/>
        </w:rPr>
        <w:t>3.</w:t>
      </w:r>
      <w:r w:rsidRPr="00BB15C5">
        <w:rPr>
          <w:b/>
        </w:rPr>
        <w:tab/>
      </w:r>
      <w:r w:rsidRPr="00BB15C5">
        <w:rPr>
          <w:b/>
          <w:caps/>
        </w:rPr>
        <w:t>FARMACINĖ forma</w:t>
      </w:r>
    </w:p>
    <w:p w14:paraId="1AD6F5AC" w14:textId="77777777" w:rsidR="002846B7" w:rsidRPr="00BB15C5" w:rsidRDefault="002846B7"/>
    <w:p w14:paraId="439B7783" w14:textId="77777777" w:rsidR="002846B7" w:rsidRPr="00BB15C5" w:rsidRDefault="002846B7">
      <w:r w:rsidRPr="00BB15C5">
        <w:t>Koncentratas infuziniam tirpalui (sterilus koncentratas).</w:t>
      </w:r>
    </w:p>
    <w:p w14:paraId="3E44C6FD" w14:textId="77777777" w:rsidR="002846B7" w:rsidRPr="00BB15C5" w:rsidRDefault="002846B7"/>
    <w:p w14:paraId="6F92AF0D" w14:textId="43BB87BC" w:rsidR="002846B7" w:rsidRPr="00BB15C5" w:rsidRDefault="002846B7">
      <w:r w:rsidRPr="00BB15C5">
        <w:t>Skaidrus arba opalescuojantis, bespalvis arba gelsvas tirpalas</w:t>
      </w:r>
      <w:r w:rsidR="00111AAC" w:rsidRPr="00BB15C5">
        <w:t xml:space="preserve">, kurio </w:t>
      </w:r>
      <w:r w:rsidR="00111AAC" w:rsidRPr="00BB15C5">
        <w:rPr>
          <w:szCs w:val="22"/>
        </w:rPr>
        <w:t>pH yra 6,3 – 6,7, o osmolia</w:t>
      </w:r>
      <w:r w:rsidR="005956F4" w:rsidRPr="00BB15C5">
        <w:rPr>
          <w:szCs w:val="22"/>
        </w:rPr>
        <w:t>l</w:t>
      </w:r>
      <w:r w:rsidR="00111AAC" w:rsidRPr="00BB15C5">
        <w:rPr>
          <w:szCs w:val="22"/>
        </w:rPr>
        <w:t xml:space="preserve">iškumas 172 </w:t>
      </w:r>
      <w:r w:rsidR="0081022D" w:rsidRPr="00BB15C5">
        <w:rPr>
          <w:szCs w:val="22"/>
        </w:rPr>
        <w:t>–</w:t>
      </w:r>
      <w:r w:rsidR="00111AAC" w:rsidRPr="00BB15C5">
        <w:rPr>
          <w:szCs w:val="22"/>
        </w:rPr>
        <w:t xml:space="preserve"> 229</w:t>
      </w:r>
      <w:r w:rsidR="0081022D" w:rsidRPr="00BB15C5">
        <w:rPr>
          <w:szCs w:val="22"/>
        </w:rPr>
        <w:t> </w:t>
      </w:r>
      <w:r w:rsidR="00111AAC" w:rsidRPr="00BB15C5">
        <w:rPr>
          <w:szCs w:val="22"/>
        </w:rPr>
        <w:t>mOsm/kg</w:t>
      </w:r>
      <w:r w:rsidRPr="00BB15C5">
        <w:t>.</w:t>
      </w:r>
    </w:p>
    <w:p w14:paraId="69526913" w14:textId="77777777" w:rsidR="002846B7" w:rsidRPr="00BB15C5" w:rsidRDefault="002846B7">
      <w:pPr>
        <w:rPr>
          <w:szCs w:val="22"/>
        </w:rPr>
      </w:pPr>
    </w:p>
    <w:p w14:paraId="1995F8B6" w14:textId="77777777" w:rsidR="002846B7" w:rsidRPr="00BB15C5" w:rsidRDefault="002846B7"/>
    <w:p w14:paraId="29732CCB" w14:textId="77777777" w:rsidR="002846B7" w:rsidRPr="00BB15C5" w:rsidRDefault="002846B7">
      <w:pPr>
        <w:ind w:left="567" w:hanging="567"/>
        <w:rPr>
          <w:caps/>
        </w:rPr>
      </w:pPr>
      <w:r w:rsidRPr="00BB15C5">
        <w:rPr>
          <w:b/>
          <w:caps/>
        </w:rPr>
        <w:t>4.</w:t>
      </w:r>
      <w:r w:rsidRPr="00BB15C5">
        <w:rPr>
          <w:b/>
          <w:caps/>
        </w:rPr>
        <w:tab/>
        <w:t>klinikinĖ informacija</w:t>
      </w:r>
    </w:p>
    <w:p w14:paraId="428A36F2" w14:textId="77777777" w:rsidR="002846B7" w:rsidRPr="00BB15C5" w:rsidRDefault="002846B7"/>
    <w:p w14:paraId="4B6ABB87" w14:textId="77777777" w:rsidR="002846B7" w:rsidRPr="00BB15C5" w:rsidRDefault="002846B7">
      <w:pPr>
        <w:ind w:left="567" w:hanging="567"/>
        <w:outlineLvl w:val="0"/>
      </w:pPr>
      <w:r w:rsidRPr="00BB15C5">
        <w:rPr>
          <w:b/>
        </w:rPr>
        <w:t>4.1</w:t>
      </w:r>
      <w:r w:rsidRPr="00BB15C5">
        <w:rPr>
          <w:b/>
        </w:rPr>
        <w:tab/>
        <w:t>Terapinės indikacijos</w:t>
      </w:r>
    </w:p>
    <w:p w14:paraId="58A90D2C" w14:textId="77777777" w:rsidR="002846B7" w:rsidRPr="00BB15C5" w:rsidRDefault="002846B7"/>
    <w:p w14:paraId="686B36BC" w14:textId="77777777" w:rsidR="00111AAC" w:rsidRPr="00BB15C5" w:rsidRDefault="00111AAC">
      <w:pPr>
        <w:rPr>
          <w:rFonts w:eastAsia="SimSun" w:cs="Arial"/>
          <w:u w:val="single"/>
          <w:lang w:eastAsia="zh-CN" w:bidi="th-TH"/>
        </w:rPr>
      </w:pPr>
      <w:r w:rsidRPr="00BB15C5">
        <w:rPr>
          <w:rFonts w:eastAsia="SimSun" w:cs="Arial"/>
          <w:u w:val="single"/>
          <w:lang w:eastAsia="zh-CN" w:bidi="th-TH"/>
        </w:rPr>
        <w:t>Reumatoidinis artritas (RA)</w:t>
      </w:r>
    </w:p>
    <w:p w14:paraId="741FBDC2" w14:textId="77777777" w:rsidR="002846B7" w:rsidRPr="00BB15C5" w:rsidRDefault="002846B7">
      <w:pPr>
        <w:rPr>
          <w:iCs/>
        </w:rPr>
      </w:pPr>
      <w:r w:rsidRPr="00BB15C5">
        <w:rPr>
          <w:rFonts w:eastAsia="SimSun" w:cs="Arial"/>
          <w:lang w:eastAsia="zh-CN" w:bidi="th-TH"/>
        </w:rPr>
        <w:t xml:space="preserve">RoActemra </w:t>
      </w:r>
      <w:r w:rsidR="00136BC2" w:rsidRPr="00BB15C5">
        <w:rPr>
          <w:iCs/>
        </w:rPr>
        <w:t>ir</w:t>
      </w:r>
      <w:r w:rsidRPr="00BB15C5">
        <w:rPr>
          <w:iCs/>
        </w:rPr>
        <w:t xml:space="preserve"> metotreksat</w:t>
      </w:r>
      <w:r w:rsidR="00136BC2" w:rsidRPr="00BB15C5">
        <w:rPr>
          <w:iCs/>
        </w:rPr>
        <w:t>o</w:t>
      </w:r>
      <w:r w:rsidRPr="00BB15C5">
        <w:rPr>
          <w:iCs/>
        </w:rPr>
        <w:t xml:space="preserve"> (angl.</w:t>
      </w:r>
      <w:r w:rsidR="00975042" w:rsidRPr="00BB15C5">
        <w:rPr>
          <w:iCs/>
        </w:rPr>
        <w:t>,</w:t>
      </w:r>
      <w:r w:rsidRPr="00BB15C5">
        <w:rPr>
          <w:iCs/>
        </w:rPr>
        <w:t xml:space="preserve"> MTX)</w:t>
      </w:r>
      <w:r w:rsidR="00136BC2" w:rsidRPr="00BB15C5">
        <w:rPr>
          <w:iCs/>
        </w:rPr>
        <w:t xml:space="preserve"> derinys yra</w:t>
      </w:r>
      <w:r w:rsidRPr="00BB15C5">
        <w:rPr>
          <w:iCs/>
        </w:rPr>
        <w:t xml:space="preserve"> skirtas:</w:t>
      </w:r>
    </w:p>
    <w:p w14:paraId="00BFB829" w14:textId="77777777" w:rsidR="002846B7" w:rsidRPr="00BB15C5" w:rsidRDefault="002846B7">
      <w:pPr>
        <w:rPr>
          <w:rFonts w:eastAsia="SimSun" w:cs="Arial"/>
          <w:lang w:eastAsia="zh-CN" w:bidi="th-TH"/>
        </w:rPr>
      </w:pPr>
    </w:p>
    <w:p w14:paraId="5608B9F6" w14:textId="77777777" w:rsidR="002846B7" w:rsidRPr="00BB15C5" w:rsidRDefault="00FD1C0A" w:rsidP="00FD1C0A">
      <w:pPr>
        <w:ind w:left="574" w:hanging="574"/>
        <w:rPr>
          <w:iCs/>
        </w:rPr>
      </w:pPr>
      <w:r w:rsidRPr="00BB15C5">
        <w:sym w:font="Symbol" w:char="F0B7"/>
      </w:r>
      <w:r w:rsidRPr="00BB15C5">
        <w:tab/>
      </w:r>
      <w:r w:rsidR="002846B7" w:rsidRPr="00BB15C5">
        <w:t xml:space="preserve">sunkiu, aktyviu ir progresuojančiu </w:t>
      </w:r>
      <w:r w:rsidR="002846B7" w:rsidRPr="00BB15C5">
        <w:rPr>
          <w:iCs/>
        </w:rPr>
        <w:t xml:space="preserve">reumatoidiniu artritu (RA) sergantiems </w:t>
      </w:r>
      <w:r w:rsidR="00D359C9" w:rsidRPr="00BB15C5">
        <w:rPr>
          <w:iCs/>
        </w:rPr>
        <w:t xml:space="preserve">ir MTX dar negydytiems </w:t>
      </w:r>
      <w:r w:rsidR="002846B7" w:rsidRPr="00BB15C5">
        <w:rPr>
          <w:iCs/>
        </w:rPr>
        <w:t>suaugusiesiems gydyti;</w:t>
      </w:r>
    </w:p>
    <w:p w14:paraId="27D2EDA2" w14:textId="0C531243" w:rsidR="002846B7" w:rsidRPr="00BB15C5" w:rsidRDefault="00FD1C0A" w:rsidP="00FD1C0A">
      <w:pPr>
        <w:ind w:left="574" w:hanging="574"/>
      </w:pPr>
      <w:r w:rsidRPr="00BB15C5">
        <w:sym w:font="Symbol" w:char="F0B7"/>
      </w:r>
      <w:r w:rsidRPr="00BB15C5">
        <w:tab/>
      </w:r>
      <w:r w:rsidR="002846B7" w:rsidRPr="00BB15C5">
        <w:t>vidutinio arba didelio aktyvumo RA sergantiems suaugusiesiems gydyti, jei ankstesnis gydymas vienu ar daugiau ligą modifikuojančių vaistų nuo reumato (LMVNR) ar navikų nekrozės faktoriaus (NNF) antagonistų buvo nepakankamai veiksmingas arba pacientai jo netoleravo.</w:t>
      </w:r>
    </w:p>
    <w:p w14:paraId="61F327EE" w14:textId="77777777" w:rsidR="002846B7" w:rsidRPr="00BB15C5" w:rsidRDefault="002846B7">
      <w:pPr>
        <w:rPr>
          <w:iCs/>
        </w:rPr>
      </w:pPr>
    </w:p>
    <w:p w14:paraId="484FCB9F" w14:textId="77777777" w:rsidR="002846B7" w:rsidRPr="00BB15C5" w:rsidRDefault="002846B7">
      <w:pPr>
        <w:rPr>
          <w:iCs/>
        </w:rPr>
      </w:pPr>
      <w:r w:rsidRPr="00BB15C5">
        <w:rPr>
          <w:iCs/>
        </w:rPr>
        <w:t>Jei</w:t>
      </w:r>
      <w:r w:rsidR="004A519C" w:rsidRPr="00BB15C5">
        <w:rPr>
          <w:iCs/>
        </w:rPr>
        <w:t>gu</w:t>
      </w:r>
      <w:r w:rsidRPr="00BB15C5">
        <w:rPr>
          <w:iCs/>
        </w:rPr>
        <w:t xml:space="preserve"> ligoniai MTX netoleravo arba toliau MTX vartoti netinka, šiuos ligonius galima gydyti vien RoActemra.</w:t>
      </w:r>
    </w:p>
    <w:p w14:paraId="38437DC3" w14:textId="69F05B72" w:rsidR="004A519C" w:rsidRPr="00BB15C5" w:rsidRDefault="002846B7">
      <w:pPr>
        <w:rPr>
          <w:rFonts w:eastAsia="SimSun" w:cs="Arial"/>
          <w:lang w:eastAsia="zh-CN" w:bidi="th-TH"/>
        </w:rPr>
      </w:pPr>
      <w:r w:rsidRPr="00BB15C5">
        <w:rPr>
          <w:rFonts w:eastAsia="SimSun" w:cs="Arial"/>
          <w:lang w:eastAsia="zh-CN" w:bidi="th-TH"/>
        </w:rPr>
        <w:t xml:space="preserve">Nustatyta, kad gydymas RoActemra mažina sąnarių pažeidimo, nustatyto rentgeniniu tyrimu, progresavimo greitį ir gerina fizinę pacientų būklę, skiriant jo kartu su </w:t>
      </w:r>
      <w:r w:rsidR="007772E2" w:rsidRPr="00BB15C5">
        <w:rPr>
          <w:rFonts w:eastAsia="SimSun" w:cs="Arial"/>
          <w:lang w:eastAsia="zh-CN" w:bidi="th-TH"/>
        </w:rPr>
        <w:t>MTX</w:t>
      </w:r>
      <w:r w:rsidRPr="00BB15C5">
        <w:rPr>
          <w:rFonts w:eastAsia="SimSun" w:cs="Arial"/>
          <w:lang w:eastAsia="zh-CN" w:bidi="th-TH"/>
        </w:rPr>
        <w:t>.</w:t>
      </w:r>
    </w:p>
    <w:p w14:paraId="103C6401" w14:textId="77777777" w:rsidR="004A519C" w:rsidRPr="00BB15C5" w:rsidRDefault="004A519C">
      <w:pPr>
        <w:rPr>
          <w:rFonts w:eastAsia="SimSun" w:cs="Arial"/>
          <w:lang w:eastAsia="zh-CN" w:bidi="th-TH"/>
        </w:rPr>
      </w:pPr>
    </w:p>
    <w:p w14:paraId="77D53CBF" w14:textId="77777777" w:rsidR="00111AAC" w:rsidRPr="00BB15C5" w:rsidRDefault="00111AAC" w:rsidP="001A6031">
      <w:pPr>
        <w:keepNext/>
        <w:keepLines/>
        <w:rPr>
          <w:szCs w:val="22"/>
        </w:rPr>
      </w:pPr>
      <w:r w:rsidRPr="00BB15C5">
        <w:t>Koronaviruso infekcijos</w:t>
      </w:r>
      <w:r w:rsidRPr="00BB15C5">
        <w:rPr>
          <w:szCs w:val="22"/>
        </w:rPr>
        <w:t xml:space="preserve"> sukelt</w:t>
      </w:r>
      <w:r w:rsidR="008C7E69" w:rsidRPr="00BB15C5">
        <w:rPr>
          <w:szCs w:val="22"/>
        </w:rPr>
        <w:t>a</w:t>
      </w:r>
      <w:r w:rsidRPr="00BB15C5">
        <w:rPr>
          <w:szCs w:val="22"/>
        </w:rPr>
        <w:t xml:space="preserve"> </w:t>
      </w:r>
      <w:r w:rsidR="008C7E69" w:rsidRPr="00BB15C5">
        <w:rPr>
          <w:szCs w:val="22"/>
        </w:rPr>
        <w:t xml:space="preserve">liga </w:t>
      </w:r>
      <w:r w:rsidRPr="00BB15C5">
        <w:rPr>
          <w:szCs w:val="22"/>
        </w:rPr>
        <w:t>(COVID-19 lig</w:t>
      </w:r>
      <w:r w:rsidR="008C7E69" w:rsidRPr="00BB15C5">
        <w:rPr>
          <w:szCs w:val="22"/>
        </w:rPr>
        <w:t>a)</w:t>
      </w:r>
    </w:p>
    <w:p w14:paraId="4A88690B" w14:textId="6E0537C6" w:rsidR="002846B7" w:rsidRPr="00BB15C5" w:rsidRDefault="004A519C">
      <w:pPr>
        <w:rPr>
          <w:iCs/>
        </w:rPr>
      </w:pPr>
      <w:r w:rsidRPr="00BB15C5">
        <w:rPr>
          <w:szCs w:val="22"/>
        </w:rPr>
        <w:t>RoActemra skirtas COVID-19</w:t>
      </w:r>
      <w:r w:rsidR="003F2D2D" w:rsidRPr="00BB15C5">
        <w:rPr>
          <w:szCs w:val="22"/>
        </w:rPr>
        <w:t xml:space="preserve"> ligos</w:t>
      </w:r>
      <w:r w:rsidRPr="00BB15C5">
        <w:rPr>
          <w:szCs w:val="22"/>
        </w:rPr>
        <w:t xml:space="preserve"> gydymui suaugusie</w:t>
      </w:r>
      <w:r w:rsidR="00281DEC" w:rsidRPr="00BB15C5">
        <w:rPr>
          <w:szCs w:val="22"/>
        </w:rPr>
        <w:t>sie</w:t>
      </w:r>
      <w:r w:rsidRPr="00BB15C5">
        <w:rPr>
          <w:szCs w:val="22"/>
        </w:rPr>
        <w:t xml:space="preserve">ms </w:t>
      </w:r>
      <w:r w:rsidRPr="00BB15C5">
        <w:rPr>
          <w:iCs/>
        </w:rPr>
        <w:t>kuriems</w:t>
      </w:r>
      <w:r w:rsidR="003F2D2D" w:rsidRPr="00BB15C5">
        <w:rPr>
          <w:iCs/>
        </w:rPr>
        <w:t xml:space="preserve"> yra</w:t>
      </w:r>
      <w:r w:rsidRPr="00BB15C5">
        <w:rPr>
          <w:iCs/>
        </w:rPr>
        <w:t xml:space="preserve"> skiriami sisteminio poveikio korti</w:t>
      </w:r>
      <w:r w:rsidR="003F2D2D" w:rsidRPr="00BB15C5">
        <w:rPr>
          <w:iCs/>
        </w:rPr>
        <w:t>k</w:t>
      </w:r>
      <w:r w:rsidRPr="00BB15C5">
        <w:rPr>
          <w:iCs/>
        </w:rPr>
        <w:t xml:space="preserve">osteroidai ir yra </w:t>
      </w:r>
      <w:r w:rsidR="003F2D2D" w:rsidRPr="00BB15C5">
        <w:rPr>
          <w:iCs/>
        </w:rPr>
        <w:t xml:space="preserve">taikoma </w:t>
      </w:r>
      <w:r w:rsidRPr="00BB15C5">
        <w:rPr>
          <w:iCs/>
        </w:rPr>
        <w:t>deguoni</w:t>
      </w:r>
      <w:r w:rsidR="003F2D2D" w:rsidRPr="00BB15C5">
        <w:rPr>
          <w:iCs/>
        </w:rPr>
        <w:t>e</w:t>
      </w:r>
      <w:r w:rsidRPr="00BB15C5">
        <w:rPr>
          <w:iCs/>
        </w:rPr>
        <w:t xml:space="preserve">s </w:t>
      </w:r>
      <w:r w:rsidR="003F2D2D" w:rsidRPr="00BB15C5">
        <w:rPr>
          <w:iCs/>
        </w:rPr>
        <w:t>ter</w:t>
      </w:r>
      <w:r w:rsidRPr="00BB15C5">
        <w:rPr>
          <w:iCs/>
        </w:rPr>
        <w:t>a</w:t>
      </w:r>
      <w:r w:rsidR="003F2D2D" w:rsidRPr="00BB15C5">
        <w:rPr>
          <w:iCs/>
        </w:rPr>
        <w:t>pija a</w:t>
      </w:r>
      <w:r w:rsidRPr="00BB15C5">
        <w:rPr>
          <w:iCs/>
        </w:rPr>
        <w:t xml:space="preserve">r </w:t>
      </w:r>
      <w:r w:rsidR="00281DEC" w:rsidRPr="00BB15C5">
        <w:rPr>
          <w:iCs/>
        </w:rPr>
        <w:t>dirbtinė plaučių</w:t>
      </w:r>
      <w:r w:rsidRPr="00BB15C5">
        <w:rPr>
          <w:iCs/>
        </w:rPr>
        <w:t xml:space="preserve"> ventiliacija</w:t>
      </w:r>
      <w:r w:rsidR="003F2D2D" w:rsidRPr="00BB15C5">
        <w:rPr>
          <w:iCs/>
        </w:rPr>
        <w:t>.</w:t>
      </w:r>
    </w:p>
    <w:p w14:paraId="6E3295FF" w14:textId="77777777" w:rsidR="002846B7" w:rsidRPr="00BB15C5" w:rsidRDefault="002846B7">
      <w:pPr>
        <w:rPr>
          <w:iCs/>
        </w:rPr>
      </w:pPr>
    </w:p>
    <w:p w14:paraId="25B15106" w14:textId="77777777" w:rsidR="008C7E69" w:rsidRPr="00BB15C5" w:rsidRDefault="008C7E69">
      <w:pPr>
        <w:rPr>
          <w:rFonts w:eastAsia="SimSun" w:cs="Arial"/>
          <w:lang w:eastAsia="zh-CN" w:bidi="th-TH"/>
        </w:rPr>
      </w:pPr>
      <w:r w:rsidRPr="00BB15C5">
        <w:rPr>
          <w:rFonts w:eastAsia="SimSun" w:cs="Arial"/>
          <w:lang w:eastAsia="zh-CN" w:bidi="th-TH"/>
        </w:rPr>
        <w:t>Sisteminis jaunatvinis idiopatinis artritas (sJIA)</w:t>
      </w:r>
    </w:p>
    <w:p w14:paraId="1E7E108C" w14:textId="110A74EA" w:rsidR="002846B7" w:rsidRPr="00BB15C5" w:rsidRDefault="002846B7">
      <w:pPr>
        <w:rPr>
          <w:rFonts w:eastAsia="SimSun" w:cs="Arial"/>
          <w:lang w:eastAsia="zh-CN" w:bidi="th-TH"/>
        </w:rPr>
      </w:pPr>
      <w:r w:rsidRPr="00BB15C5">
        <w:rPr>
          <w:rFonts w:eastAsia="SimSun" w:cs="Arial"/>
          <w:lang w:eastAsia="zh-CN" w:bidi="th-TH"/>
        </w:rPr>
        <w:t xml:space="preserve">RoActemra skiriamas 2 metų amžiaus ir vyresnių ligonių, sergančių aktyviu sJIA, gydymui, </w:t>
      </w:r>
      <w:r w:rsidRPr="00BB15C5">
        <w:rPr>
          <w:iCs/>
        </w:rPr>
        <w:t xml:space="preserve">jei ankstesnis gydymas nesteroidiniais vaistais nuo uždegimo (NVNU) ir sisteminio poveikio </w:t>
      </w:r>
      <w:r w:rsidRPr="00BB15C5">
        <w:rPr>
          <w:iCs/>
        </w:rPr>
        <w:lastRenderedPageBreak/>
        <w:t>kortikosteroidais buvo nepakankamai veiksmingas</w:t>
      </w:r>
      <w:r w:rsidRPr="00BB15C5">
        <w:rPr>
          <w:rFonts w:eastAsia="SimSun" w:cs="Arial"/>
          <w:lang w:eastAsia="zh-CN" w:bidi="th-TH"/>
        </w:rPr>
        <w:t>. L</w:t>
      </w:r>
      <w:r w:rsidRPr="00BB15C5">
        <w:rPr>
          <w:iCs/>
        </w:rPr>
        <w:t>igonius galima gydyti vien RoActemra</w:t>
      </w:r>
      <w:r w:rsidRPr="00BB15C5">
        <w:rPr>
          <w:rFonts w:eastAsia="SimSun" w:cs="Arial"/>
          <w:lang w:eastAsia="zh-CN" w:bidi="th-TH"/>
        </w:rPr>
        <w:t xml:space="preserve"> (jeigu jie</w:t>
      </w:r>
      <w:r w:rsidRPr="00BB15C5">
        <w:rPr>
          <w:iCs/>
        </w:rPr>
        <w:t xml:space="preserve"> MTX netoleruoja arba MTX vartoti netinka</w:t>
      </w:r>
      <w:r w:rsidRPr="00BB15C5">
        <w:rPr>
          <w:rFonts w:eastAsia="SimSun" w:cs="Arial"/>
          <w:lang w:eastAsia="zh-CN" w:bidi="th-TH"/>
        </w:rPr>
        <w:t>) arba kartu su MTX.</w:t>
      </w:r>
    </w:p>
    <w:p w14:paraId="654D9BA1" w14:textId="77777777" w:rsidR="002846B7" w:rsidRPr="00BB15C5" w:rsidRDefault="002846B7">
      <w:pPr>
        <w:rPr>
          <w:rFonts w:eastAsia="SimSun" w:cs="Arial"/>
          <w:lang w:eastAsia="zh-CN" w:bidi="th-TH"/>
        </w:rPr>
      </w:pPr>
    </w:p>
    <w:p w14:paraId="6D586858" w14:textId="77777777" w:rsidR="008C7E69" w:rsidRPr="00BB15C5" w:rsidRDefault="008C7E69">
      <w:pPr>
        <w:rPr>
          <w:rFonts w:eastAsia="SimSun" w:cs="Arial"/>
          <w:lang w:eastAsia="zh-CN" w:bidi="th-TH"/>
        </w:rPr>
      </w:pPr>
      <w:r w:rsidRPr="00BB15C5">
        <w:rPr>
          <w:rFonts w:eastAsia="SimSun" w:cs="Arial"/>
          <w:lang w:eastAsia="zh-CN" w:bidi="th-TH"/>
        </w:rPr>
        <w:t>Jaunatvinis idiopatinis poliartritas (pJIA)</w:t>
      </w:r>
    </w:p>
    <w:p w14:paraId="73A7F7A5" w14:textId="295F978D" w:rsidR="002846B7" w:rsidRPr="00BB15C5" w:rsidRDefault="002846B7">
      <w:pPr>
        <w:rPr>
          <w:rFonts w:eastAsia="SimSun" w:cs="Arial"/>
          <w:lang w:eastAsia="zh-CN" w:bidi="th-TH"/>
        </w:rPr>
      </w:pPr>
      <w:r w:rsidRPr="00BB15C5">
        <w:rPr>
          <w:rFonts w:eastAsia="PMingLiU"/>
          <w:bCs/>
          <w:iCs/>
          <w:color w:val="000000"/>
          <w:szCs w:val="22"/>
        </w:rPr>
        <w:t xml:space="preserve">RoActemra kartu su MTX skiriamas </w:t>
      </w:r>
      <w:r w:rsidRPr="00BB15C5">
        <w:rPr>
          <w:rFonts w:eastAsia="SimSun" w:cs="Arial"/>
          <w:lang w:eastAsia="zh-CN" w:bidi="th-TH"/>
        </w:rPr>
        <w:t>2 metų amžiaus ir vyresnių ligonių, sergančių pJIA</w:t>
      </w:r>
      <w:r w:rsidR="008C7E69" w:rsidRPr="00BB15C5">
        <w:rPr>
          <w:rFonts w:eastAsia="SimSun" w:cs="Arial"/>
          <w:lang w:eastAsia="zh-CN" w:bidi="th-TH"/>
        </w:rPr>
        <w:t xml:space="preserve"> (</w:t>
      </w:r>
      <w:r w:rsidRPr="00BB15C5">
        <w:rPr>
          <w:rFonts w:eastAsia="SimSun" w:cs="Arial"/>
          <w:lang w:eastAsia="zh-CN" w:bidi="th-TH"/>
        </w:rPr>
        <w:t xml:space="preserve">kai reumatoidinis faktorius yra teigiamas arba neigiamas ir yra išplitęs oligoartritas), gydymui, </w:t>
      </w:r>
      <w:r w:rsidRPr="00BB15C5">
        <w:rPr>
          <w:iCs/>
        </w:rPr>
        <w:t>jei ankstesnis gydymas MTX buvo nepakankamai veiksmingas</w:t>
      </w:r>
      <w:r w:rsidRPr="00BB15C5">
        <w:rPr>
          <w:rFonts w:eastAsia="SimSun" w:cs="Arial"/>
          <w:lang w:eastAsia="zh-CN" w:bidi="th-TH"/>
        </w:rPr>
        <w:t>. L</w:t>
      </w:r>
      <w:r w:rsidRPr="00BB15C5">
        <w:rPr>
          <w:iCs/>
        </w:rPr>
        <w:t>igonius galima gydyti vien RoActemra,</w:t>
      </w:r>
      <w:r w:rsidRPr="00BB15C5">
        <w:rPr>
          <w:rFonts w:eastAsia="SimSun" w:cs="Arial"/>
          <w:lang w:eastAsia="zh-CN" w:bidi="th-TH"/>
        </w:rPr>
        <w:t xml:space="preserve"> jeigu jie</w:t>
      </w:r>
      <w:r w:rsidRPr="00BB15C5">
        <w:rPr>
          <w:iCs/>
        </w:rPr>
        <w:t xml:space="preserve"> MTX netoleruoja arba jiems netinka skirti tolesnio gydymo MTX.</w:t>
      </w:r>
    </w:p>
    <w:p w14:paraId="0DD46291" w14:textId="77777777" w:rsidR="002846B7" w:rsidRPr="00BB15C5" w:rsidRDefault="002846B7">
      <w:pPr>
        <w:rPr>
          <w:iCs/>
        </w:rPr>
      </w:pPr>
    </w:p>
    <w:p w14:paraId="27D5FE43" w14:textId="77777777" w:rsidR="008C7E69" w:rsidRPr="00BB15C5" w:rsidRDefault="008C7E69" w:rsidP="00C05CEE">
      <w:pPr>
        <w:rPr>
          <w:szCs w:val="22"/>
        </w:rPr>
      </w:pPr>
      <w:r w:rsidRPr="00BB15C5">
        <w:rPr>
          <w:szCs w:val="22"/>
        </w:rPr>
        <w:t>Citokinų išsiskyrimo sindromas (CIS)</w:t>
      </w:r>
    </w:p>
    <w:p w14:paraId="578822E9" w14:textId="3B8F8A52" w:rsidR="00C05CEE" w:rsidRPr="00BB15C5" w:rsidRDefault="00C05CEE" w:rsidP="00C05CEE">
      <w:pPr>
        <w:rPr>
          <w:szCs w:val="22"/>
        </w:rPr>
      </w:pPr>
      <w:r w:rsidRPr="00BB15C5">
        <w:rPr>
          <w:szCs w:val="22"/>
        </w:rPr>
        <w:t xml:space="preserve">RoActemra skirtas </w:t>
      </w:r>
      <w:r w:rsidR="00A03760" w:rsidRPr="00BB15C5">
        <w:t>chimerinį antigeno receptorių</w:t>
      </w:r>
      <w:r w:rsidR="00A03760" w:rsidRPr="00BB15C5">
        <w:rPr>
          <w:szCs w:val="22"/>
        </w:rPr>
        <w:t xml:space="preserve"> </w:t>
      </w:r>
      <w:r w:rsidRPr="00BB15C5">
        <w:rPr>
          <w:szCs w:val="22"/>
        </w:rPr>
        <w:t xml:space="preserve">(CAR) </w:t>
      </w:r>
      <w:r w:rsidR="00A03760" w:rsidRPr="00BB15C5">
        <w:rPr>
          <w:szCs w:val="22"/>
        </w:rPr>
        <w:t xml:space="preserve">turinčių </w:t>
      </w:r>
      <w:r w:rsidRPr="00BB15C5">
        <w:rPr>
          <w:szCs w:val="22"/>
        </w:rPr>
        <w:t>T</w:t>
      </w:r>
      <w:r w:rsidR="00A03760" w:rsidRPr="00BB15C5">
        <w:rPr>
          <w:szCs w:val="22"/>
        </w:rPr>
        <w:t xml:space="preserve"> ląstelių sukelto sunkaus ar gyvybei pavojų lemiančio </w:t>
      </w:r>
      <w:r w:rsidRPr="00BB15C5">
        <w:rPr>
          <w:szCs w:val="22"/>
        </w:rPr>
        <w:t>C</w:t>
      </w:r>
      <w:r w:rsidR="00C10A9B" w:rsidRPr="00BB15C5">
        <w:rPr>
          <w:szCs w:val="22"/>
        </w:rPr>
        <w:t>I</w:t>
      </w:r>
      <w:r w:rsidRPr="00BB15C5">
        <w:rPr>
          <w:szCs w:val="22"/>
        </w:rPr>
        <w:t xml:space="preserve">S </w:t>
      </w:r>
      <w:r w:rsidR="00C10A9B" w:rsidRPr="00BB15C5">
        <w:rPr>
          <w:szCs w:val="22"/>
        </w:rPr>
        <w:t xml:space="preserve">gydymui suaugusiesiems ir </w:t>
      </w:r>
      <w:r w:rsidRPr="00BB15C5">
        <w:rPr>
          <w:szCs w:val="22"/>
        </w:rPr>
        <w:t>2</w:t>
      </w:r>
      <w:r w:rsidR="00C10A9B" w:rsidRPr="00BB15C5">
        <w:rPr>
          <w:szCs w:val="22"/>
        </w:rPr>
        <w:t> metų bei vyresniems vaikams</w:t>
      </w:r>
      <w:r w:rsidRPr="00BB15C5">
        <w:rPr>
          <w:szCs w:val="22"/>
        </w:rPr>
        <w:t>.</w:t>
      </w:r>
    </w:p>
    <w:p w14:paraId="1CB024EE" w14:textId="77777777" w:rsidR="00C05CEE" w:rsidRPr="00BB15C5" w:rsidRDefault="00C05CEE">
      <w:pPr>
        <w:rPr>
          <w:iCs/>
        </w:rPr>
      </w:pPr>
    </w:p>
    <w:p w14:paraId="2C858199" w14:textId="77777777" w:rsidR="002846B7" w:rsidRPr="00BB15C5" w:rsidRDefault="002846B7">
      <w:pPr>
        <w:keepNext/>
        <w:keepLines/>
        <w:ind w:left="567" w:hanging="567"/>
        <w:outlineLvl w:val="0"/>
        <w:rPr>
          <w:b/>
        </w:rPr>
      </w:pPr>
      <w:r w:rsidRPr="00BB15C5">
        <w:rPr>
          <w:b/>
        </w:rPr>
        <w:t>4.2</w:t>
      </w:r>
      <w:r w:rsidRPr="00BB15C5">
        <w:rPr>
          <w:b/>
        </w:rPr>
        <w:tab/>
        <w:t>Dozavimas ir vartojimo metodas</w:t>
      </w:r>
    </w:p>
    <w:p w14:paraId="18C99AD5" w14:textId="77777777" w:rsidR="002846B7" w:rsidRPr="00BB15C5" w:rsidRDefault="002846B7">
      <w:pPr>
        <w:keepNext/>
        <w:rPr>
          <w:bCs/>
        </w:rPr>
      </w:pPr>
    </w:p>
    <w:p w14:paraId="0945A577" w14:textId="77777777" w:rsidR="002846B7" w:rsidRPr="00BB15C5" w:rsidRDefault="002846B7">
      <w:pPr>
        <w:rPr>
          <w:bCs/>
        </w:rPr>
      </w:pPr>
      <w:r w:rsidRPr="00BB15C5">
        <w:rPr>
          <w:bCs/>
        </w:rPr>
        <w:t xml:space="preserve">Gydyti turi pradėti sveikatos priežiūros specialistas, turintis RA, </w:t>
      </w:r>
      <w:r w:rsidR="003F2D2D" w:rsidRPr="00BB15C5">
        <w:rPr>
          <w:szCs w:val="22"/>
        </w:rPr>
        <w:t>COVID-19 ligos,</w:t>
      </w:r>
      <w:r w:rsidR="003F2D2D" w:rsidRPr="00BB15C5">
        <w:rPr>
          <w:rFonts w:eastAsia="SimSun" w:cs="Arial"/>
          <w:lang w:eastAsia="zh-CN" w:bidi="th-TH"/>
        </w:rPr>
        <w:t xml:space="preserve"> </w:t>
      </w:r>
      <w:r w:rsidRPr="00BB15C5">
        <w:rPr>
          <w:rFonts w:eastAsia="SimSun" w:cs="Arial"/>
          <w:lang w:eastAsia="zh-CN" w:bidi="th-TH"/>
        </w:rPr>
        <w:t>sJIA</w:t>
      </w:r>
      <w:r w:rsidR="00CF2505" w:rsidRPr="00BB15C5">
        <w:rPr>
          <w:rFonts w:eastAsia="SimSun" w:cs="Arial"/>
          <w:lang w:eastAsia="zh-CN" w:bidi="th-TH"/>
        </w:rPr>
        <w:t>,</w:t>
      </w:r>
      <w:r w:rsidRPr="00BB15C5">
        <w:rPr>
          <w:bCs/>
        </w:rPr>
        <w:t xml:space="preserve"> pJIA </w:t>
      </w:r>
      <w:r w:rsidR="00CF2505" w:rsidRPr="00BB15C5">
        <w:rPr>
          <w:bCs/>
        </w:rPr>
        <w:t xml:space="preserve">arba CIS </w:t>
      </w:r>
      <w:r w:rsidRPr="00BB15C5">
        <w:rPr>
          <w:bCs/>
        </w:rPr>
        <w:t>diagnozavimo ir gydymo pat</w:t>
      </w:r>
      <w:r w:rsidR="003F2D2D" w:rsidRPr="00BB15C5">
        <w:rPr>
          <w:bCs/>
        </w:rPr>
        <w:t>i</w:t>
      </w:r>
      <w:r w:rsidRPr="00BB15C5">
        <w:rPr>
          <w:bCs/>
        </w:rPr>
        <w:t>r</w:t>
      </w:r>
      <w:r w:rsidR="003F2D2D" w:rsidRPr="00BB15C5">
        <w:rPr>
          <w:bCs/>
        </w:rPr>
        <w:t>t</w:t>
      </w:r>
      <w:r w:rsidRPr="00BB15C5">
        <w:rPr>
          <w:bCs/>
        </w:rPr>
        <w:t>i</w:t>
      </w:r>
      <w:r w:rsidR="003F2D2D" w:rsidRPr="00BB15C5">
        <w:rPr>
          <w:bCs/>
        </w:rPr>
        <w:t>es</w:t>
      </w:r>
      <w:r w:rsidRPr="00BB15C5">
        <w:rPr>
          <w:bCs/>
        </w:rPr>
        <w:t>.</w:t>
      </w:r>
    </w:p>
    <w:p w14:paraId="4FE96FAA" w14:textId="77777777" w:rsidR="002846B7" w:rsidRPr="00BB15C5" w:rsidRDefault="002846B7">
      <w:pPr>
        <w:rPr>
          <w:bCs/>
        </w:rPr>
      </w:pPr>
    </w:p>
    <w:p w14:paraId="496DB7C1" w14:textId="62F99446" w:rsidR="002846B7" w:rsidRPr="00BB15C5" w:rsidRDefault="002846B7">
      <w:pPr>
        <w:rPr>
          <w:bCs/>
        </w:rPr>
      </w:pPr>
      <w:r w:rsidRPr="00BB15C5">
        <w:rPr>
          <w:bCs/>
        </w:rPr>
        <w:t xml:space="preserve">Visiems </w:t>
      </w:r>
      <w:r w:rsidRPr="00BB15C5">
        <w:rPr>
          <w:iCs/>
        </w:rPr>
        <w:t>RoActemra gydomiems ligoniams reikia duoti Paciento kortelę.</w:t>
      </w:r>
    </w:p>
    <w:p w14:paraId="112F4FA4" w14:textId="1BBA338C" w:rsidR="002846B7" w:rsidRPr="00BB15C5" w:rsidRDefault="002846B7">
      <w:pPr>
        <w:rPr>
          <w:bCs/>
        </w:rPr>
      </w:pPr>
    </w:p>
    <w:p w14:paraId="5F0F08F7" w14:textId="77777777" w:rsidR="002846B7" w:rsidRPr="00BB15C5" w:rsidRDefault="002846B7">
      <w:pPr>
        <w:rPr>
          <w:bCs/>
          <w:u w:val="single"/>
        </w:rPr>
      </w:pPr>
      <w:r w:rsidRPr="00BB15C5">
        <w:rPr>
          <w:bCs/>
          <w:iCs/>
          <w:u w:val="single"/>
        </w:rPr>
        <w:t>Dozavimas</w:t>
      </w:r>
    </w:p>
    <w:p w14:paraId="5ED7C305" w14:textId="77777777" w:rsidR="004F194F" w:rsidRPr="00BB15C5" w:rsidRDefault="004F194F" w:rsidP="004F194F">
      <w:pPr>
        <w:rPr>
          <w:bCs/>
          <w:i/>
          <w:iCs/>
        </w:rPr>
      </w:pPr>
      <w:r w:rsidRPr="00BB15C5">
        <w:rPr>
          <w:bCs/>
          <w:i/>
          <w:iCs/>
        </w:rPr>
        <w:t>RA sergantiems pacientams</w:t>
      </w:r>
    </w:p>
    <w:p w14:paraId="36AF663A" w14:textId="77777777" w:rsidR="002846B7" w:rsidRPr="00BB15C5" w:rsidRDefault="002846B7">
      <w:pPr>
        <w:rPr>
          <w:iCs/>
        </w:rPr>
      </w:pPr>
      <w:r w:rsidRPr="00BB15C5">
        <w:rPr>
          <w:bCs/>
        </w:rPr>
        <w:t>Rekomenduojamas dozavimas yra po 8 mg/kg kūno svorio kartą kas keturias savaites.</w:t>
      </w:r>
    </w:p>
    <w:p w14:paraId="01F18090" w14:textId="77777777" w:rsidR="002846B7" w:rsidRPr="00BB15C5" w:rsidRDefault="002846B7">
      <w:pPr>
        <w:rPr>
          <w:bCs/>
        </w:rPr>
      </w:pPr>
    </w:p>
    <w:p w14:paraId="28DDBE59" w14:textId="77777777" w:rsidR="002846B7" w:rsidRPr="00BB15C5" w:rsidRDefault="002846B7">
      <w:r w:rsidRPr="00BB15C5">
        <w:rPr>
          <w:rFonts w:eastAsia="SimSun"/>
          <w:bCs/>
          <w:iCs/>
          <w:lang w:eastAsia="zh-CN"/>
        </w:rPr>
        <w:t xml:space="preserve">Asmenims, kurių kūno svoris didesnis kaip 100 kg, nerekomenduojama skirti didesnės kaip </w:t>
      </w:r>
      <w:r w:rsidRPr="00BB15C5">
        <w:t>800 mg dozės infuzijų (žr. 5.2 skyrių).</w:t>
      </w:r>
    </w:p>
    <w:p w14:paraId="5DDC325A" w14:textId="77777777" w:rsidR="002846B7" w:rsidRPr="00BB15C5" w:rsidRDefault="002846B7">
      <w:pPr>
        <w:rPr>
          <w:bCs/>
        </w:rPr>
      </w:pPr>
    </w:p>
    <w:p w14:paraId="63848541" w14:textId="64BEB32E" w:rsidR="002846B7" w:rsidRPr="00BB15C5" w:rsidRDefault="00932658">
      <w:pPr>
        <w:rPr>
          <w:bCs/>
        </w:rPr>
      </w:pPr>
      <w:r w:rsidRPr="00BB15C5">
        <w:rPr>
          <w:bCs/>
        </w:rPr>
        <w:t>K</w:t>
      </w:r>
      <w:r w:rsidR="002846B7" w:rsidRPr="00BB15C5">
        <w:rPr>
          <w:bCs/>
        </w:rPr>
        <w:t>linikini</w:t>
      </w:r>
      <w:r w:rsidRPr="00BB15C5">
        <w:rPr>
          <w:bCs/>
        </w:rPr>
        <w:t>ų</w:t>
      </w:r>
      <w:r w:rsidR="002846B7" w:rsidRPr="00BB15C5">
        <w:rPr>
          <w:bCs/>
        </w:rPr>
        <w:t xml:space="preserve"> tyrim</w:t>
      </w:r>
      <w:r w:rsidRPr="00BB15C5">
        <w:rPr>
          <w:bCs/>
        </w:rPr>
        <w:t>ų metu</w:t>
      </w:r>
      <w:r w:rsidR="002846B7" w:rsidRPr="00BB15C5">
        <w:rPr>
          <w:bCs/>
        </w:rPr>
        <w:t xml:space="preserve"> didesnės kaip 1,2 g dozės nebuvo vertinamos (žr. 5.1</w:t>
      </w:r>
      <w:r w:rsidR="004F194F" w:rsidRPr="00BB15C5">
        <w:rPr>
          <w:bCs/>
        </w:rPr>
        <w:t> </w:t>
      </w:r>
      <w:r w:rsidR="002846B7" w:rsidRPr="00BB15C5">
        <w:rPr>
          <w:bCs/>
        </w:rPr>
        <w:t>skyrių).</w:t>
      </w:r>
    </w:p>
    <w:p w14:paraId="6DF8F14B" w14:textId="77777777" w:rsidR="002846B7" w:rsidRPr="00BB15C5" w:rsidRDefault="002846B7">
      <w:pPr>
        <w:rPr>
          <w:bCs/>
        </w:rPr>
      </w:pPr>
    </w:p>
    <w:p w14:paraId="024DAC8E" w14:textId="77777777" w:rsidR="002846B7" w:rsidRPr="00BB15C5" w:rsidRDefault="002846B7">
      <w:pPr>
        <w:keepNext/>
        <w:rPr>
          <w:bCs/>
          <w:i/>
          <w:iCs/>
          <w:u w:val="single"/>
        </w:rPr>
      </w:pPr>
      <w:r w:rsidRPr="00BB15C5">
        <w:rPr>
          <w:bCs/>
          <w:i/>
          <w:iCs/>
          <w:u w:val="single"/>
        </w:rPr>
        <w:t>Dozės koregavimas atsižvelgiant į laboratorinių tyrimų pokyčius (žr. 4.4 skyrių).</w:t>
      </w:r>
    </w:p>
    <w:p w14:paraId="78E1830C" w14:textId="77777777" w:rsidR="002846B7" w:rsidRPr="00BB15C5" w:rsidRDefault="002846B7">
      <w:pPr>
        <w:keepNext/>
        <w:rPr>
          <w:bCs/>
          <w:u w:val="single"/>
        </w:rPr>
      </w:pPr>
    </w:p>
    <w:p w14:paraId="7E6D5DCB" w14:textId="77777777" w:rsidR="002846B7" w:rsidRPr="00BB15C5" w:rsidRDefault="002846B7">
      <w:pPr>
        <w:keepNext/>
        <w:rPr>
          <w:bCs/>
        </w:rPr>
      </w:pPr>
      <w:r w:rsidRPr="00BB15C5">
        <w:rPr>
          <w:bCs/>
        </w:rPr>
        <w:t>●</w:t>
      </w:r>
      <w:r w:rsidRPr="00BB15C5">
        <w:rPr>
          <w:bCs/>
        </w:rPr>
        <w:tab/>
        <w:t>Kepenų fermentų tyrimų pokyčiai</w:t>
      </w:r>
    </w:p>
    <w:p w14:paraId="44B41E05" w14:textId="77777777" w:rsidR="002846B7" w:rsidRPr="00BB15C5" w:rsidRDefault="002846B7">
      <w:pPr>
        <w:keepNext/>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6313"/>
      </w:tblGrid>
      <w:tr w:rsidR="002846B7" w:rsidRPr="00BB15C5" w14:paraId="7C67A830" w14:textId="77777777">
        <w:tc>
          <w:tcPr>
            <w:tcW w:w="2808" w:type="dxa"/>
          </w:tcPr>
          <w:p w14:paraId="4CF08799" w14:textId="77777777" w:rsidR="002846B7" w:rsidRPr="00BB15C5" w:rsidRDefault="002846B7">
            <w:pPr>
              <w:keepNext/>
              <w:jc w:val="center"/>
              <w:rPr>
                <w:bCs/>
              </w:rPr>
            </w:pPr>
            <w:r w:rsidRPr="00BB15C5">
              <w:rPr>
                <w:bCs/>
              </w:rPr>
              <w:t>Laboratorinė reikšmė</w:t>
            </w:r>
          </w:p>
        </w:tc>
        <w:tc>
          <w:tcPr>
            <w:tcW w:w="6478" w:type="dxa"/>
          </w:tcPr>
          <w:p w14:paraId="428ED3FF" w14:textId="77777777" w:rsidR="002846B7" w:rsidRPr="00BB15C5" w:rsidRDefault="002846B7">
            <w:pPr>
              <w:keepNext/>
              <w:jc w:val="center"/>
              <w:rPr>
                <w:bCs/>
              </w:rPr>
            </w:pPr>
            <w:r w:rsidRPr="00BB15C5">
              <w:rPr>
                <w:bCs/>
              </w:rPr>
              <w:t>Veiksmas</w:t>
            </w:r>
          </w:p>
        </w:tc>
      </w:tr>
      <w:tr w:rsidR="002846B7" w:rsidRPr="00BB15C5" w14:paraId="56E22871" w14:textId="77777777">
        <w:tc>
          <w:tcPr>
            <w:tcW w:w="2808" w:type="dxa"/>
          </w:tcPr>
          <w:p w14:paraId="2FAC2F60" w14:textId="04D5F26F" w:rsidR="002846B7" w:rsidRPr="00BB15C5" w:rsidRDefault="002846B7" w:rsidP="004F194F">
            <w:pPr>
              <w:rPr>
                <w:bCs/>
              </w:rPr>
            </w:pPr>
            <w:r w:rsidRPr="00BB15C5">
              <w:rPr>
                <w:bCs/>
              </w:rPr>
              <w:t>1</w:t>
            </w:r>
            <w:r w:rsidR="00932658" w:rsidRPr="00BB15C5">
              <w:rPr>
                <w:bCs/>
              </w:rPr>
              <w:t> - </w:t>
            </w:r>
            <w:r w:rsidRPr="00BB15C5">
              <w:rPr>
                <w:bCs/>
              </w:rPr>
              <w:t>3</w:t>
            </w:r>
            <w:r w:rsidR="004F194F" w:rsidRPr="00BB15C5">
              <w:rPr>
                <w:bCs/>
              </w:rPr>
              <w:t> </w:t>
            </w:r>
            <w:r w:rsidRPr="00BB15C5">
              <w:rPr>
                <w:bCs/>
              </w:rPr>
              <w:t>kartus viršija viršutinę normos ribą (VNR)</w:t>
            </w:r>
          </w:p>
        </w:tc>
        <w:tc>
          <w:tcPr>
            <w:tcW w:w="6478" w:type="dxa"/>
          </w:tcPr>
          <w:p w14:paraId="7BA24C1D" w14:textId="77777777" w:rsidR="002846B7" w:rsidRPr="00BB15C5" w:rsidRDefault="002846B7">
            <w:pPr>
              <w:rPr>
                <w:bCs/>
              </w:rPr>
            </w:pPr>
            <w:r w:rsidRPr="00BB15C5">
              <w:rPr>
                <w:bCs/>
              </w:rPr>
              <w:t>Jei</w:t>
            </w:r>
            <w:r w:rsidR="00932658" w:rsidRPr="00BB15C5">
              <w:rPr>
                <w:bCs/>
              </w:rPr>
              <w:t>gu</w:t>
            </w:r>
            <w:r w:rsidRPr="00BB15C5">
              <w:rPr>
                <w:bCs/>
              </w:rPr>
              <w:t xml:space="preserve"> taip tinka, keisti kartu vartojamo MTX dozę.</w:t>
            </w:r>
          </w:p>
          <w:p w14:paraId="1C4EF75D" w14:textId="77777777" w:rsidR="002846B7" w:rsidRPr="00BB15C5" w:rsidRDefault="002846B7">
            <w:pPr>
              <w:rPr>
                <w:bCs/>
              </w:rPr>
            </w:pPr>
          </w:p>
          <w:p w14:paraId="1C7463F5" w14:textId="1DA8096F" w:rsidR="002846B7" w:rsidRPr="00BB15C5" w:rsidRDefault="002846B7">
            <w:pPr>
              <w:rPr>
                <w:szCs w:val="22"/>
              </w:rPr>
            </w:pPr>
            <w:r w:rsidRPr="00BB15C5">
              <w:rPr>
                <w:bCs/>
              </w:rPr>
              <w:t xml:space="preserve">Šiems rodmenims nuolat didėjant, </w:t>
            </w:r>
            <w:r w:rsidR="00932658" w:rsidRPr="00BB15C5">
              <w:rPr>
                <w:szCs w:val="22"/>
              </w:rPr>
              <w:t>tocilizumabo</w:t>
            </w:r>
            <w:r w:rsidRPr="00BB15C5">
              <w:rPr>
                <w:szCs w:val="22"/>
              </w:rPr>
              <w:t xml:space="preserve"> dozę</w:t>
            </w:r>
            <w:r w:rsidRPr="00BB15C5">
              <w:rPr>
                <w:bCs/>
              </w:rPr>
              <w:t xml:space="preserve"> mažinti iki 4 mg/kg arba gydymą </w:t>
            </w:r>
            <w:r w:rsidRPr="00BB15C5">
              <w:rPr>
                <w:szCs w:val="22"/>
              </w:rPr>
              <w:t>nutraukti, kol alaninaminotransferazės (ALT) arba aspartataminotransferazės (AST) aktyvumas sunormalės.</w:t>
            </w:r>
          </w:p>
          <w:p w14:paraId="382B782F" w14:textId="77777777" w:rsidR="002846B7" w:rsidRPr="00BB15C5" w:rsidRDefault="002846B7">
            <w:pPr>
              <w:rPr>
                <w:szCs w:val="22"/>
              </w:rPr>
            </w:pPr>
          </w:p>
          <w:p w14:paraId="76AE762B" w14:textId="77777777" w:rsidR="002846B7" w:rsidRPr="00BB15C5" w:rsidRDefault="002846B7">
            <w:pPr>
              <w:rPr>
                <w:szCs w:val="22"/>
              </w:rPr>
            </w:pPr>
            <w:r w:rsidRPr="00BB15C5">
              <w:rPr>
                <w:szCs w:val="22"/>
              </w:rPr>
              <w:t>Iš naujo pradėti gydyti 4 mg/kg arba 8 mg/kg doze, atsižvelgiant į klinikinę situaciją.</w:t>
            </w:r>
          </w:p>
          <w:p w14:paraId="1DF83A52" w14:textId="77777777" w:rsidR="00932658" w:rsidRPr="00BB15C5" w:rsidRDefault="00932658">
            <w:pPr>
              <w:rPr>
                <w:bCs/>
              </w:rPr>
            </w:pPr>
          </w:p>
        </w:tc>
      </w:tr>
      <w:tr w:rsidR="002846B7" w:rsidRPr="00BB15C5" w14:paraId="7DDDF9C8" w14:textId="77777777">
        <w:tc>
          <w:tcPr>
            <w:tcW w:w="2808" w:type="dxa"/>
          </w:tcPr>
          <w:p w14:paraId="3D3649EC" w14:textId="204B6A70" w:rsidR="002846B7" w:rsidRPr="00BB15C5" w:rsidRDefault="002846B7">
            <w:pPr>
              <w:rPr>
                <w:bCs/>
              </w:rPr>
            </w:pPr>
            <w:r w:rsidRPr="00BB15C5">
              <w:rPr>
                <w:bCs/>
              </w:rPr>
              <w:t>3</w:t>
            </w:r>
            <w:r w:rsidR="00932658" w:rsidRPr="00BB15C5">
              <w:rPr>
                <w:bCs/>
              </w:rPr>
              <w:t> - </w:t>
            </w:r>
            <w:r w:rsidRPr="00BB15C5">
              <w:rPr>
                <w:bCs/>
              </w:rPr>
              <w:t>5</w:t>
            </w:r>
            <w:r w:rsidR="00932658" w:rsidRPr="00BB15C5">
              <w:rPr>
                <w:bCs/>
              </w:rPr>
              <w:t> </w:t>
            </w:r>
            <w:r w:rsidRPr="00BB15C5">
              <w:rPr>
                <w:bCs/>
              </w:rPr>
              <w:t>kartus viršija VNR (patvirtinus kartotinai tiriant, žr. 4.4 skyrių)</w:t>
            </w:r>
          </w:p>
        </w:tc>
        <w:tc>
          <w:tcPr>
            <w:tcW w:w="6478" w:type="dxa"/>
          </w:tcPr>
          <w:p w14:paraId="66BEB886" w14:textId="2CAA9892" w:rsidR="002846B7" w:rsidRPr="00BB15C5" w:rsidRDefault="002846B7">
            <w:pPr>
              <w:rPr>
                <w:szCs w:val="22"/>
              </w:rPr>
            </w:pPr>
            <w:r w:rsidRPr="00BB15C5">
              <w:rPr>
                <w:bCs/>
              </w:rPr>
              <w:t xml:space="preserve">Nutraukti </w:t>
            </w:r>
            <w:r w:rsidR="00932658" w:rsidRPr="00BB15C5">
              <w:rPr>
                <w:szCs w:val="22"/>
              </w:rPr>
              <w:t>tocilizumabo</w:t>
            </w:r>
            <w:r w:rsidRPr="00BB15C5">
              <w:rPr>
                <w:szCs w:val="22"/>
              </w:rPr>
              <w:t xml:space="preserve"> vartojimą iki rodmuo bus </w:t>
            </w:r>
            <w:r w:rsidR="00932658" w:rsidRPr="00BB15C5">
              <w:rPr>
                <w:szCs w:val="22"/>
              </w:rPr>
              <w:t>&lt; </w:t>
            </w:r>
            <w:r w:rsidRPr="00BB15C5">
              <w:rPr>
                <w:szCs w:val="22"/>
              </w:rPr>
              <w:t>3 kartus didesnis už VNR ir vadovautis rekomendacijomis 1</w:t>
            </w:r>
            <w:r w:rsidR="00932658" w:rsidRPr="00BB15C5">
              <w:rPr>
                <w:szCs w:val="22"/>
              </w:rPr>
              <w:t> - </w:t>
            </w:r>
            <w:r w:rsidRPr="00BB15C5">
              <w:rPr>
                <w:szCs w:val="22"/>
              </w:rPr>
              <w:t>3</w:t>
            </w:r>
            <w:r w:rsidR="00932658" w:rsidRPr="00BB15C5">
              <w:rPr>
                <w:szCs w:val="22"/>
              </w:rPr>
              <w:t> </w:t>
            </w:r>
            <w:r w:rsidRPr="00BB15C5">
              <w:rPr>
                <w:szCs w:val="22"/>
              </w:rPr>
              <w:t>kartus viršijus VNR.</w:t>
            </w:r>
          </w:p>
          <w:p w14:paraId="3DB9EC0F" w14:textId="77777777" w:rsidR="002846B7" w:rsidRPr="00BB15C5" w:rsidRDefault="002846B7">
            <w:pPr>
              <w:rPr>
                <w:szCs w:val="22"/>
              </w:rPr>
            </w:pPr>
          </w:p>
          <w:p w14:paraId="20A1CD33" w14:textId="09DF3B6F" w:rsidR="002846B7" w:rsidRPr="00BB15C5" w:rsidRDefault="002846B7">
            <w:pPr>
              <w:rPr>
                <w:szCs w:val="22"/>
              </w:rPr>
            </w:pPr>
            <w:r w:rsidRPr="00BB15C5">
              <w:rPr>
                <w:szCs w:val="22"/>
              </w:rPr>
              <w:t>Jei</w:t>
            </w:r>
            <w:r w:rsidR="00932658" w:rsidRPr="00BB15C5">
              <w:rPr>
                <w:szCs w:val="22"/>
              </w:rPr>
              <w:t>gu</w:t>
            </w:r>
            <w:r w:rsidRPr="00BB15C5">
              <w:rPr>
                <w:szCs w:val="22"/>
              </w:rPr>
              <w:t xml:space="preserve"> padidėjimas </w:t>
            </w:r>
            <w:r w:rsidR="00932658" w:rsidRPr="00BB15C5">
              <w:rPr>
                <w:bCs/>
              </w:rPr>
              <w:t>&gt;</w:t>
            </w:r>
            <w:r w:rsidRPr="00BB15C5">
              <w:rPr>
                <w:bCs/>
              </w:rPr>
              <w:t xml:space="preserve"> 3 kartus virš VNR išlieka, gydymą </w:t>
            </w:r>
            <w:r w:rsidRPr="00BB15C5">
              <w:rPr>
                <w:szCs w:val="22"/>
              </w:rPr>
              <w:t>nutraukti.</w:t>
            </w:r>
          </w:p>
          <w:p w14:paraId="7A49D785" w14:textId="77777777" w:rsidR="00932658" w:rsidRPr="00BB15C5" w:rsidRDefault="00932658">
            <w:pPr>
              <w:rPr>
                <w:bCs/>
              </w:rPr>
            </w:pPr>
          </w:p>
        </w:tc>
      </w:tr>
      <w:tr w:rsidR="002846B7" w:rsidRPr="00BB15C5" w14:paraId="2530A5E3" w14:textId="77777777">
        <w:tc>
          <w:tcPr>
            <w:tcW w:w="2808" w:type="dxa"/>
          </w:tcPr>
          <w:p w14:paraId="47C46039" w14:textId="6140556C" w:rsidR="002846B7" w:rsidRPr="00BB15C5" w:rsidRDefault="00932658">
            <w:pPr>
              <w:rPr>
                <w:bCs/>
              </w:rPr>
            </w:pPr>
            <w:r w:rsidRPr="00BB15C5">
              <w:rPr>
                <w:bCs/>
                <w:szCs w:val="22"/>
              </w:rPr>
              <w:t>&gt;</w:t>
            </w:r>
            <w:r w:rsidR="002846B7" w:rsidRPr="00BB15C5">
              <w:rPr>
                <w:bCs/>
              </w:rPr>
              <w:t> 5 kartus viršija VNR</w:t>
            </w:r>
          </w:p>
        </w:tc>
        <w:tc>
          <w:tcPr>
            <w:tcW w:w="6478" w:type="dxa"/>
          </w:tcPr>
          <w:p w14:paraId="53AC3A34" w14:textId="7C19F682" w:rsidR="002846B7" w:rsidRPr="00BB15C5" w:rsidRDefault="002846B7">
            <w:pPr>
              <w:rPr>
                <w:szCs w:val="22"/>
              </w:rPr>
            </w:pPr>
            <w:r w:rsidRPr="00BB15C5">
              <w:rPr>
                <w:bCs/>
              </w:rPr>
              <w:t xml:space="preserve">Gydymą </w:t>
            </w:r>
            <w:r w:rsidRPr="00BB15C5">
              <w:rPr>
                <w:szCs w:val="22"/>
              </w:rPr>
              <w:t>nutraukti.</w:t>
            </w:r>
          </w:p>
          <w:p w14:paraId="1141D262" w14:textId="77777777" w:rsidR="00932658" w:rsidRPr="00BB15C5" w:rsidRDefault="00932658">
            <w:pPr>
              <w:rPr>
                <w:bCs/>
              </w:rPr>
            </w:pPr>
          </w:p>
        </w:tc>
      </w:tr>
    </w:tbl>
    <w:p w14:paraId="5658B65A" w14:textId="77777777" w:rsidR="002846B7" w:rsidRPr="00BB15C5" w:rsidRDefault="002846B7">
      <w:pPr>
        <w:rPr>
          <w:bCs/>
          <w:u w:val="single"/>
        </w:rPr>
      </w:pPr>
    </w:p>
    <w:p w14:paraId="24588013" w14:textId="77777777" w:rsidR="002846B7" w:rsidRPr="00BB15C5" w:rsidRDefault="002846B7" w:rsidP="009F45A0">
      <w:pPr>
        <w:keepNext/>
        <w:keepLines/>
        <w:rPr>
          <w:bCs/>
        </w:rPr>
      </w:pPr>
      <w:r w:rsidRPr="00BB15C5">
        <w:rPr>
          <w:bCs/>
        </w:rPr>
        <w:t>●</w:t>
      </w:r>
      <w:r w:rsidRPr="00BB15C5">
        <w:rPr>
          <w:bCs/>
        </w:rPr>
        <w:tab/>
        <w:t>Mažas absoliutus neutrofilų skaičius (ANS)</w:t>
      </w:r>
    </w:p>
    <w:p w14:paraId="72362986" w14:textId="77777777" w:rsidR="002846B7" w:rsidRPr="00BB15C5" w:rsidRDefault="002846B7" w:rsidP="009F45A0">
      <w:pPr>
        <w:keepNext/>
        <w:keepLines/>
        <w:rPr>
          <w:bCs/>
        </w:rPr>
      </w:pPr>
    </w:p>
    <w:p w14:paraId="22E3E49B" w14:textId="0B12D71C" w:rsidR="002846B7" w:rsidRPr="00BB15C5" w:rsidRDefault="002846B7" w:rsidP="001A6031">
      <w:pPr>
        <w:rPr>
          <w:bCs/>
        </w:rPr>
      </w:pPr>
      <w:r w:rsidRPr="00BB15C5">
        <w:rPr>
          <w:bCs/>
        </w:rPr>
        <w:t xml:space="preserve">Nerekomenduojama pradėti gydyti anksčiau </w:t>
      </w:r>
      <w:r w:rsidR="00932658" w:rsidRPr="00BB15C5">
        <w:rPr>
          <w:szCs w:val="22"/>
        </w:rPr>
        <w:t xml:space="preserve">tocilizumabu </w:t>
      </w:r>
      <w:r w:rsidRPr="00BB15C5">
        <w:rPr>
          <w:bCs/>
        </w:rPr>
        <w:t>negydytų pacientų, kurių absoliutus neutrofilų skaičius (ANS) yra mažesnis kaip 2 × 10</w:t>
      </w:r>
      <w:r w:rsidRPr="00BB15C5">
        <w:rPr>
          <w:bCs/>
          <w:vertAlign w:val="superscript"/>
        </w:rPr>
        <w:t>9</w:t>
      </w:r>
      <w:r w:rsidRPr="00BB15C5">
        <w:rPr>
          <w:bCs/>
        </w:rPr>
        <w:t>/l.</w:t>
      </w:r>
    </w:p>
    <w:p w14:paraId="1BC5C994" w14:textId="77777777" w:rsidR="002846B7" w:rsidRPr="00BB15C5" w:rsidRDefault="002846B7" w:rsidP="001A6031">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6294"/>
      </w:tblGrid>
      <w:tr w:rsidR="002846B7" w:rsidRPr="00BB15C5" w14:paraId="76E9265A" w14:textId="77777777">
        <w:tc>
          <w:tcPr>
            <w:tcW w:w="2808" w:type="dxa"/>
          </w:tcPr>
          <w:p w14:paraId="0DD3003F" w14:textId="77777777" w:rsidR="002846B7" w:rsidRPr="00BB15C5" w:rsidRDefault="002846B7" w:rsidP="00C66E3B">
            <w:pPr>
              <w:keepNext/>
              <w:keepLines/>
              <w:jc w:val="center"/>
              <w:rPr>
                <w:bCs/>
              </w:rPr>
            </w:pPr>
            <w:r w:rsidRPr="00BB15C5">
              <w:rPr>
                <w:bCs/>
              </w:rPr>
              <w:lastRenderedPageBreak/>
              <w:t>Laboratorinė reikšmė</w:t>
            </w:r>
          </w:p>
          <w:p w14:paraId="72BD1D51" w14:textId="77777777" w:rsidR="002846B7" w:rsidRPr="00BB15C5" w:rsidRDefault="002846B7" w:rsidP="00B5637F">
            <w:pPr>
              <w:keepNext/>
              <w:keepLines/>
              <w:jc w:val="center"/>
              <w:rPr>
                <w:bCs/>
              </w:rPr>
            </w:pPr>
            <w:r w:rsidRPr="00BB15C5">
              <w:rPr>
                <w:bCs/>
              </w:rPr>
              <w:t>(ląstelių skaičius × 10</w:t>
            </w:r>
            <w:r w:rsidRPr="00BB15C5">
              <w:rPr>
                <w:bCs/>
                <w:vertAlign w:val="superscript"/>
              </w:rPr>
              <w:t>9</w:t>
            </w:r>
            <w:r w:rsidRPr="00BB15C5">
              <w:rPr>
                <w:bCs/>
              </w:rPr>
              <w:t>/l)</w:t>
            </w:r>
          </w:p>
          <w:p w14:paraId="5C1AA19D" w14:textId="77777777" w:rsidR="002846B7" w:rsidRPr="00BB15C5" w:rsidRDefault="002846B7" w:rsidP="00FA4180">
            <w:pPr>
              <w:keepNext/>
              <w:keepLines/>
              <w:jc w:val="center"/>
              <w:rPr>
                <w:bCs/>
              </w:rPr>
            </w:pPr>
          </w:p>
        </w:tc>
        <w:tc>
          <w:tcPr>
            <w:tcW w:w="6478" w:type="dxa"/>
          </w:tcPr>
          <w:p w14:paraId="04B6E12D" w14:textId="77777777" w:rsidR="002846B7" w:rsidRPr="00BB15C5" w:rsidRDefault="002846B7" w:rsidP="00AE26C4">
            <w:pPr>
              <w:keepNext/>
              <w:keepLines/>
              <w:jc w:val="center"/>
              <w:rPr>
                <w:bCs/>
              </w:rPr>
            </w:pPr>
            <w:r w:rsidRPr="00BB15C5">
              <w:rPr>
                <w:bCs/>
              </w:rPr>
              <w:t>Veiksmas</w:t>
            </w:r>
          </w:p>
        </w:tc>
      </w:tr>
      <w:tr w:rsidR="002846B7" w:rsidRPr="00BB15C5" w14:paraId="68BB10C4" w14:textId="77777777">
        <w:tc>
          <w:tcPr>
            <w:tcW w:w="2808" w:type="dxa"/>
          </w:tcPr>
          <w:p w14:paraId="5C8C76AE" w14:textId="6CD306A4" w:rsidR="002846B7" w:rsidRPr="00BB15C5" w:rsidRDefault="002846B7" w:rsidP="00932658">
            <w:pPr>
              <w:keepNext/>
              <w:keepLines/>
              <w:rPr>
                <w:bCs/>
              </w:rPr>
            </w:pPr>
            <w:r w:rsidRPr="00BB15C5">
              <w:rPr>
                <w:bCs/>
              </w:rPr>
              <w:t>ANS &gt; 1</w:t>
            </w:r>
          </w:p>
        </w:tc>
        <w:tc>
          <w:tcPr>
            <w:tcW w:w="6478" w:type="dxa"/>
          </w:tcPr>
          <w:p w14:paraId="13B1C728" w14:textId="77777777" w:rsidR="002846B7" w:rsidRPr="00BB15C5" w:rsidRDefault="002846B7" w:rsidP="00FD1C0A">
            <w:pPr>
              <w:keepNext/>
              <w:keepLines/>
              <w:rPr>
                <w:bCs/>
              </w:rPr>
            </w:pPr>
            <w:r w:rsidRPr="00BB15C5">
              <w:rPr>
                <w:bCs/>
              </w:rPr>
              <w:t>Dozės nekeisti.</w:t>
            </w:r>
          </w:p>
          <w:p w14:paraId="26320A1F" w14:textId="77777777" w:rsidR="00932658" w:rsidRPr="00BB15C5" w:rsidRDefault="00932658" w:rsidP="00FD1C0A">
            <w:pPr>
              <w:keepNext/>
              <w:keepLines/>
              <w:rPr>
                <w:bCs/>
              </w:rPr>
            </w:pPr>
          </w:p>
        </w:tc>
      </w:tr>
      <w:tr w:rsidR="002846B7" w:rsidRPr="00BB15C5" w14:paraId="0F211252" w14:textId="77777777">
        <w:tc>
          <w:tcPr>
            <w:tcW w:w="2808" w:type="dxa"/>
          </w:tcPr>
          <w:p w14:paraId="6B7F104F" w14:textId="77777777" w:rsidR="002846B7" w:rsidRPr="00BB15C5" w:rsidRDefault="002846B7" w:rsidP="00FD1C0A">
            <w:pPr>
              <w:keepNext/>
              <w:keepLines/>
              <w:rPr>
                <w:bCs/>
              </w:rPr>
            </w:pPr>
            <w:r w:rsidRPr="00BB15C5">
              <w:rPr>
                <w:bCs/>
              </w:rPr>
              <w:t>ANS nuo 0,5 iki 1</w:t>
            </w:r>
          </w:p>
        </w:tc>
        <w:tc>
          <w:tcPr>
            <w:tcW w:w="6478" w:type="dxa"/>
          </w:tcPr>
          <w:p w14:paraId="04A19021" w14:textId="76B2A7A1" w:rsidR="002846B7" w:rsidRPr="00BB15C5" w:rsidRDefault="002846B7" w:rsidP="00FD1C0A">
            <w:pPr>
              <w:keepNext/>
              <w:keepLines/>
              <w:rPr>
                <w:szCs w:val="22"/>
              </w:rPr>
            </w:pPr>
            <w:r w:rsidRPr="00BB15C5">
              <w:rPr>
                <w:bCs/>
              </w:rPr>
              <w:t xml:space="preserve">Nutraukti </w:t>
            </w:r>
            <w:r w:rsidR="00932658" w:rsidRPr="00BB15C5">
              <w:rPr>
                <w:szCs w:val="22"/>
              </w:rPr>
              <w:t xml:space="preserve">tocilizumabo </w:t>
            </w:r>
            <w:r w:rsidRPr="00BB15C5">
              <w:rPr>
                <w:szCs w:val="22"/>
              </w:rPr>
              <w:t>vartojimą.</w:t>
            </w:r>
          </w:p>
          <w:p w14:paraId="4522E4FB" w14:textId="77777777" w:rsidR="002846B7" w:rsidRPr="00BB15C5" w:rsidRDefault="002846B7" w:rsidP="00FD1C0A">
            <w:pPr>
              <w:keepNext/>
              <w:keepLines/>
              <w:rPr>
                <w:szCs w:val="22"/>
              </w:rPr>
            </w:pPr>
          </w:p>
          <w:p w14:paraId="66B7445A" w14:textId="3ED5B49D" w:rsidR="002846B7" w:rsidRPr="00BB15C5" w:rsidRDefault="002846B7" w:rsidP="00FD1C0A">
            <w:pPr>
              <w:keepNext/>
              <w:keepLines/>
              <w:rPr>
                <w:szCs w:val="22"/>
              </w:rPr>
            </w:pPr>
            <w:r w:rsidRPr="00BB15C5">
              <w:rPr>
                <w:szCs w:val="22"/>
              </w:rPr>
              <w:t xml:space="preserve">Kai ANS pasidaro </w:t>
            </w:r>
            <w:r w:rsidRPr="00BB15C5">
              <w:rPr>
                <w:bCs/>
              </w:rPr>
              <w:t>&gt; 1 × 10</w:t>
            </w:r>
            <w:r w:rsidRPr="00BB15C5">
              <w:rPr>
                <w:bCs/>
                <w:vertAlign w:val="superscript"/>
              </w:rPr>
              <w:t>9</w:t>
            </w:r>
            <w:r w:rsidRPr="00BB15C5">
              <w:rPr>
                <w:bCs/>
              </w:rPr>
              <w:t xml:space="preserve">/l, gydymą </w:t>
            </w:r>
            <w:r w:rsidRPr="00BB15C5">
              <w:rPr>
                <w:szCs w:val="22"/>
              </w:rPr>
              <w:t>atnaujinti, dozuojant po 4 mg/kg ir, atsižvelgiant į klinikinę situaciją, dozę didinti iki 8 mg/kg.</w:t>
            </w:r>
          </w:p>
          <w:p w14:paraId="1FC6225D" w14:textId="77777777" w:rsidR="002846B7" w:rsidRPr="00BB15C5" w:rsidRDefault="002846B7" w:rsidP="00FD1C0A">
            <w:pPr>
              <w:keepNext/>
              <w:keepLines/>
              <w:rPr>
                <w:bCs/>
              </w:rPr>
            </w:pPr>
          </w:p>
        </w:tc>
      </w:tr>
      <w:tr w:rsidR="002846B7" w:rsidRPr="00BB15C5" w14:paraId="18958517" w14:textId="77777777">
        <w:tc>
          <w:tcPr>
            <w:tcW w:w="2808" w:type="dxa"/>
          </w:tcPr>
          <w:p w14:paraId="02C880AD" w14:textId="77777777" w:rsidR="002846B7" w:rsidRPr="00BB15C5" w:rsidRDefault="002846B7" w:rsidP="00FD1C0A">
            <w:pPr>
              <w:keepNext/>
              <w:keepLines/>
              <w:rPr>
                <w:bCs/>
              </w:rPr>
            </w:pPr>
            <w:r w:rsidRPr="00BB15C5">
              <w:rPr>
                <w:bCs/>
              </w:rPr>
              <w:t>ANS &lt; 0,5</w:t>
            </w:r>
          </w:p>
        </w:tc>
        <w:tc>
          <w:tcPr>
            <w:tcW w:w="6478" w:type="dxa"/>
          </w:tcPr>
          <w:p w14:paraId="60FD18C1" w14:textId="277EBEE2" w:rsidR="002846B7" w:rsidRPr="00BB15C5" w:rsidRDefault="002846B7" w:rsidP="00FD1C0A">
            <w:pPr>
              <w:keepNext/>
              <w:keepLines/>
              <w:rPr>
                <w:szCs w:val="22"/>
              </w:rPr>
            </w:pPr>
            <w:r w:rsidRPr="00BB15C5">
              <w:rPr>
                <w:bCs/>
              </w:rPr>
              <w:t xml:space="preserve">Gydymą </w:t>
            </w:r>
            <w:r w:rsidRPr="00BB15C5">
              <w:rPr>
                <w:szCs w:val="22"/>
              </w:rPr>
              <w:t>nutraukti.</w:t>
            </w:r>
          </w:p>
          <w:p w14:paraId="68AB8EE3" w14:textId="77777777" w:rsidR="002846B7" w:rsidRPr="00BB15C5" w:rsidRDefault="002846B7" w:rsidP="00FD1C0A">
            <w:pPr>
              <w:keepNext/>
              <w:keepLines/>
              <w:rPr>
                <w:bCs/>
              </w:rPr>
            </w:pPr>
          </w:p>
        </w:tc>
      </w:tr>
    </w:tbl>
    <w:p w14:paraId="3B1F890A" w14:textId="77777777" w:rsidR="002846B7" w:rsidRPr="00BB15C5" w:rsidRDefault="002846B7" w:rsidP="00B94351">
      <w:pPr>
        <w:rPr>
          <w:bCs/>
        </w:rPr>
      </w:pPr>
    </w:p>
    <w:p w14:paraId="43D91BA0" w14:textId="77777777" w:rsidR="002846B7" w:rsidRPr="00BB15C5" w:rsidRDefault="002846B7" w:rsidP="00BB3031">
      <w:pPr>
        <w:keepNext/>
        <w:keepLines/>
        <w:rPr>
          <w:bCs/>
        </w:rPr>
      </w:pPr>
      <w:r w:rsidRPr="00BB15C5">
        <w:rPr>
          <w:bCs/>
        </w:rPr>
        <w:t>●</w:t>
      </w:r>
      <w:r w:rsidRPr="00BB15C5">
        <w:rPr>
          <w:bCs/>
        </w:rPr>
        <w:tab/>
        <w:t>Mažas trombocitų skaičius</w:t>
      </w:r>
    </w:p>
    <w:p w14:paraId="7B059E8A" w14:textId="77777777" w:rsidR="00150D5B" w:rsidRPr="00BB15C5" w:rsidRDefault="00150D5B" w:rsidP="00BB3031">
      <w:pPr>
        <w:keepNext/>
        <w:keepLine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6291"/>
      </w:tblGrid>
      <w:tr w:rsidR="002846B7" w:rsidRPr="00BB15C5" w14:paraId="33DE1C65" w14:textId="77777777">
        <w:tc>
          <w:tcPr>
            <w:tcW w:w="2808" w:type="dxa"/>
          </w:tcPr>
          <w:p w14:paraId="21A01709" w14:textId="77777777" w:rsidR="002846B7" w:rsidRPr="00BB15C5" w:rsidRDefault="002846B7" w:rsidP="00220182">
            <w:pPr>
              <w:keepNext/>
              <w:keepLines/>
              <w:jc w:val="center"/>
              <w:rPr>
                <w:bCs/>
              </w:rPr>
            </w:pPr>
            <w:r w:rsidRPr="00BB15C5">
              <w:rPr>
                <w:bCs/>
              </w:rPr>
              <w:t>Laboratorinė reikšmė</w:t>
            </w:r>
          </w:p>
          <w:p w14:paraId="15A07456" w14:textId="446DA165" w:rsidR="002846B7" w:rsidRPr="00BB15C5" w:rsidRDefault="002846B7" w:rsidP="00D359C9">
            <w:pPr>
              <w:keepNext/>
              <w:keepLines/>
              <w:jc w:val="center"/>
              <w:rPr>
                <w:bCs/>
              </w:rPr>
            </w:pPr>
            <w:r w:rsidRPr="00BB15C5">
              <w:rPr>
                <w:bCs/>
              </w:rPr>
              <w:t>(ląstelių skaičius × 10</w:t>
            </w:r>
            <w:r w:rsidRPr="00BB15C5">
              <w:rPr>
                <w:bCs/>
                <w:vertAlign w:val="superscript"/>
              </w:rPr>
              <w:t>3</w:t>
            </w:r>
            <w:r w:rsidRPr="00BB15C5">
              <w:rPr>
                <w:bCs/>
              </w:rPr>
              <w:t>/µl)</w:t>
            </w:r>
          </w:p>
          <w:p w14:paraId="479BC655" w14:textId="77777777" w:rsidR="002846B7" w:rsidRPr="00BB15C5" w:rsidRDefault="002846B7" w:rsidP="000706D7">
            <w:pPr>
              <w:keepNext/>
              <w:keepLines/>
              <w:jc w:val="center"/>
              <w:rPr>
                <w:bCs/>
              </w:rPr>
            </w:pPr>
          </w:p>
        </w:tc>
        <w:tc>
          <w:tcPr>
            <w:tcW w:w="6478" w:type="dxa"/>
          </w:tcPr>
          <w:p w14:paraId="3E148278" w14:textId="77777777" w:rsidR="002846B7" w:rsidRPr="00BB15C5" w:rsidRDefault="002846B7" w:rsidP="006A0098">
            <w:pPr>
              <w:keepNext/>
              <w:keepLines/>
              <w:jc w:val="center"/>
              <w:rPr>
                <w:bCs/>
              </w:rPr>
            </w:pPr>
            <w:r w:rsidRPr="00BB15C5">
              <w:rPr>
                <w:bCs/>
              </w:rPr>
              <w:t>Veiksmas</w:t>
            </w:r>
          </w:p>
        </w:tc>
      </w:tr>
      <w:tr w:rsidR="002846B7" w:rsidRPr="00BB15C5" w14:paraId="555BF4F4" w14:textId="77777777">
        <w:tc>
          <w:tcPr>
            <w:tcW w:w="2808" w:type="dxa"/>
          </w:tcPr>
          <w:p w14:paraId="6AF4309F" w14:textId="77777777" w:rsidR="002846B7" w:rsidRPr="00BB15C5" w:rsidRDefault="002846B7">
            <w:pPr>
              <w:keepNext/>
              <w:keepLines/>
              <w:rPr>
                <w:bCs/>
              </w:rPr>
            </w:pPr>
            <w:r w:rsidRPr="00BB15C5">
              <w:rPr>
                <w:bCs/>
              </w:rPr>
              <w:t>50–100</w:t>
            </w:r>
          </w:p>
        </w:tc>
        <w:tc>
          <w:tcPr>
            <w:tcW w:w="6478" w:type="dxa"/>
          </w:tcPr>
          <w:p w14:paraId="34FA2D1D" w14:textId="623D03C1" w:rsidR="002846B7" w:rsidRPr="00BB15C5" w:rsidRDefault="00150D5B">
            <w:pPr>
              <w:keepNext/>
              <w:keepLines/>
              <w:rPr>
                <w:szCs w:val="22"/>
              </w:rPr>
            </w:pPr>
            <w:r w:rsidRPr="00BB15C5">
              <w:rPr>
                <w:bCs/>
              </w:rPr>
              <w:t>Laikinai nutrauk</w:t>
            </w:r>
            <w:r w:rsidR="002846B7" w:rsidRPr="00BB15C5">
              <w:rPr>
                <w:bCs/>
              </w:rPr>
              <w:t xml:space="preserve">ti </w:t>
            </w:r>
            <w:r w:rsidR="00932658" w:rsidRPr="00BB15C5">
              <w:rPr>
                <w:szCs w:val="22"/>
              </w:rPr>
              <w:t xml:space="preserve">tocilizumabo </w:t>
            </w:r>
            <w:r w:rsidR="002846B7" w:rsidRPr="00BB15C5">
              <w:rPr>
                <w:szCs w:val="22"/>
              </w:rPr>
              <w:t>vartojimą.</w:t>
            </w:r>
          </w:p>
          <w:p w14:paraId="7CA173FE" w14:textId="77777777" w:rsidR="002846B7" w:rsidRPr="00BB15C5" w:rsidRDefault="002846B7">
            <w:pPr>
              <w:keepNext/>
              <w:keepLines/>
              <w:rPr>
                <w:szCs w:val="22"/>
              </w:rPr>
            </w:pPr>
          </w:p>
          <w:p w14:paraId="58EBDBE5" w14:textId="590E35C3" w:rsidR="002846B7" w:rsidRPr="00BB15C5" w:rsidRDefault="002846B7">
            <w:pPr>
              <w:keepNext/>
              <w:keepLines/>
              <w:rPr>
                <w:szCs w:val="22"/>
              </w:rPr>
            </w:pPr>
            <w:r w:rsidRPr="00BB15C5">
              <w:rPr>
                <w:szCs w:val="22"/>
              </w:rPr>
              <w:t>Kai trombocitų skaičius</w:t>
            </w:r>
            <w:r w:rsidR="00932658" w:rsidRPr="00BB15C5">
              <w:rPr>
                <w:szCs w:val="22"/>
              </w:rPr>
              <w:t xml:space="preserve"> tampa</w:t>
            </w:r>
            <w:r w:rsidRPr="00BB15C5">
              <w:rPr>
                <w:szCs w:val="22"/>
              </w:rPr>
              <w:t xml:space="preserve"> &gt; 100 × </w:t>
            </w:r>
            <w:r w:rsidRPr="00BB15C5">
              <w:rPr>
                <w:bCs/>
              </w:rPr>
              <w:t>10</w:t>
            </w:r>
            <w:r w:rsidRPr="00BB15C5">
              <w:rPr>
                <w:bCs/>
                <w:vertAlign w:val="superscript"/>
              </w:rPr>
              <w:t>3</w:t>
            </w:r>
            <w:r w:rsidRPr="00BB15C5">
              <w:rPr>
                <w:bCs/>
              </w:rPr>
              <w:t xml:space="preserve">/µl, gydymą </w:t>
            </w:r>
            <w:r w:rsidRPr="00BB15C5">
              <w:rPr>
                <w:szCs w:val="22"/>
              </w:rPr>
              <w:t>atnaujinti dozuojant po 4 mg/kg ir, atsižvelgiant į klinikinę situaciją, dozę didinti iki 8 mg/kg.</w:t>
            </w:r>
          </w:p>
          <w:p w14:paraId="6B5FCD82" w14:textId="77777777" w:rsidR="0064432C" w:rsidRPr="00BB15C5" w:rsidRDefault="0064432C">
            <w:pPr>
              <w:keepNext/>
              <w:keepLines/>
              <w:rPr>
                <w:bCs/>
              </w:rPr>
            </w:pPr>
          </w:p>
        </w:tc>
      </w:tr>
      <w:tr w:rsidR="002846B7" w:rsidRPr="00BB15C5" w14:paraId="03CF89ED" w14:textId="77777777">
        <w:tc>
          <w:tcPr>
            <w:tcW w:w="2808" w:type="dxa"/>
          </w:tcPr>
          <w:p w14:paraId="43D110E1" w14:textId="77777777" w:rsidR="002846B7" w:rsidRPr="00BB15C5" w:rsidRDefault="002846B7">
            <w:pPr>
              <w:rPr>
                <w:bCs/>
              </w:rPr>
            </w:pPr>
            <w:r w:rsidRPr="00BB15C5">
              <w:rPr>
                <w:bCs/>
              </w:rPr>
              <w:t>&lt; 50</w:t>
            </w:r>
          </w:p>
          <w:p w14:paraId="46815238" w14:textId="77777777" w:rsidR="002846B7" w:rsidRPr="00BB15C5" w:rsidRDefault="002846B7">
            <w:pPr>
              <w:rPr>
                <w:bCs/>
              </w:rPr>
            </w:pPr>
          </w:p>
        </w:tc>
        <w:tc>
          <w:tcPr>
            <w:tcW w:w="6478" w:type="dxa"/>
          </w:tcPr>
          <w:p w14:paraId="6A3BF6F2" w14:textId="113169F0" w:rsidR="002846B7" w:rsidRPr="00BB15C5" w:rsidRDefault="002846B7">
            <w:pPr>
              <w:rPr>
                <w:szCs w:val="22"/>
              </w:rPr>
            </w:pPr>
            <w:r w:rsidRPr="00BB15C5">
              <w:rPr>
                <w:bCs/>
              </w:rPr>
              <w:t xml:space="preserve">Gydymą </w:t>
            </w:r>
            <w:r w:rsidRPr="00BB15C5">
              <w:rPr>
                <w:szCs w:val="22"/>
              </w:rPr>
              <w:t>nutraukti.</w:t>
            </w:r>
          </w:p>
          <w:p w14:paraId="197DA27E" w14:textId="77777777" w:rsidR="002846B7" w:rsidRPr="00BB15C5" w:rsidRDefault="002846B7">
            <w:pPr>
              <w:rPr>
                <w:bCs/>
              </w:rPr>
            </w:pPr>
          </w:p>
        </w:tc>
      </w:tr>
    </w:tbl>
    <w:p w14:paraId="4BEB0DE2" w14:textId="77777777" w:rsidR="00CF2505" w:rsidRPr="00BB15C5" w:rsidRDefault="00CF2505" w:rsidP="00CF2505">
      <w:pPr>
        <w:ind w:left="567" w:hanging="567"/>
        <w:rPr>
          <w:bCs/>
          <w:u w:val="single"/>
        </w:rPr>
      </w:pPr>
    </w:p>
    <w:p w14:paraId="13806734" w14:textId="2976DA39" w:rsidR="003F2D2D" w:rsidRPr="00BB15C5" w:rsidRDefault="003F2D2D" w:rsidP="003F2D2D">
      <w:pPr>
        <w:rPr>
          <w:bCs/>
          <w:i/>
          <w:iCs/>
          <w:u w:val="single"/>
        </w:rPr>
      </w:pPr>
      <w:r w:rsidRPr="00BB15C5">
        <w:rPr>
          <w:i/>
          <w:iCs/>
          <w:szCs w:val="22"/>
        </w:rPr>
        <w:t>COVID-19 liga</w:t>
      </w:r>
      <w:r w:rsidR="0064432C" w:rsidRPr="00BB15C5">
        <w:rPr>
          <w:i/>
          <w:iCs/>
          <w:szCs w:val="22"/>
        </w:rPr>
        <w:t xml:space="preserve"> sergantiems pacientams</w:t>
      </w:r>
    </w:p>
    <w:p w14:paraId="4003F009" w14:textId="77777777" w:rsidR="003F2D2D" w:rsidRPr="00BB15C5" w:rsidRDefault="003F2D2D" w:rsidP="003F2D2D">
      <w:pPr>
        <w:rPr>
          <w:iCs/>
        </w:rPr>
      </w:pPr>
      <w:r w:rsidRPr="00BB15C5">
        <w:rPr>
          <w:bCs/>
        </w:rPr>
        <w:t xml:space="preserve">Rekomenduojamas dozavimas </w:t>
      </w:r>
      <w:r w:rsidRPr="00BB15C5">
        <w:rPr>
          <w:szCs w:val="22"/>
        </w:rPr>
        <w:t>COVID-19 ligos gydymui</w:t>
      </w:r>
      <w:r w:rsidR="0025554E" w:rsidRPr="00BB15C5">
        <w:rPr>
          <w:szCs w:val="22"/>
        </w:rPr>
        <w:t xml:space="preserve"> pacientams,</w:t>
      </w:r>
      <w:r w:rsidR="0025554E" w:rsidRPr="00BB15C5">
        <w:rPr>
          <w:iCs/>
        </w:rPr>
        <w:t xml:space="preserve"> kuriems yra skiriami sisteminio poveikio kortikosteroidai ir yra taikoma deguonies terapija ar </w:t>
      </w:r>
      <w:r w:rsidR="00281DEC" w:rsidRPr="00BB15C5">
        <w:rPr>
          <w:iCs/>
        </w:rPr>
        <w:t xml:space="preserve">dirbtinė plaučių </w:t>
      </w:r>
      <w:r w:rsidR="0025554E" w:rsidRPr="00BB15C5">
        <w:rPr>
          <w:iCs/>
        </w:rPr>
        <w:t xml:space="preserve">ventiliacija </w:t>
      </w:r>
      <w:r w:rsidRPr="00BB15C5">
        <w:rPr>
          <w:bCs/>
        </w:rPr>
        <w:t xml:space="preserve">yra vienkartinė 8 mg/kg kūno </w:t>
      </w:r>
      <w:r w:rsidR="00434FF9" w:rsidRPr="00BB15C5">
        <w:rPr>
          <w:bCs/>
        </w:rPr>
        <w:t>masė</w:t>
      </w:r>
      <w:r w:rsidRPr="00BB15C5">
        <w:rPr>
          <w:bCs/>
        </w:rPr>
        <w:t xml:space="preserve">s dozės infuzija į veną per 60 minučių. Jeigu </w:t>
      </w:r>
      <w:r w:rsidR="00434FF9" w:rsidRPr="00BB15C5">
        <w:rPr>
          <w:bCs/>
        </w:rPr>
        <w:t xml:space="preserve">po pirmosios dozės </w:t>
      </w:r>
      <w:r w:rsidRPr="00BB15C5">
        <w:rPr>
          <w:bCs/>
        </w:rPr>
        <w:t>klinikiniai požymiai ir simptomai blogėja</w:t>
      </w:r>
      <w:r w:rsidR="00434FF9" w:rsidRPr="00BB15C5">
        <w:rPr>
          <w:bCs/>
        </w:rPr>
        <w:t xml:space="preserve">, galima </w:t>
      </w:r>
      <w:r w:rsidR="00281DEC" w:rsidRPr="00BB15C5">
        <w:rPr>
          <w:bCs/>
        </w:rPr>
        <w:t xml:space="preserve">papildomai infuzuoti vieną </w:t>
      </w:r>
      <w:r w:rsidR="00434FF9" w:rsidRPr="00BB15C5">
        <w:rPr>
          <w:bCs/>
        </w:rPr>
        <w:t xml:space="preserve">8 mg/kg kūno masės </w:t>
      </w:r>
      <w:r w:rsidR="0064432C" w:rsidRPr="00BB15C5">
        <w:rPr>
          <w:szCs w:val="22"/>
        </w:rPr>
        <w:t xml:space="preserve">tocilizumabo </w:t>
      </w:r>
      <w:r w:rsidR="00434FF9" w:rsidRPr="00BB15C5">
        <w:rPr>
          <w:bCs/>
        </w:rPr>
        <w:t>doz</w:t>
      </w:r>
      <w:r w:rsidR="00281DEC" w:rsidRPr="00BB15C5">
        <w:rPr>
          <w:bCs/>
        </w:rPr>
        <w:t>ę</w:t>
      </w:r>
      <w:r w:rsidR="00434FF9" w:rsidRPr="00BB15C5">
        <w:rPr>
          <w:bCs/>
        </w:rPr>
        <w:t xml:space="preserve">. Tarp šių dviejų infuzijų </w:t>
      </w:r>
      <w:r w:rsidR="00740C74" w:rsidRPr="00BB15C5">
        <w:rPr>
          <w:bCs/>
        </w:rPr>
        <w:t>reikia padaryti</w:t>
      </w:r>
      <w:r w:rsidR="00434FF9" w:rsidRPr="00BB15C5">
        <w:rPr>
          <w:bCs/>
        </w:rPr>
        <w:t xml:space="preserve"> bent 8 valandų p</w:t>
      </w:r>
      <w:r w:rsidR="00740C74" w:rsidRPr="00BB15C5">
        <w:rPr>
          <w:bCs/>
        </w:rPr>
        <w:t>ertrauką</w:t>
      </w:r>
      <w:r w:rsidR="00434FF9" w:rsidRPr="00BB15C5">
        <w:rPr>
          <w:bCs/>
        </w:rPr>
        <w:t>.</w:t>
      </w:r>
    </w:p>
    <w:p w14:paraId="721C614F" w14:textId="77777777" w:rsidR="003F2D2D" w:rsidRPr="00BB15C5" w:rsidRDefault="003F2D2D" w:rsidP="003F2D2D">
      <w:pPr>
        <w:rPr>
          <w:bCs/>
        </w:rPr>
      </w:pPr>
    </w:p>
    <w:p w14:paraId="45CDFDF3" w14:textId="77777777" w:rsidR="003F2D2D" w:rsidRPr="00BB15C5" w:rsidRDefault="00434FF9" w:rsidP="003F2D2D">
      <w:r w:rsidRPr="00BB15C5">
        <w:rPr>
          <w:rFonts w:eastAsia="SimSun"/>
          <w:bCs/>
          <w:iCs/>
          <w:lang w:eastAsia="zh-CN"/>
        </w:rPr>
        <w:t>Pacienta</w:t>
      </w:r>
      <w:r w:rsidR="003F2D2D" w:rsidRPr="00BB15C5">
        <w:rPr>
          <w:rFonts w:eastAsia="SimSun"/>
          <w:bCs/>
          <w:iCs/>
          <w:lang w:eastAsia="zh-CN"/>
        </w:rPr>
        <w:t xml:space="preserve">ms, kurių kūno </w:t>
      </w:r>
      <w:r w:rsidRPr="00BB15C5">
        <w:rPr>
          <w:rFonts w:eastAsia="SimSun"/>
          <w:bCs/>
          <w:iCs/>
          <w:lang w:eastAsia="zh-CN"/>
        </w:rPr>
        <w:t>masė</w:t>
      </w:r>
      <w:r w:rsidR="003F2D2D" w:rsidRPr="00BB15C5">
        <w:rPr>
          <w:rFonts w:eastAsia="SimSun"/>
          <w:bCs/>
          <w:iCs/>
          <w:lang w:eastAsia="zh-CN"/>
        </w:rPr>
        <w:t xml:space="preserve"> didesn</w:t>
      </w:r>
      <w:r w:rsidRPr="00BB15C5">
        <w:rPr>
          <w:rFonts w:eastAsia="SimSun"/>
          <w:bCs/>
          <w:iCs/>
          <w:lang w:eastAsia="zh-CN"/>
        </w:rPr>
        <w:t>ė</w:t>
      </w:r>
      <w:r w:rsidR="003F2D2D" w:rsidRPr="00BB15C5">
        <w:rPr>
          <w:rFonts w:eastAsia="SimSun"/>
          <w:bCs/>
          <w:iCs/>
          <w:lang w:eastAsia="zh-CN"/>
        </w:rPr>
        <w:t xml:space="preserve"> kaip 100 kg, didesnės kaip </w:t>
      </w:r>
      <w:r w:rsidR="003F2D2D" w:rsidRPr="00BB15C5">
        <w:t>800 mg dozės infu</w:t>
      </w:r>
      <w:r w:rsidR="00281DEC" w:rsidRPr="00BB15C5">
        <w:t>zuoti</w:t>
      </w:r>
      <w:r w:rsidRPr="00BB15C5">
        <w:rPr>
          <w:rFonts w:eastAsia="SimSun"/>
          <w:bCs/>
          <w:iCs/>
          <w:lang w:eastAsia="zh-CN"/>
        </w:rPr>
        <w:t xml:space="preserve"> nerekomenduojama </w:t>
      </w:r>
      <w:r w:rsidR="003F2D2D" w:rsidRPr="00BB15C5">
        <w:t>(žr. 5.2 skyrių).</w:t>
      </w:r>
    </w:p>
    <w:p w14:paraId="0A941CA3" w14:textId="77777777" w:rsidR="003F2D2D" w:rsidRPr="00BB15C5" w:rsidRDefault="003F2D2D" w:rsidP="003F2D2D">
      <w:pPr>
        <w:rPr>
          <w:bCs/>
        </w:rPr>
      </w:pPr>
    </w:p>
    <w:p w14:paraId="6F1B4605" w14:textId="4F9E7E58" w:rsidR="003F2D2D" w:rsidRPr="00BB15C5" w:rsidRDefault="0064432C" w:rsidP="003F2D2D">
      <w:pPr>
        <w:rPr>
          <w:bCs/>
        </w:rPr>
      </w:pPr>
      <w:r w:rsidRPr="00BB15C5">
        <w:rPr>
          <w:szCs w:val="22"/>
        </w:rPr>
        <w:t xml:space="preserve">Tocilizumabo </w:t>
      </w:r>
      <w:r w:rsidR="00434FF9" w:rsidRPr="00BB15C5">
        <w:rPr>
          <w:bCs/>
        </w:rPr>
        <w:t>nerekomenduojama skirti COVID-19 liga sergantiems pacientams, kuriems yra gautas bet kuris iš toliau nurodytų laboratorinių tyrimų rodmenų</w:t>
      </w:r>
      <w:r w:rsidR="00740C74" w:rsidRPr="00BB15C5">
        <w:rPr>
          <w:bCs/>
        </w:rPr>
        <w:t xml:space="preserve"> nuokrypių</w:t>
      </w:r>
      <w:r w:rsidR="003F2D2D" w:rsidRPr="00BB15C5">
        <w:rPr>
          <w:bCs/>
        </w:rPr>
        <w:t>.</w:t>
      </w:r>
    </w:p>
    <w:p w14:paraId="045A1F7D" w14:textId="77777777" w:rsidR="003F2D2D" w:rsidRPr="00BB15C5" w:rsidRDefault="003F2D2D" w:rsidP="00CF2505">
      <w:pPr>
        <w:ind w:left="567" w:hanging="567"/>
        <w:rPr>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300"/>
        <w:gridCol w:w="3785"/>
      </w:tblGrid>
      <w:tr w:rsidR="00434FF9" w:rsidRPr="00BB15C5" w14:paraId="2F00FE66" w14:textId="77777777" w:rsidTr="001A6031">
        <w:trPr>
          <w:jc w:val="center"/>
        </w:trPr>
        <w:tc>
          <w:tcPr>
            <w:tcW w:w="3020" w:type="dxa"/>
            <w:tcBorders>
              <w:top w:val="single" w:sz="4" w:space="0" w:color="auto"/>
              <w:left w:val="single" w:sz="4" w:space="0" w:color="auto"/>
              <w:bottom w:val="single" w:sz="4" w:space="0" w:color="auto"/>
              <w:right w:val="single" w:sz="4" w:space="0" w:color="auto"/>
            </w:tcBorders>
            <w:hideMark/>
          </w:tcPr>
          <w:p w14:paraId="1076A0A8" w14:textId="77777777" w:rsidR="00434FF9" w:rsidRPr="00BB15C5" w:rsidRDefault="00434FF9" w:rsidP="00EB3AE6">
            <w:pPr>
              <w:pStyle w:val="Standard1"/>
              <w:jc w:val="center"/>
              <w:rPr>
                <w:noProof/>
                <w:szCs w:val="22"/>
                <w:u w:val="single"/>
                <w:lang w:val="lt-LT"/>
              </w:rPr>
            </w:pPr>
            <w:r w:rsidRPr="00BB15C5">
              <w:rPr>
                <w:noProof/>
                <w:szCs w:val="22"/>
                <w:u w:val="single"/>
                <w:lang w:val="lt-LT"/>
              </w:rPr>
              <w:t>Laboratorinio tyrimo tipas</w:t>
            </w:r>
          </w:p>
        </w:tc>
        <w:tc>
          <w:tcPr>
            <w:tcW w:w="2328" w:type="dxa"/>
            <w:tcBorders>
              <w:top w:val="single" w:sz="4" w:space="0" w:color="auto"/>
              <w:left w:val="single" w:sz="4" w:space="0" w:color="auto"/>
              <w:bottom w:val="single" w:sz="4" w:space="0" w:color="auto"/>
              <w:right w:val="single" w:sz="4" w:space="0" w:color="auto"/>
            </w:tcBorders>
            <w:hideMark/>
          </w:tcPr>
          <w:p w14:paraId="31FE00E2" w14:textId="77777777" w:rsidR="00434FF9" w:rsidRPr="00BB15C5" w:rsidRDefault="00434FF9" w:rsidP="00EB3AE6">
            <w:pPr>
              <w:pStyle w:val="Standard1"/>
              <w:jc w:val="center"/>
              <w:rPr>
                <w:noProof/>
                <w:szCs w:val="22"/>
                <w:u w:val="single"/>
                <w:lang w:val="lt-LT"/>
              </w:rPr>
            </w:pPr>
            <w:r w:rsidRPr="00BB15C5">
              <w:rPr>
                <w:noProof/>
                <w:szCs w:val="22"/>
                <w:u w:val="single"/>
                <w:lang w:val="lt-LT"/>
              </w:rPr>
              <w:t>Laboratorinė vertė</w:t>
            </w:r>
          </w:p>
        </w:tc>
        <w:tc>
          <w:tcPr>
            <w:tcW w:w="3839" w:type="dxa"/>
            <w:tcBorders>
              <w:top w:val="single" w:sz="4" w:space="0" w:color="auto"/>
              <w:left w:val="single" w:sz="4" w:space="0" w:color="auto"/>
              <w:bottom w:val="single" w:sz="4" w:space="0" w:color="auto"/>
              <w:right w:val="single" w:sz="4" w:space="0" w:color="auto"/>
            </w:tcBorders>
            <w:hideMark/>
          </w:tcPr>
          <w:p w14:paraId="7874AC40" w14:textId="77777777" w:rsidR="00434FF9" w:rsidRPr="00BB15C5" w:rsidRDefault="00434FF9" w:rsidP="00EB3AE6">
            <w:pPr>
              <w:pStyle w:val="Standard1"/>
              <w:jc w:val="center"/>
              <w:rPr>
                <w:noProof/>
                <w:szCs w:val="22"/>
                <w:u w:val="single"/>
                <w:lang w:val="lt-LT"/>
              </w:rPr>
            </w:pPr>
            <w:r w:rsidRPr="00BB15C5">
              <w:rPr>
                <w:noProof/>
                <w:szCs w:val="22"/>
                <w:u w:val="single"/>
                <w:lang w:val="lt-LT"/>
              </w:rPr>
              <w:t>Veiksmas</w:t>
            </w:r>
          </w:p>
        </w:tc>
      </w:tr>
      <w:tr w:rsidR="00434FF9" w:rsidRPr="00BB15C5" w14:paraId="6D7E656C" w14:textId="77777777" w:rsidTr="001A6031">
        <w:trPr>
          <w:jc w:val="center"/>
        </w:trPr>
        <w:tc>
          <w:tcPr>
            <w:tcW w:w="3020" w:type="dxa"/>
            <w:tcBorders>
              <w:top w:val="single" w:sz="4" w:space="0" w:color="auto"/>
              <w:left w:val="single" w:sz="4" w:space="0" w:color="auto"/>
              <w:bottom w:val="single" w:sz="4" w:space="0" w:color="auto"/>
              <w:right w:val="single" w:sz="4" w:space="0" w:color="auto"/>
            </w:tcBorders>
            <w:hideMark/>
          </w:tcPr>
          <w:p w14:paraId="542C5F4D" w14:textId="77777777" w:rsidR="00434FF9" w:rsidRPr="00BB15C5" w:rsidRDefault="00434FF9" w:rsidP="00434FF9">
            <w:pPr>
              <w:pStyle w:val="Standard1"/>
              <w:rPr>
                <w:noProof/>
                <w:szCs w:val="22"/>
                <w:u w:val="single"/>
                <w:lang w:val="lt-LT"/>
              </w:rPr>
            </w:pPr>
            <w:r w:rsidRPr="00BB15C5">
              <w:rPr>
                <w:noProof/>
                <w:szCs w:val="22"/>
                <w:lang w:val="lt-LT"/>
              </w:rPr>
              <w:t>Kepenų fermentai</w:t>
            </w:r>
          </w:p>
        </w:tc>
        <w:tc>
          <w:tcPr>
            <w:tcW w:w="2328" w:type="dxa"/>
            <w:tcBorders>
              <w:top w:val="single" w:sz="4" w:space="0" w:color="auto"/>
              <w:left w:val="single" w:sz="4" w:space="0" w:color="auto"/>
              <w:bottom w:val="single" w:sz="4" w:space="0" w:color="auto"/>
              <w:right w:val="single" w:sz="4" w:space="0" w:color="auto"/>
            </w:tcBorders>
            <w:hideMark/>
          </w:tcPr>
          <w:p w14:paraId="4550FB6B" w14:textId="5A1A821C" w:rsidR="00434FF9" w:rsidRPr="00BB15C5" w:rsidRDefault="001C2FBD" w:rsidP="00EB3AE6">
            <w:pPr>
              <w:pStyle w:val="Standard1"/>
              <w:jc w:val="center"/>
              <w:rPr>
                <w:noProof/>
                <w:szCs w:val="22"/>
                <w:u w:val="single"/>
                <w:lang w:val="lt-LT"/>
              </w:rPr>
            </w:pPr>
            <w:r w:rsidRPr="00BB15C5">
              <w:rPr>
                <w:noProof/>
                <w:szCs w:val="22"/>
                <w:lang w:val="lt-LT"/>
              </w:rPr>
              <w:t>&gt;</w:t>
            </w:r>
            <w:r w:rsidR="00434FF9" w:rsidRPr="00BB15C5">
              <w:rPr>
                <w:noProof/>
                <w:szCs w:val="22"/>
                <w:u w:val="single"/>
                <w:lang w:val="lt-LT"/>
              </w:rPr>
              <w:t> </w:t>
            </w:r>
            <w:r w:rsidR="00434FF9" w:rsidRPr="00BB15C5">
              <w:rPr>
                <w:rFonts w:eastAsia="MS Mincho"/>
                <w:noProof/>
                <w:szCs w:val="22"/>
                <w:lang w:val="lt-LT"/>
              </w:rPr>
              <w:t>10 x VNR</w:t>
            </w:r>
          </w:p>
        </w:tc>
        <w:tc>
          <w:tcPr>
            <w:tcW w:w="3839" w:type="dxa"/>
            <w:vMerge w:val="restart"/>
            <w:tcBorders>
              <w:top w:val="single" w:sz="4" w:space="0" w:color="auto"/>
              <w:left w:val="single" w:sz="4" w:space="0" w:color="auto"/>
              <w:bottom w:val="single" w:sz="4" w:space="0" w:color="auto"/>
              <w:right w:val="single" w:sz="4" w:space="0" w:color="auto"/>
            </w:tcBorders>
          </w:tcPr>
          <w:p w14:paraId="4ECA07AB" w14:textId="77777777" w:rsidR="00434FF9" w:rsidRPr="00BB15C5" w:rsidRDefault="00434FF9" w:rsidP="00F7734F">
            <w:pPr>
              <w:pStyle w:val="Standard1"/>
              <w:jc w:val="both"/>
              <w:rPr>
                <w:rFonts w:eastAsia="MS Mincho"/>
                <w:noProof/>
                <w:szCs w:val="22"/>
                <w:lang w:val="lt-LT"/>
              </w:rPr>
            </w:pPr>
          </w:p>
          <w:p w14:paraId="3795161F" w14:textId="49EFCECF" w:rsidR="00434FF9" w:rsidRPr="00BB15C5" w:rsidRDefault="0064432C" w:rsidP="00F7734F">
            <w:pPr>
              <w:pStyle w:val="Standard1"/>
              <w:jc w:val="both"/>
              <w:rPr>
                <w:noProof/>
                <w:szCs w:val="22"/>
                <w:u w:val="single"/>
                <w:lang w:val="lt-LT"/>
              </w:rPr>
            </w:pPr>
            <w:r w:rsidRPr="00BB15C5">
              <w:rPr>
                <w:noProof/>
                <w:szCs w:val="22"/>
                <w:lang w:val="lt-LT"/>
              </w:rPr>
              <w:t>Tocilizumab</w:t>
            </w:r>
            <w:r w:rsidRPr="00BB15C5">
              <w:rPr>
                <w:noProof/>
                <w:szCs w:val="22"/>
                <w:u w:val="single"/>
                <w:lang w:val="lt-LT"/>
              </w:rPr>
              <w:t xml:space="preserve">o </w:t>
            </w:r>
            <w:r w:rsidR="00281DEC" w:rsidRPr="00BB15C5">
              <w:rPr>
                <w:noProof/>
                <w:szCs w:val="22"/>
                <w:u w:val="single"/>
                <w:lang w:val="lt-LT"/>
              </w:rPr>
              <w:t xml:space="preserve">leisti </w:t>
            </w:r>
            <w:r w:rsidR="00434FF9" w:rsidRPr="00BB15C5">
              <w:rPr>
                <w:noProof/>
                <w:szCs w:val="22"/>
                <w:u w:val="single"/>
                <w:lang w:val="lt-LT"/>
              </w:rPr>
              <w:t>nerekomenduojama</w:t>
            </w:r>
          </w:p>
        </w:tc>
      </w:tr>
      <w:tr w:rsidR="00434FF9" w:rsidRPr="00BB15C5" w14:paraId="3730E21B" w14:textId="77777777" w:rsidTr="001A6031">
        <w:trPr>
          <w:jc w:val="center"/>
        </w:trPr>
        <w:tc>
          <w:tcPr>
            <w:tcW w:w="3020" w:type="dxa"/>
            <w:tcBorders>
              <w:top w:val="single" w:sz="4" w:space="0" w:color="auto"/>
              <w:left w:val="single" w:sz="4" w:space="0" w:color="auto"/>
              <w:bottom w:val="single" w:sz="4" w:space="0" w:color="auto"/>
              <w:right w:val="single" w:sz="4" w:space="0" w:color="auto"/>
            </w:tcBorders>
            <w:hideMark/>
          </w:tcPr>
          <w:p w14:paraId="2505C8FC" w14:textId="77777777" w:rsidR="00434FF9" w:rsidRPr="00BB15C5" w:rsidRDefault="00434FF9" w:rsidP="00434FF9">
            <w:pPr>
              <w:pStyle w:val="Standard1"/>
              <w:rPr>
                <w:noProof/>
                <w:szCs w:val="22"/>
                <w:u w:val="single"/>
                <w:lang w:val="lt-LT"/>
              </w:rPr>
            </w:pPr>
            <w:r w:rsidRPr="00BB15C5">
              <w:rPr>
                <w:noProof/>
                <w:szCs w:val="22"/>
                <w:lang w:val="lt-LT"/>
              </w:rPr>
              <w:t>Absoliutusis neutrofilų skaičius</w:t>
            </w:r>
          </w:p>
        </w:tc>
        <w:tc>
          <w:tcPr>
            <w:tcW w:w="2328" w:type="dxa"/>
            <w:tcBorders>
              <w:top w:val="single" w:sz="4" w:space="0" w:color="auto"/>
              <w:left w:val="single" w:sz="4" w:space="0" w:color="auto"/>
              <w:bottom w:val="single" w:sz="4" w:space="0" w:color="auto"/>
              <w:right w:val="single" w:sz="4" w:space="0" w:color="auto"/>
            </w:tcBorders>
            <w:hideMark/>
          </w:tcPr>
          <w:p w14:paraId="69FC42FC" w14:textId="77777777" w:rsidR="00434FF9" w:rsidRPr="00BB15C5" w:rsidRDefault="00434FF9" w:rsidP="00EB3AE6">
            <w:pPr>
              <w:pStyle w:val="Standard1"/>
              <w:jc w:val="center"/>
              <w:rPr>
                <w:noProof/>
                <w:szCs w:val="22"/>
                <w:u w:val="single"/>
                <w:lang w:val="lt-LT"/>
              </w:rPr>
            </w:pPr>
            <w:r w:rsidRPr="00BB15C5">
              <w:rPr>
                <w:noProof/>
                <w:szCs w:val="22"/>
                <w:lang w:val="lt-LT"/>
              </w:rPr>
              <w:t>&lt; 1 x 10</w:t>
            </w:r>
            <w:r w:rsidRPr="00BB15C5">
              <w:rPr>
                <w:noProof/>
                <w:szCs w:val="22"/>
                <w:vertAlign w:val="superscript"/>
                <w:lang w:val="lt-LT"/>
              </w:rPr>
              <w:t>9</w:t>
            </w:r>
            <w:r w:rsidRPr="00BB15C5">
              <w:rPr>
                <w:noProof/>
                <w:szCs w:val="22"/>
                <w:lang w:val="lt-LT"/>
              </w:rPr>
              <w:t xml:space="preserve"> / l</w:t>
            </w:r>
          </w:p>
        </w:tc>
        <w:tc>
          <w:tcPr>
            <w:tcW w:w="3839" w:type="dxa"/>
            <w:vMerge/>
            <w:tcBorders>
              <w:top w:val="single" w:sz="4" w:space="0" w:color="auto"/>
              <w:left w:val="single" w:sz="4" w:space="0" w:color="auto"/>
              <w:bottom w:val="single" w:sz="4" w:space="0" w:color="auto"/>
              <w:right w:val="single" w:sz="4" w:space="0" w:color="auto"/>
            </w:tcBorders>
            <w:vAlign w:val="center"/>
            <w:hideMark/>
          </w:tcPr>
          <w:p w14:paraId="0DA2BCC7" w14:textId="77777777" w:rsidR="00434FF9" w:rsidRPr="00BB15C5" w:rsidRDefault="00434FF9">
            <w:pPr>
              <w:rPr>
                <w:szCs w:val="22"/>
                <w:u w:val="single"/>
              </w:rPr>
            </w:pPr>
          </w:p>
        </w:tc>
      </w:tr>
      <w:tr w:rsidR="00434FF9" w:rsidRPr="00BB15C5" w14:paraId="0BAD3A20" w14:textId="77777777" w:rsidTr="001A6031">
        <w:trPr>
          <w:trHeight w:val="269"/>
          <w:jc w:val="center"/>
        </w:trPr>
        <w:tc>
          <w:tcPr>
            <w:tcW w:w="3020" w:type="dxa"/>
            <w:tcBorders>
              <w:top w:val="single" w:sz="4" w:space="0" w:color="auto"/>
              <w:left w:val="single" w:sz="4" w:space="0" w:color="auto"/>
              <w:bottom w:val="single" w:sz="4" w:space="0" w:color="auto"/>
              <w:right w:val="single" w:sz="4" w:space="0" w:color="auto"/>
            </w:tcBorders>
            <w:hideMark/>
          </w:tcPr>
          <w:p w14:paraId="695EE80B" w14:textId="77777777" w:rsidR="00434FF9" w:rsidRPr="00BB15C5" w:rsidRDefault="00434FF9" w:rsidP="00434FF9">
            <w:pPr>
              <w:pStyle w:val="Standard1"/>
              <w:rPr>
                <w:noProof/>
                <w:szCs w:val="22"/>
                <w:lang w:val="lt-LT"/>
              </w:rPr>
            </w:pPr>
            <w:r w:rsidRPr="00BB15C5">
              <w:rPr>
                <w:noProof/>
                <w:szCs w:val="22"/>
                <w:lang w:val="lt-LT"/>
              </w:rPr>
              <w:t>Trombocitų skaičius</w:t>
            </w:r>
          </w:p>
        </w:tc>
        <w:tc>
          <w:tcPr>
            <w:tcW w:w="2328" w:type="dxa"/>
            <w:tcBorders>
              <w:top w:val="single" w:sz="4" w:space="0" w:color="auto"/>
              <w:left w:val="single" w:sz="4" w:space="0" w:color="auto"/>
              <w:bottom w:val="single" w:sz="4" w:space="0" w:color="auto"/>
              <w:right w:val="single" w:sz="4" w:space="0" w:color="auto"/>
            </w:tcBorders>
            <w:hideMark/>
          </w:tcPr>
          <w:p w14:paraId="78F8DDB6" w14:textId="0FDDB9D6" w:rsidR="00434FF9" w:rsidRPr="00BB15C5" w:rsidRDefault="00434FF9" w:rsidP="00EB3AE6">
            <w:pPr>
              <w:pStyle w:val="Standard1"/>
              <w:jc w:val="center"/>
              <w:rPr>
                <w:noProof/>
                <w:szCs w:val="22"/>
                <w:lang w:val="lt-LT"/>
              </w:rPr>
            </w:pPr>
            <w:r w:rsidRPr="00BB15C5">
              <w:rPr>
                <w:noProof/>
                <w:szCs w:val="22"/>
                <w:lang w:val="lt-LT"/>
              </w:rPr>
              <w:t>&lt; 50 x 10</w:t>
            </w:r>
            <w:r w:rsidRPr="00BB15C5">
              <w:rPr>
                <w:noProof/>
                <w:szCs w:val="22"/>
                <w:vertAlign w:val="superscript"/>
                <w:lang w:val="lt-LT"/>
              </w:rPr>
              <w:t>3</w:t>
            </w:r>
            <w:r w:rsidRPr="00BB15C5">
              <w:rPr>
                <w:noProof/>
                <w:szCs w:val="22"/>
                <w:lang w:val="lt-LT"/>
              </w:rPr>
              <w:t xml:space="preserve"> / </w:t>
            </w:r>
            <w:r w:rsidR="00281DEC" w:rsidRPr="00BB15C5">
              <w:rPr>
                <w:noProof/>
                <w:szCs w:val="22"/>
                <w:lang w:val="lt-LT"/>
              </w:rPr>
              <w:t>µl</w:t>
            </w:r>
          </w:p>
        </w:tc>
        <w:tc>
          <w:tcPr>
            <w:tcW w:w="3839" w:type="dxa"/>
            <w:vMerge/>
            <w:tcBorders>
              <w:top w:val="single" w:sz="4" w:space="0" w:color="auto"/>
              <w:left w:val="single" w:sz="4" w:space="0" w:color="auto"/>
              <w:bottom w:val="single" w:sz="4" w:space="0" w:color="auto"/>
              <w:right w:val="single" w:sz="4" w:space="0" w:color="auto"/>
            </w:tcBorders>
            <w:vAlign w:val="center"/>
            <w:hideMark/>
          </w:tcPr>
          <w:p w14:paraId="7E5E88A6" w14:textId="77777777" w:rsidR="00434FF9" w:rsidRPr="00BB15C5" w:rsidRDefault="00434FF9">
            <w:pPr>
              <w:rPr>
                <w:szCs w:val="22"/>
                <w:u w:val="single"/>
              </w:rPr>
            </w:pPr>
          </w:p>
        </w:tc>
      </w:tr>
    </w:tbl>
    <w:p w14:paraId="0F9B8DCF" w14:textId="77777777" w:rsidR="003F2D2D" w:rsidRPr="00BB15C5" w:rsidRDefault="003F2D2D" w:rsidP="00CF2505">
      <w:pPr>
        <w:ind w:left="567" w:hanging="567"/>
        <w:rPr>
          <w:bCs/>
          <w:u w:val="single"/>
        </w:rPr>
      </w:pPr>
    </w:p>
    <w:p w14:paraId="5D9BE9CE" w14:textId="77777777" w:rsidR="00CF2505" w:rsidRPr="00BB15C5" w:rsidRDefault="00CF2505" w:rsidP="00CF2505">
      <w:pPr>
        <w:rPr>
          <w:i/>
          <w:iCs/>
        </w:rPr>
      </w:pPr>
      <w:r w:rsidRPr="00BB15C5">
        <w:rPr>
          <w:i/>
          <w:iCs/>
        </w:rPr>
        <w:t>Citokinų išsiskyrimo sindromas (CIS) (suaugusiesiems ir vaikams)</w:t>
      </w:r>
    </w:p>
    <w:p w14:paraId="41657919" w14:textId="4FA08CBA" w:rsidR="00CF2505" w:rsidRPr="00BB15C5" w:rsidRDefault="00CF2505" w:rsidP="00CF2505">
      <w:r w:rsidRPr="00BB15C5">
        <w:t xml:space="preserve">Rekomenduojamas dozavimas gydant CIS yra 8 mg/kg pacientams, kurie sveria 30 kg ar daugiau, arba 12 mg/kg pacientams, kurie sveria mažiau kaip 30 kg; ši dozė skiriama kaip 60 minučių trukmės intraveninė infuzija. </w:t>
      </w:r>
      <w:r w:rsidR="0064432C" w:rsidRPr="00BB15C5">
        <w:rPr>
          <w:szCs w:val="22"/>
        </w:rPr>
        <w:t xml:space="preserve">Tocilizumabą </w:t>
      </w:r>
      <w:r w:rsidRPr="00BB15C5">
        <w:t>galima skirti vien</w:t>
      </w:r>
      <w:r w:rsidR="00CD6256" w:rsidRPr="00BB15C5">
        <w:t>ą</w:t>
      </w:r>
      <w:r w:rsidRPr="00BB15C5">
        <w:t xml:space="preserve"> arba kartu su kortikosteroidais.</w:t>
      </w:r>
    </w:p>
    <w:p w14:paraId="6CE3982F" w14:textId="77777777" w:rsidR="00CF2505" w:rsidRPr="00BB15C5" w:rsidRDefault="00CF2505" w:rsidP="00CF2505"/>
    <w:p w14:paraId="725236B0" w14:textId="5D43A1C5" w:rsidR="00CF2505" w:rsidRPr="00BB15C5" w:rsidRDefault="00CF2505" w:rsidP="00CF2505">
      <w:r w:rsidRPr="00BB15C5">
        <w:t xml:space="preserve">Jeigu po pirmosios dozės vartojimo nenustatoma klinikinio CIS požymių ir simptomų palengvėjimo, galima skirti iki 3 papildomų </w:t>
      </w:r>
      <w:r w:rsidR="006D337D" w:rsidRPr="00BB15C5">
        <w:rPr>
          <w:szCs w:val="22"/>
        </w:rPr>
        <w:t xml:space="preserve">tocilizumabo </w:t>
      </w:r>
      <w:r w:rsidRPr="00BB15C5">
        <w:t>dozių. Intervalas tarp dviejų gretimų dozių vartojimo turi būti bent 8 valandos. Pac</w:t>
      </w:r>
      <w:r w:rsidR="00111DBB" w:rsidRPr="00BB15C5">
        <w:t>i</w:t>
      </w:r>
      <w:r w:rsidRPr="00BB15C5">
        <w:t>entams, kuriems pasireiškia CIS, nerekomenduojama skirti didesnės kaip 800 mg dozės vienos infuzijos metu.</w:t>
      </w:r>
    </w:p>
    <w:p w14:paraId="5708E244" w14:textId="77777777" w:rsidR="00CF2505" w:rsidRPr="00BB15C5" w:rsidRDefault="00CF2505" w:rsidP="00740C74">
      <w:pPr>
        <w:ind w:left="567" w:hanging="567"/>
        <w:rPr>
          <w:bCs/>
        </w:rPr>
      </w:pPr>
    </w:p>
    <w:p w14:paraId="0ADD2CF0" w14:textId="77777777" w:rsidR="00CF2505" w:rsidRPr="00BB15C5" w:rsidRDefault="00CF2505" w:rsidP="00740C74">
      <w:pPr>
        <w:rPr>
          <w:iCs/>
        </w:rPr>
      </w:pPr>
      <w:r w:rsidRPr="00BB15C5">
        <w:rPr>
          <w:bCs/>
        </w:rPr>
        <w:t>Pacienta</w:t>
      </w:r>
      <w:r w:rsidR="0055407A" w:rsidRPr="00BB15C5">
        <w:rPr>
          <w:bCs/>
        </w:rPr>
        <w:t>ms</w:t>
      </w:r>
      <w:r w:rsidRPr="00BB15C5">
        <w:rPr>
          <w:bCs/>
        </w:rPr>
        <w:t xml:space="preserve">, kuriems pasireiškia sunkus ar pavojų gyvybei lemiantis CIS, dėl pagrindinės piktybinės ligos, anksčiau </w:t>
      </w:r>
      <w:r w:rsidR="003B2269" w:rsidRPr="00BB15C5">
        <w:rPr>
          <w:bCs/>
        </w:rPr>
        <w:t xml:space="preserve">skirtos limfocitų kiekį mažinančios chemoterapijos ar paties CIS </w:t>
      </w:r>
      <w:r w:rsidRPr="00BB15C5">
        <w:rPr>
          <w:bCs/>
        </w:rPr>
        <w:t>dažnai nustatoma citopenijų arba padidėjęs ALT ar AST aktyvumas.</w:t>
      </w:r>
    </w:p>
    <w:p w14:paraId="6211ABAF" w14:textId="77777777" w:rsidR="00D00760" w:rsidRPr="00BB15C5" w:rsidRDefault="00D00760" w:rsidP="006205AB"/>
    <w:p w14:paraId="5AF430C3" w14:textId="06A1F97B" w:rsidR="002846B7" w:rsidRPr="00BB15C5" w:rsidRDefault="005956F4">
      <w:pPr>
        <w:keepNext/>
        <w:rPr>
          <w:u w:val="single"/>
        </w:rPr>
      </w:pPr>
      <w:r w:rsidRPr="00BB15C5">
        <w:rPr>
          <w:u w:val="single"/>
        </w:rPr>
        <w:t>Ypatingos</w:t>
      </w:r>
      <w:r w:rsidR="002846B7" w:rsidRPr="00BB15C5">
        <w:rPr>
          <w:u w:val="single"/>
        </w:rPr>
        <w:t xml:space="preserve"> populiacijos</w:t>
      </w:r>
    </w:p>
    <w:p w14:paraId="43AEEBA0" w14:textId="77777777" w:rsidR="00B62186" w:rsidRPr="00BB15C5" w:rsidRDefault="00B62186" w:rsidP="006D337D">
      <w:pPr>
        <w:rPr>
          <w:ins w:id="3" w:author="Author" w:date="2025-07-23T15:21:00Z"/>
          <w:i/>
          <w:iCs/>
        </w:rPr>
      </w:pPr>
    </w:p>
    <w:p w14:paraId="64FFA106" w14:textId="51584DD6" w:rsidR="006D337D" w:rsidRPr="00BB15C5" w:rsidRDefault="006D337D" w:rsidP="006D337D">
      <w:pPr>
        <w:rPr>
          <w:i/>
          <w:iCs/>
        </w:rPr>
      </w:pPr>
      <w:r w:rsidRPr="00BB15C5">
        <w:rPr>
          <w:i/>
          <w:iCs/>
        </w:rPr>
        <w:t>Senyvi pacientai</w:t>
      </w:r>
    </w:p>
    <w:p w14:paraId="3DD14A82" w14:textId="77777777" w:rsidR="006D337D" w:rsidRPr="00BB15C5" w:rsidRDefault="006D337D" w:rsidP="006D337D">
      <w:r w:rsidRPr="00BB15C5">
        <w:t>Vyresniems nei 65 metų pacientams dozės keisti nereikia.</w:t>
      </w:r>
    </w:p>
    <w:p w14:paraId="21242336" w14:textId="77777777" w:rsidR="006D337D" w:rsidRPr="00BB15C5" w:rsidRDefault="006D337D" w:rsidP="006D337D"/>
    <w:p w14:paraId="02679B20" w14:textId="77777777" w:rsidR="006D337D" w:rsidRPr="00BB15C5" w:rsidRDefault="006D337D" w:rsidP="006D337D">
      <w:pPr>
        <w:rPr>
          <w:i/>
          <w:iCs/>
        </w:rPr>
      </w:pPr>
      <w:r w:rsidRPr="00BB15C5">
        <w:rPr>
          <w:i/>
          <w:iCs/>
        </w:rPr>
        <w:t>Inkstų funkcijos sutrikimas</w:t>
      </w:r>
    </w:p>
    <w:p w14:paraId="5BB6B932" w14:textId="77777777" w:rsidR="006D337D" w:rsidRPr="00BB15C5" w:rsidRDefault="006D337D" w:rsidP="006D337D">
      <w:pPr>
        <w:rPr>
          <w:szCs w:val="22"/>
        </w:rPr>
      </w:pPr>
      <w:r w:rsidRPr="00BB15C5">
        <w:rPr>
          <w:iCs/>
        </w:rPr>
        <w:t>Kai inkstų sutrikimas lengvas, d</w:t>
      </w:r>
      <w:r w:rsidRPr="00BB15C5">
        <w:t xml:space="preserve">ozės keisti nereikia. Pacientų, kurių inkstų sutrikimas vidutinio sunkumo ir sunkus, gydymas </w:t>
      </w:r>
      <w:r w:rsidRPr="00BB15C5">
        <w:rPr>
          <w:szCs w:val="22"/>
        </w:rPr>
        <w:t>tocilizumabu netirtas (žr. 5.2 skyrių). Tokių pacientų inkstų veiklą reikia atidžiai stebėti.</w:t>
      </w:r>
    </w:p>
    <w:p w14:paraId="0BEB9134" w14:textId="77777777" w:rsidR="006D337D" w:rsidRPr="00BB15C5" w:rsidRDefault="006D337D" w:rsidP="006D337D"/>
    <w:p w14:paraId="672E40CB" w14:textId="77777777" w:rsidR="006D337D" w:rsidRPr="00BB15C5" w:rsidRDefault="006D337D" w:rsidP="006D337D">
      <w:pPr>
        <w:rPr>
          <w:i/>
          <w:iCs/>
        </w:rPr>
      </w:pPr>
      <w:r w:rsidRPr="00BB15C5">
        <w:rPr>
          <w:i/>
          <w:iCs/>
        </w:rPr>
        <w:t>Kepenų</w:t>
      </w:r>
      <w:r w:rsidRPr="00BB15C5">
        <w:t xml:space="preserve"> </w:t>
      </w:r>
      <w:r w:rsidRPr="00BB15C5">
        <w:rPr>
          <w:i/>
          <w:iCs/>
        </w:rPr>
        <w:t>funkcijos sutrikimas</w:t>
      </w:r>
    </w:p>
    <w:p w14:paraId="7478A1D5" w14:textId="77777777" w:rsidR="006D337D" w:rsidRPr="00BB15C5" w:rsidRDefault="006D337D" w:rsidP="006D337D">
      <w:pPr>
        <w:rPr>
          <w:iCs/>
        </w:rPr>
      </w:pPr>
      <w:r w:rsidRPr="00BB15C5">
        <w:t xml:space="preserve">Pacientų, kurių kepenų veikla yra sutrikusi, gydymas </w:t>
      </w:r>
      <w:r w:rsidRPr="00BB15C5">
        <w:rPr>
          <w:szCs w:val="22"/>
        </w:rPr>
        <w:t xml:space="preserve">tocilizumabu </w:t>
      </w:r>
      <w:r w:rsidRPr="00BB15C5">
        <w:rPr>
          <w:iCs/>
        </w:rPr>
        <w:t>netirtas. Taigi, jokių dozavimo rekomendacijų pateikti negalima.</w:t>
      </w:r>
    </w:p>
    <w:p w14:paraId="52E54C68" w14:textId="77777777" w:rsidR="00740C74" w:rsidRPr="00BB15C5" w:rsidRDefault="00740C74">
      <w:pPr>
        <w:keepNext/>
        <w:rPr>
          <w:bCs/>
          <w:i/>
          <w:iCs/>
        </w:rPr>
      </w:pPr>
    </w:p>
    <w:p w14:paraId="41B11E81" w14:textId="77777777" w:rsidR="002846B7" w:rsidRPr="00BB15C5" w:rsidRDefault="002846B7">
      <w:pPr>
        <w:keepNext/>
        <w:rPr>
          <w:bCs/>
          <w:i/>
          <w:iCs/>
        </w:rPr>
      </w:pPr>
      <w:r w:rsidRPr="00BB15C5">
        <w:rPr>
          <w:bCs/>
          <w:i/>
          <w:iCs/>
        </w:rPr>
        <w:t>Vaikų populiacija</w:t>
      </w:r>
    </w:p>
    <w:p w14:paraId="735C4C28" w14:textId="77777777" w:rsidR="002846B7" w:rsidRPr="00BB15C5" w:rsidRDefault="002846B7">
      <w:pPr>
        <w:keepNext/>
        <w:rPr>
          <w:bCs/>
          <w:i/>
          <w:iCs/>
          <w:u w:val="single"/>
        </w:rPr>
      </w:pPr>
      <w:r w:rsidRPr="00BB15C5">
        <w:rPr>
          <w:bCs/>
          <w:i/>
          <w:iCs/>
          <w:u w:val="single"/>
        </w:rPr>
        <w:t>sJIA sergantiems pacientams</w:t>
      </w:r>
    </w:p>
    <w:p w14:paraId="2F3FC57F" w14:textId="0EECA147" w:rsidR="00BE1E8E" w:rsidRPr="00BB15C5" w:rsidRDefault="00BE1E8E" w:rsidP="00BE1E8E">
      <w:pPr>
        <w:rPr>
          <w:bCs/>
        </w:rPr>
      </w:pPr>
      <w:r w:rsidRPr="00BB15C5">
        <w:rPr>
          <w:bCs/>
        </w:rPr>
        <w:t>Rekomenduojamas dozavimas vyresniems kaip 2</w:t>
      </w:r>
      <w:r w:rsidR="00150D5B" w:rsidRPr="00BB15C5">
        <w:rPr>
          <w:bCs/>
        </w:rPr>
        <w:t> </w:t>
      </w:r>
      <w:r w:rsidRPr="00BB15C5">
        <w:rPr>
          <w:bCs/>
        </w:rPr>
        <w:t>metų 30 kg ir daugiau sveriantiems pacientams yra po 8 mg/kg kūno svorio kartą kas dvi savaites, o mažiau kaip 30 kg sveriantiems pacientams – po 12 mg/kg kūno svorio kartą kas dvi savaites. Dozę reikia apskaičiuoti pagal paciento kūno svorį prieš kiekvieną vaist</w:t>
      </w:r>
      <w:r w:rsidR="00B81FF7" w:rsidRPr="00BB15C5">
        <w:rPr>
          <w:bCs/>
        </w:rPr>
        <w:t>inio preparato</w:t>
      </w:r>
      <w:r w:rsidRPr="00BB15C5">
        <w:rPr>
          <w:bCs/>
        </w:rPr>
        <w:t xml:space="preserve"> skyrimą. Dozę galima keisti tik laikui bėgant pastoviai keičiantis paciento kūno svoriui.</w:t>
      </w:r>
    </w:p>
    <w:p w14:paraId="3C8857A1" w14:textId="77777777" w:rsidR="00B94351" w:rsidRPr="00BB15C5" w:rsidRDefault="00B94351" w:rsidP="00B94351"/>
    <w:p w14:paraId="559681B2" w14:textId="26F3E01C" w:rsidR="00B94351" w:rsidRPr="00BB15C5" w:rsidRDefault="00B615CF" w:rsidP="00B94351">
      <w:r w:rsidRPr="00BB15C5">
        <w:t xml:space="preserve">Į veną vartojamo </w:t>
      </w:r>
      <w:r w:rsidR="006D337D" w:rsidRPr="00BB15C5">
        <w:rPr>
          <w:szCs w:val="22"/>
        </w:rPr>
        <w:t xml:space="preserve">tocilizumabo </w:t>
      </w:r>
      <w:r w:rsidR="00B94351" w:rsidRPr="00BB15C5">
        <w:t>saugumas ir veiksmingumas jaunesniems kaip 2 metų vaikams neištirti.</w:t>
      </w:r>
      <w:r w:rsidR="006D337D" w:rsidRPr="00BB15C5">
        <w:t xml:space="preserve"> Turimi duomenys pateikiami 4.8, 5.1 ir 5.2 skyriuose, tačiau dozavimo rekomendacijų pateikti negalima.</w:t>
      </w:r>
    </w:p>
    <w:p w14:paraId="09FA6B13" w14:textId="77777777" w:rsidR="002846B7" w:rsidRPr="00BB15C5" w:rsidRDefault="002846B7">
      <w:pPr>
        <w:rPr>
          <w:bCs/>
        </w:rPr>
      </w:pPr>
    </w:p>
    <w:p w14:paraId="66EA7079" w14:textId="36ED82C6" w:rsidR="002846B7" w:rsidRPr="00BB15C5" w:rsidRDefault="002846B7">
      <w:pPr>
        <w:rPr>
          <w:bCs/>
        </w:rPr>
      </w:pPr>
      <w:r w:rsidRPr="00BB15C5">
        <w:rPr>
          <w:bCs/>
        </w:rPr>
        <w:t>sJIA sergantiems pacientams pasireiškus laboratorinių tyrimų pokyčių, rekomenduojama laikinai nevartoti tocilizumabo, kaip nurodyta toliau pateikto</w:t>
      </w:r>
      <w:r w:rsidR="006D337D" w:rsidRPr="00BB15C5">
        <w:rPr>
          <w:bCs/>
        </w:rPr>
        <w:t>s</w:t>
      </w:r>
      <w:r w:rsidRPr="00BB15C5">
        <w:rPr>
          <w:bCs/>
        </w:rPr>
        <w:t>e lentelė</w:t>
      </w:r>
      <w:r w:rsidR="006D337D" w:rsidRPr="00BB15C5">
        <w:rPr>
          <w:bCs/>
        </w:rPr>
        <w:t>s</w:t>
      </w:r>
      <w:r w:rsidRPr="00BB15C5">
        <w:rPr>
          <w:bCs/>
        </w:rPr>
        <w:t>e. Jeigu būtina, reikia koreguoti kartu vartojamų MTX ir (arba) kitų vaist</w:t>
      </w:r>
      <w:r w:rsidR="006D337D" w:rsidRPr="00BB15C5">
        <w:rPr>
          <w:bCs/>
        </w:rPr>
        <w:t>inių preparat</w:t>
      </w:r>
      <w:r w:rsidRPr="00BB15C5">
        <w:rPr>
          <w:bCs/>
        </w:rPr>
        <w:t>ų dozes arba nutraukti jų vartojimą, o tocilizumabo laikinai nevartoti, kol bus įvertinta klinikinė situacija. Kadangi sJIA sergantiems pacientams gali būti daug gretutinių ligų, kurios gali įtakoti laboratorinių rodiklių reikšmes, pasireiškus šių rodiklių pokyčiams, sprendimas nutraukti tocilizumabo vartojimą turi būti priimtas atskirai įvertinus kiekvieno paciento medicininę būklę.</w:t>
      </w:r>
    </w:p>
    <w:p w14:paraId="4AE9B11E" w14:textId="77777777" w:rsidR="002846B7" w:rsidRPr="00BB15C5" w:rsidRDefault="002846B7">
      <w:pPr>
        <w:ind w:left="567" w:hanging="567"/>
        <w:rPr>
          <w:szCs w:val="22"/>
        </w:rPr>
      </w:pPr>
    </w:p>
    <w:p w14:paraId="023C999A" w14:textId="77777777" w:rsidR="002846B7" w:rsidRPr="00BB15C5" w:rsidRDefault="002846B7">
      <w:pPr>
        <w:keepNext/>
        <w:keepLines/>
        <w:ind w:left="907" w:hanging="547"/>
        <w:rPr>
          <w:szCs w:val="22"/>
        </w:rPr>
      </w:pPr>
      <w:r w:rsidRPr="00BB15C5">
        <w:rPr>
          <w:szCs w:val="22"/>
        </w:rPr>
        <w:sym w:font="Symbol" w:char="F0B7"/>
      </w:r>
      <w:r w:rsidRPr="00BB15C5">
        <w:rPr>
          <w:szCs w:val="22"/>
        </w:rPr>
        <w:tab/>
        <w:t>Kepenų fermentų tyrimų pokyčiai</w:t>
      </w: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6975"/>
      </w:tblGrid>
      <w:tr w:rsidR="002846B7" w:rsidRPr="00BB15C5" w14:paraId="23547673" w14:textId="77777777" w:rsidTr="001A6031">
        <w:tc>
          <w:tcPr>
            <w:tcW w:w="1247" w:type="pct"/>
          </w:tcPr>
          <w:p w14:paraId="69DD6A48" w14:textId="77777777" w:rsidR="002846B7" w:rsidRPr="00BB15C5" w:rsidRDefault="002846B7" w:rsidP="001A6031">
            <w:pPr>
              <w:pStyle w:val="TextTi12"/>
              <w:keepNext/>
              <w:keepLines/>
              <w:spacing w:before="100" w:beforeAutospacing="1" w:after="100" w:afterAutospacing="1"/>
              <w:jc w:val="center"/>
              <w:rPr>
                <w:b/>
                <w:sz w:val="22"/>
                <w:szCs w:val="22"/>
              </w:rPr>
            </w:pPr>
            <w:r w:rsidRPr="00BB15C5">
              <w:rPr>
                <w:b/>
                <w:bCs/>
                <w:sz w:val="22"/>
                <w:szCs w:val="22"/>
              </w:rPr>
              <w:t>Laboratorinė reikšmė</w:t>
            </w:r>
          </w:p>
        </w:tc>
        <w:tc>
          <w:tcPr>
            <w:tcW w:w="3753" w:type="pct"/>
          </w:tcPr>
          <w:p w14:paraId="6E4334FB" w14:textId="77777777" w:rsidR="002846B7" w:rsidRPr="00BB15C5" w:rsidRDefault="002846B7" w:rsidP="001A6031">
            <w:pPr>
              <w:pStyle w:val="TextTi12"/>
              <w:keepNext/>
              <w:keepLines/>
              <w:spacing w:before="100" w:beforeAutospacing="1" w:after="100" w:afterAutospacing="1"/>
              <w:jc w:val="center"/>
              <w:rPr>
                <w:b/>
                <w:sz w:val="22"/>
                <w:szCs w:val="22"/>
              </w:rPr>
            </w:pPr>
            <w:r w:rsidRPr="00BB15C5">
              <w:rPr>
                <w:b/>
                <w:sz w:val="22"/>
                <w:szCs w:val="22"/>
              </w:rPr>
              <w:t>Veiksmas</w:t>
            </w:r>
          </w:p>
        </w:tc>
      </w:tr>
      <w:tr w:rsidR="002846B7" w:rsidRPr="00BB15C5" w14:paraId="0C7078E9" w14:textId="77777777" w:rsidTr="001A6031">
        <w:tc>
          <w:tcPr>
            <w:tcW w:w="1247" w:type="pct"/>
          </w:tcPr>
          <w:p w14:paraId="7A50D797" w14:textId="42342A34" w:rsidR="002846B7" w:rsidRPr="00BB15C5" w:rsidRDefault="002846B7" w:rsidP="001A6031">
            <w:pPr>
              <w:pStyle w:val="TextTi12"/>
              <w:keepNext/>
              <w:keepLines/>
              <w:spacing w:before="100" w:beforeAutospacing="1" w:after="100" w:afterAutospacing="1"/>
              <w:jc w:val="left"/>
              <w:rPr>
                <w:sz w:val="22"/>
                <w:szCs w:val="22"/>
              </w:rPr>
            </w:pPr>
            <w:r w:rsidRPr="00BB15C5">
              <w:rPr>
                <w:bCs/>
                <w:sz w:val="22"/>
                <w:szCs w:val="22"/>
              </w:rPr>
              <w:t>1</w:t>
            </w:r>
            <w:r w:rsidR="006D337D" w:rsidRPr="00BB15C5">
              <w:rPr>
                <w:bCs/>
                <w:sz w:val="22"/>
                <w:szCs w:val="22"/>
              </w:rPr>
              <w:t> - </w:t>
            </w:r>
            <w:r w:rsidRPr="00BB15C5">
              <w:rPr>
                <w:bCs/>
                <w:sz w:val="22"/>
                <w:szCs w:val="22"/>
              </w:rPr>
              <w:t>3 kartus viršija VNR</w:t>
            </w:r>
          </w:p>
        </w:tc>
        <w:tc>
          <w:tcPr>
            <w:tcW w:w="3753" w:type="pct"/>
          </w:tcPr>
          <w:p w14:paraId="6142C6D2" w14:textId="6643D9FD" w:rsidR="006D337D" w:rsidRPr="00BB15C5" w:rsidRDefault="002846B7" w:rsidP="006D337D">
            <w:pPr>
              <w:keepNext/>
              <w:keepLines/>
              <w:rPr>
                <w:bCs/>
                <w:szCs w:val="22"/>
              </w:rPr>
            </w:pPr>
            <w:r w:rsidRPr="00BB15C5">
              <w:rPr>
                <w:bCs/>
                <w:szCs w:val="22"/>
              </w:rPr>
              <w:t>Jei</w:t>
            </w:r>
            <w:r w:rsidR="006D337D" w:rsidRPr="00BB15C5">
              <w:rPr>
                <w:bCs/>
                <w:szCs w:val="22"/>
              </w:rPr>
              <w:t>gu</w:t>
            </w:r>
            <w:r w:rsidRPr="00BB15C5">
              <w:rPr>
                <w:bCs/>
                <w:szCs w:val="22"/>
              </w:rPr>
              <w:t xml:space="preserve"> taip tinka, keisti kartu vartojamo MTX dozę.</w:t>
            </w:r>
          </w:p>
          <w:p w14:paraId="723520AF" w14:textId="540EBB97" w:rsidR="002846B7" w:rsidRPr="00BB15C5" w:rsidRDefault="002846B7" w:rsidP="006D337D">
            <w:pPr>
              <w:rPr>
                <w:szCs w:val="22"/>
              </w:rPr>
            </w:pPr>
            <w:r w:rsidRPr="00BB15C5">
              <w:rPr>
                <w:bCs/>
                <w:szCs w:val="22"/>
              </w:rPr>
              <w:t xml:space="preserve">Šiems rodmenims esant nuolat padidėjusiems nurodytose ribose, </w:t>
            </w:r>
            <w:r w:rsidR="006D337D" w:rsidRPr="00BB15C5">
              <w:rPr>
                <w:szCs w:val="22"/>
              </w:rPr>
              <w:t xml:space="preserve">tocilizumabo </w:t>
            </w:r>
            <w:r w:rsidRPr="00BB15C5">
              <w:rPr>
                <w:szCs w:val="22"/>
              </w:rPr>
              <w:t>vartojimą nutraukti, kol ALT/AST aktyvumas taps normaliu.</w:t>
            </w:r>
          </w:p>
          <w:p w14:paraId="7B33C744" w14:textId="77777777" w:rsidR="006D337D" w:rsidRPr="00BB15C5" w:rsidRDefault="006D337D" w:rsidP="001A6031">
            <w:pPr>
              <w:rPr>
                <w:szCs w:val="22"/>
              </w:rPr>
            </w:pPr>
          </w:p>
        </w:tc>
      </w:tr>
      <w:tr w:rsidR="002846B7" w:rsidRPr="00BB15C5" w14:paraId="52D36DE5" w14:textId="77777777" w:rsidTr="001A6031">
        <w:tc>
          <w:tcPr>
            <w:tcW w:w="1247" w:type="pct"/>
          </w:tcPr>
          <w:p w14:paraId="51DB4A33" w14:textId="213692C9" w:rsidR="002846B7" w:rsidRPr="00BB15C5" w:rsidRDefault="002846B7" w:rsidP="001A6031">
            <w:pPr>
              <w:pStyle w:val="TextTi12"/>
              <w:spacing w:before="100" w:beforeAutospacing="1" w:after="100" w:afterAutospacing="1"/>
              <w:jc w:val="left"/>
              <w:rPr>
                <w:sz w:val="22"/>
                <w:szCs w:val="22"/>
              </w:rPr>
            </w:pPr>
            <w:r w:rsidRPr="00BB15C5">
              <w:rPr>
                <w:bCs/>
                <w:sz w:val="22"/>
                <w:szCs w:val="22"/>
              </w:rPr>
              <w:t>3</w:t>
            </w:r>
            <w:r w:rsidR="006D337D" w:rsidRPr="00BB15C5">
              <w:rPr>
                <w:bCs/>
                <w:sz w:val="22"/>
                <w:szCs w:val="22"/>
              </w:rPr>
              <w:t> - </w:t>
            </w:r>
            <w:r w:rsidRPr="00BB15C5">
              <w:rPr>
                <w:bCs/>
                <w:sz w:val="22"/>
                <w:szCs w:val="22"/>
              </w:rPr>
              <w:t>5 kartus viršija VNR</w:t>
            </w:r>
          </w:p>
        </w:tc>
        <w:tc>
          <w:tcPr>
            <w:tcW w:w="3753" w:type="pct"/>
          </w:tcPr>
          <w:p w14:paraId="64BA7246" w14:textId="77777777" w:rsidR="002846B7" w:rsidRPr="00BB15C5" w:rsidRDefault="002846B7" w:rsidP="001A6031">
            <w:pPr>
              <w:pStyle w:val="TextTi12"/>
              <w:spacing w:after="0" w:line="240" w:lineRule="auto"/>
              <w:jc w:val="left"/>
              <w:rPr>
                <w:sz w:val="22"/>
                <w:szCs w:val="22"/>
              </w:rPr>
            </w:pPr>
            <w:r w:rsidRPr="00BB15C5">
              <w:rPr>
                <w:bCs/>
                <w:sz w:val="22"/>
                <w:szCs w:val="22"/>
              </w:rPr>
              <w:t>Jei</w:t>
            </w:r>
            <w:r w:rsidR="006D337D" w:rsidRPr="00BB15C5">
              <w:rPr>
                <w:bCs/>
                <w:sz w:val="22"/>
                <w:szCs w:val="22"/>
              </w:rPr>
              <w:t>gu</w:t>
            </w:r>
            <w:r w:rsidRPr="00BB15C5">
              <w:rPr>
                <w:bCs/>
                <w:sz w:val="22"/>
                <w:szCs w:val="22"/>
              </w:rPr>
              <w:t xml:space="preserve"> taip tinka, keisti kartu vartojamo MTX dozę.</w:t>
            </w:r>
          </w:p>
          <w:p w14:paraId="5FBEC8E9" w14:textId="37BF0E8D" w:rsidR="002846B7" w:rsidRPr="00BB15C5" w:rsidRDefault="006D337D" w:rsidP="001A6031">
            <w:pPr>
              <w:pStyle w:val="TextTi12"/>
              <w:spacing w:after="0" w:line="240" w:lineRule="auto"/>
              <w:jc w:val="left"/>
              <w:rPr>
                <w:sz w:val="22"/>
                <w:szCs w:val="22"/>
              </w:rPr>
            </w:pPr>
            <w:r w:rsidRPr="00BB15C5">
              <w:rPr>
                <w:bCs/>
                <w:sz w:val="22"/>
                <w:szCs w:val="22"/>
              </w:rPr>
              <w:t>Laikinai nutrauk</w:t>
            </w:r>
            <w:r w:rsidR="002846B7" w:rsidRPr="00BB15C5">
              <w:rPr>
                <w:bCs/>
                <w:sz w:val="22"/>
                <w:szCs w:val="22"/>
              </w:rPr>
              <w:t xml:space="preserve">ti </w:t>
            </w:r>
            <w:r w:rsidRPr="00BB15C5">
              <w:rPr>
                <w:sz w:val="22"/>
                <w:szCs w:val="22"/>
              </w:rPr>
              <w:t xml:space="preserve">tocilizumabo </w:t>
            </w:r>
            <w:r w:rsidR="002846B7" w:rsidRPr="00BB15C5">
              <w:rPr>
                <w:sz w:val="22"/>
                <w:szCs w:val="22"/>
              </w:rPr>
              <w:t xml:space="preserve">vartojimą iki rodmuo bus </w:t>
            </w:r>
            <w:r w:rsidRPr="00BB15C5">
              <w:rPr>
                <w:sz w:val="22"/>
                <w:szCs w:val="22"/>
              </w:rPr>
              <w:t>&lt;</w:t>
            </w:r>
            <w:r w:rsidR="002846B7" w:rsidRPr="00BB15C5">
              <w:rPr>
                <w:sz w:val="22"/>
                <w:szCs w:val="22"/>
              </w:rPr>
              <w:t> 3 kartus didesnis už VNR ir vadovautis anksčiau pateiktomis rekomendacijomis, taikomomis kai rodmuo 1</w:t>
            </w:r>
            <w:r w:rsidRPr="00BB15C5">
              <w:rPr>
                <w:sz w:val="22"/>
                <w:szCs w:val="22"/>
              </w:rPr>
              <w:t> - </w:t>
            </w:r>
            <w:r w:rsidR="002846B7" w:rsidRPr="00BB15C5">
              <w:rPr>
                <w:sz w:val="22"/>
                <w:szCs w:val="22"/>
              </w:rPr>
              <w:t>3 kartus viršija VNR.</w:t>
            </w:r>
          </w:p>
          <w:p w14:paraId="352E788C" w14:textId="77777777" w:rsidR="006D337D" w:rsidRPr="00BB15C5" w:rsidRDefault="006D337D" w:rsidP="001A6031">
            <w:pPr>
              <w:pStyle w:val="TextTi12"/>
              <w:spacing w:after="0" w:line="240" w:lineRule="auto"/>
              <w:jc w:val="left"/>
              <w:rPr>
                <w:sz w:val="22"/>
                <w:szCs w:val="22"/>
              </w:rPr>
            </w:pPr>
          </w:p>
        </w:tc>
      </w:tr>
      <w:tr w:rsidR="002846B7" w:rsidRPr="00BB15C5" w14:paraId="29F93939" w14:textId="77777777" w:rsidTr="001A6031">
        <w:tc>
          <w:tcPr>
            <w:tcW w:w="1247" w:type="pct"/>
          </w:tcPr>
          <w:p w14:paraId="142BDEA2" w14:textId="379DFCE8" w:rsidR="002846B7" w:rsidRPr="00BB15C5" w:rsidRDefault="00150D5B" w:rsidP="001A6031">
            <w:pPr>
              <w:pStyle w:val="TextTi12"/>
              <w:spacing w:before="100" w:beforeAutospacing="1" w:after="100" w:afterAutospacing="1"/>
              <w:jc w:val="left"/>
              <w:rPr>
                <w:sz w:val="22"/>
                <w:szCs w:val="22"/>
              </w:rPr>
            </w:pPr>
            <w:r w:rsidRPr="00BB15C5">
              <w:rPr>
                <w:bCs/>
                <w:sz w:val="22"/>
                <w:szCs w:val="22"/>
              </w:rPr>
              <w:t>&gt;</w:t>
            </w:r>
            <w:r w:rsidR="002846B7" w:rsidRPr="00BB15C5">
              <w:rPr>
                <w:bCs/>
                <w:sz w:val="22"/>
                <w:szCs w:val="22"/>
              </w:rPr>
              <w:t> 5 kartus viršija VNR</w:t>
            </w:r>
          </w:p>
        </w:tc>
        <w:tc>
          <w:tcPr>
            <w:tcW w:w="3753" w:type="pct"/>
          </w:tcPr>
          <w:p w14:paraId="51883657" w14:textId="4297CA5E" w:rsidR="002846B7" w:rsidRPr="00BB15C5" w:rsidRDefault="002846B7" w:rsidP="001A6031">
            <w:pPr>
              <w:pStyle w:val="TextTi12"/>
              <w:spacing w:after="0" w:line="240" w:lineRule="auto"/>
              <w:jc w:val="left"/>
              <w:rPr>
                <w:sz w:val="22"/>
                <w:szCs w:val="22"/>
              </w:rPr>
            </w:pPr>
            <w:r w:rsidRPr="00BB15C5">
              <w:rPr>
                <w:bCs/>
                <w:sz w:val="22"/>
                <w:szCs w:val="22"/>
              </w:rPr>
              <w:t xml:space="preserve">Gydymą </w:t>
            </w:r>
            <w:r w:rsidR="006D337D" w:rsidRPr="00BB15C5">
              <w:rPr>
                <w:sz w:val="22"/>
                <w:szCs w:val="22"/>
              </w:rPr>
              <w:t xml:space="preserve">tocilizumabu </w:t>
            </w:r>
            <w:r w:rsidRPr="00BB15C5">
              <w:rPr>
                <w:sz w:val="22"/>
                <w:szCs w:val="22"/>
              </w:rPr>
              <w:t>nutraukti.</w:t>
            </w:r>
            <w:r w:rsidRPr="00BB15C5">
              <w:rPr>
                <w:bCs/>
                <w:sz w:val="22"/>
                <w:szCs w:val="22"/>
              </w:rPr>
              <w:t xml:space="preserve">Sprendimas nutraukti </w:t>
            </w:r>
            <w:r w:rsidR="006D337D" w:rsidRPr="00BB15C5">
              <w:rPr>
                <w:sz w:val="22"/>
                <w:szCs w:val="22"/>
              </w:rPr>
              <w:t>gydy</w:t>
            </w:r>
            <w:r w:rsidRPr="00BB15C5">
              <w:rPr>
                <w:bCs/>
                <w:sz w:val="22"/>
                <w:szCs w:val="22"/>
              </w:rPr>
              <w:t>mą sJIA sergantiems pacientams pasireiškus laboratorinių tyrimų pokyčiams turi būti priimtas po medicininio kiekvieno paciento būklės įvertinimo</w:t>
            </w:r>
            <w:r w:rsidRPr="00BB15C5">
              <w:rPr>
                <w:sz w:val="22"/>
                <w:szCs w:val="22"/>
              </w:rPr>
              <w:t>.</w:t>
            </w:r>
          </w:p>
          <w:p w14:paraId="719987BC" w14:textId="77777777" w:rsidR="006D337D" w:rsidRPr="00BB15C5" w:rsidRDefault="006D337D" w:rsidP="001A6031">
            <w:pPr>
              <w:pStyle w:val="TextTi12"/>
              <w:spacing w:after="0" w:line="240" w:lineRule="auto"/>
              <w:jc w:val="left"/>
              <w:rPr>
                <w:sz w:val="22"/>
                <w:szCs w:val="22"/>
              </w:rPr>
            </w:pPr>
          </w:p>
        </w:tc>
      </w:tr>
    </w:tbl>
    <w:p w14:paraId="59151859" w14:textId="77777777" w:rsidR="002846B7" w:rsidRPr="00BB15C5" w:rsidRDefault="002846B7"/>
    <w:p w14:paraId="1953E39A" w14:textId="77777777" w:rsidR="002846B7" w:rsidRPr="00BB15C5" w:rsidRDefault="002846B7" w:rsidP="00172EC1">
      <w:pPr>
        <w:keepNext/>
        <w:keepLines/>
        <w:ind w:left="900" w:hanging="540"/>
        <w:rPr>
          <w:szCs w:val="22"/>
        </w:rPr>
      </w:pPr>
      <w:r w:rsidRPr="00BB15C5">
        <w:rPr>
          <w:szCs w:val="22"/>
        </w:rPr>
        <w:lastRenderedPageBreak/>
        <w:sym w:font="Symbol" w:char="F0B7"/>
      </w:r>
      <w:r w:rsidRPr="00BB15C5">
        <w:rPr>
          <w:szCs w:val="22"/>
        </w:rPr>
        <w:tab/>
        <w:t>Mažas absoliutus neutrofilų skaičius (ANS)</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6778"/>
      </w:tblGrid>
      <w:tr w:rsidR="002846B7" w:rsidRPr="00BB15C5" w14:paraId="376B3D30" w14:textId="77777777" w:rsidTr="001A6031">
        <w:tc>
          <w:tcPr>
            <w:tcW w:w="1330" w:type="pct"/>
          </w:tcPr>
          <w:p w14:paraId="424F598C" w14:textId="77777777" w:rsidR="002846B7" w:rsidRPr="00BB15C5" w:rsidRDefault="002846B7" w:rsidP="00172EC1">
            <w:pPr>
              <w:keepNext/>
              <w:keepLines/>
              <w:jc w:val="center"/>
              <w:rPr>
                <w:b/>
                <w:bCs/>
                <w:szCs w:val="22"/>
              </w:rPr>
            </w:pPr>
            <w:r w:rsidRPr="00BB15C5">
              <w:rPr>
                <w:b/>
                <w:bCs/>
                <w:szCs w:val="22"/>
              </w:rPr>
              <w:t>Laboratorinė reikšmė</w:t>
            </w:r>
          </w:p>
          <w:p w14:paraId="792B1816" w14:textId="77777777" w:rsidR="002846B7" w:rsidRPr="00BB15C5" w:rsidRDefault="002846B7" w:rsidP="00172EC1">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9</w:t>
            </w:r>
            <w:r w:rsidRPr="00BB15C5">
              <w:rPr>
                <w:b/>
                <w:bCs/>
                <w:sz w:val="22"/>
                <w:szCs w:val="22"/>
              </w:rPr>
              <w:t>/l)</w:t>
            </w:r>
          </w:p>
        </w:tc>
        <w:tc>
          <w:tcPr>
            <w:tcW w:w="3670" w:type="pct"/>
          </w:tcPr>
          <w:p w14:paraId="05480818" w14:textId="77777777" w:rsidR="002846B7" w:rsidRPr="00BB15C5" w:rsidRDefault="002846B7" w:rsidP="00172EC1">
            <w:pPr>
              <w:pStyle w:val="TextTi12"/>
              <w:keepNext/>
              <w:keepLines/>
              <w:jc w:val="center"/>
              <w:rPr>
                <w:b/>
                <w:sz w:val="22"/>
                <w:szCs w:val="22"/>
              </w:rPr>
            </w:pPr>
            <w:r w:rsidRPr="00BB15C5">
              <w:rPr>
                <w:b/>
                <w:sz w:val="22"/>
                <w:szCs w:val="22"/>
              </w:rPr>
              <w:t>Veiksmas</w:t>
            </w:r>
          </w:p>
        </w:tc>
      </w:tr>
      <w:tr w:rsidR="002846B7" w:rsidRPr="00BB15C5" w14:paraId="1507E8E9" w14:textId="77777777" w:rsidTr="001A6031">
        <w:tc>
          <w:tcPr>
            <w:tcW w:w="1330" w:type="pct"/>
          </w:tcPr>
          <w:p w14:paraId="28172452" w14:textId="77777777" w:rsidR="002846B7" w:rsidRPr="00BB15C5" w:rsidRDefault="002846B7">
            <w:pPr>
              <w:pStyle w:val="TextTi12"/>
              <w:jc w:val="left"/>
              <w:rPr>
                <w:sz w:val="22"/>
                <w:szCs w:val="22"/>
              </w:rPr>
            </w:pPr>
            <w:r w:rsidRPr="00BB15C5">
              <w:rPr>
                <w:sz w:val="22"/>
                <w:szCs w:val="22"/>
              </w:rPr>
              <w:t xml:space="preserve">ANS &gt; 1 </w:t>
            </w:r>
          </w:p>
        </w:tc>
        <w:tc>
          <w:tcPr>
            <w:tcW w:w="3670" w:type="pct"/>
          </w:tcPr>
          <w:p w14:paraId="1AD91504" w14:textId="77777777" w:rsidR="002846B7" w:rsidRPr="00BB15C5" w:rsidRDefault="002846B7">
            <w:pPr>
              <w:pStyle w:val="TextTi12"/>
              <w:jc w:val="left"/>
              <w:rPr>
                <w:sz w:val="22"/>
                <w:szCs w:val="22"/>
              </w:rPr>
            </w:pPr>
            <w:r w:rsidRPr="00BB15C5">
              <w:rPr>
                <w:bCs/>
                <w:sz w:val="22"/>
                <w:szCs w:val="22"/>
              </w:rPr>
              <w:t>Dozės nekeisti.</w:t>
            </w:r>
          </w:p>
        </w:tc>
      </w:tr>
      <w:tr w:rsidR="002846B7" w:rsidRPr="00BB15C5" w14:paraId="37FB6A65" w14:textId="77777777" w:rsidTr="001A6031">
        <w:tc>
          <w:tcPr>
            <w:tcW w:w="1330" w:type="pct"/>
          </w:tcPr>
          <w:p w14:paraId="6B7EFDCC" w14:textId="77777777" w:rsidR="002846B7" w:rsidRPr="00BB15C5" w:rsidRDefault="002846B7">
            <w:pPr>
              <w:pStyle w:val="TextTi12"/>
              <w:jc w:val="left"/>
              <w:rPr>
                <w:sz w:val="22"/>
                <w:szCs w:val="22"/>
              </w:rPr>
            </w:pPr>
            <w:r w:rsidRPr="00BB15C5">
              <w:rPr>
                <w:sz w:val="22"/>
                <w:szCs w:val="22"/>
              </w:rPr>
              <w:t>ANS nuo 0,5 iki 1</w:t>
            </w:r>
          </w:p>
        </w:tc>
        <w:tc>
          <w:tcPr>
            <w:tcW w:w="3670" w:type="pct"/>
          </w:tcPr>
          <w:p w14:paraId="01DB5C12" w14:textId="543B5E80" w:rsidR="002846B7" w:rsidRPr="00BB15C5" w:rsidRDefault="002846B7">
            <w:pPr>
              <w:rPr>
                <w:szCs w:val="22"/>
              </w:rPr>
            </w:pPr>
            <w:r w:rsidRPr="00BB15C5">
              <w:rPr>
                <w:bCs/>
                <w:szCs w:val="22"/>
              </w:rPr>
              <w:t xml:space="preserve">Laikinai nutraukti </w:t>
            </w:r>
            <w:r w:rsidR="006D337D" w:rsidRPr="00BB15C5">
              <w:rPr>
                <w:szCs w:val="22"/>
              </w:rPr>
              <w:t xml:space="preserve">tocilizumabo </w:t>
            </w:r>
            <w:r w:rsidRPr="00BB15C5">
              <w:rPr>
                <w:szCs w:val="22"/>
              </w:rPr>
              <w:t>vartojimą.</w:t>
            </w:r>
          </w:p>
          <w:p w14:paraId="5767D3D0" w14:textId="77777777" w:rsidR="002846B7" w:rsidRPr="00BB15C5" w:rsidRDefault="002846B7">
            <w:pPr>
              <w:rPr>
                <w:szCs w:val="22"/>
              </w:rPr>
            </w:pPr>
          </w:p>
          <w:p w14:paraId="4535B206" w14:textId="04A532FD" w:rsidR="002846B7" w:rsidRPr="00BB15C5" w:rsidRDefault="002846B7">
            <w:pPr>
              <w:pStyle w:val="TextTi12"/>
              <w:jc w:val="left"/>
              <w:rPr>
                <w:sz w:val="22"/>
                <w:szCs w:val="22"/>
              </w:rPr>
            </w:pPr>
            <w:r w:rsidRPr="00BB15C5">
              <w:rPr>
                <w:sz w:val="22"/>
                <w:szCs w:val="22"/>
              </w:rPr>
              <w:t xml:space="preserve">Kai ANS tampa </w:t>
            </w:r>
            <w:r w:rsidRPr="00BB15C5">
              <w:rPr>
                <w:bCs/>
                <w:sz w:val="22"/>
                <w:szCs w:val="22"/>
              </w:rPr>
              <w:t>&gt; 1 × 10</w:t>
            </w:r>
            <w:r w:rsidRPr="00BB15C5">
              <w:rPr>
                <w:bCs/>
                <w:sz w:val="22"/>
                <w:szCs w:val="22"/>
                <w:vertAlign w:val="superscript"/>
              </w:rPr>
              <w:t>9</w:t>
            </w:r>
            <w:r w:rsidRPr="00BB15C5">
              <w:rPr>
                <w:bCs/>
                <w:sz w:val="22"/>
                <w:szCs w:val="22"/>
              </w:rPr>
              <w:t xml:space="preserve">/l, gydymą </w:t>
            </w:r>
            <w:r w:rsidRPr="00BB15C5">
              <w:rPr>
                <w:sz w:val="22"/>
                <w:szCs w:val="22"/>
              </w:rPr>
              <w:t>atnaujinti.</w:t>
            </w:r>
          </w:p>
        </w:tc>
      </w:tr>
      <w:tr w:rsidR="002846B7" w:rsidRPr="00BB15C5" w14:paraId="61853381" w14:textId="77777777" w:rsidTr="001A6031">
        <w:tc>
          <w:tcPr>
            <w:tcW w:w="1330" w:type="pct"/>
          </w:tcPr>
          <w:p w14:paraId="432D72D7" w14:textId="77777777" w:rsidR="002846B7" w:rsidRPr="00BB15C5" w:rsidRDefault="002846B7">
            <w:pPr>
              <w:pStyle w:val="TextTi12"/>
              <w:jc w:val="left"/>
              <w:rPr>
                <w:sz w:val="22"/>
                <w:szCs w:val="22"/>
              </w:rPr>
            </w:pPr>
            <w:r w:rsidRPr="00BB15C5">
              <w:rPr>
                <w:sz w:val="22"/>
                <w:szCs w:val="22"/>
              </w:rPr>
              <w:t>ANS &lt; 0,5</w:t>
            </w:r>
          </w:p>
        </w:tc>
        <w:tc>
          <w:tcPr>
            <w:tcW w:w="3670" w:type="pct"/>
          </w:tcPr>
          <w:p w14:paraId="419B8D41" w14:textId="50A1C942" w:rsidR="002846B7" w:rsidRPr="00BB15C5" w:rsidRDefault="002846B7">
            <w:pPr>
              <w:rPr>
                <w:szCs w:val="22"/>
              </w:rPr>
            </w:pPr>
            <w:r w:rsidRPr="00BB15C5">
              <w:rPr>
                <w:bCs/>
                <w:szCs w:val="22"/>
              </w:rPr>
              <w:t xml:space="preserve">Gydymą </w:t>
            </w:r>
            <w:r w:rsidR="006D337D" w:rsidRPr="00BB15C5">
              <w:rPr>
                <w:szCs w:val="22"/>
              </w:rPr>
              <w:t xml:space="preserve">tocilizumabu </w:t>
            </w:r>
            <w:r w:rsidRPr="00BB15C5">
              <w:rPr>
                <w:szCs w:val="22"/>
              </w:rPr>
              <w:t>nutraukti.</w:t>
            </w:r>
          </w:p>
          <w:p w14:paraId="0786C6B7" w14:textId="77777777" w:rsidR="002846B7" w:rsidRPr="00BB15C5" w:rsidRDefault="002846B7">
            <w:pPr>
              <w:pStyle w:val="TextTi12"/>
              <w:spacing w:after="0" w:line="240" w:lineRule="auto"/>
              <w:jc w:val="left"/>
              <w:rPr>
                <w:sz w:val="22"/>
                <w:szCs w:val="22"/>
              </w:rPr>
            </w:pPr>
          </w:p>
          <w:p w14:paraId="588214A0" w14:textId="0BCB87E0" w:rsidR="002846B7" w:rsidRPr="00BB15C5" w:rsidRDefault="002846B7">
            <w:pPr>
              <w:pStyle w:val="TextTi12"/>
              <w:spacing w:after="0" w:line="240" w:lineRule="auto"/>
              <w:jc w:val="left"/>
              <w:rPr>
                <w:sz w:val="22"/>
                <w:szCs w:val="22"/>
              </w:rPr>
            </w:pPr>
            <w:r w:rsidRPr="00BB15C5">
              <w:rPr>
                <w:bCs/>
                <w:sz w:val="22"/>
                <w:szCs w:val="22"/>
              </w:rPr>
              <w:t xml:space="preserve">Sprendimas nutraukti </w:t>
            </w:r>
            <w:r w:rsidR="006D337D" w:rsidRPr="00BB15C5">
              <w:rPr>
                <w:sz w:val="22"/>
                <w:szCs w:val="22"/>
              </w:rPr>
              <w:t>gydy</w:t>
            </w:r>
            <w:r w:rsidRPr="00BB15C5">
              <w:rPr>
                <w:bCs/>
                <w:sz w:val="22"/>
                <w:szCs w:val="22"/>
              </w:rPr>
              <w:t xml:space="preserve">mą sJIA sergantiems pacientams pasireiškus laboratorinių tyrimų pokyčiams turi būti priimtas po medicininio kiekvieno paciento būklės </w:t>
            </w:r>
            <w:r w:rsidRPr="00BB15C5">
              <w:rPr>
                <w:sz w:val="22"/>
                <w:szCs w:val="22"/>
              </w:rPr>
              <w:t>įvertinimo.</w:t>
            </w:r>
          </w:p>
          <w:p w14:paraId="115E162B" w14:textId="77777777" w:rsidR="006D337D" w:rsidRPr="00BB15C5" w:rsidRDefault="006D337D">
            <w:pPr>
              <w:pStyle w:val="TextTi12"/>
              <w:spacing w:after="0" w:line="240" w:lineRule="auto"/>
              <w:jc w:val="left"/>
              <w:rPr>
                <w:sz w:val="22"/>
                <w:szCs w:val="22"/>
              </w:rPr>
            </w:pPr>
          </w:p>
        </w:tc>
      </w:tr>
    </w:tbl>
    <w:p w14:paraId="4E15CB6E" w14:textId="77777777" w:rsidR="002846B7" w:rsidRPr="00BB15C5" w:rsidRDefault="002846B7"/>
    <w:p w14:paraId="352A268F" w14:textId="77777777" w:rsidR="002846B7" w:rsidRPr="00BB15C5" w:rsidRDefault="002846B7" w:rsidP="00AC60CE">
      <w:pPr>
        <w:keepNext/>
        <w:keepLines/>
        <w:ind w:left="907" w:hanging="547"/>
        <w:rPr>
          <w:szCs w:val="22"/>
        </w:rPr>
      </w:pPr>
      <w:r w:rsidRPr="00BB15C5">
        <w:rPr>
          <w:szCs w:val="22"/>
        </w:rPr>
        <w:sym w:font="Symbol" w:char="F0B7"/>
      </w:r>
      <w:r w:rsidRPr="00BB15C5">
        <w:rPr>
          <w:szCs w:val="22"/>
        </w:rPr>
        <w:tab/>
        <w:t>Mažas trombocitų skaičius</w:t>
      </w:r>
    </w:p>
    <w:tbl>
      <w:tblPr>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6804"/>
      </w:tblGrid>
      <w:tr w:rsidR="002846B7" w:rsidRPr="00BB15C5" w14:paraId="51152783" w14:textId="77777777" w:rsidTr="001A6031">
        <w:tc>
          <w:tcPr>
            <w:tcW w:w="1433" w:type="pct"/>
          </w:tcPr>
          <w:p w14:paraId="2D160F7F" w14:textId="77777777" w:rsidR="002846B7" w:rsidRPr="00BB15C5" w:rsidRDefault="002846B7" w:rsidP="00AC60CE">
            <w:pPr>
              <w:keepNext/>
              <w:keepLines/>
              <w:jc w:val="center"/>
              <w:rPr>
                <w:b/>
                <w:bCs/>
                <w:szCs w:val="22"/>
              </w:rPr>
            </w:pPr>
            <w:r w:rsidRPr="00BB15C5">
              <w:rPr>
                <w:b/>
                <w:bCs/>
                <w:szCs w:val="22"/>
              </w:rPr>
              <w:t>Laboratorinė reikšmė</w:t>
            </w:r>
          </w:p>
          <w:p w14:paraId="425D42EB" w14:textId="1A284D9B" w:rsidR="002846B7" w:rsidRPr="00BB15C5" w:rsidRDefault="002846B7" w:rsidP="00AC60CE">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3</w:t>
            </w:r>
            <w:r w:rsidRPr="00BB15C5">
              <w:rPr>
                <w:b/>
                <w:bCs/>
                <w:sz w:val="22"/>
                <w:szCs w:val="22"/>
              </w:rPr>
              <w:t>/</w:t>
            </w:r>
            <w:r w:rsidR="005956F4" w:rsidRPr="00BB15C5">
              <w:rPr>
                <w:rFonts w:ascii="Symbol" w:eastAsia="MS Mincho" w:hAnsi="Symbol"/>
                <w:b/>
                <w:bCs/>
                <w:sz w:val="22"/>
                <w:szCs w:val="22"/>
              </w:rPr>
              <w:sym w:font="Symbol" w:char="F06D"/>
            </w:r>
            <w:r w:rsidRPr="00BB15C5">
              <w:rPr>
                <w:b/>
                <w:bCs/>
                <w:sz w:val="22"/>
                <w:szCs w:val="22"/>
              </w:rPr>
              <w:t>l)</w:t>
            </w:r>
          </w:p>
        </w:tc>
        <w:tc>
          <w:tcPr>
            <w:tcW w:w="3567" w:type="pct"/>
          </w:tcPr>
          <w:p w14:paraId="0EDD0BAA" w14:textId="77777777" w:rsidR="002846B7" w:rsidRPr="00BB15C5" w:rsidRDefault="002846B7" w:rsidP="00AC60CE">
            <w:pPr>
              <w:pStyle w:val="TextTi12"/>
              <w:keepNext/>
              <w:keepLines/>
              <w:jc w:val="center"/>
              <w:rPr>
                <w:b/>
                <w:sz w:val="22"/>
                <w:szCs w:val="22"/>
              </w:rPr>
            </w:pPr>
            <w:r w:rsidRPr="00BB15C5">
              <w:rPr>
                <w:b/>
                <w:sz w:val="22"/>
                <w:szCs w:val="22"/>
              </w:rPr>
              <w:t>Veiksmas</w:t>
            </w:r>
          </w:p>
        </w:tc>
      </w:tr>
      <w:tr w:rsidR="002846B7" w:rsidRPr="00BB15C5" w14:paraId="4BE5D073" w14:textId="77777777" w:rsidTr="001A6031">
        <w:tc>
          <w:tcPr>
            <w:tcW w:w="1433" w:type="pct"/>
          </w:tcPr>
          <w:p w14:paraId="3399B39E" w14:textId="77777777" w:rsidR="002846B7" w:rsidRPr="00BB15C5" w:rsidRDefault="002846B7" w:rsidP="00AC60CE">
            <w:pPr>
              <w:pStyle w:val="TextTi12"/>
              <w:keepNext/>
              <w:keepLines/>
              <w:jc w:val="left"/>
              <w:rPr>
                <w:sz w:val="22"/>
                <w:szCs w:val="22"/>
              </w:rPr>
            </w:pPr>
            <w:r w:rsidRPr="00BB15C5">
              <w:rPr>
                <w:sz w:val="22"/>
                <w:szCs w:val="22"/>
              </w:rPr>
              <w:t>50</w:t>
            </w:r>
            <w:r w:rsidR="0093408F" w:rsidRPr="00BB15C5">
              <w:rPr>
                <w:sz w:val="22"/>
                <w:szCs w:val="22"/>
              </w:rPr>
              <w:t xml:space="preserve"> </w:t>
            </w:r>
            <w:r w:rsidRPr="00BB15C5">
              <w:rPr>
                <w:sz w:val="22"/>
                <w:szCs w:val="22"/>
              </w:rPr>
              <w:noBreakHyphen/>
            </w:r>
            <w:r w:rsidR="0093408F" w:rsidRPr="00BB15C5">
              <w:rPr>
                <w:sz w:val="22"/>
                <w:szCs w:val="22"/>
              </w:rPr>
              <w:t xml:space="preserve"> </w:t>
            </w:r>
            <w:r w:rsidRPr="00BB15C5">
              <w:rPr>
                <w:sz w:val="22"/>
                <w:szCs w:val="22"/>
              </w:rPr>
              <w:t>100</w:t>
            </w:r>
          </w:p>
        </w:tc>
        <w:tc>
          <w:tcPr>
            <w:tcW w:w="3567" w:type="pct"/>
          </w:tcPr>
          <w:p w14:paraId="2A8C84E0" w14:textId="77777777" w:rsidR="002846B7" w:rsidRPr="00BB15C5" w:rsidRDefault="002846B7" w:rsidP="001A6031">
            <w:pPr>
              <w:pStyle w:val="TextTi12"/>
              <w:keepNext/>
              <w:keepLines/>
              <w:spacing w:after="0" w:line="240" w:lineRule="auto"/>
              <w:jc w:val="left"/>
              <w:rPr>
                <w:sz w:val="22"/>
                <w:szCs w:val="22"/>
              </w:rPr>
            </w:pPr>
            <w:r w:rsidRPr="00BB15C5">
              <w:rPr>
                <w:bCs/>
                <w:sz w:val="22"/>
                <w:szCs w:val="22"/>
              </w:rPr>
              <w:t>Jei</w:t>
            </w:r>
            <w:r w:rsidR="006D337D" w:rsidRPr="00BB15C5">
              <w:rPr>
                <w:bCs/>
                <w:sz w:val="22"/>
                <w:szCs w:val="22"/>
              </w:rPr>
              <w:t>gu</w:t>
            </w:r>
            <w:r w:rsidRPr="00BB15C5">
              <w:rPr>
                <w:bCs/>
                <w:sz w:val="22"/>
                <w:szCs w:val="22"/>
              </w:rPr>
              <w:t xml:space="preserve"> taip tinka, keisti kartu vartojamo MTX dozę.</w:t>
            </w:r>
          </w:p>
          <w:p w14:paraId="6BD23BFF" w14:textId="1735F3C0" w:rsidR="002846B7" w:rsidRPr="00BB15C5" w:rsidRDefault="002846B7" w:rsidP="001A6031">
            <w:pPr>
              <w:pStyle w:val="TextTi12"/>
              <w:keepNext/>
              <w:keepLines/>
              <w:spacing w:after="0" w:line="240" w:lineRule="auto"/>
              <w:jc w:val="left"/>
              <w:rPr>
                <w:sz w:val="22"/>
                <w:szCs w:val="22"/>
              </w:rPr>
            </w:pPr>
            <w:r w:rsidRPr="00BB15C5">
              <w:rPr>
                <w:bCs/>
                <w:sz w:val="22"/>
                <w:szCs w:val="22"/>
              </w:rPr>
              <w:t xml:space="preserve">Laikinai nutraukti </w:t>
            </w:r>
            <w:r w:rsidR="006D337D" w:rsidRPr="00BB15C5">
              <w:rPr>
                <w:sz w:val="22"/>
                <w:szCs w:val="22"/>
              </w:rPr>
              <w:t xml:space="preserve">tocilizumabo </w:t>
            </w:r>
            <w:r w:rsidRPr="00BB15C5">
              <w:rPr>
                <w:sz w:val="22"/>
                <w:szCs w:val="22"/>
              </w:rPr>
              <w:t>vartojimą.</w:t>
            </w:r>
          </w:p>
          <w:p w14:paraId="7B548F6F" w14:textId="7D15B4C6" w:rsidR="002846B7" w:rsidRPr="00BB15C5" w:rsidRDefault="002846B7" w:rsidP="006D337D">
            <w:pPr>
              <w:pStyle w:val="TextTi12"/>
              <w:keepNext/>
              <w:keepLines/>
              <w:spacing w:after="0" w:line="240" w:lineRule="auto"/>
              <w:jc w:val="left"/>
              <w:rPr>
                <w:sz w:val="22"/>
                <w:szCs w:val="22"/>
              </w:rPr>
            </w:pPr>
            <w:r w:rsidRPr="00BB15C5">
              <w:rPr>
                <w:sz w:val="22"/>
                <w:szCs w:val="22"/>
              </w:rPr>
              <w:t>Kai trombocitų skaičius &gt; 100 × </w:t>
            </w:r>
            <w:r w:rsidRPr="00BB15C5">
              <w:rPr>
                <w:bCs/>
                <w:sz w:val="22"/>
                <w:szCs w:val="22"/>
              </w:rPr>
              <w:t>10</w:t>
            </w:r>
            <w:r w:rsidRPr="00BB15C5">
              <w:rPr>
                <w:bCs/>
                <w:sz w:val="22"/>
                <w:szCs w:val="22"/>
                <w:vertAlign w:val="superscript"/>
              </w:rPr>
              <w:t>3</w:t>
            </w:r>
            <w:r w:rsidRPr="00BB15C5">
              <w:rPr>
                <w:bCs/>
                <w:sz w:val="22"/>
                <w:szCs w:val="22"/>
              </w:rPr>
              <w:t>/</w:t>
            </w:r>
            <w:r w:rsidR="005956F4" w:rsidRPr="00BB15C5">
              <w:rPr>
                <w:rFonts w:ascii="Symbol" w:eastAsia="MS Mincho" w:hAnsi="Symbol"/>
                <w:sz w:val="22"/>
                <w:szCs w:val="22"/>
              </w:rPr>
              <w:sym w:font="Symbol" w:char="F06D"/>
            </w:r>
            <w:r w:rsidRPr="00BB15C5">
              <w:rPr>
                <w:bCs/>
                <w:sz w:val="22"/>
                <w:szCs w:val="22"/>
              </w:rPr>
              <w:t xml:space="preserve">l, gydymą </w:t>
            </w:r>
            <w:r w:rsidRPr="00BB15C5">
              <w:rPr>
                <w:sz w:val="22"/>
                <w:szCs w:val="22"/>
              </w:rPr>
              <w:t>atnaujinti.</w:t>
            </w:r>
          </w:p>
          <w:p w14:paraId="760F8171" w14:textId="77777777" w:rsidR="006D337D" w:rsidRPr="00BB15C5" w:rsidRDefault="006D337D" w:rsidP="001A6031">
            <w:pPr>
              <w:pStyle w:val="TextTi12"/>
              <w:keepNext/>
              <w:keepLines/>
              <w:spacing w:after="0" w:line="240" w:lineRule="auto"/>
              <w:jc w:val="left"/>
              <w:rPr>
                <w:sz w:val="22"/>
                <w:szCs w:val="22"/>
              </w:rPr>
            </w:pPr>
          </w:p>
        </w:tc>
      </w:tr>
      <w:tr w:rsidR="002846B7" w:rsidRPr="00BB15C5" w14:paraId="15474350" w14:textId="77777777" w:rsidTr="001A6031">
        <w:tc>
          <w:tcPr>
            <w:tcW w:w="1433" w:type="pct"/>
          </w:tcPr>
          <w:p w14:paraId="4A7AA41E" w14:textId="77777777" w:rsidR="002846B7" w:rsidRPr="00BB15C5" w:rsidRDefault="002846B7" w:rsidP="0093408F">
            <w:pPr>
              <w:pStyle w:val="TextTi12"/>
              <w:keepNext/>
              <w:keepLines/>
              <w:jc w:val="left"/>
              <w:rPr>
                <w:sz w:val="22"/>
                <w:szCs w:val="22"/>
              </w:rPr>
            </w:pPr>
            <w:r w:rsidRPr="00BB15C5">
              <w:rPr>
                <w:sz w:val="22"/>
                <w:szCs w:val="22"/>
              </w:rPr>
              <w:t>&lt; 50</w:t>
            </w:r>
          </w:p>
        </w:tc>
        <w:tc>
          <w:tcPr>
            <w:tcW w:w="3567" w:type="pct"/>
          </w:tcPr>
          <w:p w14:paraId="5DF6F2A8" w14:textId="44C4F89B" w:rsidR="002846B7" w:rsidRPr="00BB15C5" w:rsidRDefault="002846B7" w:rsidP="001A6031">
            <w:pPr>
              <w:pStyle w:val="TextTi12"/>
              <w:keepNext/>
              <w:keepLines/>
              <w:spacing w:after="0" w:line="240" w:lineRule="auto"/>
              <w:jc w:val="left"/>
              <w:rPr>
                <w:sz w:val="22"/>
                <w:szCs w:val="22"/>
              </w:rPr>
            </w:pPr>
            <w:r w:rsidRPr="00BB15C5">
              <w:rPr>
                <w:bCs/>
                <w:sz w:val="22"/>
                <w:szCs w:val="22"/>
              </w:rPr>
              <w:t xml:space="preserve">Gydymą </w:t>
            </w:r>
            <w:r w:rsidR="006D337D" w:rsidRPr="00BB15C5">
              <w:rPr>
                <w:sz w:val="22"/>
                <w:szCs w:val="22"/>
              </w:rPr>
              <w:t xml:space="preserve">tocilizumabu </w:t>
            </w:r>
            <w:r w:rsidRPr="00BB15C5">
              <w:rPr>
                <w:sz w:val="22"/>
                <w:szCs w:val="22"/>
              </w:rPr>
              <w:t>nutraukti.</w:t>
            </w:r>
          </w:p>
          <w:p w14:paraId="65C7F61D" w14:textId="427A4FC6" w:rsidR="002846B7" w:rsidRPr="00BB15C5" w:rsidRDefault="002846B7" w:rsidP="006D337D">
            <w:pPr>
              <w:pStyle w:val="TextTi12"/>
              <w:keepNext/>
              <w:keepLines/>
              <w:spacing w:after="0" w:line="240" w:lineRule="auto"/>
              <w:jc w:val="left"/>
              <w:rPr>
                <w:bCs/>
                <w:sz w:val="22"/>
                <w:szCs w:val="22"/>
              </w:rPr>
            </w:pPr>
            <w:r w:rsidRPr="00BB15C5">
              <w:rPr>
                <w:bCs/>
                <w:sz w:val="22"/>
                <w:szCs w:val="22"/>
              </w:rPr>
              <w:t xml:space="preserve">Sprendimas nutraukti </w:t>
            </w:r>
            <w:r w:rsidR="006D337D" w:rsidRPr="00BB15C5">
              <w:rPr>
                <w:sz w:val="22"/>
                <w:szCs w:val="22"/>
              </w:rPr>
              <w:t>gydy</w:t>
            </w:r>
            <w:r w:rsidRPr="00BB15C5">
              <w:rPr>
                <w:bCs/>
                <w:sz w:val="22"/>
                <w:szCs w:val="22"/>
              </w:rPr>
              <w:t>mą sJIA sergantiems pacientams pasireiškus laboratorinių tyrimų pokyčiams turi būti priimtas po medicininio kiekvieno paciento būklės įvertinimo.</w:t>
            </w:r>
          </w:p>
          <w:p w14:paraId="4339A3A2" w14:textId="77777777" w:rsidR="006D337D" w:rsidRPr="00BB15C5" w:rsidRDefault="006D337D" w:rsidP="001A6031">
            <w:pPr>
              <w:pStyle w:val="TextTi12"/>
              <w:keepNext/>
              <w:keepLines/>
              <w:spacing w:after="0" w:line="240" w:lineRule="auto"/>
              <w:jc w:val="left"/>
              <w:rPr>
                <w:sz w:val="22"/>
                <w:szCs w:val="22"/>
              </w:rPr>
            </w:pPr>
          </w:p>
        </w:tc>
      </w:tr>
    </w:tbl>
    <w:p w14:paraId="69EE1626" w14:textId="77777777" w:rsidR="002846B7" w:rsidRPr="00BB15C5" w:rsidRDefault="002846B7" w:rsidP="00673EDB">
      <w:pPr>
        <w:rPr>
          <w:bCs/>
        </w:rPr>
      </w:pPr>
    </w:p>
    <w:p w14:paraId="6DD49195" w14:textId="77777777" w:rsidR="00434E96" w:rsidRPr="00BB15C5" w:rsidRDefault="00434E96" w:rsidP="00434E96">
      <w:pPr>
        <w:rPr>
          <w:bCs/>
        </w:rPr>
      </w:pPr>
      <w:r w:rsidRPr="00BB15C5">
        <w:rPr>
          <w:color w:val="222222"/>
        </w:rPr>
        <w:t xml:space="preserve">Nepakanka klinikinių duomenų, kad būtų galima įvertinti tocilizumabo dozės sumažinimo poveikį sJIA pacientams, </w:t>
      </w:r>
      <w:r w:rsidRPr="00BB15C5">
        <w:rPr>
          <w:bCs/>
        </w:rPr>
        <w:t>pasireiškus laboratorinių tyrimų pokyčiams.</w:t>
      </w:r>
    </w:p>
    <w:p w14:paraId="0EE202E8" w14:textId="77777777" w:rsidR="00434E96" w:rsidRPr="00BB15C5" w:rsidRDefault="00434E96" w:rsidP="00673EDB">
      <w:pPr>
        <w:rPr>
          <w:bCs/>
        </w:rPr>
      </w:pPr>
    </w:p>
    <w:p w14:paraId="0F9648D7" w14:textId="6953267C" w:rsidR="002846B7" w:rsidRPr="00BB15C5" w:rsidRDefault="002846B7" w:rsidP="00673EDB">
      <w:pPr>
        <w:rPr>
          <w:bCs/>
        </w:rPr>
      </w:pPr>
      <w:r w:rsidRPr="00BB15C5">
        <w:rPr>
          <w:bCs/>
        </w:rPr>
        <w:t xml:space="preserve">Turimi duomenys rodo, kad klinikinis pagerėjimas stebimas per 6 savaites nuo gydymo </w:t>
      </w:r>
      <w:r w:rsidR="006D337D" w:rsidRPr="00BB15C5">
        <w:rPr>
          <w:szCs w:val="22"/>
        </w:rPr>
        <w:t xml:space="preserve">tocilizumabu </w:t>
      </w:r>
      <w:r w:rsidRPr="00BB15C5">
        <w:rPr>
          <w:bCs/>
        </w:rPr>
        <w:t>pradžios. Jeigu per šį laikotarpį pacientui nepasireiškia jokio pagerėjimo, reikia iš naujo atidžiai apsvarstyti tolesnio gydymo galimybę.</w:t>
      </w:r>
    </w:p>
    <w:p w14:paraId="13750952" w14:textId="77777777" w:rsidR="002846B7" w:rsidRPr="00BB15C5" w:rsidRDefault="002846B7" w:rsidP="00673EDB"/>
    <w:p w14:paraId="0BF33E86" w14:textId="77777777" w:rsidR="002846B7" w:rsidRPr="00BB15C5" w:rsidRDefault="002846B7" w:rsidP="005122B6">
      <w:pPr>
        <w:rPr>
          <w:bCs/>
          <w:i/>
          <w:iCs/>
          <w:szCs w:val="22"/>
          <w:u w:val="single"/>
        </w:rPr>
      </w:pPr>
      <w:r w:rsidRPr="00BB15C5">
        <w:rPr>
          <w:bCs/>
          <w:i/>
          <w:iCs/>
          <w:szCs w:val="22"/>
          <w:u w:val="single"/>
        </w:rPr>
        <w:t>pJIA sergantiems pacientams</w:t>
      </w:r>
    </w:p>
    <w:p w14:paraId="0ABB19BC" w14:textId="35F84ECB" w:rsidR="0071153E" w:rsidRPr="00BB15C5" w:rsidRDefault="0071153E" w:rsidP="005122B6">
      <w:pPr>
        <w:rPr>
          <w:bCs/>
          <w:szCs w:val="22"/>
        </w:rPr>
      </w:pPr>
      <w:r w:rsidRPr="00BB15C5">
        <w:rPr>
          <w:bCs/>
          <w:szCs w:val="22"/>
        </w:rPr>
        <w:t>Rekomenduojamas dozavimas vyresniems kaip 2</w:t>
      </w:r>
      <w:r w:rsidR="006D337D" w:rsidRPr="00BB15C5">
        <w:rPr>
          <w:bCs/>
          <w:szCs w:val="22"/>
        </w:rPr>
        <w:t> </w:t>
      </w:r>
      <w:r w:rsidRPr="00BB15C5">
        <w:rPr>
          <w:bCs/>
          <w:szCs w:val="22"/>
        </w:rPr>
        <w:t>metų 30 kg ir daugiau sveriantiems pacientams yra po 8 mg/kg kūno svorio kartą kas 4 savaites, o mažiau kaip 30 kg sveriantiems pacientams – po 10 mg/kg kūno svorio kartą kas 4 savaites. Dozę reikia apskaičiuoti pagal paciento k</w:t>
      </w:r>
      <w:r w:rsidR="00B81FF7" w:rsidRPr="00BB15C5">
        <w:rPr>
          <w:bCs/>
          <w:szCs w:val="22"/>
        </w:rPr>
        <w:t>ūno svorį prieš kiekvieną vaistinio preparato</w:t>
      </w:r>
      <w:r w:rsidRPr="00BB15C5">
        <w:rPr>
          <w:bCs/>
          <w:szCs w:val="22"/>
        </w:rPr>
        <w:t xml:space="preserve"> skyrimą. Dozę galima keisti tik laikui bėgant pastoviai keičiantis paciento kūno svoriui.</w:t>
      </w:r>
    </w:p>
    <w:p w14:paraId="46D6FCCA" w14:textId="77777777" w:rsidR="00B94351" w:rsidRPr="00BB15C5" w:rsidRDefault="00B94351" w:rsidP="005122B6">
      <w:pPr>
        <w:rPr>
          <w:szCs w:val="22"/>
        </w:rPr>
      </w:pPr>
    </w:p>
    <w:p w14:paraId="40ACB3C4" w14:textId="11F3A33B" w:rsidR="00B94351" w:rsidRPr="00BB15C5" w:rsidRDefault="00B615CF" w:rsidP="00AC60CE">
      <w:pPr>
        <w:keepNext/>
        <w:keepLines/>
        <w:rPr>
          <w:szCs w:val="22"/>
        </w:rPr>
      </w:pPr>
      <w:r w:rsidRPr="00BB15C5">
        <w:t xml:space="preserve">Į veną vartojamo </w:t>
      </w:r>
      <w:r w:rsidR="006D337D" w:rsidRPr="00BB15C5">
        <w:rPr>
          <w:szCs w:val="22"/>
        </w:rPr>
        <w:t xml:space="preserve">tocilizumabo </w:t>
      </w:r>
      <w:r w:rsidR="00B94351" w:rsidRPr="00BB15C5">
        <w:rPr>
          <w:szCs w:val="22"/>
        </w:rPr>
        <w:t xml:space="preserve">saugumas ir veiksmingumas jaunesniems kaip 2 metų vaikams </w:t>
      </w:r>
      <w:r w:rsidR="00B94351" w:rsidRPr="00BB15C5">
        <w:t>neištirti</w:t>
      </w:r>
      <w:r w:rsidR="00B94351" w:rsidRPr="00BB15C5">
        <w:rPr>
          <w:szCs w:val="22"/>
        </w:rPr>
        <w:t>.</w:t>
      </w:r>
      <w:r w:rsidR="006D337D" w:rsidRPr="00BB15C5">
        <w:rPr>
          <w:szCs w:val="22"/>
        </w:rPr>
        <w:t xml:space="preserve"> </w:t>
      </w:r>
      <w:r w:rsidR="006D337D" w:rsidRPr="00BB15C5">
        <w:t>Turimi duomenys pateikiami 4.8, 5.1 ir 5.2 skyriuose, tačiau dozavimo rekomendacijų pateikti negalima.</w:t>
      </w:r>
    </w:p>
    <w:p w14:paraId="3C792CA3" w14:textId="77777777" w:rsidR="002846B7" w:rsidRPr="00BB15C5" w:rsidRDefault="002846B7" w:rsidP="001A6031">
      <w:pPr>
        <w:rPr>
          <w:bCs/>
          <w:szCs w:val="22"/>
        </w:rPr>
      </w:pPr>
    </w:p>
    <w:p w14:paraId="0FB2392B" w14:textId="77777777" w:rsidR="002846B7" w:rsidRPr="00BB15C5" w:rsidRDefault="002846B7" w:rsidP="001A6031">
      <w:pPr>
        <w:rPr>
          <w:bCs/>
          <w:szCs w:val="22"/>
        </w:rPr>
      </w:pPr>
      <w:r w:rsidRPr="00BB15C5">
        <w:rPr>
          <w:bCs/>
          <w:szCs w:val="22"/>
        </w:rPr>
        <w:t>pJIA sergantiems pacientams pasireiškus laboratorinių tyrimų pokyčių, rekomenduojama laikinai nevartoti tocilizumabo, kaip nurodyta toliau pateiktoje lentelėje. Jeigu būtina, reikia koreguoti kartu vartojamų MTX ir (arba) kitų vaist</w:t>
      </w:r>
      <w:r w:rsidR="006D337D" w:rsidRPr="00BB15C5">
        <w:rPr>
          <w:bCs/>
          <w:szCs w:val="22"/>
        </w:rPr>
        <w:t>inių preparat</w:t>
      </w:r>
      <w:r w:rsidRPr="00BB15C5">
        <w:rPr>
          <w:bCs/>
          <w:szCs w:val="22"/>
        </w:rPr>
        <w:t>ų dozes arba nutraukti jų vartojimą, o tocilizumabo laikinai nevartoti, kol bus įvertinta klinikinė situacija. Kadangi pJIA sergantiems pacientams gali būti daug gretutinių ligų, kurios gali turėti įtakos laboratorinių rodmenų reikšmėms, pasireiškus šių rodmenų pokyčiams, sprendimas nutraukti tocilizumabo vartojimą turi būti priimtas po medicininio kiekvieno paciento būklės įvertinimo.</w:t>
      </w:r>
    </w:p>
    <w:p w14:paraId="4347D2D4" w14:textId="77777777" w:rsidR="002846B7" w:rsidRPr="00BB15C5" w:rsidRDefault="002846B7" w:rsidP="006D337D">
      <w:pPr>
        <w:ind w:left="567" w:hanging="567"/>
        <w:rPr>
          <w:szCs w:val="22"/>
        </w:rPr>
      </w:pPr>
    </w:p>
    <w:p w14:paraId="356FEF4D" w14:textId="77777777" w:rsidR="002846B7" w:rsidRPr="00BB15C5" w:rsidRDefault="002846B7" w:rsidP="00AC60CE">
      <w:pPr>
        <w:keepNext/>
        <w:keepLines/>
        <w:ind w:left="900" w:hanging="540"/>
        <w:rPr>
          <w:szCs w:val="22"/>
        </w:rPr>
      </w:pPr>
      <w:r w:rsidRPr="00BB15C5">
        <w:rPr>
          <w:szCs w:val="22"/>
        </w:rPr>
        <w:sym w:font="Symbol" w:char="F0B7"/>
      </w:r>
      <w:r w:rsidRPr="00BB15C5">
        <w:rPr>
          <w:szCs w:val="22"/>
        </w:rPr>
        <w:tab/>
        <w:t>Kepenų fermentų tyrimų pokyčiai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6766"/>
      </w:tblGrid>
      <w:tr w:rsidR="002846B7" w:rsidRPr="00BB15C5" w14:paraId="1B6BD151" w14:textId="77777777" w:rsidTr="001A6031">
        <w:tc>
          <w:tcPr>
            <w:tcW w:w="1266" w:type="pct"/>
          </w:tcPr>
          <w:p w14:paraId="223C201C" w14:textId="77777777" w:rsidR="002846B7" w:rsidRPr="00BB15C5" w:rsidRDefault="002846B7" w:rsidP="00AC60CE">
            <w:pPr>
              <w:pStyle w:val="TextTi12"/>
              <w:keepNext/>
              <w:keepLines/>
              <w:jc w:val="center"/>
              <w:rPr>
                <w:b/>
                <w:sz w:val="22"/>
                <w:szCs w:val="22"/>
              </w:rPr>
            </w:pPr>
            <w:r w:rsidRPr="00BB15C5">
              <w:rPr>
                <w:b/>
                <w:bCs/>
                <w:sz w:val="22"/>
                <w:szCs w:val="22"/>
              </w:rPr>
              <w:t>Laboratorinė reikšmė</w:t>
            </w:r>
          </w:p>
        </w:tc>
        <w:tc>
          <w:tcPr>
            <w:tcW w:w="3734" w:type="pct"/>
          </w:tcPr>
          <w:p w14:paraId="77A8A26B" w14:textId="77777777" w:rsidR="002846B7" w:rsidRPr="00BB15C5" w:rsidRDefault="002846B7" w:rsidP="00AC60CE">
            <w:pPr>
              <w:pStyle w:val="TextTi12"/>
              <w:keepNext/>
              <w:keepLines/>
              <w:jc w:val="center"/>
              <w:rPr>
                <w:b/>
                <w:sz w:val="22"/>
                <w:szCs w:val="22"/>
              </w:rPr>
            </w:pPr>
            <w:r w:rsidRPr="00BB15C5">
              <w:rPr>
                <w:b/>
                <w:sz w:val="22"/>
                <w:szCs w:val="22"/>
              </w:rPr>
              <w:t>Veiksmas</w:t>
            </w:r>
          </w:p>
        </w:tc>
      </w:tr>
      <w:tr w:rsidR="002846B7" w:rsidRPr="00BB15C5" w14:paraId="3D51464F" w14:textId="77777777" w:rsidTr="001A6031">
        <w:tc>
          <w:tcPr>
            <w:tcW w:w="1266" w:type="pct"/>
          </w:tcPr>
          <w:p w14:paraId="1249E061" w14:textId="3AEFA47F" w:rsidR="002846B7" w:rsidRPr="00BB15C5" w:rsidRDefault="002846B7" w:rsidP="00AC60CE">
            <w:pPr>
              <w:pStyle w:val="TextTi12"/>
              <w:keepNext/>
              <w:keepLines/>
              <w:jc w:val="left"/>
              <w:rPr>
                <w:sz w:val="22"/>
                <w:szCs w:val="22"/>
              </w:rPr>
            </w:pPr>
            <w:r w:rsidRPr="00BB15C5">
              <w:rPr>
                <w:bCs/>
                <w:sz w:val="22"/>
                <w:szCs w:val="22"/>
              </w:rPr>
              <w:t>1</w:t>
            </w:r>
            <w:r w:rsidR="006D337D" w:rsidRPr="00BB15C5">
              <w:rPr>
                <w:bCs/>
                <w:sz w:val="22"/>
                <w:szCs w:val="22"/>
              </w:rPr>
              <w:t> </w:t>
            </w:r>
            <w:r w:rsidR="006D337D" w:rsidRPr="00BB15C5">
              <w:rPr>
                <w:bCs/>
                <w:sz w:val="22"/>
                <w:szCs w:val="22"/>
              </w:rPr>
              <w:noBreakHyphen/>
              <w:t> </w:t>
            </w:r>
            <w:r w:rsidRPr="00BB15C5">
              <w:rPr>
                <w:bCs/>
                <w:sz w:val="22"/>
                <w:szCs w:val="22"/>
              </w:rPr>
              <w:t>3</w:t>
            </w:r>
            <w:r w:rsidR="004F194F" w:rsidRPr="00BB15C5">
              <w:rPr>
                <w:bCs/>
                <w:sz w:val="22"/>
                <w:szCs w:val="22"/>
              </w:rPr>
              <w:t> </w:t>
            </w:r>
            <w:r w:rsidRPr="00BB15C5">
              <w:rPr>
                <w:bCs/>
                <w:sz w:val="22"/>
                <w:szCs w:val="22"/>
              </w:rPr>
              <w:t>kartus viršija VNR</w:t>
            </w:r>
          </w:p>
        </w:tc>
        <w:tc>
          <w:tcPr>
            <w:tcW w:w="3734" w:type="pct"/>
          </w:tcPr>
          <w:p w14:paraId="37319572" w14:textId="77777777" w:rsidR="002846B7" w:rsidRPr="00BB15C5" w:rsidRDefault="002846B7" w:rsidP="006D337D">
            <w:pPr>
              <w:keepNext/>
              <w:keepLines/>
              <w:rPr>
                <w:bCs/>
                <w:szCs w:val="22"/>
              </w:rPr>
            </w:pPr>
            <w:r w:rsidRPr="00BB15C5">
              <w:rPr>
                <w:bCs/>
                <w:szCs w:val="22"/>
              </w:rPr>
              <w:t>Jei</w:t>
            </w:r>
            <w:r w:rsidR="006D337D" w:rsidRPr="00BB15C5">
              <w:rPr>
                <w:bCs/>
                <w:szCs w:val="22"/>
              </w:rPr>
              <w:t>gu</w:t>
            </w:r>
            <w:r w:rsidRPr="00BB15C5">
              <w:rPr>
                <w:bCs/>
                <w:szCs w:val="22"/>
              </w:rPr>
              <w:t xml:space="preserve"> taip tinka, keisti kartu vartojamo MTX dozę.</w:t>
            </w:r>
          </w:p>
          <w:p w14:paraId="043F16B3" w14:textId="77777777" w:rsidR="002846B7" w:rsidRPr="00BB15C5" w:rsidRDefault="002846B7" w:rsidP="006D337D">
            <w:pPr>
              <w:keepNext/>
              <w:keepLines/>
              <w:rPr>
                <w:bCs/>
                <w:szCs w:val="22"/>
              </w:rPr>
            </w:pPr>
          </w:p>
          <w:p w14:paraId="0356942B" w14:textId="16866A37" w:rsidR="002846B7" w:rsidRPr="00BB15C5" w:rsidRDefault="002846B7" w:rsidP="006D337D">
            <w:pPr>
              <w:pStyle w:val="TextTi12"/>
              <w:keepNext/>
              <w:keepLines/>
              <w:spacing w:after="0" w:line="240" w:lineRule="auto"/>
              <w:jc w:val="left"/>
              <w:rPr>
                <w:sz w:val="22"/>
                <w:szCs w:val="22"/>
              </w:rPr>
            </w:pPr>
            <w:r w:rsidRPr="00BB15C5">
              <w:rPr>
                <w:bCs/>
                <w:sz w:val="22"/>
                <w:szCs w:val="22"/>
              </w:rPr>
              <w:t xml:space="preserve">Šiems rodmenims esant nuolat padidėjusiems nurodytose ribose, </w:t>
            </w:r>
            <w:r w:rsidR="006D337D" w:rsidRPr="00BB15C5">
              <w:rPr>
                <w:sz w:val="22"/>
                <w:szCs w:val="22"/>
              </w:rPr>
              <w:t xml:space="preserve">tocilizumabo </w:t>
            </w:r>
            <w:r w:rsidRPr="00BB15C5">
              <w:rPr>
                <w:sz w:val="22"/>
                <w:szCs w:val="22"/>
              </w:rPr>
              <w:t xml:space="preserve">vartojimą </w:t>
            </w:r>
            <w:r w:rsidR="006D337D" w:rsidRPr="00BB15C5">
              <w:rPr>
                <w:sz w:val="22"/>
                <w:szCs w:val="22"/>
              </w:rPr>
              <w:t xml:space="preserve">laikinai </w:t>
            </w:r>
            <w:r w:rsidRPr="00BB15C5">
              <w:rPr>
                <w:sz w:val="22"/>
                <w:szCs w:val="22"/>
              </w:rPr>
              <w:t>nutraukti, kol ALT/AST aktyvumas taps normaliu.</w:t>
            </w:r>
          </w:p>
          <w:p w14:paraId="2B7EDF82" w14:textId="77777777" w:rsidR="006D337D" w:rsidRPr="00BB15C5" w:rsidRDefault="006D337D" w:rsidP="001A6031">
            <w:pPr>
              <w:pStyle w:val="TextTi12"/>
              <w:keepNext/>
              <w:keepLines/>
              <w:spacing w:after="0" w:line="240" w:lineRule="auto"/>
              <w:jc w:val="left"/>
              <w:rPr>
                <w:sz w:val="22"/>
                <w:szCs w:val="22"/>
              </w:rPr>
            </w:pPr>
          </w:p>
        </w:tc>
      </w:tr>
      <w:tr w:rsidR="002846B7" w:rsidRPr="00BB15C5" w14:paraId="0937F732" w14:textId="77777777" w:rsidTr="001A6031">
        <w:tc>
          <w:tcPr>
            <w:tcW w:w="1266" w:type="pct"/>
          </w:tcPr>
          <w:p w14:paraId="7203147F" w14:textId="4239A9A6" w:rsidR="002846B7" w:rsidRPr="00BB15C5" w:rsidRDefault="002846B7">
            <w:pPr>
              <w:pStyle w:val="TextTi12"/>
              <w:keepNext/>
              <w:keepLines/>
              <w:jc w:val="left"/>
              <w:rPr>
                <w:sz w:val="22"/>
                <w:szCs w:val="22"/>
              </w:rPr>
            </w:pPr>
            <w:r w:rsidRPr="00BB15C5">
              <w:rPr>
                <w:bCs/>
                <w:sz w:val="22"/>
                <w:szCs w:val="22"/>
              </w:rPr>
              <w:t>3</w:t>
            </w:r>
            <w:r w:rsidR="00150D5B" w:rsidRPr="00BB15C5">
              <w:rPr>
                <w:bCs/>
                <w:sz w:val="22"/>
                <w:szCs w:val="22"/>
              </w:rPr>
              <w:t> - </w:t>
            </w:r>
            <w:r w:rsidRPr="00BB15C5">
              <w:rPr>
                <w:bCs/>
                <w:sz w:val="22"/>
                <w:szCs w:val="22"/>
              </w:rPr>
              <w:t>5 kartus viršija VNR</w:t>
            </w:r>
          </w:p>
        </w:tc>
        <w:tc>
          <w:tcPr>
            <w:tcW w:w="3734" w:type="pct"/>
          </w:tcPr>
          <w:p w14:paraId="7B363722" w14:textId="77777777" w:rsidR="002846B7" w:rsidRPr="00BB15C5" w:rsidRDefault="002846B7" w:rsidP="006D337D">
            <w:pPr>
              <w:pStyle w:val="TextTi12"/>
              <w:keepNext/>
              <w:keepLines/>
              <w:spacing w:after="0" w:line="240" w:lineRule="auto"/>
              <w:jc w:val="left"/>
              <w:rPr>
                <w:bCs/>
                <w:sz w:val="22"/>
                <w:szCs w:val="22"/>
              </w:rPr>
            </w:pPr>
            <w:r w:rsidRPr="00BB15C5">
              <w:rPr>
                <w:bCs/>
                <w:sz w:val="22"/>
                <w:szCs w:val="22"/>
              </w:rPr>
              <w:t>Jei</w:t>
            </w:r>
            <w:r w:rsidR="006D337D" w:rsidRPr="00BB15C5">
              <w:rPr>
                <w:bCs/>
                <w:sz w:val="22"/>
                <w:szCs w:val="22"/>
              </w:rPr>
              <w:t>gu</w:t>
            </w:r>
            <w:r w:rsidRPr="00BB15C5">
              <w:rPr>
                <w:bCs/>
                <w:sz w:val="22"/>
                <w:szCs w:val="22"/>
              </w:rPr>
              <w:t xml:space="preserve"> taip tinka, keisti kartu vartojamo MTX dozę.</w:t>
            </w:r>
          </w:p>
          <w:p w14:paraId="69EDFBE0" w14:textId="77777777" w:rsidR="006D337D" w:rsidRPr="00BB15C5" w:rsidRDefault="006D337D" w:rsidP="001A6031">
            <w:pPr>
              <w:pStyle w:val="TextTi12"/>
              <w:keepNext/>
              <w:keepLines/>
              <w:spacing w:after="0" w:line="240" w:lineRule="auto"/>
              <w:jc w:val="left"/>
              <w:rPr>
                <w:sz w:val="22"/>
                <w:szCs w:val="22"/>
              </w:rPr>
            </w:pPr>
          </w:p>
          <w:p w14:paraId="69E4A933" w14:textId="6516F864" w:rsidR="002846B7" w:rsidRPr="00BB15C5" w:rsidRDefault="006D337D" w:rsidP="006D337D">
            <w:pPr>
              <w:pStyle w:val="TextTi12"/>
              <w:keepNext/>
              <w:keepLines/>
              <w:spacing w:after="0" w:line="240" w:lineRule="auto"/>
              <w:jc w:val="left"/>
              <w:rPr>
                <w:sz w:val="22"/>
                <w:szCs w:val="22"/>
              </w:rPr>
            </w:pPr>
            <w:r w:rsidRPr="00BB15C5">
              <w:rPr>
                <w:bCs/>
                <w:sz w:val="22"/>
                <w:szCs w:val="22"/>
              </w:rPr>
              <w:t>Laikinai n</w:t>
            </w:r>
            <w:r w:rsidR="002846B7" w:rsidRPr="00BB15C5">
              <w:rPr>
                <w:bCs/>
                <w:sz w:val="22"/>
                <w:szCs w:val="22"/>
              </w:rPr>
              <w:t xml:space="preserve">utraukti </w:t>
            </w:r>
            <w:r w:rsidRPr="00BB15C5">
              <w:rPr>
                <w:sz w:val="22"/>
                <w:szCs w:val="22"/>
              </w:rPr>
              <w:t xml:space="preserve">tocilizumabo </w:t>
            </w:r>
            <w:r w:rsidR="002846B7" w:rsidRPr="00BB15C5">
              <w:rPr>
                <w:sz w:val="22"/>
                <w:szCs w:val="22"/>
              </w:rPr>
              <w:t xml:space="preserve">vartojimą iki rodmuo bus </w:t>
            </w:r>
            <w:r w:rsidRPr="00BB15C5">
              <w:rPr>
                <w:sz w:val="22"/>
                <w:szCs w:val="22"/>
              </w:rPr>
              <w:t>&lt;</w:t>
            </w:r>
            <w:r w:rsidR="002846B7" w:rsidRPr="00BB15C5">
              <w:rPr>
                <w:sz w:val="22"/>
                <w:szCs w:val="22"/>
              </w:rPr>
              <w:t> 3 kartus didesnis už VNR ir vadovautis anksčiau pateiktomis rekomendacijomis, taikomomis kai rodmuo 1</w:t>
            </w:r>
            <w:r w:rsidRPr="00BB15C5">
              <w:rPr>
                <w:sz w:val="22"/>
                <w:szCs w:val="22"/>
              </w:rPr>
              <w:t> - </w:t>
            </w:r>
            <w:r w:rsidR="002846B7" w:rsidRPr="00BB15C5">
              <w:rPr>
                <w:sz w:val="22"/>
                <w:szCs w:val="22"/>
              </w:rPr>
              <w:t>3 kartus viršija VNR.</w:t>
            </w:r>
          </w:p>
          <w:p w14:paraId="043BE7CB" w14:textId="77777777" w:rsidR="006D337D" w:rsidRPr="00BB15C5" w:rsidRDefault="006D337D" w:rsidP="001A6031">
            <w:pPr>
              <w:pStyle w:val="TextTi12"/>
              <w:keepNext/>
              <w:keepLines/>
              <w:spacing w:after="0" w:line="240" w:lineRule="auto"/>
              <w:jc w:val="left"/>
              <w:rPr>
                <w:sz w:val="22"/>
                <w:szCs w:val="22"/>
              </w:rPr>
            </w:pPr>
          </w:p>
        </w:tc>
      </w:tr>
      <w:tr w:rsidR="002846B7" w:rsidRPr="00BB15C5" w14:paraId="37A0B095" w14:textId="77777777" w:rsidTr="001A6031">
        <w:tc>
          <w:tcPr>
            <w:tcW w:w="1266" w:type="pct"/>
          </w:tcPr>
          <w:p w14:paraId="4312DF3A" w14:textId="3D43F91B" w:rsidR="002846B7" w:rsidRPr="00BB15C5" w:rsidRDefault="00150D5B">
            <w:pPr>
              <w:pStyle w:val="TextTi12"/>
              <w:jc w:val="left"/>
              <w:rPr>
                <w:sz w:val="22"/>
                <w:szCs w:val="22"/>
              </w:rPr>
            </w:pPr>
            <w:r w:rsidRPr="00BB15C5">
              <w:rPr>
                <w:bCs/>
                <w:sz w:val="22"/>
                <w:szCs w:val="22"/>
              </w:rPr>
              <w:t>&gt;</w:t>
            </w:r>
            <w:r w:rsidR="002846B7" w:rsidRPr="00BB15C5">
              <w:rPr>
                <w:bCs/>
                <w:sz w:val="22"/>
                <w:szCs w:val="22"/>
              </w:rPr>
              <w:t> 5 kartus viršija VNR</w:t>
            </w:r>
          </w:p>
        </w:tc>
        <w:tc>
          <w:tcPr>
            <w:tcW w:w="3734" w:type="pct"/>
          </w:tcPr>
          <w:p w14:paraId="460A9866" w14:textId="73B86669" w:rsidR="002846B7" w:rsidRPr="00BB15C5" w:rsidRDefault="002846B7" w:rsidP="006D337D">
            <w:pPr>
              <w:pStyle w:val="TextTi12"/>
              <w:spacing w:after="0" w:line="240" w:lineRule="auto"/>
              <w:jc w:val="left"/>
              <w:rPr>
                <w:sz w:val="22"/>
                <w:szCs w:val="22"/>
              </w:rPr>
            </w:pPr>
            <w:r w:rsidRPr="00BB15C5">
              <w:rPr>
                <w:bCs/>
                <w:sz w:val="22"/>
                <w:szCs w:val="22"/>
              </w:rPr>
              <w:t xml:space="preserve">Gydymą </w:t>
            </w:r>
            <w:r w:rsidR="006D337D" w:rsidRPr="00BB15C5">
              <w:rPr>
                <w:sz w:val="22"/>
                <w:szCs w:val="22"/>
              </w:rPr>
              <w:t xml:space="preserve">tocilizumabu </w:t>
            </w:r>
            <w:r w:rsidRPr="00BB15C5">
              <w:rPr>
                <w:sz w:val="22"/>
                <w:szCs w:val="22"/>
              </w:rPr>
              <w:t>nutraukti.</w:t>
            </w:r>
          </w:p>
          <w:p w14:paraId="1F856337" w14:textId="77777777" w:rsidR="006D337D" w:rsidRPr="00BB15C5" w:rsidRDefault="006D337D" w:rsidP="001A6031">
            <w:pPr>
              <w:pStyle w:val="TextTi12"/>
              <w:spacing w:after="0" w:line="240" w:lineRule="auto"/>
              <w:jc w:val="left"/>
              <w:rPr>
                <w:sz w:val="22"/>
                <w:szCs w:val="22"/>
              </w:rPr>
            </w:pPr>
          </w:p>
          <w:p w14:paraId="5B3BE682" w14:textId="4D89381E" w:rsidR="002846B7" w:rsidRPr="00BB15C5" w:rsidRDefault="002846B7" w:rsidP="006D337D">
            <w:pPr>
              <w:pStyle w:val="TextTi12"/>
              <w:spacing w:after="0" w:line="240" w:lineRule="auto"/>
              <w:jc w:val="left"/>
              <w:rPr>
                <w:sz w:val="22"/>
                <w:szCs w:val="22"/>
              </w:rPr>
            </w:pPr>
            <w:r w:rsidRPr="00BB15C5">
              <w:rPr>
                <w:bCs/>
                <w:sz w:val="22"/>
                <w:szCs w:val="22"/>
              </w:rPr>
              <w:t xml:space="preserve">Sprendimas nutraukti </w:t>
            </w:r>
            <w:r w:rsidR="006D337D" w:rsidRPr="00BB15C5">
              <w:rPr>
                <w:sz w:val="22"/>
                <w:szCs w:val="22"/>
              </w:rPr>
              <w:t>gydy</w:t>
            </w:r>
            <w:r w:rsidRPr="00BB15C5">
              <w:rPr>
                <w:bCs/>
                <w:sz w:val="22"/>
                <w:szCs w:val="22"/>
              </w:rPr>
              <w:t>mą pJIA sergantiems pacientams pasireiškus laboratorinių tyrimų pokyčiams turi būti priimtas po medicininio kiekvieno paciento būklės įvertinimo</w:t>
            </w:r>
            <w:r w:rsidRPr="00BB15C5">
              <w:rPr>
                <w:sz w:val="22"/>
                <w:szCs w:val="22"/>
              </w:rPr>
              <w:t>.</w:t>
            </w:r>
          </w:p>
          <w:p w14:paraId="2406E58A" w14:textId="77777777" w:rsidR="006D337D" w:rsidRPr="00BB15C5" w:rsidRDefault="006D337D" w:rsidP="001A6031">
            <w:pPr>
              <w:pStyle w:val="TextTi12"/>
              <w:spacing w:after="0" w:line="240" w:lineRule="auto"/>
              <w:jc w:val="left"/>
              <w:rPr>
                <w:sz w:val="22"/>
                <w:szCs w:val="22"/>
              </w:rPr>
            </w:pPr>
          </w:p>
        </w:tc>
      </w:tr>
    </w:tbl>
    <w:p w14:paraId="2AA3089D" w14:textId="77777777" w:rsidR="002846B7" w:rsidRPr="00BB15C5" w:rsidRDefault="002846B7"/>
    <w:p w14:paraId="4B8E49A0" w14:textId="77777777" w:rsidR="002846B7" w:rsidRPr="00BB15C5" w:rsidRDefault="002846B7" w:rsidP="00507127">
      <w:pPr>
        <w:keepNext/>
        <w:keepLines/>
        <w:ind w:left="900" w:hanging="540"/>
        <w:rPr>
          <w:szCs w:val="22"/>
        </w:rPr>
      </w:pPr>
      <w:r w:rsidRPr="00BB15C5">
        <w:rPr>
          <w:szCs w:val="22"/>
        </w:rPr>
        <w:sym w:font="Symbol" w:char="F0B7"/>
      </w:r>
      <w:r w:rsidRPr="00BB15C5">
        <w:rPr>
          <w:szCs w:val="22"/>
        </w:rPr>
        <w:tab/>
        <w:t>Mažas absoliutus neutrofilų skaičius (ANS)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6340"/>
      </w:tblGrid>
      <w:tr w:rsidR="002846B7" w:rsidRPr="00BB15C5" w14:paraId="5D185743" w14:textId="77777777" w:rsidTr="001A6031">
        <w:tc>
          <w:tcPr>
            <w:tcW w:w="1501" w:type="pct"/>
          </w:tcPr>
          <w:p w14:paraId="2CAB49C1" w14:textId="77777777" w:rsidR="002846B7" w:rsidRPr="00BB15C5" w:rsidRDefault="002846B7" w:rsidP="00507127">
            <w:pPr>
              <w:keepNext/>
              <w:keepLines/>
              <w:jc w:val="center"/>
              <w:rPr>
                <w:b/>
                <w:bCs/>
                <w:szCs w:val="22"/>
              </w:rPr>
            </w:pPr>
            <w:r w:rsidRPr="00BB15C5">
              <w:rPr>
                <w:b/>
                <w:bCs/>
                <w:szCs w:val="22"/>
              </w:rPr>
              <w:t>Laboratorinė reikšmė</w:t>
            </w:r>
          </w:p>
          <w:p w14:paraId="423947A8" w14:textId="77777777" w:rsidR="002846B7" w:rsidRPr="00BB15C5" w:rsidRDefault="002846B7" w:rsidP="00507127">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9</w:t>
            </w:r>
            <w:r w:rsidRPr="00BB15C5">
              <w:rPr>
                <w:b/>
                <w:bCs/>
                <w:sz w:val="22"/>
                <w:szCs w:val="22"/>
              </w:rPr>
              <w:t>/l)</w:t>
            </w:r>
          </w:p>
        </w:tc>
        <w:tc>
          <w:tcPr>
            <w:tcW w:w="3499" w:type="pct"/>
          </w:tcPr>
          <w:p w14:paraId="2A7ECA01" w14:textId="77777777" w:rsidR="002846B7" w:rsidRPr="00BB15C5" w:rsidRDefault="002846B7" w:rsidP="00507127">
            <w:pPr>
              <w:pStyle w:val="TextTi12"/>
              <w:keepNext/>
              <w:keepLines/>
              <w:jc w:val="center"/>
              <w:rPr>
                <w:b/>
                <w:sz w:val="22"/>
                <w:szCs w:val="22"/>
              </w:rPr>
            </w:pPr>
            <w:r w:rsidRPr="00BB15C5">
              <w:rPr>
                <w:b/>
                <w:sz w:val="22"/>
                <w:szCs w:val="22"/>
              </w:rPr>
              <w:t>Veiksmas</w:t>
            </w:r>
          </w:p>
        </w:tc>
      </w:tr>
      <w:tr w:rsidR="002846B7" w:rsidRPr="00BB15C5" w14:paraId="33B60903" w14:textId="77777777" w:rsidTr="001A6031">
        <w:tc>
          <w:tcPr>
            <w:tcW w:w="1501" w:type="pct"/>
          </w:tcPr>
          <w:p w14:paraId="09D88973" w14:textId="77777777" w:rsidR="002846B7" w:rsidRPr="00BB15C5" w:rsidRDefault="002846B7" w:rsidP="00507127">
            <w:pPr>
              <w:pStyle w:val="TextTi12"/>
              <w:keepNext/>
              <w:keepLines/>
              <w:jc w:val="left"/>
              <w:rPr>
                <w:sz w:val="22"/>
                <w:szCs w:val="22"/>
              </w:rPr>
            </w:pPr>
            <w:r w:rsidRPr="00BB15C5">
              <w:rPr>
                <w:sz w:val="22"/>
                <w:szCs w:val="22"/>
              </w:rPr>
              <w:t>ANS &gt; 1</w:t>
            </w:r>
          </w:p>
        </w:tc>
        <w:tc>
          <w:tcPr>
            <w:tcW w:w="3499" w:type="pct"/>
          </w:tcPr>
          <w:p w14:paraId="531DA7AA" w14:textId="77777777" w:rsidR="002846B7" w:rsidRPr="00BB15C5" w:rsidRDefault="002846B7" w:rsidP="00507127">
            <w:pPr>
              <w:pStyle w:val="TextTi12"/>
              <w:keepNext/>
              <w:keepLines/>
              <w:jc w:val="left"/>
              <w:rPr>
                <w:sz w:val="22"/>
                <w:szCs w:val="22"/>
              </w:rPr>
            </w:pPr>
            <w:r w:rsidRPr="00BB15C5">
              <w:rPr>
                <w:bCs/>
                <w:sz w:val="22"/>
                <w:szCs w:val="22"/>
              </w:rPr>
              <w:t>Dozės nekeisti.</w:t>
            </w:r>
          </w:p>
        </w:tc>
      </w:tr>
      <w:tr w:rsidR="002846B7" w:rsidRPr="00BB15C5" w14:paraId="185558A6" w14:textId="77777777" w:rsidTr="001A6031">
        <w:tc>
          <w:tcPr>
            <w:tcW w:w="1501" w:type="pct"/>
          </w:tcPr>
          <w:p w14:paraId="69849346" w14:textId="77777777" w:rsidR="002846B7" w:rsidRPr="00BB15C5" w:rsidRDefault="002846B7">
            <w:pPr>
              <w:pStyle w:val="TextTi12"/>
              <w:jc w:val="left"/>
              <w:rPr>
                <w:sz w:val="22"/>
                <w:szCs w:val="22"/>
              </w:rPr>
            </w:pPr>
            <w:r w:rsidRPr="00BB15C5">
              <w:rPr>
                <w:sz w:val="22"/>
                <w:szCs w:val="22"/>
              </w:rPr>
              <w:t>ANS nuo 0,5 iki 1</w:t>
            </w:r>
          </w:p>
        </w:tc>
        <w:tc>
          <w:tcPr>
            <w:tcW w:w="3499" w:type="pct"/>
          </w:tcPr>
          <w:p w14:paraId="1E12E6CF" w14:textId="243AC08D" w:rsidR="002846B7" w:rsidRPr="00BB15C5" w:rsidRDefault="002846B7">
            <w:pPr>
              <w:rPr>
                <w:szCs w:val="22"/>
              </w:rPr>
            </w:pPr>
            <w:r w:rsidRPr="00BB15C5">
              <w:rPr>
                <w:bCs/>
                <w:szCs w:val="22"/>
              </w:rPr>
              <w:t xml:space="preserve">Laikinai nutraukti </w:t>
            </w:r>
            <w:r w:rsidR="006D337D" w:rsidRPr="00BB15C5">
              <w:rPr>
                <w:szCs w:val="22"/>
              </w:rPr>
              <w:t xml:space="preserve">tocilizumabo </w:t>
            </w:r>
            <w:r w:rsidRPr="00BB15C5">
              <w:rPr>
                <w:szCs w:val="22"/>
              </w:rPr>
              <w:t>vartojimą.</w:t>
            </w:r>
          </w:p>
          <w:p w14:paraId="224DA8E7" w14:textId="7CF9990A" w:rsidR="002846B7" w:rsidRPr="00BB15C5" w:rsidRDefault="002846B7">
            <w:pPr>
              <w:pStyle w:val="TextTi12"/>
              <w:jc w:val="left"/>
              <w:rPr>
                <w:sz w:val="22"/>
                <w:szCs w:val="22"/>
              </w:rPr>
            </w:pPr>
            <w:r w:rsidRPr="00BB15C5">
              <w:rPr>
                <w:sz w:val="22"/>
                <w:szCs w:val="22"/>
              </w:rPr>
              <w:t xml:space="preserve">Kai ANS tampa </w:t>
            </w:r>
            <w:r w:rsidRPr="00BB15C5">
              <w:rPr>
                <w:bCs/>
                <w:sz w:val="22"/>
                <w:szCs w:val="22"/>
              </w:rPr>
              <w:t>&gt; 1 × 10</w:t>
            </w:r>
            <w:r w:rsidRPr="00BB15C5">
              <w:rPr>
                <w:bCs/>
                <w:sz w:val="22"/>
                <w:szCs w:val="22"/>
                <w:vertAlign w:val="superscript"/>
              </w:rPr>
              <w:t>9</w:t>
            </w:r>
            <w:r w:rsidRPr="00BB15C5">
              <w:rPr>
                <w:bCs/>
                <w:sz w:val="22"/>
                <w:szCs w:val="22"/>
              </w:rPr>
              <w:t xml:space="preserve">/l, gydymą </w:t>
            </w:r>
            <w:r w:rsidRPr="00BB15C5">
              <w:rPr>
                <w:sz w:val="22"/>
                <w:szCs w:val="22"/>
              </w:rPr>
              <w:t>atnaujinti.</w:t>
            </w:r>
          </w:p>
        </w:tc>
      </w:tr>
      <w:tr w:rsidR="002846B7" w:rsidRPr="00BB15C5" w14:paraId="03745191" w14:textId="77777777" w:rsidTr="001A6031">
        <w:tc>
          <w:tcPr>
            <w:tcW w:w="1501" w:type="pct"/>
          </w:tcPr>
          <w:p w14:paraId="1D368AA9" w14:textId="77777777" w:rsidR="002846B7" w:rsidRPr="00BB15C5" w:rsidRDefault="002846B7">
            <w:pPr>
              <w:pStyle w:val="TextTi12"/>
              <w:jc w:val="left"/>
              <w:rPr>
                <w:sz w:val="22"/>
                <w:szCs w:val="22"/>
              </w:rPr>
            </w:pPr>
            <w:r w:rsidRPr="00BB15C5">
              <w:rPr>
                <w:sz w:val="22"/>
                <w:szCs w:val="22"/>
              </w:rPr>
              <w:t>ANS &lt; 0,5</w:t>
            </w:r>
          </w:p>
        </w:tc>
        <w:tc>
          <w:tcPr>
            <w:tcW w:w="3499" w:type="pct"/>
          </w:tcPr>
          <w:p w14:paraId="50722B44" w14:textId="0E712134" w:rsidR="002846B7" w:rsidRPr="00BB15C5" w:rsidRDefault="002846B7">
            <w:pPr>
              <w:rPr>
                <w:szCs w:val="22"/>
              </w:rPr>
            </w:pPr>
            <w:r w:rsidRPr="00BB15C5">
              <w:rPr>
                <w:bCs/>
                <w:szCs w:val="22"/>
              </w:rPr>
              <w:t xml:space="preserve">Gydymą </w:t>
            </w:r>
            <w:r w:rsidR="006D337D" w:rsidRPr="00BB15C5">
              <w:rPr>
                <w:szCs w:val="22"/>
              </w:rPr>
              <w:t xml:space="preserve">tocilizumabu </w:t>
            </w:r>
            <w:r w:rsidRPr="00BB15C5">
              <w:rPr>
                <w:szCs w:val="22"/>
              </w:rPr>
              <w:t>nutraukti.</w:t>
            </w:r>
          </w:p>
          <w:p w14:paraId="46F2C08C" w14:textId="77777777" w:rsidR="002846B7" w:rsidRPr="00BB15C5" w:rsidRDefault="002846B7">
            <w:pPr>
              <w:pStyle w:val="TextTi12"/>
              <w:spacing w:after="0" w:line="240" w:lineRule="auto"/>
              <w:jc w:val="left"/>
              <w:rPr>
                <w:sz w:val="22"/>
                <w:szCs w:val="22"/>
              </w:rPr>
            </w:pPr>
          </w:p>
          <w:p w14:paraId="69D18376" w14:textId="760C26DB" w:rsidR="002846B7" w:rsidRPr="00BB15C5" w:rsidRDefault="002846B7">
            <w:pPr>
              <w:pStyle w:val="TextTi12"/>
              <w:spacing w:after="0" w:line="240" w:lineRule="auto"/>
              <w:jc w:val="left"/>
              <w:rPr>
                <w:sz w:val="22"/>
                <w:szCs w:val="22"/>
              </w:rPr>
            </w:pPr>
            <w:r w:rsidRPr="00BB15C5">
              <w:rPr>
                <w:bCs/>
                <w:sz w:val="22"/>
                <w:szCs w:val="22"/>
              </w:rPr>
              <w:t xml:space="preserve">Sprendimas nutraukti </w:t>
            </w:r>
            <w:r w:rsidR="006D337D" w:rsidRPr="00BB15C5">
              <w:rPr>
                <w:sz w:val="22"/>
                <w:szCs w:val="22"/>
              </w:rPr>
              <w:t>gydy</w:t>
            </w:r>
            <w:r w:rsidRPr="00BB15C5">
              <w:rPr>
                <w:bCs/>
                <w:sz w:val="22"/>
                <w:szCs w:val="22"/>
              </w:rPr>
              <w:t>mą pJIA sergantiems pacientams pasireiškus laboratorinių tyrimų pokyčiams turi būti priimtas po medicininio kiekvieno paciento būklės</w:t>
            </w:r>
            <w:r w:rsidRPr="00BB15C5">
              <w:t xml:space="preserve"> </w:t>
            </w:r>
            <w:r w:rsidRPr="00BB15C5">
              <w:rPr>
                <w:sz w:val="22"/>
                <w:szCs w:val="22"/>
              </w:rPr>
              <w:t>įvertinimo.</w:t>
            </w:r>
          </w:p>
          <w:p w14:paraId="25AD4672" w14:textId="77777777" w:rsidR="00150D5B" w:rsidRPr="00BB15C5" w:rsidRDefault="00150D5B">
            <w:pPr>
              <w:pStyle w:val="TextTi12"/>
              <w:spacing w:after="0" w:line="240" w:lineRule="auto"/>
              <w:jc w:val="left"/>
              <w:rPr>
                <w:sz w:val="22"/>
                <w:szCs w:val="22"/>
              </w:rPr>
            </w:pPr>
          </w:p>
        </w:tc>
      </w:tr>
    </w:tbl>
    <w:p w14:paraId="2069EC76" w14:textId="77777777" w:rsidR="002846B7" w:rsidRPr="00BB15C5" w:rsidRDefault="002846B7"/>
    <w:p w14:paraId="1AA13AF8" w14:textId="77777777" w:rsidR="002846B7" w:rsidRPr="00BB15C5" w:rsidRDefault="002846B7">
      <w:pPr>
        <w:keepNext/>
        <w:keepLines/>
        <w:ind w:left="900" w:hanging="540"/>
        <w:rPr>
          <w:szCs w:val="22"/>
        </w:rPr>
      </w:pPr>
      <w:r w:rsidRPr="00BB15C5">
        <w:rPr>
          <w:szCs w:val="22"/>
        </w:rPr>
        <w:sym w:font="Symbol" w:char="F0B7"/>
      </w:r>
      <w:r w:rsidRPr="00BB15C5">
        <w:rPr>
          <w:szCs w:val="22"/>
        </w:rPr>
        <w:tab/>
        <w:t>Mažas trombocitų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6184"/>
      </w:tblGrid>
      <w:tr w:rsidR="002846B7" w:rsidRPr="00BB15C5" w14:paraId="4C14DB7F" w14:textId="77777777" w:rsidTr="001A6031">
        <w:tc>
          <w:tcPr>
            <w:tcW w:w="1587" w:type="pct"/>
          </w:tcPr>
          <w:p w14:paraId="365FF63D" w14:textId="77777777" w:rsidR="002846B7" w:rsidRPr="00BB15C5" w:rsidRDefault="002846B7" w:rsidP="00150D5B">
            <w:pPr>
              <w:keepNext/>
              <w:keepLines/>
              <w:jc w:val="center"/>
              <w:rPr>
                <w:b/>
                <w:bCs/>
                <w:szCs w:val="22"/>
              </w:rPr>
            </w:pPr>
            <w:r w:rsidRPr="00BB15C5">
              <w:rPr>
                <w:b/>
                <w:bCs/>
                <w:szCs w:val="22"/>
              </w:rPr>
              <w:t>Laboratorinė reikšmė</w:t>
            </w:r>
          </w:p>
          <w:p w14:paraId="1A765A34" w14:textId="4B3B853C" w:rsidR="002846B7" w:rsidRPr="00BB15C5" w:rsidRDefault="002846B7" w:rsidP="001A6031">
            <w:pPr>
              <w:pStyle w:val="TextTi12"/>
              <w:keepNext/>
              <w:keepLines/>
              <w:spacing w:after="0" w:line="240" w:lineRule="auto"/>
              <w:jc w:val="center"/>
              <w:rPr>
                <w:b/>
                <w:sz w:val="22"/>
                <w:szCs w:val="22"/>
              </w:rPr>
            </w:pPr>
            <w:r w:rsidRPr="00BB15C5">
              <w:rPr>
                <w:b/>
                <w:bCs/>
                <w:sz w:val="22"/>
                <w:szCs w:val="22"/>
              </w:rPr>
              <w:t>(ląstelių skaičius × 10</w:t>
            </w:r>
            <w:r w:rsidRPr="00BB15C5">
              <w:rPr>
                <w:b/>
                <w:bCs/>
                <w:sz w:val="22"/>
                <w:szCs w:val="22"/>
                <w:vertAlign w:val="superscript"/>
              </w:rPr>
              <w:t>3</w:t>
            </w:r>
            <w:r w:rsidRPr="00BB15C5">
              <w:rPr>
                <w:b/>
                <w:bCs/>
                <w:sz w:val="22"/>
                <w:szCs w:val="22"/>
              </w:rPr>
              <w:t>/</w:t>
            </w:r>
            <w:r w:rsidR="005956F4" w:rsidRPr="00BB15C5">
              <w:rPr>
                <w:rFonts w:ascii="Symbol" w:eastAsia="MS Mincho" w:hAnsi="Symbol"/>
                <w:b/>
                <w:bCs/>
                <w:sz w:val="22"/>
                <w:szCs w:val="22"/>
              </w:rPr>
              <w:sym w:font="Symbol" w:char="F06D"/>
            </w:r>
            <w:r w:rsidRPr="00BB15C5">
              <w:rPr>
                <w:b/>
                <w:bCs/>
                <w:sz w:val="22"/>
                <w:szCs w:val="22"/>
              </w:rPr>
              <w:t>l)</w:t>
            </w:r>
          </w:p>
        </w:tc>
        <w:tc>
          <w:tcPr>
            <w:tcW w:w="3413" w:type="pct"/>
          </w:tcPr>
          <w:p w14:paraId="496F40C7" w14:textId="77777777" w:rsidR="002846B7" w:rsidRPr="00BB15C5" w:rsidRDefault="002846B7" w:rsidP="001A6031">
            <w:pPr>
              <w:pStyle w:val="TextTi12"/>
              <w:keepNext/>
              <w:keepLines/>
              <w:spacing w:after="0" w:line="240" w:lineRule="auto"/>
              <w:jc w:val="center"/>
              <w:rPr>
                <w:b/>
                <w:sz w:val="22"/>
                <w:szCs w:val="22"/>
              </w:rPr>
            </w:pPr>
            <w:r w:rsidRPr="00BB15C5">
              <w:rPr>
                <w:b/>
                <w:sz w:val="22"/>
                <w:szCs w:val="22"/>
              </w:rPr>
              <w:t>Veiksmas</w:t>
            </w:r>
          </w:p>
        </w:tc>
      </w:tr>
      <w:tr w:rsidR="002846B7" w:rsidRPr="00BB15C5" w14:paraId="23651547" w14:textId="77777777" w:rsidTr="001A6031">
        <w:tc>
          <w:tcPr>
            <w:tcW w:w="1587" w:type="pct"/>
          </w:tcPr>
          <w:p w14:paraId="573582BC" w14:textId="77777777" w:rsidR="002846B7" w:rsidRPr="00BB15C5" w:rsidRDefault="002846B7" w:rsidP="001A6031">
            <w:pPr>
              <w:pStyle w:val="TextTi12"/>
              <w:keepNext/>
              <w:keepLines/>
              <w:spacing w:after="0" w:line="240" w:lineRule="auto"/>
              <w:jc w:val="left"/>
              <w:rPr>
                <w:sz w:val="22"/>
                <w:szCs w:val="22"/>
              </w:rPr>
            </w:pPr>
            <w:r w:rsidRPr="00BB15C5">
              <w:rPr>
                <w:sz w:val="22"/>
                <w:szCs w:val="22"/>
              </w:rPr>
              <w:t>50</w:t>
            </w:r>
            <w:r w:rsidR="004F194F" w:rsidRPr="00BB15C5">
              <w:rPr>
                <w:sz w:val="22"/>
                <w:szCs w:val="22"/>
              </w:rPr>
              <w:t xml:space="preserve"> </w:t>
            </w:r>
            <w:r w:rsidRPr="00BB15C5">
              <w:rPr>
                <w:sz w:val="22"/>
                <w:szCs w:val="22"/>
              </w:rPr>
              <w:noBreakHyphen/>
            </w:r>
            <w:r w:rsidR="004F194F" w:rsidRPr="00BB15C5">
              <w:rPr>
                <w:sz w:val="22"/>
                <w:szCs w:val="22"/>
              </w:rPr>
              <w:t xml:space="preserve"> </w:t>
            </w:r>
            <w:r w:rsidRPr="00BB15C5">
              <w:rPr>
                <w:sz w:val="22"/>
                <w:szCs w:val="22"/>
              </w:rPr>
              <w:t>100</w:t>
            </w:r>
          </w:p>
        </w:tc>
        <w:tc>
          <w:tcPr>
            <w:tcW w:w="3413" w:type="pct"/>
          </w:tcPr>
          <w:p w14:paraId="3AE539D8" w14:textId="77777777" w:rsidR="002846B7" w:rsidRPr="00BB15C5" w:rsidRDefault="002846B7" w:rsidP="001A6031">
            <w:pPr>
              <w:pStyle w:val="TextTi12"/>
              <w:keepNext/>
              <w:keepLines/>
              <w:spacing w:after="0" w:line="240" w:lineRule="auto"/>
              <w:jc w:val="left"/>
              <w:rPr>
                <w:sz w:val="22"/>
                <w:szCs w:val="22"/>
              </w:rPr>
            </w:pPr>
            <w:r w:rsidRPr="00BB15C5">
              <w:rPr>
                <w:bCs/>
                <w:sz w:val="22"/>
                <w:szCs w:val="22"/>
              </w:rPr>
              <w:t>Jei</w:t>
            </w:r>
            <w:r w:rsidR="006D337D" w:rsidRPr="00BB15C5">
              <w:rPr>
                <w:bCs/>
                <w:sz w:val="22"/>
                <w:szCs w:val="22"/>
              </w:rPr>
              <w:t>gu</w:t>
            </w:r>
            <w:r w:rsidRPr="00BB15C5">
              <w:rPr>
                <w:bCs/>
                <w:sz w:val="22"/>
                <w:szCs w:val="22"/>
              </w:rPr>
              <w:t xml:space="preserve"> taip tinka, keisti kartu vartojamo MTX dozę.</w:t>
            </w:r>
          </w:p>
          <w:p w14:paraId="06E8DB41" w14:textId="45733B5E" w:rsidR="002846B7" w:rsidRPr="00BB15C5" w:rsidRDefault="002846B7" w:rsidP="001A6031">
            <w:pPr>
              <w:pStyle w:val="TextTi12"/>
              <w:keepNext/>
              <w:keepLines/>
              <w:spacing w:after="0" w:line="240" w:lineRule="auto"/>
              <w:jc w:val="left"/>
              <w:rPr>
                <w:sz w:val="22"/>
                <w:szCs w:val="22"/>
              </w:rPr>
            </w:pPr>
            <w:r w:rsidRPr="00BB15C5">
              <w:rPr>
                <w:bCs/>
                <w:sz w:val="22"/>
                <w:szCs w:val="22"/>
              </w:rPr>
              <w:t xml:space="preserve">Laikinai nutraukti </w:t>
            </w:r>
            <w:r w:rsidR="006D337D" w:rsidRPr="00BB15C5">
              <w:rPr>
                <w:sz w:val="22"/>
                <w:szCs w:val="22"/>
              </w:rPr>
              <w:t xml:space="preserve">tocilizumabo </w:t>
            </w:r>
            <w:r w:rsidRPr="00BB15C5">
              <w:rPr>
                <w:sz w:val="22"/>
                <w:szCs w:val="22"/>
              </w:rPr>
              <w:t>vartojimą.</w:t>
            </w:r>
          </w:p>
          <w:p w14:paraId="2E30008A" w14:textId="13A03486" w:rsidR="002846B7" w:rsidRPr="00BB15C5" w:rsidRDefault="002846B7" w:rsidP="00150D5B">
            <w:pPr>
              <w:pStyle w:val="TextTi12"/>
              <w:keepNext/>
              <w:keepLines/>
              <w:spacing w:after="0" w:line="240" w:lineRule="auto"/>
              <w:jc w:val="left"/>
              <w:rPr>
                <w:sz w:val="22"/>
                <w:szCs w:val="22"/>
              </w:rPr>
            </w:pPr>
            <w:r w:rsidRPr="00BB15C5">
              <w:rPr>
                <w:sz w:val="22"/>
                <w:szCs w:val="22"/>
              </w:rPr>
              <w:t>Kai trombocitų skaičius &gt; 100 × </w:t>
            </w:r>
            <w:r w:rsidRPr="00BB15C5">
              <w:rPr>
                <w:bCs/>
                <w:sz w:val="22"/>
                <w:szCs w:val="22"/>
              </w:rPr>
              <w:t>10</w:t>
            </w:r>
            <w:r w:rsidRPr="00BB15C5">
              <w:rPr>
                <w:bCs/>
                <w:sz w:val="22"/>
                <w:szCs w:val="22"/>
                <w:vertAlign w:val="superscript"/>
              </w:rPr>
              <w:t>3</w:t>
            </w:r>
            <w:r w:rsidRPr="00BB15C5">
              <w:rPr>
                <w:bCs/>
                <w:sz w:val="22"/>
                <w:szCs w:val="22"/>
              </w:rPr>
              <w:t xml:space="preserve">/µl, gydymą </w:t>
            </w:r>
            <w:r w:rsidRPr="00BB15C5">
              <w:rPr>
                <w:sz w:val="22"/>
                <w:szCs w:val="22"/>
              </w:rPr>
              <w:t>atnaujinti.</w:t>
            </w:r>
          </w:p>
          <w:p w14:paraId="02918341" w14:textId="77777777" w:rsidR="00150D5B" w:rsidRPr="00BB15C5" w:rsidRDefault="00150D5B" w:rsidP="001A6031">
            <w:pPr>
              <w:pStyle w:val="TextTi12"/>
              <w:keepNext/>
              <w:keepLines/>
              <w:spacing w:after="0" w:line="240" w:lineRule="auto"/>
              <w:jc w:val="left"/>
              <w:rPr>
                <w:sz w:val="22"/>
                <w:szCs w:val="22"/>
              </w:rPr>
            </w:pPr>
          </w:p>
        </w:tc>
      </w:tr>
      <w:tr w:rsidR="002846B7" w:rsidRPr="00BB15C5" w14:paraId="6549843A" w14:textId="77777777" w:rsidTr="001A6031">
        <w:tc>
          <w:tcPr>
            <w:tcW w:w="1587" w:type="pct"/>
          </w:tcPr>
          <w:p w14:paraId="77EE1544" w14:textId="77777777" w:rsidR="002846B7" w:rsidRPr="00BB15C5" w:rsidRDefault="002846B7" w:rsidP="001A6031">
            <w:pPr>
              <w:pStyle w:val="TextTi12"/>
              <w:keepNext/>
              <w:keepLines/>
              <w:spacing w:after="0" w:line="240" w:lineRule="auto"/>
              <w:jc w:val="left"/>
              <w:rPr>
                <w:sz w:val="22"/>
                <w:szCs w:val="22"/>
              </w:rPr>
            </w:pPr>
            <w:r w:rsidRPr="00BB15C5">
              <w:rPr>
                <w:sz w:val="22"/>
                <w:szCs w:val="22"/>
              </w:rPr>
              <w:t>&lt; 50</w:t>
            </w:r>
          </w:p>
        </w:tc>
        <w:tc>
          <w:tcPr>
            <w:tcW w:w="3413" w:type="pct"/>
          </w:tcPr>
          <w:p w14:paraId="03B2C5B2" w14:textId="040BB18E" w:rsidR="002846B7" w:rsidRPr="00BB15C5" w:rsidRDefault="002846B7" w:rsidP="001A6031">
            <w:pPr>
              <w:pStyle w:val="TextTi12"/>
              <w:keepNext/>
              <w:keepLines/>
              <w:spacing w:after="0" w:line="240" w:lineRule="auto"/>
              <w:jc w:val="left"/>
              <w:rPr>
                <w:sz w:val="22"/>
                <w:szCs w:val="22"/>
              </w:rPr>
            </w:pPr>
            <w:r w:rsidRPr="00BB15C5">
              <w:rPr>
                <w:bCs/>
                <w:sz w:val="22"/>
                <w:szCs w:val="22"/>
              </w:rPr>
              <w:t xml:space="preserve">Gydymą </w:t>
            </w:r>
            <w:r w:rsidR="006D337D" w:rsidRPr="00BB15C5">
              <w:rPr>
                <w:sz w:val="22"/>
                <w:szCs w:val="22"/>
              </w:rPr>
              <w:t xml:space="preserve">tocilizumabu </w:t>
            </w:r>
            <w:r w:rsidRPr="00BB15C5">
              <w:rPr>
                <w:sz w:val="22"/>
                <w:szCs w:val="22"/>
              </w:rPr>
              <w:t>nutraukti.</w:t>
            </w:r>
          </w:p>
          <w:p w14:paraId="7C56F808" w14:textId="5EBE0868" w:rsidR="00150D5B" w:rsidRPr="00BB15C5" w:rsidRDefault="002846B7" w:rsidP="00150D5B">
            <w:pPr>
              <w:pStyle w:val="TextTi12"/>
              <w:keepNext/>
              <w:keepLines/>
              <w:spacing w:after="0" w:line="240" w:lineRule="auto"/>
              <w:jc w:val="left"/>
              <w:rPr>
                <w:bCs/>
                <w:sz w:val="22"/>
                <w:szCs w:val="22"/>
              </w:rPr>
            </w:pPr>
            <w:r w:rsidRPr="00BB15C5">
              <w:rPr>
                <w:bCs/>
                <w:sz w:val="22"/>
                <w:szCs w:val="22"/>
              </w:rPr>
              <w:t xml:space="preserve">Sprendimas nutraukti </w:t>
            </w:r>
            <w:r w:rsidR="006D337D" w:rsidRPr="00BB15C5">
              <w:rPr>
                <w:bCs/>
                <w:sz w:val="22"/>
                <w:szCs w:val="22"/>
              </w:rPr>
              <w:t>gydy</w:t>
            </w:r>
            <w:r w:rsidRPr="00BB15C5">
              <w:rPr>
                <w:bCs/>
                <w:sz w:val="22"/>
                <w:szCs w:val="22"/>
              </w:rPr>
              <w:t>mą pJIA sergantiems pacientams pasireiškus laboratorinių tyrimų pokyčiams turi būti priimtas po medicininio kiekvieno paciento būklės įvertinimo.</w:t>
            </w:r>
          </w:p>
          <w:p w14:paraId="2F7637DA" w14:textId="77777777" w:rsidR="00CB1B64" w:rsidRPr="00BB15C5" w:rsidRDefault="00CB1B64" w:rsidP="001A6031">
            <w:pPr>
              <w:pStyle w:val="TextTi12"/>
              <w:keepNext/>
              <w:keepLines/>
              <w:spacing w:after="0" w:line="240" w:lineRule="auto"/>
              <w:jc w:val="left"/>
              <w:rPr>
                <w:sz w:val="22"/>
                <w:szCs w:val="22"/>
              </w:rPr>
            </w:pPr>
          </w:p>
        </w:tc>
      </w:tr>
    </w:tbl>
    <w:p w14:paraId="5062A3B3" w14:textId="77777777" w:rsidR="002846B7" w:rsidRPr="00BB15C5" w:rsidRDefault="002846B7">
      <w:pPr>
        <w:rPr>
          <w:bCs/>
        </w:rPr>
      </w:pPr>
    </w:p>
    <w:p w14:paraId="732EE2D1" w14:textId="77777777" w:rsidR="002846B7" w:rsidRPr="00BB15C5" w:rsidRDefault="002846B7">
      <w:pPr>
        <w:rPr>
          <w:bCs/>
        </w:rPr>
      </w:pPr>
      <w:r w:rsidRPr="00BB15C5">
        <w:rPr>
          <w:bCs/>
        </w:rPr>
        <w:t>Tocilizumabo dozės mažinimas pJIA sergantiems pacientams pasireiškus laboratorinių tyrimų pokyčių nebuvo tirtas.</w:t>
      </w:r>
    </w:p>
    <w:p w14:paraId="68C04F21" w14:textId="77777777" w:rsidR="002846B7" w:rsidRPr="00BB15C5" w:rsidRDefault="002846B7">
      <w:pPr>
        <w:rPr>
          <w:bCs/>
        </w:rPr>
      </w:pPr>
    </w:p>
    <w:p w14:paraId="34A891B6" w14:textId="3B5566FB" w:rsidR="002846B7" w:rsidRPr="00BB15C5" w:rsidRDefault="002846B7">
      <w:pPr>
        <w:rPr>
          <w:bCs/>
          <w:szCs w:val="22"/>
        </w:rPr>
      </w:pPr>
      <w:r w:rsidRPr="00BB15C5">
        <w:rPr>
          <w:bCs/>
        </w:rPr>
        <w:lastRenderedPageBreak/>
        <w:t xml:space="preserve">Turimi duomenys rodo, kad klinikinis pagerėjimas stebimas per 12 savaičių nuo gydymo </w:t>
      </w:r>
      <w:r w:rsidR="006D337D" w:rsidRPr="00BB15C5">
        <w:rPr>
          <w:szCs w:val="22"/>
        </w:rPr>
        <w:t xml:space="preserve">tocilizumabu </w:t>
      </w:r>
      <w:r w:rsidRPr="00BB15C5">
        <w:rPr>
          <w:bCs/>
        </w:rPr>
        <w:t xml:space="preserve">pradžios. Jeigu per šį laikotarpį pacientui nepasireiškia jokio pagerėjimo, reikia iš naujo atidžiai </w:t>
      </w:r>
      <w:r w:rsidRPr="00BB15C5">
        <w:rPr>
          <w:bCs/>
          <w:szCs w:val="22"/>
        </w:rPr>
        <w:t>apsvarstyti tolesnio gydymo galimybę.</w:t>
      </w:r>
    </w:p>
    <w:p w14:paraId="41EABC19" w14:textId="77777777" w:rsidR="003F58A6" w:rsidRPr="00BB15C5" w:rsidRDefault="003F58A6">
      <w:pPr>
        <w:keepNext/>
        <w:rPr>
          <w:szCs w:val="22"/>
        </w:rPr>
      </w:pPr>
    </w:p>
    <w:p w14:paraId="386848D7" w14:textId="565C85EC" w:rsidR="003F58A6" w:rsidRPr="00BB15C5" w:rsidRDefault="003F58A6">
      <w:pPr>
        <w:keepNext/>
        <w:rPr>
          <w:szCs w:val="22"/>
          <w:u w:val="single"/>
        </w:rPr>
      </w:pPr>
      <w:r w:rsidRPr="00BB15C5">
        <w:rPr>
          <w:i/>
          <w:iCs/>
          <w:szCs w:val="22"/>
          <w:u w:val="single"/>
        </w:rPr>
        <w:t>CIS</w:t>
      </w:r>
    </w:p>
    <w:p w14:paraId="273EEBB2" w14:textId="5EAC6B06" w:rsidR="003F58A6" w:rsidRPr="00BB15C5" w:rsidRDefault="003F58A6">
      <w:r w:rsidRPr="00BB15C5">
        <w:t>Vaikams (2 metų ir vyresniems) tocilizumabą galima skirti tokiomis pačiomis dozėmis, kaip ir CIS sergantiems suaugusiesiems. Žiūrėkite 4.2</w:t>
      </w:r>
      <w:r w:rsidR="00CB1B64" w:rsidRPr="00BB15C5">
        <w:t> </w:t>
      </w:r>
      <w:r w:rsidRPr="00BB15C5">
        <w:t xml:space="preserve">skyriaus Dozavimas ir vartojimo metodas, poskyrį </w:t>
      </w:r>
      <w:r w:rsidR="001D7F28" w:rsidRPr="00BB15C5">
        <w:t>Citokinų išsiskyrimo sindromas (CIS) (suaugusiesiems ir vaikams).</w:t>
      </w:r>
    </w:p>
    <w:p w14:paraId="635E7600" w14:textId="77777777" w:rsidR="002846B7" w:rsidRPr="00BB15C5" w:rsidRDefault="002846B7"/>
    <w:p w14:paraId="39E1DA3B" w14:textId="77777777" w:rsidR="002846B7" w:rsidRPr="00BB15C5" w:rsidRDefault="002846B7">
      <w:pPr>
        <w:keepNext/>
        <w:rPr>
          <w:u w:val="single"/>
        </w:rPr>
      </w:pPr>
      <w:r w:rsidRPr="00BB15C5">
        <w:rPr>
          <w:u w:val="single"/>
        </w:rPr>
        <w:t>Vartojimo metodas</w:t>
      </w:r>
    </w:p>
    <w:p w14:paraId="287DE96B" w14:textId="324AB71D" w:rsidR="002846B7" w:rsidRPr="00BB15C5" w:rsidRDefault="003F58A6">
      <w:pPr>
        <w:rPr>
          <w:szCs w:val="22"/>
        </w:rPr>
      </w:pPr>
      <w:r w:rsidRPr="00BB15C5">
        <w:t xml:space="preserve">Šį praskiestą vaistinį preparatą </w:t>
      </w:r>
      <w:r w:rsidRPr="00BB15C5">
        <w:rPr>
          <w:szCs w:val="22"/>
        </w:rPr>
        <w:t xml:space="preserve">reikia sulašinti į veną per 1 valandą. </w:t>
      </w:r>
      <w:r w:rsidRPr="00BB15C5">
        <w:t>Jeigu atsiranda su infuzija susijusios reakcijos požymių ar simptomų, nedelsdami sulėtinkite arba nutraukite infuziją ir paskirkite atitinkamų vaistinių preparatų ar palaikomąjį gydymą (žr. 4.4 skyrių)</w:t>
      </w:r>
      <w:r w:rsidR="002846B7" w:rsidRPr="00BB15C5">
        <w:rPr>
          <w:szCs w:val="22"/>
        </w:rPr>
        <w:t>.</w:t>
      </w:r>
    </w:p>
    <w:p w14:paraId="01707B80" w14:textId="77777777" w:rsidR="002846B7" w:rsidRPr="00BB15C5" w:rsidRDefault="002846B7">
      <w:pPr>
        <w:rPr>
          <w:szCs w:val="22"/>
        </w:rPr>
      </w:pPr>
    </w:p>
    <w:p w14:paraId="533E97DE" w14:textId="77777777" w:rsidR="002846B7" w:rsidRPr="00BB15C5" w:rsidRDefault="002846B7">
      <w:pPr>
        <w:rPr>
          <w:i/>
          <w:iCs/>
        </w:rPr>
      </w:pPr>
      <w:r w:rsidRPr="00BB15C5">
        <w:rPr>
          <w:i/>
          <w:iCs/>
        </w:rPr>
        <w:t xml:space="preserve">≥ 30 kg sveriantiems </w:t>
      </w:r>
      <w:r w:rsidR="00DA1ECE" w:rsidRPr="00BB15C5">
        <w:rPr>
          <w:i/>
          <w:iCs/>
        </w:rPr>
        <w:t xml:space="preserve">RA, </w:t>
      </w:r>
      <w:r w:rsidRPr="00BB15C5">
        <w:rPr>
          <w:i/>
          <w:iCs/>
        </w:rPr>
        <w:t>sJIA</w:t>
      </w:r>
      <w:r w:rsidR="00155BF2" w:rsidRPr="00BB15C5">
        <w:rPr>
          <w:i/>
          <w:iCs/>
        </w:rPr>
        <w:t>,</w:t>
      </w:r>
      <w:r w:rsidRPr="00BB15C5">
        <w:rPr>
          <w:i/>
          <w:iCs/>
        </w:rPr>
        <w:t xml:space="preserve"> pJIA</w:t>
      </w:r>
      <w:r w:rsidR="009C1533" w:rsidRPr="00BB15C5">
        <w:rPr>
          <w:i/>
          <w:iCs/>
        </w:rPr>
        <w:t>,</w:t>
      </w:r>
      <w:r w:rsidR="00155BF2" w:rsidRPr="00BB15C5">
        <w:rPr>
          <w:i/>
          <w:iCs/>
        </w:rPr>
        <w:t xml:space="preserve"> CIS </w:t>
      </w:r>
      <w:r w:rsidR="00740C74" w:rsidRPr="00BB15C5">
        <w:rPr>
          <w:i/>
          <w:iCs/>
        </w:rPr>
        <w:t>a</w:t>
      </w:r>
      <w:r w:rsidR="009C1533" w:rsidRPr="00BB15C5">
        <w:rPr>
          <w:i/>
          <w:iCs/>
        </w:rPr>
        <w:t xml:space="preserve">r </w:t>
      </w:r>
      <w:r w:rsidR="009C1533" w:rsidRPr="00BB15C5">
        <w:rPr>
          <w:bCs/>
          <w:i/>
          <w:iCs/>
        </w:rPr>
        <w:t xml:space="preserve">COVID-19 liga </w:t>
      </w:r>
      <w:r w:rsidRPr="00BB15C5">
        <w:rPr>
          <w:i/>
          <w:iCs/>
        </w:rPr>
        <w:t>sergantiems pacientams</w:t>
      </w:r>
    </w:p>
    <w:p w14:paraId="23550C99" w14:textId="2A23E939" w:rsidR="002846B7" w:rsidRPr="00BB15C5" w:rsidRDefault="003F58A6">
      <w:pPr>
        <w:rPr>
          <w:szCs w:val="22"/>
        </w:rPr>
      </w:pPr>
      <w:r w:rsidRPr="00BB15C5">
        <w:t xml:space="preserve">Šį vaistinį preparatą </w:t>
      </w:r>
      <w:r w:rsidR="002846B7" w:rsidRPr="00BB15C5">
        <w:rPr>
          <w:szCs w:val="22"/>
        </w:rPr>
        <w:t>reikia praskiesti aseptinėmis sąlygomis iki galutinio 100 ml tūrio steriliu nepirogeniniu 9 mg/ml (0,9 %) natrio chlorido</w:t>
      </w:r>
      <w:r w:rsidR="005956F4" w:rsidRPr="00BB15C5">
        <w:t xml:space="preserve"> </w:t>
      </w:r>
      <w:r w:rsidR="005956F4" w:rsidRPr="00BB15C5">
        <w:rPr>
          <w:szCs w:val="22"/>
        </w:rPr>
        <w:t>injekciniu</w:t>
      </w:r>
      <w:r w:rsidR="002846B7" w:rsidRPr="00BB15C5">
        <w:rPr>
          <w:szCs w:val="22"/>
        </w:rPr>
        <w:t xml:space="preserve"> tirpalu.</w:t>
      </w:r>
    </w:p>
    <w:p w14:paraId="10D10C92" w14:textId="77777777" w:rsidR="002846B7" w:rsidRPr="00BB15C5" w:rsidRDefault="002846B7">
      <w:pPr>
        <w:rPr>
          <w:szCs w:val="22"/>
        </w:rPr>
      </w:pPr>
    </w:p>
    <w:p w14:paraId="3EDBFF5A" w14:textId="77777777" w:rsidR="002846B7" w:rsidRPr="00BB15C5" w:rsidRDefault="002846B7">
      <w:r w:rsidRPr="00BB15C5">
        <w:t xml:space="preserve">Vaistinio preparato skiedimo prieš vartojant instrukcija pateikiama </w:t>
      </w:r>
      <w:r w:rsidRPr="00BB15C5">
        <w:rPr>
          <w:szCs w:val="22"/>
        </w:rPr>
        <w:t>6.6</w:t>
      </w:r>
      <w:r w:rsidR="004F194F" w:rsidRPr="00BB15C5">
        <w:rPr>
          <w:szCs w:val="22"/>
        </w:rPr>
        <w:t> </w:t>
      </w:r>
      <w:r w:rsidRPr="00BB15C5">
        <w:rPr>
          <w:szCs w:val="22"/>
        </w:rPr>
        <w:t>skyriuje.</w:t>
      </w:r>
    </w:p>
    <w:p w14:paraId="18DFF005" w14:textId="77777777" w:rsidR="002846B7" w:rsidRPr="00BB15C5" w:rsidRDefault="002846B7"/>
    <w:p w14:paraId="6207BEDD" w14:textId="77777777" w:rsidR="002846B7" w:rsidRPr="00BB15C5" w:rsidRDefault="002846B7">
      <w:pPr>
        <w:rPr>
          <w:i/>
          <w:iCs/>
        </w:rPr>
      </w:pPr>
      <w:r w:rsidRPr="00BB15C5">
        <w:rPr>
          <w:i/>
          <w:iCs/>
        </w:rPr>
        <w:t>&lt; 30 kg sveriantiems sJIA</w:t>
      </w:r>
      <w:r w:rsidR="00983ECF" w:rsidRPr="00BB15C5">
        <w:rPr>
          <w:i/>
          <w:iCs/>
        </w:rPr>
        <w:t>,</w:t>
      </w:r>
      <w:r w:rsidRPr="00BB15C5">
        <w:rPr>
          <w:i/>
          <w:iCs/>
        </w:rPr>
        <w:t xml:space="preserve"> pJIA </w:t>
      </w:r>
      <w:r w:rsidR="00740C74" w:rsidRPr="00BB15C5">
        <w:rPr>
          <w:i/>
          <w:iCs/>
        </w:rPr>
        <w:t>a</w:t>
      </w:r>
      <w:r w:rsidR="00983ECF" w:rsidRPr="00BB15C5">
        <w:rPr>
          <w:i/>
          <w:iCs/>
        </w:rPr>
        <w:t xml:space="preserve">r CIS </w:t>
      </w:r>
      <w:r w:rsidRPr="00BB15C5">
        <w:rPr>
          <w:i/>
          <w:iCs/>
        </w:rPr>
        <w:t>sergantiems pacientams</w:t>
      </w:r>
    </w:p>
    <w:p w14:paraId="5E321653" w14:textId="0ED39316" w:rsidR="002846B7" w:rsidRPr="00BB15C5" w:rsidRDefault="003F58A6">
      <w:r w:rsidRPr="00BB15C5">
        <w:t xml:space="preserve">Šį vaistinį preparatą </w:t>
      </w:r>
      <w:r w:rsidR="002846B7" w:rsidRPr="00BB15C5">
        <w:rPr>
          <w:szCs w:val="22"/>
        </w:rPr>
        <w:t xml:space="preserve">reikia praskiesti aseptinėmis sąlygomis iki galutinio 50 ml tūrio steriliu nepirogeniniu 9 mg/ml (0,9 %) natrio chlorido </w:t>
      </w:r>
      <w:r w:rsidR="005956F4" w:rsidRPr="00BB15C5">
        <w:rPr>
          <w:szCs w:val="22"/>
        </w:rPr>
        <w:t xml:space="preserve">injekciniu </w:t>
      </w:r>
      <w:r w:rsidR="002846B7" w:rsidRPr="00BB15C5">
        <w:rPr>
          <w:szCs w:val="22"/>
        </w:rPr>
        <w:t>tirpalu</w:t>
      </w:r>
      <w:r w:rsidR="002846B7" w:rsidRPr="00BB15C5">
        <w:t>.</w:t>
      </w:r>
    </w:p>
    <w:p w14:paraId="428F5986" w14:textId="77777777" w:rsidR="002846B7" w:rsidRPr="00BB15C5" w:rsidRDefault="002846B7"/>
    <w:p w14:paraId="106A4EB0" w14:textId="77777777" w:rsidR="002846B7" w:rsidRPr="00BB15C5" w:rsidRDefault="002846B7">
      <w:r w:rsidRPr="00BB15C5">
        <w:t xml:space="preserve">Vaistinio preparato skiedimo prieš vartojant instrukcija pateikiama </w:t>
      </w:r>
      <w:r w:rsidRPr="00BB15C5">
        <w:rPr>
          <w:szCs w:val="22"/>
        </w:rPr>
        <w:t>6.6 skyriuje</w:t>
      </w:r>
      <w:r w:rsidRPr="00BB15C5">
        <w:t>.</w:t>
      </w:r>
    </w:p>
    <w:p w14:paraId="7B0A2368" w14:textId="77777777" w:rsidR="00740C74" w:rsidRPr="00BB15C5" w:rsidRDefault="00740C74"/>
    <w:p w14:paraId="4EFD4B42" w14:textId="77777777" w:rsidR="002846B7" w:rsidRPr="00BB15C5" w:rsidRDefault="002846B7" w:rsidP="00AC60CE">
      <w:pPr>
        <w:keepNext/>
        <w:keepLines/>
        <w:ind w:left="567" w:hanging="567"/>
      </w:pPr>
      <w:r w:rsidRPr="00BB15C5">
        <w:rPr>
          <w:b/>
        </w:rPr>
        <w:t>4.3</w:t>
      </w:r>
      <w:r w:rsidRPr="00BB15C5">
        <w:rPr>
          <w:b/>
        </w:rPr>
        <w:tab/>
        <w:t>Kontraindikacijos</w:t>
      </w:r>
    </w:p>
    <w:p w14:paraId="663D1431" w14:textId="77777777" w:rsidR="002846B7" w:rsidRPr="00BB15C5" w:rsidRDefault="002846B7" w:rsidP="00AC60CE">
      <w:pPr>
        <w:keepNext/>
        <w:keepLines/>
      </w:pPr>
    </w:p>
    <w:p w14:paraId="503C873F" w14:textId="77777777" w:rsidR="002846B7" w:rsidRPr="00BB15C5" w:rsidRDefault="002846B7" w:rsidP="00AC60CE">
      <w:pPr>
        <w:keepNext/>
        <w:keepLines/>
      </w:pPr>
      <w:r w:rsidRPr="00BB15C5">
        <w:t>Padidėjęs jautrumas veikliajai arba bet kuriai 6.1</w:t>
      </w:r>
      <w:r w:rsidR="004F194F" w:rsidRPr="00BB15C5">
        <w:t> </w:t>
      </w:r>
      <w:r w:rsidRPr="00BB15C5">
        <w:t>skyriuje nurodytai pagalbinei medžiagai.</w:t>
      </w:r>
    </w:p>
    <w:p w14:paraId="3D1D67DC" w14:textId="77777777" w:rsidR="002846B7" w:rsidRPr="00BB15C5" w:rsidRDefault="002846B7" w:rsidP="00AC60CE">
      <w:pPr>
        <w:keepNext/>
        <w:keepLines/>
      </w:pPr>
    </w:p>
    <w:p w14:paraId="2C2632F2" w14:textId="77777777" w:rsidR="002846B7" w:rsidRPr="00BB15C5" w:rsidRDefault="002846B7" w:rsidP="00620E55">
      <w:r w:rsidRPr="00BB15C5">
        <w:t>Aktyvi sunki infekcinė liga</w:t>
      </w:r>
      <w:r w:rsidR="009C1533" w:rsidRPr="00BB15C5">
        <w:t xml:space="preserve">, išskyrus </w:t>
      </w:r>
      <w:r w:rsidR="009C1533" w:rsidRPr="00BB15C5">
        <w:rPr>
          <w:bCs/>
        </w:rPr>
        <w:t>COVID-19 ligą</w:t>
      </w:r>
      <w:r w:rsidRPr="00BB15C5">
        <w:t xml:space="preserve"> (žr. 4.4</w:t>
      </w:r>
      <w:r w:rsidR="004F194F" w:rsidRPr="00BB15C5">
        <w:t> </w:t>
      </w:r>
      <w:r w:rsidRPr="00BB15C5">
        <w:t>skyrių).</w:t>
      </w:r>
    </w:p>
    <w:p w14:paraId="507D4774" w14:textId="77777777" w:rsidR="002846B7" w:rsidRPr="00BB15C5" w:rsidRDefault="002846B7" w:rsidP="00620E55"/>
    <w:p w14:paraId="712B094D" w14:textId="77777777" w:rsidR="002846B7" w:rsidRPr="00BB15C5" w:rsidRDefault="002846B7" w:rsidP="00AC60CE">
      <w:pPr>
        <w:keepNext/>
        <w:keepLines/>
        <w:ind w:left="562" w:hanging="562"/>
        <w:outlineLvl w:val="0"/>
        <w:rPr>
          <w:b/>
        </w:rPr>
      </w:pPr>
      <w:r w:rsidRPr="00BB15C5">
        <w:rPr>
          <w:b/>
        </w:rPr>
        <w:t>4.4</w:t>
      </w:r>
      <w:r w:rsidRPr="00BB15C5">
        <w:rPr>
          <w:b/>
        </w:rPr>
        <w:tab/>
        <w:t>Specialūs įspėjimai ir atsargumo priemonės</w:t>
      </w:r>
    </w:p>
    <w:p w14:paraId="1B10B8D9" w14:textId="77777777" w:rsidR="005C5118" w:rsidRPr="00BB15C5" w:rsidRDefault="005C5118" w:rsidP="00AC60CE">
      <w:pPr>
        <w:keepNext/>
        <w:keepLines/>
        <w:ind w:left="562" w:hanging="562"/>
        <w:outlineLvl w:val="0"/>
        <w:rPr>
          <w:b/>
        </w:rPr>
      </w:pPr>
    </w:p>
    <w:p w14:paraId="6B9029A2" w14:textId="77777777" w:rsidR="00247FAA" w:rsidRPr="00BB15C5" w:rsidRDefault="00247FAA" w:rsidP="00247FAA">
      <w:pPr>
        <w:keepNext/>
        <w:keepLines/>
        <w:ind w:left="562" w:hanging="562"/>
        <w:outlineLvl w:val="0"/>
        <w:rPr>
          <w:iCs/>
          <w:u w:val="single"/>
        </w:rPr>
      </w:pPr>
      <w:r w:rsidRPr="00BB15C5">
        <w:rPr>
          <w:iCs/>
          <w:u w:val="single"/>
        </w:rPr>
        <w:t>Atsekamumas</w:t>
      </w:r>
    </w:p>
    <w:p w14:paraId="0AEDE897" w14:textId="77777777" w:rsidR="00B62186" w:rsidRPr="00BB15C5" w:rsidRDefault="00B62186" w:rsidP="00620E55">
      <w:pPr>
        <w:outlineLvl w:val="0"/>
        <w:rPr>
          <w:ins w:id="4" w:author="Author" w:date="2025-07-23T15:22:00Z"/>
        </w:rPr>
      </w:pPr>
    </w:p>
    <w:p w14:paraId="149A0CA9" w14:textId="28922DA5" w:rsidR="00247FAA" w:rsidRPr="00BB15C5" w:rsidRDefault="00247FAA" w:rsidP="00620E55">
      <w:pPr>
        <w:outlineLvl w:val="0"/>
      </w:pPr>
      <w:r w:rsidRPr="00BB15C5">
        <w:t>Norint pagerinti biologinio vaistinio preparato atsekamumą, paciento medicininiuose dokumentuose reikia aiškiai įrašyti (ar nurodyti) prekinį paskirto vaistinio preparato pavadinimą ir serijos numerį.</w:t>
      </w:r>
    </w:p>
    <w:p w14:paraId="74E47CF1" w14:textId="77777777" w:rsidR="00247FAA" w:rsidRPr="00BB15C5" w:rsidRDefault="00247FAA" w:rsidP="00620E55">
      <w:pPr>
        <w:ind w:left="562" w:hanging="562"/>
        <w:outlineLvl w:val="0"/>
      </w:pPr>
    </w:p>
    <w:p w14:paraId="7C9A29AD" w14:textId="10A7F952" w:rsidR="0025554E" w:rsidRPr="00BB15C5" w:rsidRDefault="0025554E" w:rsidP="0083434B">
      <w:pPr>
        <w:outlineLvl w:val="0"/>
        <w:rPr>
          <w:ins w:id="5" w:author="Author" w:date="2025-07-23T15:22:00Z"/>
          <w:u w:val="single"/>
        </w:rPr>
      </w:pPr>
      <w:r w:rsidRPr="00BB15C5">
        <w:rPr>
          <w:u w:val="single"/>
        </w:rPr>
        <w:t xml:space="preserve">RA, </w:t>
      </w:r>
      <w:ins w:id="6" w:author="Author" w:date="2025-07-18T12:16:00Z">
        <w:r w:rsidR="0035743A" w:rsidRPr="00BB15C5">
          <w:rPr>
            <w:u w:val="single"/>
          </w:rPr>
          <w:t xml:space="preserve">pJIA ir </w:t>
        </w:r>
      </w:ins>
      <w:r w:rsidRPr="00BB15C5">
        <w:rPr>
          <w:u w:val="single"/>
        </w:rPr>
        <w:t xml:space="preserve">sJIA </w:t>
      </w:r>
      <w:ins w:id="7" w:author="Author" w:date="2025-07-18T12:16:00Z">
        <w:r w:rsidR="0035743A" w:rsidRPr="00BB15C5">
          <w:rPr>
            <w:u w:val="single"/>
          </w:rPr>
          <w:t>pacientai</w:t>
        </w:r>
      </w:ins>
      <w:del w:id="8" w:author="Author" w:date="2025-07-18T12:16:00Z">
        <w:r w:rsidRPr="00BB15C5" w:rsidDel="0035743A">
          <w:rPr>
            <w:u w:val="single"/>
          </w:rPr>
          <w:delText>ir pJIA</w:delText>
        </w:r>
      </w:del>
    </w:p>
    <w:p w14:paraId="3DF59027" w14:textId="77777777" w:rsidR="00B62186" w:rsidRPr="00BB15C5" w:rsidRDefault="00B62186" w:rsidP="0083434B">
      <w:pPr>
        <w:outlineLvl w:val="0"/>
        <w:rPr>
          <w:u w:val="single"/>
        </w:rPr>
      </w:pPr>
    </w:p>
    <w:p w14:paraId="79712855" w14:textId="77777777" w:rsidR="002846B7" w:rsidRPr="00BB15C5" w:rsidRDefault="002846B7" w:rsidP="00AC60CE">
      <w:pPr>
        <w:keepNext/>
        <w:keepLines/>
        <w:rPr>
          <w:i/>
          <w:iCs/>
        </w:rPr>
      </w:pPr>
      <w:r w:rsidRPr="00BB15C5">
        <w:rPr>
          <w:i/>
          <w:iCs/>
        </w:rPr>
        <w:t>Infekcinės ligos</w:t>
      </w:r>
    </w:p>
    <w:p w14:paraId="052537D3" w14:textId="349BF04A" w:rsidR="002846B7" w:rsidRPr="00BB15C5" w:rsidRDefault="002846B7" w:rsidP="006205AB">
      <w:pPr>
        <w:rPr>
          <w:iCs/>
        </w:rPr>
      </w:pPr>
      <w:r w:rsidRPr="00BB15C5">
        <w:rPr>
          <w:iCs/>
        </w:rPr>
        <w:t xml:space="preserve">Pacientams, vartojantiems imuninę sistemą slopinančių vaistinių preparatų, įskaitant </w:t>
      </w:r>
      <w:r w:rsidR="003F58A6" w:rsidRPr="00BB15C5">
        <w:rPr>
          <w:szCs w:val="22"/>
        </w:rPr>
        <w:t>tocilizumabą</w:t>
      </w:r>
      <w:r w:rsidRPr="00BB15C5">
        <w:rPr>
          <w:iCs/>
        </w:rPr>
        <w:t>, buvo pastebėta sunkių ir kartais mirtinų infekcinių ligų atvejų (žr. 4.8</w:t>
      </w:r>
      <w:r w:rsidR="00740C74" w:rsidRPr="00BB15C5">
        <w:rPr>
          <w:iCs/>
        </w:rPr>
        <w:t> </w:t>
      </w:r>
      <w:r w:rsidRPr="00BB15C5">
        <w:rPr>
          <w:iCs/>
        </w:rPr>
        <w:t>skyrių „Nepageidaujamas poveikis“).</w:t>
      </w:r>
      <w:r w:rsidR="009C1533" w:rsidRPr="00BB15C5">
        <w:rPr>
          <w:iCs/>
        </w:rPr>
        <w:t xml:space="preserve"> </w:t>
      </w:r>
      <w:r w:rsidRPr="00BB15C5">
        <w:rPr>
          <w:iCs/>
        </w:rPr>
        <w:t xml:space="preserve">Gydymą draudžiama pradėti esant aktyviai infekcinei ligai </w:t>
      </w:r>
      <w:r w:rsidRPr="00BB15C5">
        <w:t>(žr. 4.3</w:t>
      </w:r>
      <w:r w:rsidR="00740C74" w:rsidRPr="00BB15C5">
        <w:t> </w:t>
      </w:r>
      <w:r w:rsidRPr="00BB15C5">
        <w:t>skyrių)</w:t>
      </w:r>
      <w:r w:rsidRPr="00BB15C5">
        <w:rPr>
          <w:iCs/>
        </w:rPr>
        <w:t>. Jei</w:t>
      </w:r>
      <w:r w:rsidR="009C1533" w:rsidRPr="00BB15C5">
        <w:rPr>
          <w:iCs/>
        </w:rPr>
        <w:t>gu</w:t>
      </w:r>
      <w:r w:rsidRPr="00BB15C5">
        <w:rPr>
          <w:iCs/>
        </w:rPr>
        <w:t xml:space="preserve"> pacientas suserga sunkia infekcine liga, </w:t>
      </w:r>
      <w:r w:rsidR="003F58A6" w:rsidRPr="00BB15C5">
        <w:rPr>
          <w:szCs w:val="22"/>
        </w:rPr>
        <w:t xml:space="preserve">tocilizumabo </w:t>
      </w:r>
      <w:r w:rsidRPr="00BB15C5">
        <w:rPr>
          <w:iCs/>
        </w:rPr>
        <w:t xml:space="preserve">vartojimas turi būti </w:t>
      </w:r>
      <w:r w:rsidR="003F58A6" w:rsidRPr="00BB15C5">
        <w:rPr>
          <w:iCs/>
        </w:rPr>
        <w:t xml:space="preserve">laikinai </w:t>
      </w:r>
      <w:r w:rsidRPr="00BB15C5">
        <w:rPr>
          <w:iCs/>
        </w:rPr>
        <w:t xml:space="preserve">nutraukiamas, kol infekcinė liga bus pagydyta (žr. 4.8 skyrių). Svarstant, ar gydyti </w:t>
      </w:r>
      <w:r w:rsidR="003F58A6" w:rsidRPr="00BB15C5">
        <w:rPr>
          <w:szCs w:val="22"/>
        </w:rPr>
        <w:t>šiuo vaistiniu preparatu</w:t>
      </w:r>
      <w:r w:rsidR="003F58A6" w:rsidRPr="00BB15C5">
        <w:rPr>
          <w:iCs/>
        </w:rPr>
        <w:t xml:space="preserve"> </w:t>
      </w:r>
      <w:r w:rsidRPr="00BB15C5">
        <w:rPr>
          <w:iCs/>
        </w:rPr>
        <w:t>pacientus, kuriems buvo kartotinių ar lėtinių infekcinių ligų arba yra gretutinių ligų (pvz., divertikulitas, diabetas ir intersticinė plaučių liga), kurios gali sudaryti palankias sąlygas infekcinių ligų atsiradimui, sveikatos priežiūros specialistams reikia būti atsargiems.</w:t>
      </w:r>
    </w:p>
    <w:p w14:paraId="7FDB3F56" w14:textId="77777777" w:rsidR="002846B7" w:rsidRPr="00BB15C5" w:rsidRDefault="002846B7" w:rsidP="006205AB">
      <w:pPr>
        <w:rPr>
          <w:iCs/>
        </w:rPr>
      </w:pPr>
    </w:p>
    <w:p w14:paraId="1919D475" w14:textId="77777777" w:rsidR="002846B7" w:rsidRPr="00BB15C5" w:rsidRDefault="002846B7" w:rsidP="006205AB">
      <w:r w:rsidRPr="00BB15C5">
        <w:t xml:space="preserve">Gydant pacientus biologiniais preparatais, rekomenduojama būti budriems, kad būtų laiku nustatytos sunkios infekcinės ligos, kadangi dėl ūminės fazės reakcijos slopinimo ūminio uždegimo požymiai ir simptomai gali būti susilpnėję. Tiriant, ar pacientui nėra galimos infekcinės ligos, reikia atsižvelgti į tocilizumabo poveikį C reaktyviajam baltymui (CRB), neutrofilams ir infekcijos požymiams bei simptomams. Pacientus (įskaitant jaunesnius sJIA arba pJIA sergančius pacientus, kuriems yra sunkiau pranešti apie savo simptomus) ir sJIA arba pJIA sergančių pacientų tėvus ar globėjus reikia </w:t>
      </w:r>
      <w:r w:rsidRPr="00BB15C5">
        <w:lastRenderedPageBreak/>
        <w:t>įspėti nedelsiant kreiptis į savo sveikatos priežiūros specialistą atsiradus bet kokiems infekciją rodantiems simptomams, kad būtų užtikrintas greitas ligos įvertinimas ir paskirtas reikiamas gydymas.</w:t>
      </w:r>
    </w:p>
    <w:p w14:paraId="0EF85D0E" w14:textId="77777777" w:rsidR="002846B7" w:rsidRPr="00BB15C5" w:rsidRDefault="002846B7" w:rsidP="006205AB"/>
    <w:p w14:paraId="69169FAD" w14:textId="77777777" w:rsidR="002846B7" w:rsidRPr="00BB15C5" w:rsidRDefault="002846B7" w:rsidP="00AC60CE">
      <w:pPr>
        <w:keepNext/>
        <w:keepLines/>
        <w:rPr>
          <w:i/>
          <w:iCs/>
        </w:rPr>
      </w:pPr>
      <w:r w:rsidRPr="00BB15C5">
        <w:rPr>
          <w:i/>
          <w:iCs/>
        </w:rPr>
        <w:t>Tuberkuliozė</w:t>
      </w:r>
      <w:r w:rsidR="003F58A6" w:rsidRPr="00BB15C5">
        <w:rPr>
          <w:i/>
          <w:iCs/>
        </w:rPr>
        <w:t xml:space="preserve"> (TB)</w:t>
      </w:r>
    </w:p>
    <w:p w14:paraId="23F89587" w14:textId="425E6724" w:rsidR="002846B7" w:rsidRPr="00BB15C5" w:rsidRDefault="002846B7" w:rsidP="001A6031">
      <w:pPr>
        <w:rPr>
          <w:iCs/>
        </w:rPr>
      </w:pPr>
      <w:r w:rsidRPr="00BB15C5">
        <w:t>Prieš pradedant gydy</w:t>
      </w:r>
      <w:r w:rsidR="003F58A6" w:rsidRPr="00BB15C5">
        <w:t xml:space="preserve">mą </w:t>
      </w:r>
      <w:r w:rsidR="003F58A6" w:rsidRPr="00BB15C5">
        <w:rPr>
          <w:szCs w:val="22"/>
        </w:rPr>
        <w:t>tocilizumabu</w:t>
      </w:r>
      <w:r w:rsidRPr="00BB15C5">
        <w:rPr>
          <w:iCs/>
        </w:rPr>
        <w:t xml:space="preserve">, reikia ištirti, ar RA, </w:t>
      </w:r>
      <w:r w:rsidRPr="00BB15C5">
        <w:t xml:space="preserve">sJIA ir pJIA sergančiam </w:t>
      </w:r>
      <w:r w:rsidRPr="00BB15C5">
        <w:rPr>
          <w:iCs/>
        </w:rPr>
        <w:t xml:space="preserve">pacientui nėra latentinės tuberkuliozės (TB), kaip tai rekomenduojama gydant kitais biologiniais preparatais. </w:t>
      </w:r>
      <w:r w:rsidRPr="00BB15C5">
        <w:t>Prieš pradedant gydyti</w:t>
      </w:r>
      <w:r w:rsidRPr="00BB15C5">
        <w:rPr>
          <w:iCs/>
        </w:rPr>
        <w:t xml:space="preserve"> pacientus, kuriems yra latentinė TB, reikia gydyti įprastiniais vaistais nuo mikobakterijų. Vaistinį preparatą skiriantiems gydytojams primename apie klaidingai neigiamos tuberkulino reakcijos odoje bei TB interferono gama kraujo tyrimo rezultato pavojų, ypač pacientams, kurie sunkiai serga arba kurių imunitetas yra nusilpęs.</w:t>
      </w:r>
    </w:p>
    <w:p w14:paraId="128D222E" w14:textId="77777777" w:rsidR="002846B7" w:rsidRPr="00BB15C5" w:rsidRDefault="002846B7" w:rsidP="00397C81">
      <w:pPr>
        <w:rPr>
          <w:iCs/>
        </w:rPr>
      </w:pPr>
    </w:p>
    <w:p w14:paraId="4B64F2C9" w14:textId="3AA7A51F" w:rsidR="002846B7" w:rsidRPr="00BB15C5" w:rsidRDefault="002846B7" w:rsidP="00397C81">
      <w:r w:rsidRPr="00BB15C5">
        <w:rPr>
          <w:iCs/>
        </w:rPr>
        <w:t xml:space="preserve">Pacientams reikia paaiškinti, kad jie kreiptųsi medicininės pagalbos, jeigu gydymo </w:t>
      </w:r>
      <w:r w:rsidR="003F58A6" w:rsidRPr="00BB15C5">
        <w:rPr>
          <w:iCs/>
        </w:rPr>
        <w:t>šiuo vaistiniu preparatu</w:t>
      </w:r>
      <w:r w:rsidRPr="00BB15C5">
        <w:rPr>
          <w:iCs/>
        </w:rPr>
        <w:t xml:space="preserve"> metu arba po jo atsiranda galimai tuberkuliozės infekcijos požymių ar simptomų (pvz., užsitęsęs kosulys, išsekimas ar kūno masės mažėjimas, nežymus karščiavimas).</w:t>
      </w:r>
      <w:r w:rsidRPr="00BB15C5">
        <w:rPr>
          <w:iCs/>
        </w:rPr>
        <w:cr/>
      </w:r>
    </w:p>
    <w:p w14:paraId="7AC2EC12" w14:textId="77777777" w:rsidR="002846B7" w:rsidRPr="00BB15C5" w:rsidRDefault="002846B7" w:rsidP="00AC60CE">
      <w:pPr>
        <w:keepNext/>
        <w:keepLines/>
        <w:rPr>
          <w:i/>
        </w:rPr>
      </w:pPr>
      <w:r w:rsidRPr="00BB15C5">
        <w:rPr>
          <w:i/>
        </w:rPr>
        <w:t>Virusų reaktyvavimas</w:t>
      </w:r>
    </w:p>
    <w:p w14:paraId="22E773B0" w14:textId="4C767652" w:rsidR="002846B7" w:rsidRPr="00BB15C5" w:rsidRDefault="002846B7" w:rsidP="006205AB">
      <w:r w:rsidRPr="00BB15C5">
        <w:t>Gauta pranešimų apie virusų (pvz., hepatito B viruso) reaktyvavimą, RA gydant biologiniais preparatais. Pacientai, kuriems atrankos metu buvo nustatyta hepatito viruso infekcijos žymenų, į klinikinius tocilizumabo tyrimus</w:t>
      </w:r>
      <w:r w:rsidR="003F58A6" w:rsidRPr="00BB15C5">
        <w:t xml:space="preserve"> nebuvo įtraukiami</w:t>
      </w:r>
      <w:r w:rsidRPr="00BB15C5">
        <w:t>.</w:t>
      </w:r>
    </w:p>
    <w:p w14:paraId="244DF83D" w14:textId="77777777" w:rsidR="002846B7" w:rsidRPr="00BB15C5" w:rsidRDefault="002846B7" w:rsidP="006205AB"/>
    <w:p w14:paraId="5E38F2B5" w14:textId="77777777" w:rsidR="002846B7" w:rsidRPr="00BB15C5" w:rsidRDefault="002846B7" w:rsidP="00AC60CE">
      <w:pPr>
        <w:keepNext/>
        <w:keepLines/>
        <w:rPr>
          <w:i/>
          <w:iCs/>
        </w:rPr>
      </w:pPr>
      <w:r w:rsidRPr="00BB15C5">
        <w:rPr>
          <w:i/>
          <w:iCs/>
        </w:rPr>
        <w:t>Divertikulito komplikacijos</w:t>
      </w:r>
    </w:p>
    <w:p w14:paraId="49C3EC96" w14:textId="5A861D8D" w:rsidR="002846B7" w:rsidRPr="00BB15C5" w:rsidRDefault="002846B7" w:rsidP="006205AB">
      <w:pPr>
        <w:rPr>
          <w:iCs/>
        </w:rPr>
      </w:pPr>
      <w:r w:rsidRPr="00BB15C5">
        <w:t xml:space="preserve">Gydant </w:t>
      </w:r>
      <w:r w:rsidR="003F58A6" w:rsidRPr="00BB15C5">
        <w:rPr>
          <w:szCs w:val="22"/>
        </w:rPr>
        <w:t xml:space="preserve">tocilizumabu </w:t>
      </w:r>
      <w:r w:rsidRPr="00BB15C5">
        <w:rPr>
          <w:iCs/>
        </w:rPr>
        <w:t xml:space="preserve">RA sergančius pacientus, </w:t>
      </w:r>
      <w:r w:rsidRPr="00BB15C5">
        <w:t>nedažnai gauta pranešimų apie divertikulų prakiurimą, kaip divertikulito komplikaciją (žr. 4.8 skyrių). Jei</w:t>
      </w:r>
      <w:r w:rsidR="00397C81" w:rsidRPr="00BB15C5">
        <w:t>gu</w:t>
      </w:r>
      <w:r w:rsidRPr="00BB15C5">
        <w:t xml:space="preserve"> pacientui yra buvęs žarnų išopėjimas ar divertikulitas, </w:t>
      </w:r>
      <w:r w:rsidR="003F58A6" w:rsidRPr="00BB15C5">
        <w:t>šį vaistinį preparatą skirti</w:t>
      </w:r>
      <w:r w:rsidRPr="00BB15C5">
        <w:rPr>
          <w:iCs/>
        </w:rPr>
        <w:t xml:space="preserve"> reikia atsargiai. Jei pacientui atsiranda simptomų, galinčių rodyti komplikuotą divertikulitą, pavyzdžiui, pilvo skausmas, kraujavimas ir (arba) nepaaiškinamas vidurių pakitimas ir karščiavimas, pacientą reikia greitai tirti, kad anksti būtų nustatytas divertikulitas, kuris gali būti susijęs su virškinimo trakto prakiurimu.</w:t>
      </w:r>
    </w:p>
    <w:p w14:paraId="7C58005E" w14:textId="77777777" w:rsidR="002846B7" w:rsidRPr="00BB15C5" w:rsidRDefault="002846B7" w:rsidP="009C1533">
      <w:pPr>
        <w:rPr>
          <w:iCs/>
        </w:rPr>
      </w:pPr>
    </w:p>
    <w:p w14:paraId="57131A19" w14:textId="77777777" w:rsidR="002846B7" w:rsidRPr="00BB15C5" w:rsidRDefault="002846B7" w:rsidP="00AC60CE">
      <w:pPr>
        <w:keepNext/>
        <w:keepLines/>
        <w:rPr>
          <w:iCs/>
        </w:rPr>
      </w:pPr>
      <w:r w:rsidRPr="00BB15C5">
        <w:rPr>
          <w:i/>
        </w:rPr>
        <w:t>Padidėjusio jautrumo reakcijos</w:t>
      </w:r>
    </w:p>
    <w:p w14:paraId="12DD05FB" w14:textId="00B5CF17" w:rsidR="002846B7" w:rsidRPr="00BB15C5" w:rsidRDefault="002846B7" w:rsidP="00FF0F3C">
      <w:pPr>
        <w:rPr>
          <w:iCs/>
        </w:rPr>
      </w:pPr>
      <w:r w:rsidRPr="00BB15C5">
        <w:rPr>
          <w:iCs/>
        </w:rPr>
        <w:t xml:space="preserve">Esama pranešimų, kad </w:t>
      </w:r>
      <w:r w:rsidR="003F58A6" w:rsidRPr="00BB15C5">
        <w:rPr>
          <w:szCs w:val="22"/>
        </w:rPr>
        <w:t xml:space="preserve">tocilizumabo </w:t>
      </w:r>
      <w:r w:rsidRPr="00BB15C5">
        <w:rPr>
          <w:iCs/>
        </w:rPr>
        <w:t xml:space="preserve">infuzija būna susijusi su sunkia padidėjusio jautrumo reakcija (žr. 4.8 skyrių). Tokios reakcijos gali būti dar sunkesnės ir net gali lemti mirtį tiems pacientams, kuriems padidėjusio jautrumo reakcijų pasireiškė ankstesnių infuzijų metu, net jei jiems buvo skirta </w:t>
      </w:r>
      <w:r w:rsidRPr="00BB15C5">
        <w:t xml:space="preserve">premedikacija steroidais ir antihistamininiais preparatais. </w:t>
      </w:r>
      <w:r w:rsidRPr="00BB15C5">
        <w:rPr>
          <w:iCs/>
        </w:rPr>
        <w:t>Jeigu gyd</w:t>
      </w:r>
      <w:r w:rsidR="00E8783F" w:rsidRPr="00BB15C5">
        <w:rPr>
          <w:iCs/>
        </w:rPr>
        <w:t>ymo metu</w:t>
      </w:r>
      <w:r w:rsidRPr="00BB15C5">
        <w:rPr>
          <w:iCs/>
        </w:rPr>
        <w:t xml:space="preserve"> pasireikštų anafilaksinė reakcija, reikia turėti nedelsiamam vartojimui paruoštų reikiamų gydymo priemonių. Jeigu pasireikštų anafilaksinė reakcija arba kitokia sunki padidėjusio jautrumo ar sunki su infuzija susijusi reakcija</w:t>
      </w:r>
      <w:r w:rsidRPr="00BB15C5">
        <w:t xml:space="preserve">, </w:t>
      </w:r>
      <w:r w:rsidR="003F58A6" w:rsidRPr="00BB15C5">
        <w:rPr>
          <w:szCs w:val="22"/>
        </w:rPr>
        <w:t xml:space="preserve">tocilizumabu </w:t>
      </w:r>
      <w:r w:rsidRPr="00BB15C5">
        <w:t>vartojimą reikia nedelsiant nutraukti ir vaisto daugiau ne</w:t>
      </w:r>
      <w:r w:rsidR="003F58A6" w:rsidRPr="00BB15C5">
        <w:t>beskir</w:t>
      </w:r>
      <w:r w:rsidRPr="00BB15C5">
        <w:t>ti.</w:t>
      </w:r>
    </w:p>
    <w:p w14:paraId="443B19F1" w14:textId="77777777" w:rsidR="002846B7" w:rsidRPr="00BB15C5" w:rsidRDefault="002846B7" w:rsidP="0093408F"/>
    <w:p w14:paraId="2A5F0F63" w14:textId="77777777" w:rsidR="002846B7" w:rsidRPr="00BB15C5" w:rsidRDefault="002846B7">
      <w:pPr>
        <w:keepNext/>
        <w:keepLines/>
        <w:rPr>
          <w:i/>
          <w:iCs/>
        </w:rPr>
      </w:pPr>
      <w:r w:rsidRPr="00BB15C5">
        <w:rPr>
          <w:i/>
          <w:iCs/>
        </w:rPr>
        <w:t xml:space="preserve">Aktyvi kepenų liga ir kepenų </w:t>
      </w:r>
      <w:r w:rsidR="00CE2C22" w:rsidRPr="00BB15C5">
        <w:rPr>
          <w:i/>
          <w:iCs/>
        </w:rPr>
        <w:t>funkcijos</w:t>
      </w:r>
      <w:r w:rsidRPr="00BB15C5">
        <w:rPr>
          <w:i/>
          <w:iCs/>
        </w:rPr>
        <w:t xml:space="preserve"> sutrikimas</w:t>
      </w:r>
    </w:p>
    <w:p w14:paraId="1BDE24D4" w14:textId="59D65250" w:rsidR="002846B7" w:rsidRPr="00BB15C5" w:rsidRDefault="002846B7">
      <w:pPr>
        <w:rPr>
          <w:iCs/>
        </w:rPr>
      </w:pPr>
      <w:r w:rsidRPr="00BB15C5">
        <w:t xml:space="preserve">Gydymas </w:t>
      </w:r>
      <w:r w:rsidR="00084EF4" w:rsidRPr="00BB15C5">
        <w:rPr>
          <w:szCs w:val="22"/>
        </w:rPr>
        <w:t>tocilizumabu</w:t>
      </w:r>
      <w:r w:rsidRPr="00BB15C5">
        <w:rPr>
          <w:iCs/>
        </w:rPr>
        <w:t xml:space="preserve">, ypač vartojant jį kartu su MTX, gali būti susijęs su padidėjusiu kepenų transaminazių aktyvumu, todėl svarstant aktyvia kepenų liga ar kepenų </w:t>
      </w:r>
      <w:r w:rsidR="00CE2C22" w:rsidRPr="00BB15C5">
        <w:rPr>
          <w:i/>
          <w:iCs/>
        </w:rPr>
        <w:t>funkcijos</w:t>
      </w:r>
      <w:r w:rsidRPr="00BB15C5">
        <w:rPr>
          <w:iCs/>
        </w:rPr>
        <w:t xml:space="preserve"> sutrikimu sergančių ligonių gydymą, reikia laikytis atsargumo priemonių (žr. 4.2  ir 4.8 skyrius).</w:t>
      </w:r>
    </w:p>
    <w:p w14:paraId="3437A704" w14:textId="77777777" w:rsidR="002846B7" w:rsidRPr="00BB15C5" w:rsidRDefault="002846B7">
      <w:pPr>
        <w:rPr>
          <w:iCs/>
        </w:rPr>
      </w:pPr>
    </w:p>
    <w:p w14:paraId="560F21AA" w14:textId="77777777" w:rsidR="002846B7" w:rsidRPr="00BB15C5" w:rsidRDefault="0079450C">
      <w:pPr>
        <w:keepNext/>
        <w:keepLines/>
        <w:rPr>
          <w:i/>
        </w:rPr>
      </w:pPr>
      <w:r w:rsidRPr="00BB15C5">
        <w:rPr>
          <w:i/>
        </w:rPr>
        <w:t>Toksinis poveikis k</w:t>
      </w:r>
      <w:r w:rsidR="002846B7" w:rsidRPr="00BB15C5">
        <w:rPr>
          <w:i/>
        </w:rPr>
        <w:t>epen</w:t>
      </w:r>
      <w:r w:rsidRPr="00BB15C5">
        <w:rPr>
          <w:i/>
        </w:rPr>
        <w:t>im</w:t>
      </w:r>
      <w:r w:rsidR="002846B7" w:rsidRPr="00BB15C5">
        <w:rPr>
          <w:i/>
          <w:szCs w:val="22"/>
        </w:rPr>
        <w:t>s</w:t>
      </w:r>
    </w:p>
    <w:p w14:paraId="1D8B4F1A" w14:textId="5A9C9FC3" w:rsidR="002846B7" w:rsidRPr="00BB15C5" w:rsidRDefault="0079450C">
      <w:pPr>
        <w:rPr>
          <w:iCs/>
        </w:rPr>
      </w:pPr>
      <w:r w:rsidRPr="00BB15C5">
        <w:t>G</w:t>
      </w:r>
      <w:r w:rsidR="002846B7" w:rsidRPr="00BB15C5">
        <w:t>yd</w:t>
      </w:r>
      <w:r w:rsidRPr="00BB15C5">
        <w:t>ant</w:t>
      </w:r>
      <w:r w:rsidR="002846B7" w:rsidRPr="00BB15C5">
        <w:t xml:space="preserve"> </w:t>
      </w:r>
      <w:r w:rsidR="00084EF4" w:rsidRPr="00BB15C5">
        <w:rPr>
          <w:szCs w:val="22"/>
        </w:rPr>
        <w:t xml:space="preserve">tocilizumabu </w:t>
      </w:r>
      <w:r w:rsidRPr="00BB15C5">
        <w:rPr>
          <w:iCs/>
        </w:rPr>
        <w:t>yra</w:t>
      </w:r>
      <w:r w:rsidR="002846B7" w:rsidRPr="00BB15C5">
        <w:rPr>
          <w:iCs/>
        </w:rPr>
        <w:t xml:space="preserve"> dažnai pastebėtas trumpalaikis arba protarpinis nedidelis ir vidutinio laipsnio kepenų transaminazių </w:t>
      </w:r>
      <w:r w:rsidR="002846B7" w:rsidRPr="00BB15C5">
        <w:rPr>
          <w:iCs/>
          <w:szCs w:val="22"/>
        </w:rPr>
        <w:t>aktyvumo padidėjimas</w:t>
      </w:r>
      <w:r w:rsidR="002846B7" w:rsidRPr="00BB15C5">
        <w:rPr>
          <w:iCs/>
        </w:rPr>
        <w:t xml:space="preserve"> (žr. 4.8 skyrių). Kartu su </w:t>
      </w:r>
      <w:r w:rsidR="00084EF4" w:rsidRPr="00BB15C5">
        <w:rPr>
          <w:szCs w:val="22"/>
        </w:rPr>
        <w:t xml:space="preserve">tocilizumabu </w:t>
      </w:r>
      <w:r w:rsidR="002846B7" w:rsidRPr="00BB15C5">
        <w:rPr>
          <w:iCs/>
        </w:rPr>
        <w:t>vartojant potencialiai hepatotoksiškų vaist</w:t>
      </w:r>
      <w:r w:rsidR="00084EF4" w:rsidRPr="00BB15C5">
        <w:rPr>
          <w:iCs/>
        </w:rPr>
        <w:t>inių preparat</w:t>
      </w:r>
      <w:r w:rsidR="002846B7" w:rsidRPr="00BB15C5">
        <w:rPr>
          <w:iCs/>
        </w:rPr>
        <w:t xml:space="preserve">ų (pvz., MTX) pastebėta, kad toks poveikis pasitaiko dažniau. Būtina apsvarstyti, ar nevertėtų atlikti kitų kepenų </w:t>
      </w:r>
      <w:r w:rsidR="00CE2C22" w:rsidRPr="00BB15C5">
        <w:rPr>
          <w:iCs/>
        </w:rPr>
        <w:t>funkcijos</w:t>
      </w:r>
      <w:r w:rsidR="00CE2C22" w:rsidRPr="00BB15C5">
        <w:rPr>
          <w:i/>
          <w:iCs/>
        </w:rPr>
        <w:t xml:space="preserve"> </w:t>
      </w:r>
      <w:r w:rsidR="002846B7" w:rsidRPr="00BB15C5">
        <w:rPr>
          <w:iCs/>
        </w:rPr>
        <w:t>tyrimų, įskaitant bilirubino koncentracijos nustatymą, kai kliniškai svarbu.</w:t>
      </w:r>
    </w:p>
    <w:p w14:paraId="046651D8" w14:textId="77777777" w:rsidR="00A5712A" w:rsidRPr="00BB15C5" w:rsidRDefault="00A5712A"/>
    <w:p w14:paraId="645E8430" w14:textId="1EAB2F11" w:rsidR="002846B7" w:rsidRPr="00BB15C5" w:rsidRDefault="00A5712A">
      <w:r w:rsidRPr="00BB15C5">
        <w:t xml:space="preserve">Vartojant </w:t>
      </w:r>
      <w:r w:rsidR="00084EF4" w:rsidRPr="00BB15C5">
        <w:rPr>
          <w:szCs w:val="22"/>
        </w:rPr>
        <w:t xml:space="preserve">tocilizumabą </w:t>
      </w:r>
      <w:r w:rsidRPr="00BB15C5">
        <w:t xml:space="preserve">yra pastebėta sunki vaisto sukelta kepenų pažaida, įskaitant ūminį kepenų nepakankamumą, hepatitą ir gelta (žr. 4.8 skyrių). Sunki kepenų pažaida pasireiškė nuo gydymo pradžios praėjus </w:t>
      </w:r>
      <w:r w:rsidR="008950AC" w:rsidRPr="00BB15C5">
        <w:t>nuo 2 </w:t>
      </w:r>
      <w:r w:rsidRPr="00BB15C5">
        <w:t>savaičių iki daugiau nei 5 metų. Pastebėta kepenų nepakankamumo atvejų, dėl kurių kepenis reikėjo persodinti. Pacientams reikia patarti, kad pasireiškus kepenų pažaidos</w:t>
      </w:r>
      <w:r w:rsidR="008950AC" w:rsidRPr="00BB15C5">
        <w:t xml:space="preserve"> požymiams</w:t>
      </w:r>
      <w:r w:rsidRPr="00BB15C5">
        <w:t xml:space="preserve"> a</w:t>
      </w:r>
      <w:r w:rsidR="008950AC" w:rsidRPr="00BB15C5">
        <w:t>r simptomams</w:t>
      </w:r>
      <w:r w:rsidRPr="00BB15C5">
        <w:t xml:space="preserve"> jie nedelsdami kreiptųsi</w:t>
      </w:r>
      <w:r w:rsidR="008950AC" w:rsidRPr="00BB15C5">
        <w:t xml:space="preserve"> į gydytoją</w:t>
      </w:r>
      <w:r w:rsidRPr="00BB15C5">
        <w:t>.</w:t>
      </w:r>
    </w:p>
    <w:p w14:paraId="19021289" w14:textId="77777777" w:rsidR="00A5712A" w:rsidRPr="00BB15C5" w:rsidRDefault="00A5712A"/>
    <w:p w14:paraId="7F8DD739" w14:textId="6A6A00BB" w:rsidR="002846B7" w:rsidRPr="00BB15C5" w:rsidRDefault="002846B7">
      <w:pPr>
        <w:rPr>
          <w:iCs/>
        </w:rPr>
      </w:pPr>
      <w:r w:rsidRPr="00BB15C5">
        <w:lastRenderedPageBreak/>
        <w:t xml:space="preserve">Svarstant, ar pradėti gydyti </w:t>
      </w:r>
      <w:r w:rsidRPr="00BB15C5">
        <w:rPr>
          <w:iCs/>
        </w:rPr>
        <w:t xml:space="preserve">pacientus, kurių ALT ar AST kiekis </w:t>
      </w:r>
      <w:r w:rsidR="00084EF4" w:rsidRPr="00BB15C5">
        <w:rPr>
          <w:iCs/>
        </w:rPr>
        <w:t>&gt;</w:t>
      </w:r>
      <w:r w:rsidRPr="00BB15C5">
        <w:rPr>
          <w:iCs/>
        </w:rPr>
        <w:t xml:space="preserve"> 1,5 karto didesnis už VNR, reikia būti atsargiems. </w:t>
      </w:r>
      <w:r w:rsidR="00FC1A07" w:rsidRPr="00BB15C5">
        <w:rPr>
          <w:iCs/>
        </w:rPr>
        <w:t>RA, pJIA ar sJIA sergančių pacientų</w:t>
      </w:r>
      <w:r w:rsidRPr="00BB15C5">
        <w:rPr>
          <w:iCs/>
        </w:rPr>
        <w:t xml:space="preserve">, kurių pradinis ALT ar AST </w:t>
      </w:r>
      <w:r w:rsidRPr="00BB15C5">
        <w:rPr>
          <w:iCs/>
          <w:szCs w:val="22"/>
        </w:rPr>
        <w:t xml:space="preserve">aktyvumas yra </w:t>
      </w:r>
      <w:r w:rsidR="00084EF4" w:rsidRPr="00BB15C5">
        <w:rPr>
          <w:iCs/>
          <w:szCs w:val="22"/>
        </w:rPr>
        <w:t>&gt;</w:t>
      </w:r>
      <w:r w:rsidRPr="00BB15C5">
        <w:rPr>
          <w:iCs/>
        </w:rPr>
        <w:t> 5 kartus didesnis už VNR, gydyti nerekomenduojama.</w:t>
      </w:r>
    </w:p>
    <w:p w14:paraId="7F86B484" w14:textId="77777777" w:rsidR="002846B7" w:rsidRPr="00BB15C5" w:rsidRDefault="002846B7">
      <w:pPr>
        <w:rPr>
          <w:iCs/>
        </w:rPr>
      </w:pPr>
    </w:p>
    <w:p w14:paraId="6DC8343F" w14:textId="23DF3B49" w:rsidR="002846B7" w:rsidRPr="00BB15C5" w:rsidRDefault="002846B7">
      <w:pPr>
        <w:rPr>
          <w:iCs/>
        </w:rPr>
      </w:pPr>
      <w:r w:rsidRPr="00BB15C5">
        <w:rPr>
          <w:iCs/>
        </w:rPr>
        <w:t>RA</w:t>
      </w:r>
      <w:r w:rsidR="00A5712A" w:rsidRPr="00BB15C5">
        <w:rPr>
          <w:iCs/>
        </w:rPr>
        <w:t>, pJIA ar sJIA</w:t>
      </w:r>
      <w:r w:rsidRPr="00BB15C5">
        <w:rPr>
          <w:iCs/>
        </w:rPr>
        <w:t xml:space="preserve"> sergantiems pacientams per pirmuosius 6 gydymo mėnesius ALT ir AST kiekį reikia tikrinti kas 4</w:t>
      </w:r>
      <w:r w:rsidR="004F194F" w:rsidRPr="00BB15C5">
        <w:rPr>
          <w:iCs/>
        </w:rPr>
        <w:t> </w:t>
      </w:r>
      <w:r w:rsidRPr="00BB15C5">
        <w:rPr>
          <w:iCs/>
        </w:rPr>
        <w:t>– 8 savaites, paskui – kas 12 savaičių. Apie rekomenduojamus pakeitimus</w:t>
      </w:r>
      <w:r w:rsidR="008950AC" w:rsidRPr="00BB15C5">
        <w:rPr>
          <w:iCs/>
        </w:rPr>
        <w:t xml:space="preserve">, įskaitant gydymo </w:t>
      </w:r>
      <w:r w:rsidR="00084EF4" w:rsidRPr="00BB15C5">
        <w:rPr>
          <w:szCs w:val="22"/>
        </w:rPr>
        <w:t xml:space="preserve">tocilizumabu </w:t>
      </w:r>
      <w:r w:rsidR="008950AC" w:rsidRPr="00BB15C5">
        <w:rPr>
          <w:iCs/>
        </w:rPr>
        <w:t>nutraukimą,</w:t>
      </w:r>
      <w:r w:rsidRPr="00BB15C5">
        <w:rPr>
          <w:iCs/>
        </w:rPr>
        <w:t xml:space="preserve"> atsižvelgiant į transaminazių aktyvumą žr. 4.2 skyriuje. ALT ar AST kiekiui padidėjus </w:t>
      </w:r>
      <w:r w:rsidR="00084EF4" w:rsidRPr="00BB15C5">
        <w:rPr>
          <w:iCs/>
        </w:rPr>
        <w:t>&gt;</w:t>
      </w:r>
      <w:r w:rsidRPr="00BB15C5">
        <w:rPr>
          <w:iCs/>
        </w:rPr>
        <w:t xml:space="preserve"> 3–5 kartus už VNR, jei tai patvirtinta kartotiniu tyrimu, gydymą </w:t>
      </w:r>
      <w:r w:rsidRPr="00BB15C5">
        <w:rPr>
          <w:szCs w:val="22"/>
        </w:rPr>
        <w:t xml:space="preserve">reikia </w:t>
      </w:r>
      <w:r w:rsidR="00113F1D" w:rsidRPr="00BB15C5">
        <w:rPr>
          <w:szCs w:val="22"/>
        </w:rPr>
        <w:t xml:space="preserve">laikinai </w:t>
      </w:r>
      <w:r w:rsidRPr="00BB15C5">
        <w:rPr>
          <w:szCs w:val="22"/>
        </w:rPr>
        <w:t>nutraukti</w:t>
      </w:r>
      <w:r w:rsidRPr="00BB15C5">
        <w:rPr>
          <w:iCs/>
        </w:rPr>
        <w:t>.</w:t>
      </w:r>
    </w:p>
    <w:p w14:paraId="34893E50" w14:textId="77777777" w:rsidR="002846B7" w:rsidRPr="00BB15C5" w:rsidRDefault="002846B7">
      <w:pPr>
        <w:rPr>
          <w:iCs/>
        </w:rPr>
      </w:pPr>
    </w:p>
    <w:p w14:paraId="10284C6C" w14:textId="77777777" w:rsidR="002846B7" w:rsidRPr="00BB15C5" w:rsidRDefault="002846B7">
      <w:pPr>
        <w:ind w:left="567" w:hanging="567"/>
        <w:outlineLvl w:val="0"/>
        <w:rPr>
          <w:bCs/>
          <w:i/>
          <w:iCs/>
        </w:rPr>
      </w:pPr>
      <w:r w:rsidRPr="00BB15C5">
        <w:rPr>
          <w:bCs/>
          <w:i/>
          <w:iCs/>
          <w:szCs w:val="22"/>
        </w:rPr>
        <w:t xml:space="preserve">Kraujo rodmenų </w:t>
      </w:r>
      <w:r w:rsidRPr="00BB15C5">
        <w:rPr>
          <w:bCs/>
          <w:i/>
          <w:iCs/>
        </w:rPr>
        <w:t>pokyčiai</w:t>
      </w:r>
    </w:p>
    <w:p w14:paraId="7508780A" w14:textId="77777777" w:rsidR="002846B7" w:rsidRPr="00BB15C5" w:rsidRDefault="002846B7">
      <w:pPr>
        <w:outlineLvl w:val="0"/>
        <w:rPr>
          <w:iCs/>
        </w:rPr>
      </w:pPr>
      <w:r w:rsidRPr="00BB15C5">
        <w:rPr>
          <w:bCs/>
        </w:rPr>
        <w:t>Gydant t</w:t>
      </w:r>
      <w:r w:rsidRPr="00BB15C5">
        <w:rPr>
          <w:iCs/>
        </w:rPr>
        <w:t>ocilizumabu po 8 mg/kg kartu su MTX, sumažėjo neutrofilų ir trombocitų kiekis (žr. 4.8 skyrių). Ligoniams, anksčiau gydytiems NNF antagonistu, gali būti didesnis neutropenijos pavojus.</w:t>
      </w:r>
    </w:p>
    <w:p w14:paraId="60F2094C" w14:textId="77777777" w:rsidR="002846B7" w:rsidRPr="00BB15C5" w:rsidRDefault="002846B7">
      <w:pPr>
        <w:outlineLvl w:val="0"/>
        <w:rPr>
          <w:iCs/>
        </w:rPr>
      </w:pPr>
    </w:p>
    <w:p w14:paraId="405B9794" w14:textId="17146767" w:rsidR="002846B7" w:rsidRPr="00BB15C5" w:rsidRDefault="002846B7">
      <w:pPr>
        <w:outlineLvl w:val="0"/>
        <w:rPr>
          <w:iCs/>
        </w:rPr>
      </w:pPr>
      <w:r w:rsidRPr="00BB15C5">
        <w:rPr>
          <w:bCs/>
        </w:rPr>
        <w:t xml:space="preserve">Nerekomenduojama pradėti gydyti anksčiau </w:t>
      </w:r>
      <w:r w:rsidR="00084EF4" w:rsidRPr="00BB15C5">
        <w:rPr>
          <w:szCs w:val="22"/>
        </w:rPr>
        <w:t xml:space="preserve">tocilizumabu </w:t>
      </w:r>
      <w:r w:rsidRPr="00BB15C5">
        <w:rPr>
          <w:bCs/>
        </w:rPr>
        <w:t>negydytų pacientų, kurių absoliutus neutrofilų skaičius (ANS) yra mažesnis kaip 2 × 10</w:t>
      </w:r>
      <w:r w:rsidRPr="00BB15C5">
        <w:rPr>
          <w:bCs/>
          <w:vertAlign w:val="superscript"/>
        </w:rPr>
        <w:t>9</w:t>
      </w:r>
      <w:r w:rsidRPr="00BB15C5">
        <w:rPr>
          <w:bCs/>
        </w:rPr>
        <w:t xml:space="preserve">/l. </w:t>
      </w:r>
      <w:r w:rsidRPr="00BB15C5">
        <w:rPr>
          <w:iCs/>
        </w:rPr>
        <w:t xml:space="preserve">Svarstant, ar pradėti gydyti </w:t>
      </w:r>
      <w:r w:rsidR="00084EF4" w:rsidRPr="00BB15C5">
        <w:rPr>
          <w:iCs/>
        </w:rPr>
        <w:t>pacient</w:t>
      </w:r>
      <w:r w:rsidRPr="00BB15C5">
        <w:rPr>
          <w:iCs/>
        </w:rPr>
        <w:t>us, kurių trombocitų skaičius yra sumažėjęs (t. y., trombocitų skaičius mažesnis kaip 100 × 10</w:t>
      </w:r>
      <w:r w:rsidRPr="00BB15C5">
        <w:rPr>
          <w:iCs/>
          <w:vertAlign w:val="superscript"/>
        </w:rPr>
        <w:t>3</w:t>
      </w:r>
      <w:r w:rsidRPr="00BB15C5">
        <w:rPr>
          <w:iCs/>
        </w:rPr>
        <w:t>/</w:t>
      </w:r>
      <w:r w:rsidR="00A47297" w:rsidRPr="00BB15C5">
        <w:rPr>
          <w:rFonts w:ascii="Symbol" w:eastAsia="MS Mincho" w:hAnsi="Symbol"/>
          <w:szCs w:val="22"/>
        </w:rPr>
        <w:sym w:font="Symbol" w:char="F06D"/>
      </w:r>
      <w:r w:rsidRPr="00BB15C5">
        <w:rPr>
          <w:iCs/>
        </w:rPr>
        <w:t xml:space="preserve">l), reikia būti atsargiems. </w:t>
      </w:r>
      <w:r w:rsidR="004514FF" w:rsidRPr="00BB15C5">
        <w:t>RA, sJIA ir pJIA sergančių pacientų</w:t>
      </w:r>
      <w:r w:rsidRPr="00BB15C5">
        <w:rPr>
          <w:iCs/>
        </w:rPr>
        <w:t>, kurių ANS yra &lt;</w:t>
      </w:r>
      <w:r w:rsidR="004F194F" w:rsidRPr="00BB15C5">
        <w:rPr>
          <w:iCs/>
        </w:rPr>
        <w:t> </w:t>
      </w:r>
      <w:r w:rsidRPr="00BB15C5">
        <w:rPr>
          <w:iCs/>
        </w:rPr>
        <w:t>0,5 × 10</w:t>
      </w:r>
      <w:r w:rsidRPr="00BB15C5">
        <w:rPr>
          <w:iCs/>
          <w:vertAlign w:val="superscript"/>
        </w:rPr>
        <w:t>9</w:t>
      </w:r>
      <w:r w:rsidRPr="00BB15C5">
        <w:rPr>
          <w:iCs/>
        </w:rPr>
        <w:t>/l arba trombocitų skaičius &lt;</w:t>
      </w:r>
      <w:r w:rsidR="004F194F" w:rsidRPr="00BB15C5">
        <w:rPr>
          <w:iCs/>
        </w:rPr>
        <w:t> </w:t>
      </w:r>
      <w:r w:rsidRPr="00BB15C5">
        <w:rPr>
          <w:iCs/>
        </w:rPr>
        <w:t>50 × 10</w:t>
      </w:r>
      <w:r w:rsidRPr="00BB15C5">
        <w:rPr>
          <w:iCs/>
          <w:vertAlign w:val="superscript"/>
        </w:rPr>
        <w:t>3</w:t>
      </w:r>
      <w:r w:rsidRPr="00BB15C5">
        <w:rPr>
          <w:iCs/>
        </w:rPr>
        <w:t>/</w:t>
      </w:r>
      <w:r w:rsidR="00A47297" w:rsidRPr="00BB15C5">
        <w:rPr>
          <w:rFonts w:ascii="Symbol" w:eastAsia="MS Mincho" w:hAnsi="Symbol"/>
          <w:szCs w:val="22"/>
        </w:rPr>
        <w:sym w:font="Symbol" w:char="F06D"/>
      </w:r>
      <w:r w:rsidR="00281DEC" w:rsidRPr="00BB15C5">
        <w:rPr>
          <w:iCs/>
        </w:rPr>
        <w:t>l</w:t>
      </w:r>
      <w:r w:rsidRPr="00BB15C5">
        <w:rPr>
          <w:iCs/>
        </w:rPr>
        <w:t>, toliau gydyti nerekomenduojama.</w:t>
      </w:r>
    </w:p>
    <w:p w14:paraId="14D2E2FB" w14:textId="77777777" w:rsidR="0025554E" w:rsidRPr="00BB15C5" w:rsidRDefault="0025554E">
      <w:pPr>
        <w:outlineLvl w:val="0"/>
        <w:rPr>
          <w:iCs/>
        </w:rPr>
      </w:pPr>
    </w:p>
    <w:p w14:paraId="795A8555" w14:textId="4C6282D7" w:rsidR="002846B7" w:rsidRPr="00BB15C5" w:rsidRDefault="002846B7">
      <w:pPr>
        <w:outlineLvl w:val="0"/>
        <w:rPr>
          <w:iCs/>
        </w:rPr>
      </w:pPr>
      <w:r w:rsidRPr="00BB15C5">
        <w:rPr>
          <w:iCs/>
        </w:rPr>
        <w:t xml:space="preserve">Sunki neutropenija gali būti susijusi su padidėjusia sunkių infekcinių ligų rizika, nors iki šiol su </w:t>
      </w:r>
      <w:r w:rsidR="00084EF4" w:rsidRPr="00BB15C5">
        <w:rPr>
          <w:szCs w:val="22"/>
        </w:rPr>
        <w:t xml:space="preserve">tocilizumabu </w:t>
      </w:r>
      <w:r w:rsidRPr="00BB15C5">
        <w:rPr>
          <w:iCs/>
        </w:rPr>
        <w:t>vykdytų klinikinių tyrimų metu nebuvo aiškaus ryšio tarp sumažėjusio neutrofilų skaičiaus ir sunkių infekcinių ligų išsivystymo atvejų.</w:t>
      </w:r>
    </w:p>
    <w:p w14:paraId="20B9F907" w14:textId="77777777" w:rsidR="002846B7" w:rsidRPr="00BB15C5" w:rsidRDefault="002846B7">
      <w:pPr>
        <w:outlineLvl w:val="0"/>
        <w:rPr>
          <w:iCs/>
        </w:rPr>
      </w:pPr>
    </w:p>
    <w:p w14:paraId="199351CB" w14:textId="7A4252AF" w:rsidR="002846B7" w:rsidRPr="00BB15C5" w:rsidRDefault="002846B7">
      <w:pPr>
        <w:outlineLvl w:val="0"/>
        <w:rPr>
          <w:iCs/>
        </w:rPr>
      </w:pPr>
      <w:r w:rsidRPr="00BB15C5">
        <w:rPr>
          <w:iCs/>
        </w:rPr>
        <w:t>RA sergantiems pacientams neutrofilų ir trombocitų skaičių reikia tikrinti nuo gydymo pradžios</w:t>
      </w:r>
      <w:r w:rsidR="00113F1D" w:rsidRPr="00BB15C5">
        <w:rPr>
          <w:iCs/>
        </w:rPr>
        <w:t xml:space="preserve"> praėjus 4 - 8 savaitėms</w:t>
      </w:r>
      <w:r w:rsidRPr="00BB15C5">
        <w:rPr>
          <w:iCs/>
        </w:rPr>
        <w:t>, paskui – pagal įprastinę klinikinę praktiką. Dozių keitimo rekomendacijas, atsižvelgiant į ANS ir trombocitų skaičių, žr. 4.2 skyriuje.</w:t>
      </w:r>
    </w:p>
    <w:p w14:paraId="43B5A0D4" w14:textId="77777777" w:rsidR="002846B7" w:rsidRPr="00BB15C5" w:rsidRDefault="002846B7">
      <w:pPr>
        <w:rPr>
          <w:bCs/>
        </w:rPr>
      </w:pPr>
    </w:p>
    <w:p w14:paraId="29E7B4D1" w14:textId="77777777" w:rsidR="002846B7" w:rsidRPr="00BB15C5" w:rsidRDefault="002846B7">
      <w:pPr>
        <w:rPr>
          <w:bCs/>
        </w:rPr>
      </w:pPr>
      <w:r w:rsidRPr="00BB15C5">
        <w:t xml:space="preserve">SJIA ir pJIA sergantiems </w:t>
      </w:r>
      <w:r w:rsidRPr="00BB15C5">
        <w:rPr>
          <w:bCs/>
        </w:rPr>
        <w:t>pacientams</w:t>
      </w:r>
      <w:r w:rsidRPr="00BB15C5">
        <w:t xml:space="preserve"> </w:t>
      </w:r>
      <w:r w:rsidRPr="00BB15C5">
        <w:rPr>
          <w:iCs/>
        </w:rPr>
        <w:t xml:space="preserve">neutrofilų ir trombocitų skaičių </w:t>
      </w:r>
      <w:r w:rsidRPr="00BB15C5">
        <w:t>reikia tikrinti prieš pradedant antrąją infuziją ir paskui laikantis geros klinikinės praktikos (žr. 4.2 skyrių).</w:t>
      </w:r>
    </w:p>
    <w:p w14:paraId="39107A90" w14:textId="77777777" w:rsidR="004514FF" w:rsidRPr="00BB15C5" w:rsidRDefault="004514FF">
      <w:pPr>
        <w:ind w:left="567" w:hanging="567"/>
        <w:outlineLvl w:val="0"/>
        <w:rPr>
          <w:bCs/>
        </w:rPr>
      </w:pPr>
    </w:p>
    <w:p w14:paraId="483AA879" w14:textId="77777777" w:rsidR="002846B7" w:rsidRPr="00BB15C5" w:rsidRDefault="002846B7">
      <w:pPr>
        <w:keepNext/>
        <w:keepLines/>
        <w:ind w:left="567" w:hanging="567"/>
        <w:outlineLvl w:val="0"/>
        <w:rPr>
          <w:bCs/>
          <w:i/>
        </w:rPr>
      </w:pPr>
      <w:r w:rsidRPr="00BB15C5">
        <w:rPr>
          <w:bCs/>
          <w:i/>
        </w:rPr>
        <w:t>Lipidų rod</w:t>
      </w:r>
      <w:r w:rsidR="0037444D" w:rsidRPr="00BB15C5">
        <w:rPr>
          <w:bCs/>
          <w:i/>
        </w:rPr>
        <w:t>menys</w:t>
      </w:r>
    </w:p>
    <w:p w14:paraId="0D5E12B6" w14:textId="77777777" w:rsidR="002846B7" w:rsidRPr="00BB15C5" w:rsidRDefault="002846B7">
      <w:pPr>
        <w:outlineLvl w:val="0"/>
        <w:rPr>
          <w:bCs/>
        </w:rPr>
      </w:pPr>
      <w:r w:rsidRPr="00BB15C5">
        <w:rPr>
          <w:bCs/>
        </w:rPr>
        <w:t>Gydant ligonius tocilizumabu, pastebėtas lipidų rodmenų padidėjimas, įskaitant bendrąjį cholesterolį, mažo tankio lipoproteinus (MTL), didelio tankio lipoproteinus (DTL) ir trigliceridus (žr. 4.8 skyrių). Daugumai ligonių aterogeninių rodmenų nepadaugėjo, o bendrojo cholesterolio padaugėjimą mažino gydymas lipidų kiekį mažinančiais vaistais.</w:t>
      </w:r>
    </w:p>
    <w:p w14:paraId="6D00810B" w14:textId="77777777" w:rsidR="002846B7" w:rsidRPr="00BB15C5" w:rsidRDefault="002846B7">
      <w:pPr>
        <w:outlineLvl w:val="0"/>
        <w:rPr>
          <w:bCs/>
        </w:rPr>
      </w:pPr>
    </w:p>
    <w:p w14:paraId="4763744A" w14:textId="6719FACD" w:rsidR="002846B7" w:rsidRPr="00BB15C5" w:rsidRDefault="00084EF4">
      <w:pPr>
        <w:outlineLvl w:val="0"/>
        <w:rPr>
          <w:iCs/>
        </w:rPr>
      </w:pPr>
      <w:r w:rsidRPr="00BB15C5">
        <w:t>RA, p</w:t>
      </w:r>
      <w:r w:rsidR="002846B7" w:rsidRPr="00BB15C5">
        <w:t>JIA</w:t>
      </w:r>
      <w:r w:rsidRPr="00BB15C5">
        <w:t xml:space="preserve"> ir</w:t>
      </w:r>
      <w:r w:rsidR="002846B7" w:rsidRPr="00BB15C5">
        <w:t xml:space="preserve"> </w:t>
      </w:r>
      <w:r w:rsidRPr="00BB15C5">
        <w:t>s</w:t>
      </w:r>
      <w:r w:rsidR="002846B7" w:rsidRPr="00BB15C5">
        <w:t>JIA</w:t>
      </w:r>
      <w:r w:rsidR="002846B7" w:rsidRPr="00BB15C5">
        <w:rPr>
          <w:iCs/>
        </w:rPr>
        <w:t xml:space="preserve"> sergan</w:t>
      </w:r>
      <w:r w:rsidRPr="00BB15C5">
        <w:rPr>
          <w:iCs/>
        </w:rPr>
        <w:t>tiem</w:t>
      </w:r>
      <w:r w:rsidR="002846B7" w:rsidRPr="00BB15C5">
        <w:rPr>
          <w:iCs/>
        </w:rPr>
        <w:t>s pacient</w:t>
      </w:r>
      <w:r w:rsidRPr="00BB15C5">
        <w:rPr>
          <w:iCs/>
        </w:rPr>
        <w:t>am</w:t>
      </w:r>
      <w:r w:rsidR="002846B7" w:rsidRPr="00BB15C5">
        <w:rPr>
          <w:iCs/>
        </w:rPr>
        <w:t xml:space="preserve">s </w:t>
      </w:r>
      <w:r w:rsidRPr="00BB15C5">
        <w:rPr>
          <w:iCs/>
        </w:rPr>
        <w:t xml:space="preserve">po gydymo pradžios </w:t>
      </w:r>
      <w:r w:rsidR="002846B7" w:rsidRPr="00BB15C5">
        <w:rPr>
          <w:iCs/>
        </w:rPr>
        <w:t>p</w:t>
      </w:r>
      <w:r w:rsidR="002846B7" w:rsidRPr="00BB15C5">
        <w:rPr>
          <w:bCs/>
        </w:rPr>
        <w:t>raėjus</w:t>
      </w:r>
      <w:r w:rsidR="002846B7" w:rsidRPr="00BB15C5">
        <w:rPr>
          <w:iCs/>
        </w:rPr>
        <w:t xml:space="preserve"> 4</w:t>
      </w:r>
      <w:r w:rsidR="004F194F" w:rsidRPr="00BB15C5">
        <w:rPr>
          <w:iCs/>
        </w:rPr>
        <w:t> </w:t>
      </w:r>
      <w:r w:rsidR="002846B7" w:rsidRPr="00BB15C5">
        <w:rPr>
          <w:iCs/>
        </w:rPr>
        <w:t>–</w:t>
      </w:r>
      <w:r w:rsidR="004F194F" w:rsidRPr="00BB15C5">
        <w:rPr>
          <w:iCs/>
        </w:rPr>
        <w:t> </w:t>
      </w:r>
      <w:r w:rsidR="002846B7" w:rsidRPr="00BB15C5">
        <w:rPr>
          <w:iCs/>
        </w:rPr>
        <w:t>8 savai</w:t>
      </w:r>
      <w:r w:rsidRPr="00BB15C5">
        <w:rPr>
          <w:iCs/>
        </w:rPr>
        <w:t>tėms</w:t>
      </w:r>
      <w:r w:rsidR="002846B7" w:rsidRPr="00BB15C5">
        <w:rPr>
          <w:iCs/>
        </w:rPr>
        <w:t xml:space="preserve"> reikia tikrinti lipidų koncentraciją. Pacientus reikia gydyti pagal vietines klinikines hiperlipidemijos gydymo rekomendacijas.</w:t>
      </w:r>
    </w:p>
    <w:p w14:paraId="4D7106EF" w14:textId="77777777" w:rsidR="002846B7" w:rsidRPr="00BB15C5" w:rsidRDefault="002846B7">
      <w:pPr>
        <w:ind w:left="567" w:hanging="567"/>
        <w:outlineLvl w:val="0"/>
      </w:pPr>
    </w:p>
    <w:p w14:paraId="0423E6AE" w14:textId="77777777" w:rsidR="002846B7" w:rsidRPr="00BB15C5" w:rsidRDefault="002846B7">
      <w:pPr>
        <w:keepNext/>
        <w:keepLines/>
        <w:ind w:left="567" w:hanging="567"/>
        <w:outlineLvl w:val="0"/>
        <w:rPr>
          <w:i/>
        </w:rPr>
      </w:pPr>
      <w:r w:rsidRPr="00BB15C5">
        <w:rPr>
          <w:i/>
        </w:rPr>
        <w:t>Nervų sistemos sutrikimai</w:t>
      </w:r>
    </w:p>
    <w:p w14:paraId="70554B3E" w14:textId="1ADA885B" w:rsidR="002846B7" w:rsidRPr="00BB15C5" w:rsidRDefault="002846B7">
      <w:pPr>
        <w:outlineLvl w:val="0"/>
        <w:rPr>
          <w:iCs/>
        </w:rPr>
      </w:pPr>
      <w:r w:rsidRPr="00BB15C5">
        <w:t xml:space="preserve">Gydytojai turi budriai stebėti, ar neatsiranda simptomų, galinčių rodyti naujai prasidedančius centrinės sistemos sutrikimus, </w:t>
      </w:r>
      <w:r w:rsidRPr="00BB15C5">
        <w:rPr>
          <w:szCs w:val="22"/>
        </w:rPr>
        <w:t>susijusius su demielinizacija</w:t>
      </w:r>
      <w:r w:rsidRPr="00BB15C5">
        <w:t xml:space="preserve">. Ar </w:t>
      </w:r>
      <w:r w:rsidR="00084EF4" w:rsidRPr="00BB15C5">
        <w:rPr>
          <w:szCs w:val="22"/>
        </w:rPr>
        <w:t xml:space="preserve">tocilizumabas </w:t>
      </w:r>
      <w:r w:rsidRPr="00BB15C5">
        <w:rPr>
          <w:iCs/>
        </w:rPr>
        <w:t xml:space="preserve">gali sukelti demielinizaciją </w:t>
      </w:r>
      <w:r w:rsidRPr="00BB15C5">
        <w:rPr>
          <w:iCs/>
          <w:szCs w:val="22"/>
        </w:rPr>
        <w:t>centrinėje nervų sistemoje</w:t>
      </w:r>
      <w:r w:rsidRPr="00BB15C5">
        <w:rPr>
          <w:iCs/>
        </w:rPr>
        <w:t>, kol kas nežinoma.</w:t>
      </w:r>
    </w:p>
    <w:p w14:paraId="133485E8" w14:textId="77777777" w:rsidR="002846B7" w:rsidRPr="00BB15C5" w:rsidRDefault="002846B7">
      <w:pPr>
        <w:outlineLvl w:val="0"/>
        <w:rPr>
          <w:iCs/>
        </w:rPr>
      </w:pPr>
    </w:p>
    <w:p w14:paraId="6101DCD6" w14:textId="77777777" w:rsidR="002846B7" w:rsidRPr="00BB15C5" w:rsidRDefault="002846B7">
      <w:pPr>
        <w:keepNext/>
        <w:outlineLvl w:val="0"/>
        <w:rPr>
          <w:i/>
          <w:iCs/>
        </w:rPr>
      </w:pPr>
      <w:r w:rsidRPr="00BB15C5">
        <w:rPr>
          <w:i/>
          <w:iCs/>
        </w:rPr>
        <w:t>Piktybiniai navikai</w:t>
      </w:r>
    </w:p>
    <w:p w14:paraId="1F81E97E" w14:textId="77777777" w:rsidR="002846B7" w:rsidRPr="00BB15C5" w:rsidRDefault="002846B7">
      <w:pPr>
        <w:keepNext/>
        <w:outlineLvl w:val="0"/>
        <w:rPr>
          <w:iCs/>
        </w:rPr>
      </w:pPr>
      <w:r w:rsidRPr="00BB15C5">
        <w:t xml:space="preserve">RA sergantiems ligoniams yra didesnis pavojus susirgti piktybiniais </w:t>
      </w:r>
      <w:r w:rsidRPr="00BB15C5">
        <w:rPr>
          <w:szCs w:val="22"/>
        </w:rPr>
        <w:t>navikais</w:t>
      </w:r>
      <w:r w:rsidRPr="00BB15C5">
        <w:t xml:space="preserve">. Imuninės sistemos atsaką keičiantys </w:t>
      </w:r>
      <w:r w:rsidRPr="00BB15C5">
        <w:rPr>
          <w:szCs w:val="22"/>
        </w:rPr>
        <w:t xml:space="preserve">vaistiniai </w:t>
      </w:r>
      <w:r w:rsidRPr="00BB15C5">
        <w:t xml:space="preserve"> preparatai gali padidinti piktybinių navikų pavojų.</w:t>
      </w:r>
      <w:r w:rsidR="00084EF4" w:rsidRPr="00BB15C5">
        <w:t xml:space="preserve"> Norint įvertinti galimą piktybinių navikų atsiradimo dėl tocilizumabo poveikio dažnį, klinikinių duomenų nepakanka. Ilgalaikiai saugumo vertinimai tebevyksta.</w:t>
      </w:r>
    </w:p>
    <w:p w14:paraId="55E741E4" w14:textId="77777777" w:rsidR="002846B7" w:rsidRPr="00BB15C5" w:rsidRDefault="002846B7">
      <w:pPr>
        <w:outlineLvl w:val="0"/>
        <w:rPr>
          <w:iCs/>
        </w:rPr>
      </w:pPr>
    </w:p>
    <w:p w14:paraId="23D7ADBC" w14:textId="77777777" w:rsidR="002846B7" w:rsidRPr="00BB15C5" w:rsidRDefault="002846B7" w:rsidP="001A6031">
      <w:pPr>
        <w:keepNext/>
        <w:keepLines/>
        <w:ind w:left="567" w:hanging="567"/>
        <w:outlineLvl w:val="0"/>
        <w:rPr>
          <w:i/>
          <w:iCs/>
        </w:rPr>
      </w:pPr>
      <w:r w:rsidRPr="00BB15C5">
        <w:rPr>
          <w:i/>
          <w:iCs/>
        </w:rPr>
        <w:t>Vakcinacija</w:t>
      </w:r>
    </w:p>
    <w:p w14:paraId="2430B9F9" w14:textId="4E946E10" w:rsidR="002846B7" w:rsidRPr="00BB15C5" w:rsidRDefault="002846B7">
      <w:pPr>
        <w:outlineLvl w:val="0"/>
        <w:rPr>
          <w:iCs/>
        </w:rPr>
      </w:pPr>
      <w:r w:rsidRPr="00BB15C5">
        <w:t>Gyd</w:t>
      </w:r>
      <w:r w:rsidR="00084EF4" w:rsidRPr="00BB15C5">
        <w:t>ymo šiuo vaistiniu preparatu met</w:t>
      </w:r>
      <w:r w:rsidR="00084EF4" w:rsidRPr="00BB15C5">
        <w:rPr>
          <w:iCs/>
        </w:rPr>
        <w:t>u</w:t>
      </w:r>
      <w:r w:rsidRPr="00BB15C5">
        <w:rPr>
          <w:iCs/>
        </w:rPr>
        <w:t xml:space="preserve"> gyvosiomis ir gyvosiomis susilpnintomis vakcinomis neturėtų būti skiepijama, nes klinikinis saugumas nenustatytas. Atsitiktinių imčių atviro klinikinio </w:t>
      </w:r>
      <w:del w:id="9" w:author="Author" w:date="2025-07-18T12:31:00Z">
        <w:r w:rsidRPr="00BB15C5" w:rsidDel="00973F56">
          <w:rPr>
            <w:iCs/>
          </w:rPr>
          <w:delText xml:space="preserve">tyrimo </w:delText>
        </w:r>
      </w:del>
      <w:ins w:id="10" w:author="Author" w:date="2025-07-18T12:31:00Z">
        <w:r w:rsidR="00973F56" w:rsidRPr="00BB15C5">
          <w:rPr>
            <w:iCs/>
          </w:rPr>
          <w:t xml:space="preserve">tyrimo </w:t>
        </w:r>
      </w:ins>
      <w:r w:rsidRPr="00BB15C5">
        <w:rPr>
          <w:iCs/>
        </w:rPr>
        <w:t xml:space="preserve">metu RA sirgę suaugę pacientai, gydyti </w:t>
      </w:r>
      <w:r w:rsidR="00084EF4" w:rsidRPr="00BB15C5">
        <w:t xml:space="preserve">tocilizumabu </w:t>
      </w:r>
      <w:r w:rsidRPr="00BB15C5">
        <w:rPr>
          <w:iCs/>
        </w:rPr>
        <w:t xml:space="preserve">ir MTX, gebėjo įgyti veiksmingą imunininį atsaką tiek </w:t>
      </w:r>
      <w:r w:rsidRPr="00BB15C5">
        <w:rPr>
          <w:iCs/>
        </w:rPr>
        <w:lastRenderedPageBreak/>
        <w:t>į 23-valentę pneumokokinę polisacharidinę vakciną, tiek ir į stabligės anatoksino vakciną;  šis atsakas buvo panašus į vien tik MTX vartojusių pacientų atsaką. Rekomenduojama kad visi pacientai, ypa</w:t>
      </w:r>
      <w:r w:rsidR="00084EF4" w:rsidRPr="00BB15C5">
        <w:rPr>
          <w:iCs/>
        </w:rPr>
        <w:t>č</w:t>
      </w:r>
      <w:r w:rsidRPr="00BB15C5">
        <w:rPr>
          <w:iCs/>
        </w:rPr>
        <w:t xml:space="preserve"> </w:t>
      </w:r>
      <w:r w:rsidRPr="00BB15C5">
        <w:t>sJIA ir pJIA sergantys pacientai, prieš pradedant gydy</w:t>
      </w:r>
      <w:r w:rsidR="00084EF4" w:rsidRPr="00BB15C5">
        <w:t>mą</w:t>
      </w:r>
      <w:r w:rsidRPr="00BB15C5">
        <w:t xml:space="preserve"> būtų paskiepyti visomis pagal amžių reikalingomis vakcinomis, atsižvelgiant į šiuolaikines imunizacijos rekomendacijas. Laikotarpis tarp skiepijimo gyvosiomis vakcinomis ir gydymo pradžios turi atitikti šiuolaikines vakcinacijos rekomendacijas dėl imuninę sistemą slopinančių preparatų vartojimo.</w:t>
      </w:r>
    </w:p>
    <w:p w14:paraId="7C5B5387" w14:textId="77777777" w:rsidR="002846B7" w:rsidRPr="00BB15C5" w:rsidRDefault="002846B7">
      <w:pPr>
        <w:outlineLvl w:val="0"/>
        <w:rPr>
          <w:iCs/>
        </w:rPr>
      </w:pPr>
    </w:p>
    <w:p w14:paraId="56A06C96" w14:textId="77777777" w:rsidR="002846B7" w:rsidRPr="00BB15C5" w:rsidRDefault="002846B7">
      <w:pPr>
        <w:outlineLvl w:val="0"/>
        <w:rPr>
          <w:i/>
        </w:rPr>
      </w:pPr>
      <w:r w:rsidRPr="00BB15C5">
        <w:rPr>
          <w:i/>
        </w:rPr>
        <w:t xml:space="preserve">Širdies ir kraujagyslių sutrikimų rizika </w:t>
      </w:r>
    </w:p>
    <w:p w14:paraId="63728AC9" w14:textId="77777777" w:rsidR="002846B7" w:rsidRPr="00BB15C5" w:rsidRDefault="002846B7">
      <w:pPr>
        <w:outlineLvl w:val="0"/>
      </w:pPr>
      <w:r w:rsidRPr="00BB15C5">
        <w:t>RA sergantiems asmenims būna padidėjęs širdies ir kraujagyslių sutrikimų pavojus, todėl imantis įprastinių sveikatos priežiūros priemonių, šiuos rizikos veiksnius (pvz., hipertenziją, hiperlipidemiją) reikia šalinti.</w:t>
      </w:r>
    </w:p>
    <w:p w14:paraId="3C43281F" w14:textId="77777777" w:rsidR="002846B7" w:rsidRPr="00BB15C5" w:rsidRDefault="002846B7">
      <w:pPr>
        <w:outlineLvl w:val="0"/>
      </w:pPr>
    </w:p>
    <w:p w14:paraId="776704B3" w14:textId="77777777" w:rsidR="002846B7" w:rsidRPr="00BB15C5" w:rsidRDefault="002846B7">
      <w:pPr>
        <w:outlineLvl w:val="0"/>
        <w:rPr>
          <w:i/>
          <w:iCs/>
        </w:rPr>
      </w:pPr>
      <w:r w:rsidRPr="00BB15C5">
        <w:rPr>
          <w:i/>
          <w:iCs/>
        </w:rPr>
        <w:t>Derinimas su NNF antagonistais</w:t>
      </w:r>
    </w:p>
    <w:p w14:paraId="462C4641" w14:textId="21060277" w:rsidR="002846B7" w:rsidRPr="00BB15C5" w:rsidRDefault="002846B7">
      <w:pPr>
        <w:outlineLvl w:val="0"/>
      </w:pPr>
      <w:r w:rsidRPr="00BB15C5">
        <w:t xml:space="preserve">Nėra jokios </w:t>
      </w:r>
      <w:r w:rsidR="00084EF4" w:rsidRPr="00BB15C5">
        <w:t xml:space="preserve">tocilizumabo </w:t>
      </w:r>
      <w:r w:rsidRPr="00BB15C5">
        <w:rPr>
          <w:iCs/>
        </w:rPr>
        <w:t xml:space="preserve">vartojimo su NNF antagonistais ar kitais biologiniais preparatais RA, </w:t>
      </w:r>
      <w:r w:rsidRPr="00BB15C5">
        <w:t>sJIA arba pJIA sergantiems pacientams</w:t>
      </w:r>
      <w:r w:rsidRPr="00BB15C5">
        <w:rPr>
          <w:iCs/>
        </w:rPr>
        <w:t xml:space="preserve"> gydyti </w:t>
      </w:r>
      <w:r w:rsidRPr="00BB15C5">
        <w:t>patirties</w:t>
      </w:r>
      <w:r w:rsidRPr="00BB15C5">
        <w:rPr>
          <w:iCs/>
        </w:rPr>
        <w:t xml:space="preserve">. </w:t>
      </w:r>
      <w:r w:rsidR="00084EF4" w:rsidRPr="00BB15C5">
        <w:rPr>
          <w:szCs w:val="22"/>
        </w:rPr>
        <w:t>Šį vaistinį preparatą</w:t>
      </w:r>
      <w:r w:rsidR="00084EF4" w:rsidRPr="00BB15C5">
        <w:rPr>
          <w:iCs/>
        </w:rPr>
        <w:t xml:space="preserve"> </w:t>
      </w:r>
      <w:r w:rsidRPr="00BB15C5">
        <w:rPr>
          <w:iCs/>
        </w:rPr>
        <w:t>vartoti su kitais biologiniais preparatais nerekomenduojama.</w:t>
      </w:r>
    </w:p>
    <w:p w14:paraId="2B9015F0" w14:textId="77777777" w:rsidR="002846B7" w:rsidRPr="00BB15C5" w:rsidRDefault="002846B7">
      <w:pPr>
        <w:outlineLvl w:val="0"/>
      </w:pPr>
    </w:p>
    <w:p w14:paraId="51A6685C" w14:textId="711D1C0A" w:rsidR="002846B7" w:rsidRPr="00BB15C5" w:rsidDel="00973F56" w:rsidRDefault="002846B7">
      <w:pPr>
        <w:rPr>
          <w:del w:id="11" w:author="Author" w:date="2025-07-18T12:35:00Z"/>
        </w:rPr>
        <w:pPrChange w:id="12" w:author="Author" w:date="2025-07-22T00:56:00Z">
          <w:pPr>
            <w:ind w:left="567" w:hanging="567"/>
            <w:outlineLvl w:val="0"/>
          </w:pPr>
        </w:pPrChange>
      </w:pPr>
      <w:del w:id="13" w:author="Author" w:date="2025-07-18T12:35:00Z">
        <w:r w:rsidRPr="00BB15C5" w:rsidDel="00973F56">
          <w:rPr>
            <w:i/>
          </w:rPr>
          <w:delText>Natris</w:delText>
        </w:r>
      </w:del>
    </w:p>
    <w:p w14:paraId="77FE78E5" w14:textId="4B40D45C" w:rsidR="00084EF4" w:rsidRPr="00BB15C5" w:rsidDel="00973F56" w:rsidRDefault="00084EF4">
      <w:pPr>
        <w:rPr>
          <w:del w:id="14" w:author="Author" w:date="2025-07-18T12:35:00Z"/>
        </w:rPr>
        <w:pPrChange w:id="15" w:author="Author" w:date="2025-07-22T00:56:00Z">
          <w:pPr>
            <w:outlineLvl w:val="0"/>
          </w:pPr>
        </w:pPrChange>
      </w:pPr>
      <w:del w:id="16" w:author="Author" w:date="2025-07-18T12:35:00Z">
        <w:r w:rsidRPr="00BB15C5" w:rsidDel="00973F56">
          <w:delText xml:space="preserve">Praskiedus 0,9 % natrio chlorido tirpalu, šio </w:delText>
        </w:r>
        <w:r w:rsidRPr="00BB15C5" w:rsidDel="00973F56">
          <w:rPr>
            <w:szCs w:val="22"/>
          </w:rPr>
          <w:delText>vaistinio</w:delText>
        </w:r>
        <w:r w:rsidRPr="00BB15C5" w:rsidDel="00973F56">
          <w:delText xml:space="preserve"> preparato didžiausioje 800 mg dozėje yra 230,6 mg natrio, tai atitinka 11,5 % </w:delText>
        </w:r>
        <w:r w:rsidR="00A47297" w:rsidRPr="00BB15C5" w:rsidDel="00973F56">
          <w:delText xml:space="preserve">didžiausios </w:delText>
        </w:r>
        <w:r w:rsidRPr="00BB15C5" w:rsidDel="00973F56">
          <w:delText xml:space="preserve">PSO rekomenduojamos paros </w:delText>
        </w:r>
        <w:r w:rsidR="00A47297" w:rsidRPr="00BB15C5" w:rsidDel="00973F56">
          <w:delText>normos suaugusiesiems, kuri yra 2 g natrio</w:delText>
        </w:r>
        <w:r w:rsidRPr="00BB15C5" w:rsidDel="00973F56">
          <w:delText>.</w:delText>
        </w:r>
      </w:del>
    </w:p>
    <w:p w14:paraId="7870E379" w14:textId="111F9ECC" w:rsidR="00084EF4" w:rsidRPr="00BB15C5" w:rsidDel="00973F56" w:rsidRDefault="00084EF4">
      <w:pPr>
        <w:rPr>
          <w:del w:id="17" w:author="Author" w:date="2025-07-18T12:35:00Z"/>
        </w:rPr>
        <w:pPrChange w:id="18" w:author="Author" w:date="2025-07-22T00:56:00Z">
          <w:pPr>
            <w:outlineLvl w:val="0"/>
          </w:pPr>
        </w:pPrChange>
      </w:pPr>
    </w:p>
    <w:p w14:paraId="1DD38395" w14:textId="720170FE" w:rsidR="00084EF4" w:rsidRPr="00BB15C5" w:rsidDel="00973F56" w:rsidRDefault="00084EF4">
      <w:pPr>
        <w:rPr>
          <w:del w:id="19" w:author="Author" w:date="2025-07-18T12:35:00Z"/>
          <w:i/>
          <w:iCs/>
        </w:rPr>
        <w:pPrChange w:id="20" w:author="Author" w:date="2025-07-22T00:56:00Z">
          <w:pPr>
            <w:outlineLvl w:val="0"/>
          </w:pPr>
        </w:pPrChange>
      </w:pPr>
      <w:del w:id="21" w:author="Author" w:date="2025-07-18T12:35:00Z">
        <w:r w:rsidRPr="00BB15C5" w:rsidDel="00973F56">
          <w:rPr>
            <w:i/>
            <w:iCs/>
          </w:rPr>
          <w:delText>Polisorbata</w:delText>
        </w:r>
      </w:del>
      <w:del w:id="22" w:author="Author" w:date="2025-07-18T12:33:00Z">
        <w:r w:rsidR="008B0F0B" w:rsidRPr="00BB15C5" w:rsidDel="00973F56">
          <w:rPr>
            <w:i/>
            <w:iCs/>
          </w:rPr>
          <w:delText>i</w:delText>
        </w:r>
      </w:del>
    </w:p>
    <w:p w14:paraId="566BB0E3" w14:textId="15BCB59A" w:rsidR="002846B7" w:rsidRPr="00BB15C5" w:rsidDel="00973F56" w:rsidRDefault="00084EF4">
      <w:pPr>
        <w:rPr>
          <w:del w:id="23" w:author="Author" w:date="2025-07-18T12:35:00Z"/>
        </w:rPr>
        <w:pPrChange w:id="24" w:author="Author" w:date="2025-07-22T00:56:00Z">
          <w:pPr>
            <w:outlineLvl w:val="0"/>
          </w:pPr>
        </w:pPrChange>
      </w:pPr>
      <w:del w:id="25" w:author="Author" w:date="2025-07-18T12:35:00Z">
        <w:r w:rsidRPr="00BB15C5" w:rsidDel="00973F56">
          <w:delText>Šio vaistinio preparato kiekviename 80 mg flakone yra 2 mg polisorbato 80, kiekviename 200 mg flakone yra 5 mg polisorbato 80 bei kiekviename 400 mg flakone yra 10 mg polisorbato 80, o tai atitinka 0,5 mg/ml.</w:delText>
        </w:r>
        <w:r w:rsidR="00113F1D" w:rsidRPr="00BB15C5" w:rsidDel="00973F56">
          <w:delText xml:space="preserve"> </w:delText>
        </w:r>
        <w:r w:rsidRPr="00BB15C5" w:rsidDel="00973F56">
          <w:delText>Polisorbatai gali sukelti alergin</w:delText>
        </w:r>
        <w:r w:rsidR="00A47297" w:rsidRPr="00BB15C5" w:rsidDel="00973F56">
          <w:delText>ių</w:delText>
        </w:r>
        <w:r w:rsidRPr="00BB15C5" w:rsidDel="00973F56">
          <w:delText xml:space="preserve"> reakcij</w:delText>
        </w:r>
        <w:r w:rsidR="00A47297" w:rsidRPr="00BB15C5" w:rsidDel="00973F56">
          <w:delText>ų</w:delText>
        </w:r>
        <w:r w:rsidR="002846B7" w:rsidRPr="00BB15C5" w:rsidDel="00973F56">
          <w:delText>.</w:delText>
        </w:r>
        <w:r w:rsidR="001C2FBD" w:rsidRPr="00BB15C5" w:rsidDel="00973F56">
          <w:delText xml:space="preserve"> Reikia atsižvelgti į žinoma</w:delText>
        </w:r>
        <w:r w:rsidR="004A4AC7" w:rsidRPr="00BB15C5" w:rsidDel="00973F56">
          <w:delText>s</w:delText>
        </w:r>
        <w:r w:rsidR="001C2FBD" w:rsidRPr="00BB15C5" w:rsidDel="00973F56">
          <w:delText xml:space="preserve"> </w:delText>
        </w:r>
        <w:r w:rsidR="004A4AC7" w:rsidRPr="00BB15C5" w:rsidDel="00973F56">
          <w:delText xml:space="preserve">pacientų </w:delText>
        </w:r>
        <w:r w:rsidR="001C2FBD" w:rsidRPr="00BB15C5" w:rsidDel="00973F56">
          <w:delText>alergija</w:delText>
        </w:r>
        <w:r w:rsidR="004A4AC7" w:rsidRPr="00BB15C5" w:rsidDel="00973F56">
          <w:delText>s</w:delText>
        </w:r>
        <w:r w:rsidR="001C2FBD" w:rsidRPr="00BB15C5" w:rsidDel="00973F56">
          <w:delText>.</w:delText>
        </w:r>
      </w:del>
    </w:p>
    <w:p w14:paraId="7C6DD26C" w14:textId="04CF9F22" w:rsidR="0025554E" w:rsidRPr="00BB15C5" w:rsidDel="00B62186" w:rsidRDefault="0025554E">
      <w:pPr>
        <w:rPr>
          <w:del w:id="26" w:author="Author" w:date="2025-07-23T15:23:00Z"/>
        </w:rPr>
      </w:pPr>
    </w:p>
    <w:p w14:paraId="1C2E70E6" w14:textId="77777777" w:rsidR="0025554E" w:rsidRPr="00BB15C5" w:rsidRDefault="0025554E">
      <w:pPr>
        <w:rPr>
          <w:u w:val="single"/>
        </w:rPr>
      </w:pPr>
      <w:r w:rsidRPr="00BB15C5">
        <w:rPr>
          <w:u w:val="single"/>
        </w:rPr>
        <w:t>COVID-19 liga sergantys pacientai</w:t>
      </w:r>
    </w:p>
    <w:p w14:paraId="75314E25" w14:textId="456AA2F6" w:rsidR="001E3050" w:rsidRPr="00BB15C5" w:rsidRDefault="00A27165" w:rsidP="001A6031">
      <w:pPr>
        <w:ind w:left="567" w:hanging="567"/>
      </w:pPr>
      <w:r w:rsidRPr="00BB15C5">
        <w:sym w:font="Symbol" w:char="F0B7"/>
      </w:r>
      <w:r w:rsidRPr="00BB15C5">
        <w:tab/>
      </w:r>
      <w:r w:rsidR="00084EF4" w:rsidRPr="00BB15C5">
        <w:t xml:space="preserve">Šio vaistinio preparato </w:t>
      </w:r>
      <w:r w:rsidR="001E3050" w:rsidRPr="00BB15C5">
        <w:t>veiksmingumas gydant COVID-19 liga sergančius pacientus, kuriems C</w:t>
      </w:r>
      <w:r w:rsidR="00084EF4" w:rsidRPr="00BB15C5">
        <w:t> </w:t>
      </w:r>
      <w:r w:rsidR="001E3050" w:rsidRPr="00BB15C5">
        <w:t>-</w:t>
      </w:r>
      <w:r w:rsidR="00084EF4" w:rsidRPr="00BB15C5">
        <w:t> </w:t>
      </w:r>
      <w:r w:rsidR="001E3050" w:rsidRPr="00BB15C5">
        <w:t>reaktyv</w:t>
      </w:r>
      <w:r w:rsidR="00084EF4" w:rsidRPr="00BB15C5">
        <w:t>a</w:t>
      </w:r>
      <w:r w:rsidR="001E3050" w:rsidRPr="00BB15C5">
        <w:t>us baltym</w:t>
      </w:r>
      <w:r w:rsidR="00084EF4" w:rsidRPr="00BB15C5">
        <w:t>o</w:t>
      </w:r>
      <w:r w:rsidR="001E3050" w:rsidRPr="00BB15C5">
        <w:t xml:space="preserve"> (CR</w:t>
      </w:r>
      <w:r w:rsidR="00084EF4" w:rsidRPr="00BB15C5">
        <w:t>B</w:t>
      </w:r>
      <w:r w:rsidR="001E3050" w:rsidRPr="00BB15C5">
        <w:t>) lygis nepadidėjęs, nenustatytas (žr. 5.1</w:t>
      </w:r>
      <w:r w:rsidR="00084EF4" w:rsidRPr="00BB15C5">
        <w:t> </w:t>
      </w:r>
      <w:r w:rsidR="001E3050" w:rsidRPr="00BB15C5">
        <w:t>skyrių).</w:t>
      </w:r>
    </w:p>
    <w:p w14:paraId="7F8FCD8F" w14:textId="400ED9BC" w:rsidR="001E3050" w:rsidRPr="00BB15C5" w:rsidRDefault="00A27165" w:rsidP="001A6031">
      <w:pPr>
        <w:ind w:left="567" w:hanging="567"/>
      </w:pPr>
      <w:r w:rsidRPr="00BB15C5">
        <w:sym w:font="Symbol" w:char="F0B7"/>
      </w:r>
      <w:r w:rsidRPr="00BB15C5">
        <w:tab/>
      </w:r>
      <w:r w:rsidR="00084EF4" w:rsidRPr="00BB15C5">
        <w:t>Šio vaistinio preparato</w:t>
      </w:r>
      <w:r w:rsidR="001E3050" w:rsidRPr="00BB15C5">
        <w:t xml:space="preserve"> negalima skirti COVID-19 liga sergantiems pacientams, kurie nevartoja sisteminių kortikosteroidų, nes negalima atmesti mirtingumo </w:t>
      </w:r>
      <w:r w:rsidR="00084EF4" w:rsidRPr="00BB15C5">
        <w:t xml:space="preserve">šiame pogrupyje </w:t>
      </w:r>
      <w:r w:rsidR="001E3050" w:rsidRPr="00BB15C5">
        <w:t>padidėjimo (žr. 5.1</w:t>
      </w:r>
      <w:r w:rsidR="00084EF4" w:rsidRPr="00BB15C5">
        <w:t> </w:t>
      </w:r>
      <w:r w:rsidR="001E3050" w:rsidRPr="00BB15C5">
        <w:t>skyrių).</w:t>
      </w:r>
    </w:p>
    <w:p w14:paraId="4ACDEB59" w14:textId="77777777" w:rsidR="0025554E" w:rsidRPr="00BB15C5" w:rsidRDefault="0025554E"/>
    <w:p w14:paraId="6DA9DF3E" w14:textId="77777777" w:rsidR="0025554E" w:rsidRPr="00BB15C5" w:rsidRDefault="0025554E" w:rsidP="0025554E">
      <w:pPr>
        <w:rPr>
          <w:i/>
          <w:iCs/>
        </w:rPr>
      </w:pPr>
      <w:r w:rsidRPr="00BB15C5">
        <w:rPr>
          <w:i/>
          <w:iCs/>
        </w:rPr>
        <w:t>Infekcijos</w:t>
      </w:r>
    </w:p>
    <w:p w14:paraId="28E62C9C" w14:textId="70B292F9" w:rsidR="007B0907" w:rsidRPr="00BB15C5" w:rsidRDefault="007B0907" w:rsidP="0025554E">
      <w:r w:rsidRPr="00BB15C5">
        <w:t xml:space="preserve">COVID-19 liga sergantiems pacientams </w:t>
      </w:r>
      <w:r w:rsidR="00084EF4" w:rsidRPr="00BB15C5">
        <w:t>šio vaistinio preparato</w:t>
      </w:r>
      <w:r w:rsidRPr="00BB15C5">
        <w:t xml:space="preserve"> negalima skirti, jeigu jie tuo pat metu ser</w:t>
      </w:r>
      <w:r w:rsidR="00281DEC" w:rsidRPr="00BB15C5">
        <w:t>ga kita sunkia aktyvia infekcine liga</w:t>
      </w:r>
      <w:r w:rsidRPr="00BB15C5">
        <w:t xml:space="preserve">. Sveikatos priežiūros specialistai turi būti atsargūs, svarstydami </w:t>
      </w:r>
      <w:r w:rsidR="00084EF4" w:rsidRPr="00BB15C5">
        <w:t>tocilizumabo skyri</w:t>
      </w:r>
      <w:r w:rsidRPr="00BB15C5">
        <w:t xml:space="preserve">mą pacientams, kuriems anksčiau buvo pasikartojančių ar lėtinių infekcijų arba </w:t>
      </w:r>
      <w:r w:rsidR="00281DEC" w:rsidRPr="00BB15C5">
        <w:t xml:space="preserve">diagnozuota </w:t>
      </w:r>
      <w:r w:rsidRPr="00BB15C5">
        <w:t>gretutinių ligų (pvz., divertikulitas, diabetas ir intersticinė plaučių liga), dėl kurių pacientai gali būti linkę į infekcijas.</w:t>
      </w:r>
    </w:p>
    <w:p w14:paraId="214A237B" w14:textId="77777777" w:rsidR="007B0907" w:rsidRPr="00BB15C5" w:rsidRDefault="007B0907" w:rsidP="0025554E"/>
    <w:p w14:paraId="343FF21D" w14:textId="77777777" w:rsidR="007B0907" w:rsidRPr="00BB15C5" w:rsidRDefault="007B0907" w:rsidP="007B0907">
      <w:pPr>
        <w:rPr>
          <w:i/>
          <w:iCs/>
        </w:rPr>
      </w:pPr>
      <w:r w:rsidRPr="00BB15C5">
        <w:rPr>
          <w:i/>
          <w:iCs/>
        </w:rPr>
        <w:t>Hepatotoksiškumas</w:t>
      </w:r>
    </w:p>
    <w:p w14:paraId="14380081" w14:textId="0DBD3C77" w:rsidR="007B0907" w:rsidRPr="00BB15C5" w:rsidRDefault="007B0907" w:rsidP="007B0907">
      <w:r w:rsidRPr="00BB15C5">
        <w:t>Pacientams, hospitalizuotiems dėl COVID-19</w:t>
      </w:r>
      <w:r w:rsidR="00281DEC" w:rsidRPr="00BB15C5">
        <w:t xml:space="preserve"> ligos</w:t>
      </w:r>
      <w:r w:rsidRPr="00BB15C5">
        <w:t xml:space="preserve">, gali būti padidėjęs ALT arba AST </w:t>
      </w:r>
      <w:r w:rsidR="00281DEC" w:rsidRPr="00BB15C5">
        <w:t>aktyvumas</w:t>
      </w:r>
      <w:r w:rsidRPr="00BB15C5">
        <w:t xml:space="preserve">. </w:t>
      </w:r>
      <w:r w:rsidR="00281DEC" w:rsidRPr="00BB15C5">
        <w:t xml:space="preserve">Dauginis </w:t>
      </w:r>
      <w:r w:rsidRPr="00BB15C5">
        <w:t xml:space="preserve">organų nepakankamumas, </w:t>
      </w:r>
      <w:r w:rsidR="00281DEC" w:rsidRPr="00BB15C5">
        <w:t>kai pažeistos ir kepeny</w:t>
      </w:r>
      <w:r w:rsidRPr="00BB15C5">
        <w:t xml:space="preserve">s, laikomas kaip sunkios COVID-19 </w:t>
      </w:r>
      <w:r w:rsidR="00281DEC" w:rsidRPr="00BB15C5">
        <w:t xml:space="preserve">ligos </w:t>
      </w:r>
      <w:r w:rsidRPr="00BB15C5">
        <w:t xml:space="preserve">komplikacija. </w:t>
      </w:r>
      <w:r w:rsidR="00281DEC" w:rsidRPr="00BB15C5">
        <w:t>Nusprendžiant, ar galima</w:t>
      </w:r>
      <w:r w:rsidRPr="00BB15C5">
        <w:t xml:space="preserve"> skirti tocilizumabą</w:t>
      </w:r>
      <w:r w:rsidR="00281DEC" w:rsidRPr="00BB15C5">
        <w:t>, būtina pasverti</w:t>
      </w:r>
      <w:r w:rsidRPr="00BB15C5">
        <w:t xml:space="preserve"> galimą gydymo COVID-19</w:t>
      </w:r>
      <w:r w:rsidR="00281DEC" w:rsidRPr="00BB15C5">
        <w:t xml:space="preserve"> ligos</w:t>
      </w:r>
      <w:r w:rsidRPr="00BB15C5">
        <w:t xml:space="preserve"> naudą ir galimą ūminio gydymo tocilizumabu riziką. COVID-19 </w:t>
      </w:r>
      <w:r w:rsidR="00281DEC" w:rsidRPr="00BB15C5">
        <w:t xml:space="preserve">liga sergantiems </w:t>
      </w:r>
      <w:r w:rsidRPr="00BB15C5">
        <w:t xml:space="preserve">pacientams, </w:t>
      </w:r>
      <w:r w:rsidRPr="00BB15C5">
        <w:rPr>
          <w:iCs/>
        </w:rPr>
        <w:t>kurių organizme ALT arba AST aktyvumas daugiau nei 10 kartų viršija VNR,</w:t>
      </w:r>
      <w:r w:rsidRPr="00BB15C5">
        <w:t xml:space="preserve"> </w:t>
      </w:r>
      <w:r w:rsidR="00084EF4" w:rsidRPr="00BB15C5">
        <w:t>tocilizumabo</w:t>
      </w:r>
      <w:r w:rsidR="00084EF4" w:rsidRPr="00BB15C5" w:rsidDel="00084EF4">
        <w:t xml:space="preserve"> </w:t>
      </w:r>
      <w:r w:rsidRPr="00BB15C5">
        <w:t xml:space="preserve">skirti nerekomenduojama. COVID-19 liga sergantiems pacientams ALT ir AST </w:t>
      </w:r>
      <w:r w:rsidR="00281DEC" w:rsidRPr="00BB15C5">
        <w:t>būtina stebėti</w:t>
      </w:r>
      <w:r w:rsidRPr="00BB15C5">
        <w:t>, laikantis galiojančios įprastos klinikinės praktikos.</w:t>
      </w:r>
    </w:p>
    <w:p w14:paraId="437810A8" w14:textId="77777777" w:rsidR="007B0907" w:rsidRPr="00BB15C5" w:rsidRDefault="007B0907" w:rsidP="007B0907"/>
    <w:p w14:paraId="7023D4EB" w14:textId="77777777" w:rsidR="007B0907" w:rsidRPr="00BB15C5" w:rsidRDefault="007B0907" w:rsidP="001A6031">
      <w:pPr>
        <w:keepNext/>
        <w:keepLines/>
        <w:rPr>
          <w:i/>
          <w:iCs/>
        </w:rPr>
      </w:pPr>
      <w:r w:rsidRPr="00BB15C5">
        <w:rPr>
          <w:i/>
          <w:iCs/>
        </w:rPr>
        <w:t xml:space="preserve">Kraujo rodmenų </w:t>
      </w:r>
      <w:r w:rsidR="00281DEC" w:rsidRPr="00BB15C5">
        <w:rPr>
          <w:i/>
          <w:iCs/>
        </w:rPr>
        <w:t>nuokrypiai nuo normos</w:t>
      </w:r>
    </w:p>
    <w:p w14:paraId="29AC3E0C" w14:textId="25458C43" w:rsidR="007B0907" w:rsidRPr="00BB15C5" w:rsidRDefault="007B0907" w:rsidP="007B0907">
      <w:r w:rsidRPr="00BB15C5">
        <w:t>COVID-19 liga sergantiems pacientams, kurių ANS yra &lt;</w:t>
      </w:r>
      <w:r w:rsidR="00084EF4" w:rsidRPr="00BB15C5">
        <w:t> </w:t>
      </w:r>
      <w:r w:rsidRPr="00BB15C5">
        <w:t>1 × 10</w:t>
      </w:r>
      <w:r w:rsidRPr="00BB15C5">
        <w:rPr>
          <w:vertAlign w:val="superscript"/>
        </w:rPr>
        <w:t>9</w:t>
      </w:r>
      <w:r w:rsidRPr="00BB15C5">
        <w:t>/l arba trombocitų skaičius &lt;</w:t>
      </w:r>
      <w:r w:rsidR="00084EF4" w:rsidRPr="00BB15C5">
        <w:t> </w:t>
      </w:r>
      <w:r w:rsidRPr="00BB15C5">
        <w:t xml:space="preserve">50 × </w:t>
      </w:r>
      <w:r w:rsidR="00281DEC" w:rsidRPr="00BB15C5">
        <w:t>10</w:t>
      </w:r>
      <w:r w:rsidR="00281DEC" w:rsidRPr="00BB15C5">
        <w:rPr>
          <w:vertAlign w:val="superscript"/>
        </w:rPr>
        <w:t>3 </w:t>
      </w:r>
      <w:r w:rsidR="00281DEC" w:rsidRPr="00BB15C5">
        <w:t>/</w:t>
      </w:r>
      <w:r w:rsidR="00A47297" w:rsidRPr="00BB15C5">
        <w:rPr>
          <w:rFonts w:ascii="Symbol" w:eastAsia="MS Mincho" w:hAnsi="Symbol"/>
          <w:szCs w:val="22"/>
        </w:rPr>
        <w:sym w:font="Symbol" w:char="F06D"/>
      </w:r>
      <w:r w:rsidR="00281DEC" w:rsidRPr="00BB15C5">
        <w:t>l</w:t>
      </w:r>
      <w:r w:rsidRPr="00BB15C5">
        <w:t>, gydymo skirti nerekomenduojama. N</w:t>
      </w:r>
      <w:r w:rsidR="00281DEC" w:rsidRPr="00BB15C5">
        <w:t>eutrofilų ir trombocitų skaičių</w:t>
      </w:r>
      <w:r w:rsidRPr="00BB15C5">
        <w:t xml:space="preserve"> </w:t>
      </w:r>
      <w:r w:rsidR="00281DEC" w:rsidRPr="00BB15C5">
        <w:t>būtina stebėti</w:t>
      </w:r>
      <w:r w:rsidRPr="00BB15C5">
        <w:t>, laikantis galiojančios įprastos klinikinės praktikos (žr. 4.2</w:t>
      </w:r>
      <w:r w:rsidR="00084EF4" w:rsidRPr="00BB15C5">
        <w:t> </w:t>
      </w:r>
      <w:r w:rsidRPr="00BB15C5">
        <w:t>skyrių).</w:t>
      </w:r>
    </w:p>
    <w:p w14:paraId="4FD523CE" w14:textId="77777777" w:rsidR="00084EF4" w:rsidRPr="00BB15C5" w:rsidRDefault="00084EF4" w:rsidP="007B0907"/>
    <w:p w14:paraId="3ECB80AF" w14:textId="77777777" w:rsidR="002846B7" w:rsidRPr="00BB15C5" w:rsidRDefault="002846B7" w:rsidP="00507127">
      <w:pPr>
        <w:keepNext/>
        <w:keepLines/>
        <w:rPr>
          <w:szCs w:val="22"/>
          <w:u w:val="single"/>
        </w:rPr>
      </w:pPr>
      <w:r w:rsidRPr="00BB15C5">
        <w:rPr>
          <w:szCs w:val="22"/>
          <w:u w:val="single"/>
        </w:rPr>
        <w:t>Vaikų populiacija</w:t>
      </w:r>
    </w:p>
    <w:p w14:paraId="5084D9E3" w14:textId="77777777" w:rsidR="002846B7" w:rsidRPr="00BB15C5" w:rsidRDefault="002846B7" w:rsidP="00507127">
      <w:pPr>
        <w:keepNext/>
        <w:keepLines/>
        <w:rPr>
          <w:i/>
        </w:rPr>
      </w:pPr>
      <w:r w:rsidRPr="00BB15C5">
        <w:rPr>
          <w:i/>
        </w:rPr>
        <w:t>sJIA sergantiems pacientams</w:t>
      </w:r>
    </w:p>
    <w:p w14:paraId="1625AEC3" w14:textId="77777777" w:rsidR="00973F56" w:rsidRPr="00BB15C5" w:rsidRDefault="002846B7" w:rsidP="00B70D6D">
      <w:pPr>
        <w:rPr>
          <w:ins w:id="27" w:author="Author" w:date="2025-07-18T12:36:00Z"/>
        </w:rPr>
      </w:pPr>
      <w:r w:rsidRPr="00BB15C5">
        <w:t>sJIA sergantiems pacientams gali išsivystyti sunkus pavojų gyvybei galintis lemti sutrikimas – makrofagų aktyvavimo sindromas (MAS). Klinikinių tyrimų metu tocilizumabo poveikis pacientams aktyvaus MAS epizodo metu nebuvo tirtas.</w:t>
      </w:r>
    </w:p>
    <w:p w14:paraId="27254835" w14:textId="77777777" w:rsidR="00973F56" w:rsidRPr="00BB15C5" w:rsidRDefault="00973F56" w:rsidP="003F25B0">
      <w:pPr>
        <w:rPr>
          <w:ins w:id="28" w:author="Author" w:date="2025-07-18T12:36:00Z"/>
        </w:rPr>
      </w:pPr>
    </w:p>
    <w:p w14:paraId="26521203" w14:textId="77777777" w:rsidR="00973F56" w:rsidRPr="00BB15C5" w:rsidRDefault="00973F56">
      <w:pPr>
        <w:rPr>
          <w:ins w:id="29" w:author="Author" w:date="2025-07-18T12:36:00Z"/>
        </w:rPr>
        <w:pPrChange w:id="30" w:author="Author" w:date="2025-07-22T00:57:00Z">
          <w:pPr>
            <w:ind w:left="567" w:hanging="567"/>
            <w:outlineLvl w:val="0"/>
          </w:pPr>
        </w:pPrChange>
      </w:pPr>
      <w:ins w:id="31" w:author="Author" w:date="2025-07-18T12:36:00Z">
        <w:r w:rsidRPr="00BB15C5">
          <w:rPr>
            <w:i/>
          </w:rPr>
          <w:t>Natris</w:t>
        </w:r>
      </w:ins>
    </w:p>
    <w:p w14:paraId="3589D0A3" w14:textId="77777777" w:rsidR="00973F56" w:rsidRPr="00BB15C5" w:rsidRDefault="00973F56">
      <w:pPr>
        <w:rPr>
          <w:ins w:id="32" w:author="Author" w:date="2025-07-18T12:36:00Z"/>
        </w:rPr>
        <w:pPrChange w:id="33" w:author="Author" w:date="2025-07-22T00:57:00Z">
          <w:pPr>
            <w:outlineLvl w:val="0"/>
          </w:pPr>
        </w:pPrChange>
      </w:pPr>
      <w:ins w:id="34" w:author="Author" w:date="2025-07-18T12:36:00Z">
        <w:r w:rsidRPr="00BB15C5">
          <w:t xml:space="preserve">Praskiedus 0,9 % natrio chlorido tirpalu, šio </w:t>
        </w:r>
        <w:r w:rsidRPr="00BB15C5">
          <w:rPr>
            <w:szCs w:val="22"/>
          </w:rPr>
          <w:t>vaistinio</w:t>
        </w:r>
        <w:r w:rsidRPr="00BB15C5">
          <w:t xml:space="preserve"> preparato didžiausioje 800 mg dozėje yra 230,6 mg natrio, tai atitinka 11,5 % didžiausios PSO rekomenduojamos paros normos suaugusiesiems, kuri yra 2 g natrio.</w:t>
        </w:r>
      </w:ins>
    </w:p>
    <w:p w14:paraId="0315C500" w14:textId="77777777" w:rsidR="00973F56" w:rsidRPr="00BB15C5" w:rsidRDefault="00973F56">
      <w:pPr>
        <w:rPr>
          <w:ins w:id="35" w:author="Author" w:date="2025-07-18T12:36:00Z"/>
        </w:rPr>
        <w:pPrChange w:id="36" w:author="Author" w:date="2025-07-22T00:57:00Z">
          <w:pPr>
            <w:outlineLvl w:val="0"/>
          </w:pPr>
        </w:pPrChange>
      </w:pPr>
    </w:p>
    <w:p w14:paraId="753344EC" w14:textId="77777777" w:rsidR="00973F56" w:rsidRPr="00BB15C5" w:rsidRDefault="00973F56">
      <w:pPr>
        <w:keepNext/>
        <w:rPr>
          <w:ins w:id="37" w:author="Author" w:date="2025-07-18T12:36:00Z"/>
          <w:i/>
          <w:iCs/>
        </w:rPr>
        <w:pPrChange w:id="38" w:author="TCS" w:date="2025-12-18T15:41:00Z">
          <w:pPr>
            <w:outlineLvl w:val="0"/>
          </w:pPr>
        </w:pPrChange>
      </w:pPr>
      <w:ins w:id="39" w:author="Author" w:date="2025-07-18T12:36:00Z">
        <w:r w:rsidRPr="00BB15C5">
          <w:rPr>
            <w:i/>
            <w:iCs/>
          </w:rPr>
          <w:lastRenderedPageBreak/>
          <w:t>Polisorbatas 80 (E</w:t>
        </w:r>
        <w:del w:id="40" w:author="Regulatory LT" w:date="2025-08-13T13:55:00Z">
          <w:r w:rsidRPr="00BB15C5" w:rsidDel="00E34B9E">
            <w:rPr>
              <w:i/>
              <w:iCs/>
            </w:rPr>
            <w:delText xml:space="preserve"> </w:delText>
          </w:r>
        </w:del>
        <w:r w:rsidRPr="00BB15C5">
          <w:rPr>
            <w:i/>
            <w:iCs/>
          </w:rPr>
          <w:t>433)</w:t>
        </w:r>
      </w:ins>
    </w:p>
    <w:p w14:paraId="13A7B003" w14:textId="3B64F7B6" w:rsidR="002846B7" w:rsidRPr="00BB15C5" w:rsidRDefault="00973F56">
      <w:pPr>
        <w:keepNext/>
        <w:pPrChange w:id="41" w:author="TCS" w:date="2025-12-18T15:41:00Z">
          <w:pPr/>
        </w:pPrChange>
      </w:pPr>
      <w:ins w:id="42" w:author="Author" w:date="2025-07-18T12:36:00Z">
        <w:r w:rsidRPr="00BB15C5">
          <w:t>Šio vaistinio preparato kiekviename 80 mg flakone yra 2 mg polisorbato 80, kiekviename 200 mg flakone yra 5 mg polisorbato 80 bei kiekviename 400 mg flakone yra 10 mg polisorbato 80, o tai atitinka 0,5 mg/ml. Polisorbatai gali sukelti alerginių reakcijų. Reikia atsižvelgti į žinomas pacientų alergijas.</w:t>
        </w:r>
      </w:ins>
    </w:p>
    <w:p w14:paraId="23180EB3" w14:textId="77777777" w:rsidR="002846B7" w:rsidRPr="00BB15C5" w:rsidRDefault="002846B7" w:rsidP="00B70D6D">
      <w:pPr>
        <w:outlineLvl w:val="0"/>
      </w:pPr>
    </w:p>
    <w:p w14:paraId="6CF8B7ED" w14:textId="77777777" w:rsidR="002846B7" w:rsidRPr="00BB15C5" w:rsidRDefault="002846B7" w:rsidP="00B70D6D">
      <w:pPr>
        <w:keepNext/>
        <w:keepLines/>
        <w:ind w:left="567" w:hanging="567"/>
        <w:outlineLvl w:val="0"/>
        <w:rPr>
          <w:b/>
        </w:rPr>
      </w:pPr>
      <w:r w:rsidRPr="00BB15C5">
        <w:rPr>
          <w:b/>
        </w:rPr>
        <w:t>4.5</w:t>
      </w:r>
      <w:r w:rsidRPr="00BB15C5">
        <w:rPr>
          <w:b/>
        </w:rPr>
        <w:tab/>
        <w:t>Sąveika su kitais vaistiniais preparatais ir kitokia sąveika</w:t>
      </w:r>
    </w:p>
    <w:p w14:paraId="1CB4E334" w14:textId="77777777" w:rsidR="00FE2699" w:rsidRPr="00BB15C5" w:rsidRDefault="00FE2699" w:rsidP="00B70D6D">
      <w:pPr>
        <w:keepNext/>
        <w:keepLines/>
        <w:ind w:left="567" w:hanging="567"/>
        <w:outlineLvl w:val="0"/>
      </w:pPr>
    </w:p>
    <w:p w14:paraId="627D0F24" w14:textId="7DE4BB65" w:rsidR="00B81FF7" w:rsidRPr="00BB15C5" w:rsidRDefault="00B81FF7" w:rsidP="00B70D6D">
      <w:pPr>
        <w:keepNext/>
        <w:keepLines/>
      </w:pPr>
      <w:r w:rsidRPr="00BB15C5">
        <w:t xml:space="preserve">Sąveikos </w:t>
      </w:r>
      <w:ins w:id="43" w:author="Author" w:date="2025-07-18T12:48:00Z">
        <w:del w:id="44" w:author="Regulatory LT" w:date="2025-08-20T14:35:00Z">
          <w:r w:rsidR="00320E9F" w:rsidRPr="00BB15C5" w:rsidDel="00613496">
            <w:delText xml:space="preserve">klinikiniai </w:delText>
          </w:r>
        </w:del>
      </w:ins>
      <w:r w:rsidRPr="00BB15C5">
        <w:t>tyrimai atlikti tik suaugusiesiems.</w:t>
      </w:r>
    </w:p>
    <w:p w14:paraId="72BABC54" w14:textId="77777777" w:rsidR="002846B7" w:rsidRPr="00BB15C5" w:rsidRDefault="002846B7" w:rsidP="00B70D6D">
      <w:pPr>
        <w:keepNext/>
        <w:keepLines/>
      </w:pPr>
    </w:p>
    <w:p w14:paraId="00D7E412" w14:textId="77777777" w:rsidR="002846B7" w:rsidRPr="00BB15C5" w:rsidRDefault="002846B7" w:rsidP="00B70D6D">
      <w:pPr>
        <w:keepNext/>
        <w:keepLines/>
      </w:pPr>
      <w:r w:rsidRPr="00BB15C5">
        <w:t>Vienkartinės 10 mg/kg tocilizumabo dozės vartojimas kartu su 10</w:t>
      </w:r>
      <w:r w:rsidR="004F194F" w:rsidRPr="00BB15C5">
        <w:t> </w:t>
      </w:r>
      <w:r w:rsidRPr="00BB15C5">
        <w:t>–</w:t>
      </w:r>
      <w:r w:rsidR="004F194F" w:rsidRPr="00BB15C5">
        <w:t> </w:t>
      </w:r>
      <w:r w:rsidRPr="00BB15C5">
        <w:t>25 mg MTX kartą per savaitę klinikai reikšmingo poveikio MTX ekspozicijai neturėjo.</w:t>
      </w:r>
    </w:p>
    <w:p w14:paraId="75553C42" w14:textId="77777777" w:rsidR="002846B7" w:rsidRPr="00BB15C5" w:rsidRDefault="002846B7"/>
    <w:p w14:paraId="61F5B93F" w14:textId="63680D9A" w:rsidR="002846B7" w:rsidRPr="00BB15C5" w:rsidRDefault="002846B7">
      <w:r w:rsidRPr="00BB15C5">
        <w:t>Populiacinės farmakokinetikos analizės duomenimis, jokio MTX, NVNU ar kortikosteroidų poveikio tocilizumabo klirensui nenustatyta.</w:t>
      </w:r>
    </w:p>
    <w:p w14:paraId="2AD08246" w14:textId="77777777" w:rsidR="002846B7" w:rsidRPr="00BB15C5" w:rsidRDefault="002846B7"/>
    <w:p w14:paraId="1C228FD9" w14:textId="77777777" w:rsidR="002846B7" w:rsidRPr="00BB15C5" w:rsidRDefault="002846B7">
      <w:pPr>
        <w:rPr>
          <w:iCs/>
        </w:rPr>
      </w:pPr>
      <w:r w:rsidRPr="00BB15C5">
        <w:rPr>
          <w:iCs/>
        </w:rPr>
        <w:t>Citokinai, pavyzdžiui, IL-6, slopina kepenų CYP450 fermentų ekspresiją, tai skatina lėtinį uždegimą. Todėl pradėjus gydyti stipriais citokinus slopinančiais vaistais, pavyzdžiui, tocilizumabu, CYP450 ekspresija gali atsinaujinti.</w:t>
      </w:r>
    </w:p>
    <w:p w14:paraId="74F53831" w14:textId="77777777" w:rsidR="002846B7" w:rsidRPr="00BB15C5" w:rsidRDefault="002846B7">
      <w:pPr>
        <w:rPr>
          <w:iCs/>
        </w:rPr>
      </w:pPr>
    </w:p>
    <w:p w14:paraId="7E79B120" w14:textId="77777777" w:rsidR="002846B7" w:rsidRPr="00BB15C5" w:rsidRDefault="002846B7">
      <w:r w:rsidRPr="00BB15C5">
        <w:rPr>
          <w:i/>
        </w:rPr>
        <w:t>In vitro</w:t>
      </w:r>
      <w:r w:rsidRPr="00BB15C5">
        <w:rPr>
          <w:iCs/>
        </w:rPr>
        <w:t xml:space="preserve"> tyrimų žmogaus hepatocitų kultūroje duomenys rodo, kad IL-6 mažina CYP1A2, CYP2C9, CYP2C19 ir CYP3A4 fermentų ekspresiją. Tocilizumabas šių fermentų ekspresiją normalizuoja.</w:t>
      </w:r>
    </w:p>
    <w:p w14:paraId="1D8D063F" w14:textId="77777777" w:rsidR="002846B7" w:rsidRPr="00BB15C5" w:rsidRDefault="002846B7"/>
    <w:p w14:paraId="46356ED6" w14:textId="6057C7FC" w:rsidR="002846B7" w:rsidRPr="00BB15C5" w:rsidRDefault="002846B7">
      <w:r w:rsidRPr="00BB15C5">
        <w:t>Klinikinio tyrim</w:t>
      </w:r>
      <w:ins w:id="45" w:author="Author" w:date="2025-07-18T12:49:00Z">
        <w:r w:rsidR="009B0269" w:rsidRPr="00BB15C5">
          <w:t>o</w:t>
        </w:r>
      </w:ins>
      <w:del w:id="46" w:author="Author" w:date="2025-07-18T12:49:00Z">
        <w:r w:rsidRPr="00BB15C5" w:rsidDel="009B0269">
          <w:delText>o</w:delText>
        </w:r>
      </w:del>
      <w:r w:rsidRPr="00BB15C5">
        <w:t>, kuriame dalyvavo RA sergantys pacientai, metu paskyrus vienkartinę tocilizumabo dozę, po vienos savaitės simvastatino (CYP3A4 substrato) koncentracija sumažėjo 57</w:t>
      </w:r>
      <w:r w:rsidR="0037444D" w:rsidRPr="00BB15C5">
        <w:t> </w:t>
      </w:r>
      <w:r w:rsidRPr="00BB15C5">
        <w:t>% ir tapo panašia ar nedaug didesne už simvastatino koncentraciją sveikiems savanoriams.</w:t>
      </w:r>
    </w:p>
    <w:p w14:paraId="0AE9DA51" w14:textId="77777777" w:rsidR="002846B7" w:rsidRPr="00BB15C5" w:rsidRDefault="002846B7"/>
    <w:p w14:paraId="48690F58" w14:textId="77777777" w:rsidR="002846B7" w:rsidRPr="00BB15C5" w:rsidRDefault="002846B7">
      <w:pPr>
        <w:rPr>
          <w:iCs/>
        </w:rPr>
      </w:pPr>
      <w:r w:rsidRPr="00BB15C5">
        <w:t>Pradedant ar baigiant gydyti t</w:t>
      </w:r>
      <w:r w:rsidRPr="00BB15C5">
        <w:rPr>
          <w:iCs/>
        </w:rPr>
        <w:t>ocilizumabu</w:t>
      </w:r>
      <w:r w:rsidR="00A503F3" w:rsidRPr="00BB15C5">
        <w:rPr>
          <w:iCs/>
        </w:rPr>
        <w:t xml:space="preserve"> pacientus</w:t>
      </w:r>
      <w:r w:rsidRPr="00BB15C5">
        <w:rPr>
          <w:iCs/>
        </w:rPr>
        <w:t xml:space="preserve">, </w:t>
      </w:r>
      <w:r w:rsidR="00A503F3" w:rsidRPr="00BB15C5">
        <w:rPr>
          <w:iCs/>
        </w:rPr>
        <w:t xml:space="preserve">vartojančius vaistinių preparatų, kurie yra ivindividualiai priderinti ir yra metabolizuojami </w:t>
      </w:r>
      <w:r w:rsidRPr="00BB15C5">
        <w:rPr>
          <w:iCs/>
        </w:rPr>
        <w:t>CYP450 3A4, 1A2 ar 2C9 (pvz.,</w:t>
      </w:r>
      <w:r w:rsidR="00247FAA" w:rsidRPr="00BB15C5">
        <w:rPr>
          <w:iCs/>
        </w:rPr>
        <w:t xml:space="preserve"> </w:t>
      </w:r>
      <w:r w:rsidR="00A503F3" w:rsidRPr="00BB15C5">
        <w:rPr>
          <w:iCs/>
        </w:rPr>
        <w:t>metilprednizolono, deksametazono [nepamirštant geriamųjų gliukokortikoidų nutraukimo sindromo galimybės]</w:t>
      </w:r>
      <w:r w:rsidR="00247FAA" w:rsidRPr="00BB15C5">
        <w:rPr>
          <w:iCs/>
        </w:rPr>
        <w:t xml:space="preserve">, </w:t>
      </w:r>
      <w:r w:rsidRPr="00BB15C5">
        <w:rPr>
          <w:iCs/>
        </w:rPr>
        <w:t>atorvastatin</w:t>
      </w:r>
      <w:r w:rsidR="00A503F3" w:rsidRPr="00BB15C5">
        <w:rPr>
          <w:iCs/>
        </w:rPr>
        <w:t>o</w:t>
      </w:r>
      <w:r w:rsidRPr="00BB15C5">
        <w:rPr>
          <w:iCs/>
        </w:rPr>
        <w:t>, kalcio kanalų blokatori</w:t>
      </w:r>
      <w:r w:rsidR="00A503F3" w:rsidRPr="00BB15C5">
        <w:rPr>
          <w:iCs/>
        </w:rPr>
        <w:t>ų</w:t>
      </w:r>
      <w:r w:rsidRPr="00BB15C5">
        <w:rPr>
          <w:iCs/>
        </w:rPr>
        <w:t>, teofilin</w:t>
      </w:r>
      <w:r w:rsidR="00A503F3" w:rsidRPr="00BB15C5">
        <w:rPr>
          <w:iCs/>
        </w:rPr>
        <w:t>o</w:t>
      </w:r>
      <w:r w:rsidRPr="00BB15C5">
        <w:rPr>
          <w:iCs/>
        </w:rPr>
        <w:t>, varfarin</w:t>
      </w:r>
      <w:r w:rsidR="00A503F3" w:rsidRPr="00BB15C5">
        <w:rPr>
          <w:iCs/>
        </w:rPr>
        <w:t>o</w:t>
      </w:r>
      <w:r w:rsidRPr="00BB15C5">
        <w:rPr>
          <w:iCs/>
        </w:rPr>
        <w:t>,</w:t>
      </w:r>
      <w:r w:rsidR="00FA7062" w:rsidRPr="00BB15C5">
        <w:rPr>
          <w:iCs/>
        </w:rPr>
        <w:t xml:space="preserve"> fenprokumon</w:t>
      </w:r>
      <w:r w:rsidR="00A503F3" w:rsidRPr="00BB15C5">
        <w:rPr>
          <w:iCs/>
        </w:rPr>
        <w:t>o</w:t>
      </w:r>
      <w:r w:rsidR="00FA7062" w:rsidRPr="00BB15C5">
        <w:rPr>
          <w:iCs/>
        </w:rPr>
        <w:t>,</w:t>
      </w:r>
      <w:r w:rsidRPr="00BB15C5">
        <w:rPr>
          <w:iCs/>
        </w:rPr>
        <w:t xml:space="preserve"> fenitoin</w:t>
      </w:r>
      <w:r w:rsidR="00A503F3" w:rsidRPr="00BB15C5">
        <w:rPr>
          <w:iCs/>
        </w:rPr>
        <w:t>o</w:t>
      </w:r>
      <w:r w:rsidRPr="00BB15C5">
        <w:rPr>
          <w:iCs/>
        </w:rPr>
        <w:t>, ciklosporin</w:t>
      </w:r>
      <w:r w:rsidR="00A503F3" w:rsidRPr="00BB15C5">
        <w:rPr>
          <w:iCs/>
        </w:rPr>
        <w:t>o</w:t>
      </w:r>
      <w:r w:rsidRPr="00BB15C5">
        <w:rPr>
          <w:iCs/>
        </w:rPr>
        <w:t xml:space="preserve"> ar benzodiazepin</w:t>
      </w:r>
      <w:r w:rsidR="00A503F3" w:rsidRPr="00BB15C5">
        <w:rPr>
          <w:iCs/>
        </w:rPr>
        <w:t>ų</w:t>
      </w:r>
      <w:r w:rsidRPr="00BB15C5">
        <w:rPr>
          <w:iCs/>
        </w:rPr>
        <w:t xml:space="preserve">), </w:t>
      </w:r>
      <w:r w:rsidR="00A503F3" w:rsidRPr="00BB15C5">
        <w:rPr>
          <w:iCs/>
        </w:rPr>
        <w:t xml:space="preserve">reikia atidžiai stebėti, </w:t>
      </w:r>
      <w:r w:rsidRPr="00BB15C5">
        <w:rPr>
          <w:iCs/>
        </w:rPr>
        <w:t>nes gydomajam poveikiui palaikyti gali tekti didinti dozes. Kadangi tocilizumabo pusinės eliminacijos laikas (t</w:t>
      </w:r>
      <w:r w:rsidRPr="00BB15C5">
        <w:rPr>
          <w:iCs/>
          <w:vertAlign w:val="subscript"/>
        </w:rPr>
        <w:t>1/2</w:t>
      </w:r>
      <w:r w:rsidRPr="00BB15C5">
        <w:rPr>
          <w:iCs/>
        </w:rPr>
        <w:t>) yra palyginti ilgas, jo poveikis CYP450 fermentų aktyvumui gali išlikti keletą savaičių po gydymo nutraukimo.</w:t>
      </w:r>
    </w:p>
    <w:p w14:paraId="017E8C79" w14:textId="77777777" w:rsidR="002846B7" w:rsidRPr="00BB15C5" w:rsidRDefault="002846B7">
      <w:pPr>
        <w:rPr>
          <w:iCs/>
        </w:rPr>
      </w:pPr>
    </w:p>
    <w:p w14:paraId="6EDFA7D7" w14:textId="77777777" w:rsidR="002846B7" w:rsidRPr="00BB15C5" w:rsidRDefault="002846B7">
      <w:pPr>
        <w:keepNext/>
        <w:ind w:left="567" w:hanging="567"/>
        <w:outlineLvl w:val="0"/>
      </w:pPr>
      <w:r w:rsidRPr="00BB15C5">
        <w:rPr>
          <w:b/>
        </w:rPr>
        <w:t>4.6</w:t>
      </w:r>
      <w:r w:rsidRPr="00BB15C5">
        <w:rPr>
          <w:b/>
        </w:rPr>
        <w:tab/>
        <w:t xml:space="preserve">Vaisingumas, </w:t>
      </w:r>
      <w:r w:rsidRPr="00BB15C5">
        <w:rPr>
          <w:b/>
          <w:bCs/>
        </w:rPr>
        <w:t>nėštumo ir žindymo laikotarpis</w:t>
      </w:r>
    </w:p>
    <w:p w14:paraId="1536D18E" w14:textId="77777777" w:rsidR="002846B7" w:rsidRPr="00BB15C5" w:rsidRDefault="002846B7">
      <w:pPr>
        <w:keepNext/>
        <w:rPr>
          <w:szCs w:val="22"/>
        </w:rPr>
      </w:pPr>
    </w:p>
    <w:p w14:paraId="7311E98F" w14:textId="29DEC7C1" w:rsidR="002846B7" w:rsidRPr="00BB15C5" w:rsidRDefault="002846B7">
      <w:pPr>
        <w:keepNext/>
        <w:rPr>
          <w:szCs w:val="22"/>
          <w:u w:val="single"/>
        </w:rPr>
      </w:pPr>
      <w:r w:rsidRPr="00BB15C5">
        <w:rPr>
          <w:szCs w:val="22"/>
          <w:u w:val="single"/>
        </w:rPr>
        <w:t>Vaisingos moterys</w:t>
      </w:r>
    </w:p>
    <w:p w14:paraId="1139FCE7" w14:textId="62A205C9" w:rsidR="002846B7" w:rsidRPr="00BB15C5" w:rsidRDefault="002846B7">
      <w:pPr>
        <w:keepNext/>
        <w:rPr>
          <w:szCs w:val="22"/>
        </w:rPr>
      </w:pPr>
      <w:r w:rsidRPr="00BB15C5">
        <w:rPr>
          <w:szCs w:val="22"/>
        </w:rPr>
        <w:t>Vaisingos moterys turi naudoti veiksmingą kontracepcijos metodą gydymo metu ir paskui bent 3 mėnesius.</w:t>
      </w:r>
    </w:p>
    <w:p w14:paraId="78A7D765" w14:textId="77777777" w:rsidR="002846B7" w:rsidRPr="00BB15C5" w:rsidRDefault="002846B7" w:rsidP="001A6031">
      <w:pPr>
        <w:rPr>
          <w:szCs w:val="22"/>
        </w:rPr>
      </w:pPr>
    </w:p>
    <w:p w14:paraId="59FF47B5" w14:textId="77777777" w:rsidR="002846B7" w:rsidRPr="00BB15C5" w:rsidRDefault="002846B7">
      <w:pPr>
        <w:keepNext/>
        <w:rPr>
          <w:szCs w:val="22"/>
          <w:u w:val="single"/>
        </w:rPr>
      </w:pPr>
      <w:r w:rsidRPr="00BB15C5">
        <w:rPr>
          <w:szCs w:val="22"/>
          <w:u w:val="single"/>
        </w:rPr>
        <w:t>Nėštumas</w:t>
      </w:r>
    </w:p>
    <w:p w14:paraId="316EDB13" w14:textId="443EEFC9" w:rsidR="002846B7" w:rsidRPr="00BB15C5" w:rsidRDefault="002846B7">
      <w:pPr>
        <w:keepLines/>
        <w:widowControl w:val="0"/>
        <w:rPr>
          <w:szCs w:val="22"/>
        </w:rPr>
      </w:pPr>
      <w:r w:rsidRPr="00BB15C5">
        <w:rPr>
          <w:szCs w:val="22"/>
        </w:rPr>
        <w:t>Reikiamų duomenų apie t</w:t>
      </w:r>
      <w:r w:rsidRPr="00BB15C5">
        <w:rPr>
          <w:iCs/>
          <w:szCs w:val="22"/>
        </w:rPr>
        <w:t xml:space="preserve">ocilizumabo </w:t>
      </w:r>
      <w:r w:rsidRPr="00BB15C5">
        <w:rPr>
          <w:szCs w:val="22"/>
        </w:rPr>
        <w:t xml:space="preserve">vartojimą nėštumo metu nėra. Su gyvūnais atlikti </w:t>
      </w:r>
      <w:ins w:id="47" w:author="Author" w:date="2025-07-18T12:50:00Z">
        <w:del w:id="48" w:author="Regulatory LT" w:date="2025-08-20T14:35:00Z">
          <w:r w:rsidR="009B0269" w:rsidRPr="00BB15C5" w:rsidDel="00613496">
            <w:rPr>
              <w:szCs w:val="22"/>
            </w:rPr>
            <w:delText xml:space="preserve">klinikiniai </w:delText>
          </w:r>
        </w:del>
      </w:ins>
      <w:r w:rsidRPr="00BB15C5">
        <w:rPr>
          <w:szCs w:val="22"/>
        </w:rPr>
        <w:t>tyrimai parodė, kad didelė dozė sukelia padidėjusį savaiminių persileidimų, gemalo ar vaisiaus žūties pavojų (žr. 5.3</w:t>
      </w:r>
      <w:r w:rsidR="004F194F" w:rsidRPr="00BB15C5">
        <w:rPr>
          <w:szCs w:val="22"/>
        </w:rPr>
        <w:t> </w:t>
      </w:r>
      <w:r w:rsidRPr="00BB15C5">
        <w:rPr>
          <w:szCs w:val="22"/>
        </w:rPr>
        <w:t>skyrių). Galimas pavojus žmogui nežinomas.</w:t>
      </w:r>
    </w:p>
    <w:p w14:paraId="04D72619" w14:textId="77777777" w:rsidR="002846B7" w:rsidRPr="00BB15C5" w:rsidRDefault="002846B7">
      <w:pPr>
        <w:widowControl w:val="0"/>
        <w:rPr>
          <w:szCs w:val="22"/>
        </w:rPr>
      </w:pPr>
    </w:p>
    <w:p w14:paraId="4CDD376B" w14:textId="77777777" w:rsidR="002846B7" w:rsidRPr="00BB15C5" w:rsidRDefault="002846B7">
      <w:pPr>
        <w:widowControl w:val="0"/>
        <w:rPr>
          <w:szCs w:val="22"/>
        </w:rPr>
      </w:pPr>
      <w:r w:rsidRPr="00BB15C5">
        <w:rPr>
          <w:szCs w:val="22"/>
        </w:rPr>
        <w:t>RoActemra nėštumo metu vartoti negalima, išskyrus neabejotinai būtinus atvejus.</w:t>
      </w:r>
    </w:p>
    <w:p w14:paraId="5DA3CF66" w14:textId="77777777" w:rsidR="002846B7" w:rsidRPr="00BB15C5" w:rsidRDefault="002846B7">
      <w:pPr>
        <w:widowControl w:val="0"/>
        <w:rPr>
          <w:szCs w:val="22"/>
        </w:rPr>
      </w:pPr>
    </w:p>
    <w:p w14:paraId="7058597D" w14:textId="77777777" w:rsidR="002846B7" w:rsidRPr="00BB15C5" w:rsidRDefault="002846B7">
      <w:pPr>
        <w:widowControl w:val="0"/>
        <w:rPr>
          <w:szCs w:val="22"/>
          <w:u w:val="single"/>
        </w:rPr>
      </w:pPr>
      <w:r w:rsidRPr="00BB15C5">
        <w:rPr>
          <w:szCs w:val="22"/>
          <w:u w:val="single"/>
        </w:rPr>
        <w:t>Žindymas</w:t>
      </w:r>
    </w:p>
    <w:p w14:paraId="086DFDA9" w14:textId="5E478227" w:rsidR="002846B7" w:rsidRPr="00BB15C5" w:rsidRDefault="002846B7">
      <w:pPr>
        <w:widowControl w:val="0"/>
        <w:rPr>
          <w:iCs/>
          <w:szCs w:val="22"/>
        </w:rPr>
      </w:pPr>
      <w:r w:rsidRPr="00BB15C5">
        <w:rPr>
          <w:szCs w:val="22"/>
        </w:rPr>
        <w:t>Ar t</w:t>
      </w:r>
      <w:r w:rsidRPr="00BB15C5">
        <w:rPr>
          <w:iCs/>
          <w:szCs w:val="22"/>
        </w:rPr>
        <w:t xml:space="preserve">ocilizumabas prasiskverbia į moters pieną, nežinoma. Tocilizumabo išsiskyrimas į gyvūnų patelių pieną netirtas. Sprendžiant tęsti ar nutraukti žindymą ar tęsti ar nutraukti </w:t>
      </w:r>
      <w:r w:rsidR="00084EF4" w:rsidRPr="00BB15C5">
        <w:rPr>
          <w:iCs/>
          <w:szCs w:val="22"/>
        </w:rPr>
        <w:t xml:space="preserve">(atidėti) </w:t>
      </w:r>
      <w:r w:rsidRPr="00BB15C5">
        <w:rPr>
          <w:iCs/>
          <w:szCs w:val="22"/>
        </w:rPr>
        <w:t xml:space="preserve">gydymą </w:t>
      </w:r>
      <w:r w:rsidRPr="00BB15C5">
        <w:rPr>
          <w:szCs w:val="22"/>
        </w:rPr>
        <w:t>RoActemra</w:t>
      </w:r>
      <w:r w:rsidRPr="00BB15C5">
        <w:rPr>
          <w:iCs/>
          <w:szCs w:val="22"/>
        </w:rPr>
        <w:t>, reikia atsižvelgti į žindymo naudą kūdikiui ir gydymo naudą moteriai.</w:t>
      </w:r>
    </w:p>
    <w:p w14:paraId="7EA8E993" w14:textId="77777777" w:rsidR="002846B7" w:rsidRPr="00BB15C5" w:rsidRDefault="002846B7">
      <w:pPr>
        <w:widowControl w:val="0"/>
        <w:rPr>
          <w:szCs w:val="22"/>
        </w:rPr>
      </w:pPr>
    </w:p>
    <w:p w14:paraId="31159A8C" w14:textId="77777777" w:rsidR="002846B7" w:rsidRPr="00BB15C5" w:rsidRDefault="002846B7" w:rsidP="00507127">
      <w:pPr>
        <w:keepNext/>
        <w:keepLines/>
        <w:rPr>
          <w:szCs w:val="22"/>
          <w:u w:val="single"/>
        </w:rPr>
      </w:pPr>
      <w:r w:rsidRPr="00BB15C5">
        <w:rPr>
          <w:szCs w:val="22"/>
          <w:u w:val="single"/>
        </w:rPr>
        <w:t>Vaisingumas</w:t>
      </w:r>
    </w:p>
    <w:p w14:paraId="24D6C74D" w14:textId="77777777" w:rsidR="002846B7" w:rsidRPr="00BB15C5" w:rsidRDefault="002846B7" w:rsidP="00136BC2">
      <w:pPr>
        <w:rPr>
          <w:szCs w:val="22"/>
        </w:rPr>
      </w:pPr>
      <w:r w:rsidRPr="00BB15C5">
        <w:rPr>
          <w:szCs w:val="22"/>
        </w:rPr>
        <w:t>Turimi ikiklinikinių tyrimų duomenys t</w:t>
      </w:r>
      <w:r w:rsidRPr="00BB15C5">
        <w:rPr>
          <w:iCs/>
          <w:szCs w:val="22"/>
        </w:rPr>
        <w:t>ocilizumabo poveikio vaisingumui nerodo.</w:t>
      </w:r>
    </w:p>
    <w:p w14:paraId="5EA891AA" w14:textId="77777777" w:rsidR="002846B7" w:rsidRPr="00BB15C5" w:rsidRDefault="002846B7" w:rsidP="00136BC2">
      <w:pPr>
        <w:rPr>
          <w:szCs w:val="22"/>
        </w:rPr>
      </w:pPr>
    </w:p>
    <w:p w14:paraId="03E9058C" w14:textId="77777777" w:rsidR="002846B7" w:rsidRPr="00BB15C5" w:rsidRDefault="002846B7" w:rsidP="001A6031">
      <w:pPr>
        <w:keepNext/>
        <w:keepLines/>
        <w:ind w:left="567" w:hanging="567"/>
        <w:outlineLvl w:val="0"/>
        <w:rPr>
          <w:szCs w:val="22"/>
        </w:rPr>
      </w:pPr>
      <w:r w:rsidRPr="00BB15C5">
        <w:rPr>
          <w:b/>
          <w:szCs w:val="22"/>
        </w:rPr>
        <w:lastRenderedPageBreak/>
        <w:t>4.7</w:t>
      </w:r>
      <w:r w:rsidRPr="00BB15C5">
        <w:rPr>
          <w:b/>
          <w:szCs w:val="22"/>
        </w:rPr>
        <w:tab/>
        <w:t>Poveikis gebėjimui vairuoti ir valdyti mechanizmus</w:t>
      </w:r>
    </w:p>
    <w:p w14:paraId="1D8676B9" w14:textId="77777777" w:rsidR="002846B7" w:rsidRPr="00BB15C5" w:rsidRDefault="002846B7" w:rsidP="001A6031">
      <w:pPr>
        <w:keepNext/>
        <w:keepLines/>
        <w:rPr>
          <w:szCs w:val="22"/>
        </w:rPr>
      </w:pPr>
    </w:p>
    <w:p w14:paraId="4A8546C9" w14:textId="7858F7EB" w:rsidR="002846B7" w:rsidRPr="00BB15C5" w:rsidRDefault="002846B7" w:rsidP="000D778A">
      <w:pPr>
        <w:rPr>
          <w:szCs w:val="22"/>
        </w:rPr>
      </w:pPr>
      <w:r w:rsidRPr="00BB15C5">
        <w:rPr>
          <w:szCs w:val="22"/>
        </w:rPr>
        <w:t>RoActemra gebėjimą vairuoti ir valdyti mechanizmus veikia silpnai</w:t>
      </w:r>
      <w:r w:rsidR="00084EF4" w:rsidRPr="00BB15C5">
        <w:rPr>
          <w:szCs w:val="22"/>
        </w:rPr>
        <w:t>, pvz., gali sukelti svaigulį</w:t>
      </w:r>
      <w:r w:rsidRPr="00BB15C5">
        <w:rPr>
          <w:szCs w:val="22"/>
        </w:rPr>
        <w:t xml:space="preserve"> (žr.4.8</w:t>
      </w:r>
      <w:r w:rsidR="004F194F" w:rsidRPr="00BB15C5">
        <w:rPr>
          <w:szCs w:val="22"/>
        </w:rPr>
        <w:t> </w:t>
      </w:r>
      <w:r w:rsidRPr="00BB15C5">
        <w:rPr>
          <w:szCs w:val="22"/>
        </w:rPr>
        <w:t>skyrių).</w:t>
      </w:r>
    </w:p>
    <w:p w14:paraId="75F973F8" w14:textId="77777777" w:rsidR="002846B7" w:rsidRPr="00BB15C5" w:rsidRDefault="002846B7" w:rsidP="000D778A">
      <w:pPr>
        <w:rPr>
          <w:szCs w:val="22"/>
        </w:rPr>
      </w:pPr>
    </w:p>
    <w:p w14:paraId="7DE2E0F5" w14:textId="77777777" w:rsidR="002846B7" w:rsidRPr="00BB15C5" w:rsidRDefault="002846B7" w:rsidP="00B70D6D">
      <w:pPr>
        <w:keepNext/>
        <w:keepLines/>
        <w:ind w:left="567" w:hanging="567"/>
        <w:outlineLvl w:val="0"/>
        <w:rPr>
          <w:b/>
        </w:rPr>
      </w:pPr>
      <w:r w:rsidRPr="00BB15C5">
        <w:rPr>
          <w:b/>
        </w:rPr>
        <w:t>4.8</w:t>
      </w:r>
      <w:r w:rsidRPr="00BB15C5">
        <w:rPr>
          <w:b/>
        </w:rPr>
        <w:tab/>
        <w:t>Nepageidaujamas poveikis</w:t>
      </w:r>
    </w:p>
    <w:p w14:paraId="03DD1E8E" w14:textId="77777777" w:rsidR="002846B7" w:rsidRPr="00BB15C5" w:rsidRDefault="002846B7" w:rsidP="00B70D6D">
      <w:pPr>
        <w:keepNext/>
        <w:keepLines/>
        <w:ind w:left="567" w:hanging="567"/>
      </w:pPr>
    </w:p>
    <w:p w14:paraId="54E9D153" w14:textId="77777777" w:rsidR="002846B7" w:rsidRPr="00BB15C5" w:rsidRDefault="002846B7" w:rsidP="00B70D6D">
      <w:pPr>
        <w:keepNext/>
        <w:keepLines/>
        <w:rPr>
          <w:u w:val="single"/>
        </w:rPr>
      </w:pPr>
      <w:r w:rsidRPr="00BB15C5">
        <w:rPr>
          <w:u w:val="single"/>
        </w:rPr>
        <w:t>Saugumo duomenų santrauką</w:t>
      </w:r>
    </w:p>
    <w:p w14:paraId="29104FA5" w14:textId="77777777" w:rsidR="00084EF4" w:rsidRPr="00BB15C5" w:rsidRDefault="00084EF4" w:rsidP="00B70D6D">
      <w:pPr>
        <w:keepNext/>
        <w:keepLines/>
        <w:rPr>
          <w:i/>
          <w:iCs/>
        </w:rPr>
      </w:pPr>
      <w:r w:rsidRPr="00BB15C5">
        <w:rPr>
          <w:i/>
          <w:iCs/>
        </w:rPr>
        <w:t>RA, sJIA, pJIA ir CIS</w:t>
      </w:r>
    </w:p>
    <w:p w14:paraId="71CC3565" w14:textId="0C953B91" w:rsidR="002846B7" w:rsidRPr="00BB15C5" w:rsidRDefault="002846B7" w:rsidP="00B70D6D">
      <w:pPr>
        <w:keepNext/>
        <w:keepLines/>
      </w:pPr>
      <w:r w:rsidRPr="00BB15C5">
        <w:t>Dažniausi</w:t>
      </w:r>
      <w:r w:rsidR="00C129E6" w:rsidRPr="00BB15C5">
        <w:t>ai pastebėt</w:t>
      </w:r>
      <w:r w:rsidRPr="00BB15C5">
        <w:t xml:space="preserve">os nepageidaujamos reakcijos </w:t>
      </w:r>
      <w:r w:rsidR="00C129E6" w:rsidRPr="00BB15C5">
        <w:t>yra</w:t>
      </w:r>
      <w:r w:rsidRPr="00BB15C5">
        <w:t xml:space="preserve"> viršutinių kvėpavimo takų infekcijos, nazofaringitas, galvos skausmas, hipertenzija ir ALT koncentracijos padidėjimas.</w:t>
      </w:r>
    </w:p>
    <w:p w14:paraId="42295655" w14:textId="77777777" w:rsidR="002846B7" w:rsidRPr="00BB15C5" w:rsidRDefault="002846B7" w:rsidP="000D778A"/>
    <w:p w14:paraId="46E1D16C" w14:textId="24DF7BA3" w:rsidR="002846B7" w:rsidRPr="00BB15C5" w:rsidRDefault="002846B7" w:rsidP="00FF0F3C">
      <w:r w:rsidRPr="00BB15C5">
        <w:t xml:space="preserve">Sunkiausios </w:t>
      </w:r>
      <w:r w:rsidR="00084EF4" w:rsidRPr="00BB15C5">
        <w:t>nepageidaujamos reakcijos</w:t>
      </w:r>
      <w:r w:rsidR="00C129E6" w:rsidRPr="00BB15C5">
        <w:t xml:space="preserve"> yra</w:t>
      </w:r>
      <w:r w:rsidRPr="00BB15C5">
        <w:t xml:space="preserve"> sunkios infekcinės ligos, divertikulito komplikacijos ir padidėjusio jautrumo reakcijos.</w:t>
      </w:r>
    </w:p>
    <w:p w14:paraId="602BEE34" w14:textId="77777777" w:rsidR="002846B7" w:rsidRPr="00BB15C5" w:rsidRDefault="002846B7" w:rsidP="00FF0F3C"/>
    <w:p w14:paraId="105E3628" w14:textId="77777777" w:rsidR="00C129E6" w:rsidRPr="00BB15C5" w:rsidRDefault="00C129E6" w:rsidP="00D75D77">
      <w:pPr>
        <w:rPr>
          <w:i/>
          <w:iCs/>
        </w:rPr>
      </w:pPr>
      <w:r w:rsidRPr="00BB15C5">
        <w:rPr>
          <w:i/>
          <w:iCs/>
        </w:rPr>
        <w:t>COVID-19 liga</w:t>
      </w:r>
    </w:p>
    <w:p w14:paraId="09505A47" w14:textId="7DE2468C" w:rsidR="00D75D77" w:rsidRPr="00BB15C5" w:rsidRDefault="00D75D77" w:rsidP="00D75D77">
      <w:r w:rsidRPr="00BB15C5">
        <w:t>Dažniausiai p</w:t>
      </w:r>
      <w:r w:rsidR="0037444D" w:rsidRPr="00BB15C5">
        <w:t xml:space="preserve">astebėtos </w:t>
      </w:r>
      <w:r w:rsidR="00C129E6" w:rsidRPr="00BB15C5">
        <w:t>nepageidaujamos reakcijos yra</w:t>
      </w:r>
      <w:r w:rsidRPr="00BB15C5">
        <w:t xml:space="preserve"> padidėjęs kepenų transaminazių aktyvumas, vidurių užkietėjimas ir šlapimo takų infekcija.</w:t>
      </w:r>
    </w:p>
    <w:p w14:paraId="6AA3FCAE" w14:textId="77777777" w:rsidR="00D75D77" w:rsidRPr="00BB15C5" w:rsidRDefault="00D75D77" w:rsidP="00D75D77"/>
    <w:p w14:paraId="30218377" w14:textId="77777777" w:rsidR="00C129E6" w:rsidRPr="00BB15C5" w:rsidRDefault="00C129E6" w:rsidP="00C129E6">
      <w:pPr>
        <w:rPr>
          <w:u w:val="single"/>
        </w:rPr>
      </w:pPr>
      <w:r w:rsidRPr="00BB15C5">
        <w:rPr>
          <w:iCs/>
          <w:u w:val="single"/>
        </w:rPr>
        <w:t>Nepageidaujamų reakcijų sąrašas lentelėje</w:t>
      </w:r>
    </w:p>
    <w:p w14:paraId="10BD476C" w14:textId="649CAE26" w:rsidR="00D75D77" w:rsidRPr="00BB15C5" w:rsidRDefault="00C129E6" w:rsidP="006205AB">
      <w:r w:rsidRPr="00BB15C5">
        <w:t>Tocilizumbo</w:t>
      </w:r>
      <w:r w:rsidR="00D75D77" w:rsidRPr="00BB15C5">
        <w:t xml:space="preserve"> klinikinių tyrimų metu ir (arba) </w:t>
      </w:r>
      <w:r w:rsidR="00342828" w:rsidRPr="00BB15C5">
        <w:t>poregistracin</w:t>
      </w:r>
      <w:r w:rsidRPr="00BB15C5">
        <w:t>ės</w:t>
      </w:r>
      <w:r w:rsidR="00342828" w:rsidRPr="00BB15C5">
        <w:t xml:space="preserve"> stebė</w:t>
      </w:r>
      <w:r w:rsidRPr="00BB15C5">
        <w:t>senos</w:t>
      </w:r>
      <w:r w:rsidR="00342828" w:rsidRPr="00BB15C5">
        <w:t xml:space="preserve"> metu </w:t>
      </w:r>
      <w:r w:rsidR="00D75D77" w:rsidRPr="00BB15C5">
        <w:t>pagal spontanininių atvejų pranešimus, literatūroje aprašytus atvejus ir neintervencinių</w:t>
      </w:r>
      <w:ins w:id="49" w:author="Author" w:date="2025-07-18T12:50:00Z">
        <w:r w:rsidR="009B0269" w:rsidRPr="00BB15C5">
          <w:t xml:space="preserve"> klinikinių</w:t>
        </w:r>
      </w:ins>
      <w:r w:rsidR="00D75D77" w:rsidRPr="00BB15C5">
        <w:t xml:space="preserve"> tyrimų programos metu pastebėtos </w:t>
      </w:r>
      <w:r w:rsidRPr="00BB15C5">
        <w:t>nepageidaujamos reakcijos</w:t>
      </w:r>
      <w:r w:rsidR="00D75D77" w:rsidRPr="00BB15C5">
        <w:t xml:space="preserve"> yra išvardytos 1</w:t>
      </w:r>
      <w:r w:rsidR="00D75D77" w:rsidRPr="00BB15C5">
        <w:noBreakHyphen/>
        <w:t>oje ir 2</w:t>
      </w:r>
      <w:r w:rsidR="00D75D77" w:rsidRPr="00BB15C5">
        <w:noBreakHyphen/>
        <w:t>oje lentelėse pagal MedDRA organų sistemų klases</w:t>
      </w:r>
      <w:r w:rsidR="001C2FBD" w:rsidRPr="00BB15C5">
        <w:t xml:space="preserve"> (OSK)</w:t>
      </w:r>
      <w:r w:rsidR="00D75D77" w:rsidRPr="00BB15C5">
        <w:t xml:space="preserve">. Kiekvienos </w:t>
      </w:r>
      <w:r w:rsidR="00113F1D" w:rsidRPr="00BB15C5">
        <w:t>nepageidaujamos reakcijos</w:t>
      </w:r>
      <w:r w:rsidR="00D75D77" w:rsidRPr="00BB15C5">
        <w:t xml:space="preserve"> dažni</w:t>
      </w:r>
      <w:r w:rsidR="00342828" w:rsidRPr="00BB15C5">
        <w:t>s</w:t>
      </w:r>
      <w:r w:rsidR="00D75D77" w:rsidRPr="00BB15C5">
        <w:t xml:space="preserve"> </w:t>
      </w:r>
      <w:r w:rsidR="00342828" w:rsidRPr="00BB15C5">
        <w:t>apibūdinamas taip</w:t>
      </w:r>
      <w:r w:rsidR="00D75D77" w:rsidRPr="00BB15C5">
        <w:t>: labai dažn</w:t>
      </w:r>
      <w:r w:rsidR="00342828" w:rsidRPr="00BB15C5">
        <w:t xml:space="preserve">as </w:t>
      </w:r>
      <w:r w:rsidR="00D75D77" w:rsidRPr="00BB15C5">
        <w:t>(≥ 1/10), dažn</w:t>
      </w:r>
      <w:r w:rsidR="00342828" w:rsidRPr="00BB15C5">
        <w:t>as</w:t>
      </w:r>
      <w:r w:rsidR="00D75D77" w:rsidRPr="00BB15C5">
        <w:t xml:space="preserve"> (nuo ≥ 1/100 iki &lt; 1/10), nedažn</w:t>
      </w:r>
      <w:r w:rsidR="00342828" w:rsidRPr="00BB15C5">
        <w:t>as</w:t>
      </w:r>
      <w:r w:rsidR="00D75D77" w:rsidRPr="00BB15C5">
        <w:t xml:space="preserve"> (nuo ≥ 1/1000 iki &lt; 1/100), ret</w:t>
      </w:r>
      <w:r w:rsidR="00342828" w:rsidRPr="00BB15C5">
        <w:t>as</w:t>
      </w:r>
      <w:r w:rsidR="00D75D77" w:rsidRPr="00BB15C5">
        <w:t xml:space="preserve"> </w:t>
      </w:r>
      <w:r w:rsidR="00D75D77" w:rsidRPr="00BB15C5">
        <w:rPr>
          <w:szCs w:val="22"/>
        </w:rPr>
        <w:t xml:space="preserve">(nuo </w:t>
      </w:r>
      <w:r w:rsidR="002B5730" w:rsidRPr="00BB15C5">
        <w:t>≥</w:t>
      </w:r>
      <w:r w:rsidR="002B5730" w:rsidRPr="00BB15C5">
        <w:rPr>
          <w:szCs w:val="22"/>
        </w:rPr>
        <w:t> </w:t>
      </w:r>
      <w:r w:rsidR="00D75D77" w:rsidRPr="00BB15C5">
        <w:rPr>
          <w:szCs w:val="22"/>
        </w:rPr>
        <w:t>1/10 000 iki &lt;1/1 000)</w:t>
      </w:r>
      <w:r w:rsidRPr="00BB15C5">
        <w:rPr>
          <w:szCs w:val="22"/>
        </w:rPr>
        <w:t>,</w:t>
      </w:r>
      <w:r w:rsidR="00D75D77" w:rsidRPr="00BB15C5">
        <w:rPr>
          <w:szCs w:val="22"/>
        </w:rPr>
        <w:t xml:space="preserve"> labai ret</w:t>
      </w:r>
      <w:r w:rsidR="00342828" w:rsidRPr="00BB15C5">
        <w:rPr>
          <w:szCs w:val="22"/>
        </w:rPr>
        <w:t>as</w:t>
      </w:r>
      <w:r w:rsidR="00D75D77" w:rsidRPr="00BB15C5">
        <w:rPr>
          <w:szCs w:val="22"/>
        </w:rPr>
        <w:t xml:space="preserve"> (&lt;1/10 000)</w:t>
      </w:r>
      <w:r w:rsidRPr="00BB15C5">
        <w:rPr>
          <w:szCs w:val="22"/>
        </w:rPr>
        <w:t xml:space="preserve"> ir dažnis nežinomas (negali būti apskaičiuotas pagal turimus duomenis)</w:t>
      </w:r>
      <w:r w:rsidR="00D75D77" w:rsidRPr="00BB15C5">
        <w:rPr>
          <w:szCs w:val="22"/>
        </w:rPr>
        <w:t>.</w:t>
      </w:r>
      <w:r w:rsidR="00D75D77" w:rsidRPr="00BB15C5">
        <w:t xml:space="preserve"> Kiekvienoje dažnio grupėje nepageidaujam</w:t>
      </w:r>
      <w:r w:rsidR="003D4EE1" w:rsidRPr="00BB15C5">
        <w:t>o</w:t>
      </w:r>
      <w:r w:rsidR="00D75D77" w:rsidRPr="00BB15C5">
        <w:t xml:space="preserve">s </w:t>
      </w:r>
      <w:r w:rsidR="003D4EE1" w:rsidRPr="00BB15C5">
        <w:t xml:space="preserve">reakcijos yra </w:t>
      </w:r>
      <w:r w:rsidR="00D75D77" w:rsidRPr="00BB15C5">
        <w:t>pateikiam</w:t>
      </w:r>
      <w:r w:rsidR="003D4EE1" w:rsidRPr="00BB15C5">
        <w:t>o</w:t>
      </w:r>
      <w:r w:rsidR="00D75D77" w:rsidRPr="00BB15C5">
        <w:t>s mažėjančio sunkumo tvarka.</w:t>
      </w:r>
    </w:p>
    <w:p w14:paraId="4869AFE2" w14:textId="77777777" w:rsidR="00D75D77" w:rsidRPr="00BB15C5" w:rsidRDefault="00D75D77" w:rsidP="00FF0F3C"/>
    <w:p w14:paraId="198D4D0B" w14:textId="77777777" w:rsidR="002846B7" w:rsidRPr="00BB15C5" w:rsidRDefault="002846B7" w:rsidP="005122B6">
      <w:pPr>
        <w:keepNext/>
        <w:keepLines/>
        <w:rPr>
          <w:i/>
          <w:iCs/>
        </w:rPr>
      </w:pPr>
      <w:r w:rsidRPr="00BB15C5">
        <w:rPr>
          <w:i/>
          <w:iCs/>
        </w:rPr>
        <w:t>RA s</w:t>
      </w:r>
      <w:r w:rsidR="0037444D" w:rsidRPr="00BB15C5">
        <w:rPr>
          <w:i/>
          <w:iCs/>
        </w:rPr>
        <w:t>irgę</w:t>
      </w:r>
      <w:r w:rsidRPr="00BB15C5">
        <w:rPr>
          <w:i/>
          <w:iCs/>
        </w:rPr>
        <w:t xml:space="preserve"> pacienta</w:t>
      </w:r>
      <w:r w:rsidR="0037444D" w:rsidRPr="00BB15C5">
        <w:rPr>
          <w:i/>
          <w:iCs/>
        </w:rPr>
        <w:t>i</w:t>
      </w:r>
    </w:p>
    <w:p w14:paraId="53E45BC3" w14:textId="77777777" w:rsidR="00C129E6" w:rsidRPr="00BB15C5" w:rsidRDefault="00C129E6" w:rsidP="00E770EE">
      <w:pPr>
        <w:keepNext/>
        <w:keepLines/>
        <w:rPr>
          <w:i/>
        </w:rPr>
      </w:pPr>
    </w:p>
    <w:p w14:paraId="7AA1341C" w14:textId="6BFC0A4D" w:rsidR="009A7099" w:rsidRPr="00BB15C5" w:rsidRDefault="009A7099" w:rsidP="00E770EE">
      <w:pPr>
        <w:keepNext/>
        <w:keepLines/>
        <w:rPr>
          <w:i/>
          <w:iCs/>
        </w:rPr>
      </w:pPr>
      <w:r w:rsidRPr="00BB15C5">
        <w:rPr>
          <w:i/>
        </w:rPr>
        <w:t>1 lentelė. S</w:t>
      </w:r>
      <w:r w:rsidR="00113F1D" w:rsidRPr="00BB15C5">
        <w:rPr>
          <w:i/>
        </w:rPr>
        <w:t>ąrašas nepageidaujamų reakcijų</w:t>
      </w:r>
      <w:r w:rsidRPr="00BB15C5">
        <w:rPr>
          <w:i/>
        </w:rPr>
        <w:t>, pasireiškusi</w:t>
      </w:r>
      <w:r w:rsidR="00113F1D" w:rsidRPr="00BB15C5">
        <w:rPr>
          <w:i/>
        </w:rPr>
        <w:t>ų</w:t>
      </w:r>
      <w:r w:rsidRPr="00BB15C5">
        <w:rPr>
          <w:i/>
        </w:rPr>
        <w:t xml:space="preserve"> RA sergantiems pacientams, gydytiems vien t</w:t>
      </w:r>
      <w:r w:rsidRPr="00BB15C5">
        <w:rPr>
          <w:i/>
          <w:iCs/>
        </w:rPr>
        <w:t xml:space="preserve">ocilizumabu arba kartu su MTX ar kitais LMVNR dvigubai koduoto kontroliuojamo laikotarpio metu arba po vaisto </w:t>
      </w:r>
      <w:r w:rsidR="00B01929" w:rsidRPr="00BB15C5">
        <w:rPr>
          <w:i/>
          <w:iCs/>
        </w:rPr>
        <w:t>pateikimo į rinką</w:t>
      </w:r>
    </w:p>
    <w:p w14:paraId="15590212" w14:textId="77777777" w:rsidR="007B0991" w:rsidRPr="00BB15C5" w:rsidRDefault="007B0991" w:rsidP="00E770EE">
      <w:pPr>
        <w:keepNext/>
        <w:keepLines/>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385"/>
        <w:gridCol w:w="1937"/>
        <w:gridCol w:w="1288"/>
        <w:gridCol w:w="1381"/>
        <w:gridCol w:w="1354"/>
      </w:tblGrid>
      <w:tr w:rsidR="00C129E6" w:rsidRPr="00BB15C5" w14:paraId="5DCC3613" w14:textId="77777777" w:rsidTr="002C4FF5">
        <w:trPr>
          <w:cantSplit/>
          <w:trHeight w:val="231"/>
          <w:tblHeader/>
        </w:trPr>
        <w:tc>
          <w:tcPr>
            <w:tcW w:w="969" w:type="pct"/>
            <w:vMerge w:val="restart"/>
          </w:tcPr>
          <w:p w14:paraId="12B13599" w14:textId="77777777" w:rsidR="00C129E6" w:rsidRPr="00BB15C5" w:rsidRDefault="00C129E6" w:rsidP="001A6031">
            <w:pPr>
              <w:jc w:val="center"/>
              <w:rPr>
                <w:rFonts w:eastAsia="MS Mincho"/>
                <w:b/>
                <w:bCs/>
                <w:sz w:val="21"/>
                <w:szCs w:val="21"/>
              </w:rPr>
            </w:pPr>
            <w:r w:rsidRPr="00BB15C5">
              <w:rPr>
                <w:rFonts w:eastAsia="MS Mincho"/>
                <w:b/>
                <w:bCs/>
                <w:sz w:val="21"/>
                <w:szCs w:val="21"/>
              </w:rPr>
              <w:t>MedDRA</w:t>
            </w:r>
          </w:p>
          <w:p w14:paraId="3361E5E1" w14:textId="3F2422BC" w:rsidR="00C129E6" w:rsidRPr="00BB15C5" w:rsidRDefault="001C2FBD" w:rsidP="001A6031">
            <w:pPr>
              <w:jc w:val="center"/>
              <w:rPr>
                <w:b/>
                <w:sz w:val="21"/>
                <w:szCs w:val="21"/>
              </w:rPr>
            </w:pPr>
            <w:r w:rsidRPr="00BB15C5">
              <w:rPr>
                <w:rFonts w:eastAsia="MS Mincho"/>
                <w:b/>
                <w:bCs/>
                <w:sz w:val="21"/>
                <w:szCs w:val="21"/>
              </w:rPr>
              <w:t>OSK</w:t>
            </w:r>
          </w:p>
        </w:tc>
        <w:tc>
          <w:tcPr>
            <w:tcW w:w="4031" w:type="pct"/>
            <w:gridSpan w:val="5"/>
          </w:tcPr>
          <w:p w14:paraId="4DBCC486" w14:textId="77777777" w:rsidR="00C129E6" w:rsidRPr="00BB15C5" w:rsidRDefault="00C129E6" w:rsidP="001A6031">
            <w:pPr>
              <w:jc w:val="center"/>
              <w:rPr>
                <w:b/>
                <w:sz w:val="21"/>
                <w:szCs w:val="21"/>
              </w:rPr>
            </w:pPr>
            <w:r w:rsidRPr="00BB15C5">
              <w:rPr>
                <w:b/>
                <w:sz w:val="21"/>
                <w:szCs w:val="21"/>
              </w:rPr>
              <w:t>Pasirenkamųjų terminų dažnio kategorijos</w:t>
            </w:r>
          </w:p>
        </w:tc>
      </w:tr>
      <w:tr w:rsidR="00113F1D" w:rsidRPr="00BB15C5" w14:paraId="34A78AFE" w14:textId="77777777" w:rsidTr="002C4FF5">
        <w:trPr>
          <w:cantSplit/>
          <w:trHeight w:val="530"/>
          <w:tblHeader/>
        </w:trPr>
        <w:tc>
          <w:tcPr>
            <w:tcW w:w="969" w:type="pct"/>
            <w:vMerge/>
          </w:tcPr>
          <w:p w14:paraId="7E43583B" w14:textId="77777777" w:rsidR="00C129E6" w:rsidRPr="00BB15C5" w:rsidRDefault="00C129E6" w:rsidP="001A6031">
            <w:pPr>
              <w:jc w:val="center"/>
              <w:rPr>
                <w:rFonts w:eastAsia="MS Mincho"/>
                <w:b/>
                <w:bCs/>
                <w:sz w:val="21"/>
                <w:szCs w:val="21"/>
              </w:rPr>
            </w:pPr>
          </w:p>
        </w:tc>
        <w:tc>
          <w:tcPr>
            <w:tcW w:w="760" w:type="pct"/>
          </w:tcPr>
          <w:p w14:paraId="789CCDC2" w14:textId="77777777" w:rsidR="00C129E6" w:rsidRPr="00BB15C5" w:rsidRDefault="00C129E6" w:rsidP="001A6031">
            <w:pPr>
              <w:jc w:val="center"/>
              <w:rPr>
                <w:b/>
                <w:sz w:val="21"/>
                <w:szCs w:val="21"/>
              </w:rPr>
            </w:pPr>
            <w:r w:rsidRPr="00BB15C5">
              <w:rPr>
                <w:b/>
                <w:sz w:val="21"/>
                <w:szCs w:val="21"/>
              </w:rPr>
              <w:t>Labai dažnas</w:t>
            </w:r>
          </w:p>
          <w:p w14:paraId="328E9545" w14:textId="77777777" w:rsidR="00C129E6" w:rsidRPr="00BB15C5" w:rsidRDefault="00C129E6" w:rsidP="001A6031">
            <w:pPr>
              <w:jc w:val="center"/>
              <w:rPr>
                <w:b/>
                <w:sz w:val="21"/>
                <w:szCs w:val="21"/>
              </w:rPr>
            </w:pPr>
          </w:p>
        </w:tc>
        <w:tc>
          <w:tcPr>
            <w:tcW w:w="1063" w:type="pct"/>
          </w:tcPr>
          <w:p w14:paraId="23015368" w14:textId="77777777" w:rsidR="00C129E6" w:rsidRPr="00BB15C5" w:rsidRDefault="00C129E6" w:rsidP="001A6031">
            <w:pPr>
              <w:jc w:val="center"/>
              <w:rPr>
                <w:b/>
                <w:sz w:val="21"/>
                <w:szCs w:val="21"/>
              </w:rPr>
            </w:pPr>
            <w:r w:rsidRPr="00BB15C5">
              <w:rPr>
                <w:b/>
                <w:sz w:val="21"/>
                <w:szCs w:val="21"/>
              </w:rPr>
              <w:t>Dažnas</w:t>
            </w:r>
          </w:p>
          <w:p w14:paraId="04E9805F" w14:textId="77777777" w:rsidR="00C129E6" w:rsidRPr="00BB15C5" w:rsidRDefault="00C129E6" w:rsidP="001A6031">
            <w:pPr>
              <w:jc w:val="center"/>
              <w:rPr>
                <w:b/>
                <w:sz w:val="21"/>
                <w:szCs w:val="21"/>
              </w:rPr>
            </w:pPr>
          </w:p>
        </w:tc>
        <w:tc>
          <w:tcPr>
            <w:tcW w:w="707" w:type="pct"/>
          </w:tcPr>
          <w:p w14:paraId="0CEE69D9" w14:textId="77777777" w:rsidR="00C129E6" w:rsidRPr="00BB15C5" w:rsidRDefault="00C129E6" w:rsidP="001A6031">
            <w:pPr>
              <w:jc w:val="center"/>
              <w:rPr>
                <w:b/>
                <w:sz w:val="21"/>
                <w:szCs w:val="21"/>
              </w:rPr>
            </w:pPr>
            <w:r w:rsidRPr="00BB15C5">
              <w:rPr>
                <w:b/>
                <w:sz w:val="21"/>
                <w:szCs w:val="21"/>
              </w:rPr>
              <w:t>Nedažnas</w:t>
            </w:r>
          </w:p>
          <w:p w14:paraId="315F5930" w14:textId="77777777" w:rsidR="00C129E6" w:rsidRPr="00BB15C5" w:rsidRDefault="00C129E6" w:rsidP="001A6031">
            <w:pPr>
              <w:jc w:val="center"/>
              <w:rPr>
                <w:b/>
                <w:sz w:val="21"/>
                <w:szCs w:val="21"/>
              </w:rPr>
            </w:pPr>
          </w:p>
        </w:tc>
        <w:tc>
          <w:tcPr>
            <w:tcW w:w="758" w:type="pct"/>
          </w:tcPr>
          <w:p w14:paraId="31ED587C" w14:textId="77777777" w:rsidR="00C129E6" w:rsidRPr="00BB15C5" w:rsidRDefault="00C129E6" w:rsidP="001A6031">
            <w:pPr>
              <w:jc w:val="center"/>
              <w:rPr>
                <w:b/>
                <w:sz w:val="21"/>
                <w:szCs w:val="21"/>
              </w:rPr>
            </w:pPr>
            <w:r w:rsidRPr="00BB15C5">
              <w:rPr>
                <w:b/>
                <w:sz w:val="21"/>
                <w:szCs w:val="21"/>
              </w:rPr>
              <w:t>Retas</w:t>
            </w:r>
          </w:p>
        </w:tc>
        <w:tc>
          <w:tcPr>
            <w:tcW w:w="742" w:type="pct"/>
          </w:tcPr>
          <w:p w14:paraId="796862E9" w14:textId="77777777" w:rsidR="00C129E6" w:rsidRPr="00BB15C5" w:rsidRDefault="00C129E6" w:rsidP="001A6031">
            <w:pPr>
              <w:jc w:val="center"/>
              <w:rPr>
                <w:b/>
                <w:sz w:val="21"/>
                <w:szCs w:val="21"/>
              </w:rPr>
            </w:pPr>
            <w:r w:rsidRPr="00BB15C5">
              <w:rPr>
                <w:b/>
                <w:sz w:val="21"/>
                <w:szCs w:val="21"/>
              </w:rPr>
              <w:t>Labai retas</w:t>
            </w:r>
          </w:p>
        </w:tc>
      </w:tr>
      <w:tr w:rsidR="00113F1D" w:rsidRPr="00BB15C5" w14:paraId="11472E0F" w14:textId="77777777" w:rsidTr="002C4FF5">
        <w:trPr>
          <w:cantSplit/>
        </w:trPr>
        <w:tc>
          <w:tcPr>
            <w:tcW w:w="969" w:type="pct"/>
          </w:tcPr>
          <w:p w14:paraId="1A8BFFFA" w14:textId="77777777" w:rsidR="00C129E6" w:rsidRPr="00BB15C5" w:rsidRDefault="00C129E6" w:rsidP="001A6031">
            <w:pPr>
              <w:rPr>
                <w:sz w:val="21"/>
                <w:szCs w:val="21"/>
              </w:rPr>
            </w:pPr>
            <w:r w:rsidRPr="00BB15C5">
              <w:rPr>
                <w:rFonts w:eastAsia="MS Mincho"/>
                <w:sz w:val="21"/>
                <w:szCs w:val="21"/>
              </w:rPr>
              <w:t>Infekcijos ir infestacijos</w:t>
            </w:r>
          </w:p>
        </w:tc>
        <w:tc>
          <w:tcPr>
            <w:tcW w:w="760" w:type="pct"/>
          </w:tcPr>
          <w:p w14:paraId="07E7DB29" w14:textId="77777777" w:rsidR="00C129E6" w:rsidRPr="00BB15C5" w:rsidRDefault="00C129E6" w:rsidP="001A6031">
            <w:pPr>
              <w:rPr>
                <w:sz w:val="21"/>
                <w:szCs w:val="21"/>
              </w:rPr>
            </w:pPr>
            <w:r w:rsidRPr="00BB15C5">
              <w:rPr>
                <w:sz w:val="21"/>
                <w:szCs w:val="21"/>
              </w:rPr>
              <w:t>Viršutinių kvėpavimo takų infekcijos</w:t>
            </w:r>
          </w:p>
        </w:tc>
        <w:tc>
          <w:tcPr>
            <w:tcW w:w="1063" w:type="pct"/>
          </w:tcPr>
          <w:p w14:paraId="64CF765B" w14:textId="77777777" w:rsidR="00C129E6" w:rsidRPr="00BB15C5" w:rsidRDefault="00C129E6" w:rsidP="001A6031">
            <w:pPr>
              <w:rPr>
                <w:sz w:val="21"/>
                <w:szCs w:val="21"/>
              </w:rPr>
            </w:pPr>
            <w:r w:rsidRPr="00BB15C5">
              <w:rPr>
                <w:sz w:val="21"/>
                <w:szCs w:val="21"/>
              </w:rPr>
              <w:t>Celiulitas, pneumonija, burnos paprastoji pūslelinė, juostinė pūslelinė</w:t>
            </w:r>
          </w:p>
        </w:tc>
        <w:tc>
          <w:tcPr>
            <w:tcW w:w="707" w:type="pct"/>
          </w:tcPr>
          <w:p w14:paraId="05FC5F52" w14:textId="77777777" w:rsidR="00C129E6" w:rsidRPr="00BB15C5" w:rsidRDefault="00C129E6" w:rsidP="002C4FF5">
            <w:pPr>
              <w:ind w:right="-103"/>
              <w:rPr>
                <w:sz w:val="21"/>
                <w:szCs w:val="21"/>
              </w:rPr>
            </w:pPr>
            <w:r w:rsidRPr="00BB15C5">
              <w:rPr>
                <w:sz w:val="21"/>
                <w:szCs w:val="21"/>
              </w:rPr>
              <w:t>Divertikulitas</w:t>
            </w:r>
          </w:p>
        </w:tc>
        <w:tc>
          <w:tcPr>
            <w:tcW w:w="758" w:type="pct"/>
          </w:tcPr>
          <w:p w14:paraId="3DE19399" w14:textId="77777777" w:rsidR="00C129E6" w:rsidRPr="00BB15C5" w:rsidRDefault="00C129E6" w:rsidP="001A6031">
            <w:pPr>
              <w:rPr>
                <w:sz w:val="21"/>
                <w:szCs w:val="21"/>
              </w:rPr>
            </w:pPr>
          </w:p>
        </w:tc>
        <w:tc>
          <w:tcPr>
            <w:tcW w:w="742" w:type="pct"/>
          </w:tcPr>
          <w:p w14:paraId="11E82103" w14:textId="77777777" w:rsidR="00C129E6" w:rsidRPr="00BB15C5" w:rsidRDefault="00C129E6" w:rsidP="001A6031">
            <w:pPr>
              <w:rPr>
                <w:sz w:val="21"/>
                <w:szCs w:val="21"/>
              </w:rPr>
            </w:pPr>
          </w:p>
        </w:tc>
      </w:tr>
      <w:tr w:rsidR="00113F1D" w:rsidRPr="00BB15C5" w14:paraId="4D733FE7" w14:textId="77777777" w:rsidTr="002C4FF5">
        <w:trPr>
          <w:cantSplit/>
        </w:trPr>
        <w:tc>
          <w:tcPr>
            <w:tcW w:w="969" w:type="pct"/>
          </w:tcPr>
          <w:p w14:paraId="72BEB13D" w14:textId="77777777" w:rsidR="00C129E6" w:rsidRPr="00BB15C5" w:rsidRDefault="00C129E6" w:rsidP="001A6031">
            <w:pPr>
              <w:rPr>
                <w:sz w:val="21"/>
                <w:szCs w:val="21"/>
              </w:rPr>
            </w:pPr>
            <w:r w:rsidRPr="00BB15C5">
              <w:rPr>
                <w:rFonts w:eastAsia="MS Mincho"/>
                <w:sz w:val="21"/>
                <w:szCs w:val="21"/>
              </w:rPr>
              <w:t>Kraujo ir limfinės sistemos sutrikimai</w:t>
            </w:r>
          </w:p>
        </w:tc>
        <w:tc>
          <w:tcPr>
            <w:tcW w:w="760" w:type="pct"/>
          </w:tcPr>
          <w:p w14:paraId="18A26F6B" w14:textId="77777777" w:rsidR="00C129E6" w:rsidRPr="00BB15C5" w:rsidRDefault="00C129E6" w:rsidP="001A6031">
            <w:pPr>
              <w:rPr>
                <w:sz w:val="21"/>
                <w:szCs w:val="21"/>
              </w:rPr>
            </w:pPr>
          </w:p>
        </w:tc>
        <w:tc>
          <w:tcPr>
            <w:tcW w:w="1063" w:type="pct"/>
          </w:tcPr>
          <w:p w14:paraId="2A9911E5" w14:textId="77777777" w:rsidR="00C129E6" w:rsidRPr="00BB15C5" w:rsidRDefault="00C129E6" w:rsidP="001A6031">
            <w:pPr>
              <w:rPr>
                <w:sz w:val="21"/>
                <w:szCs w:val="21"/>
              </w:rPr>
            </w:pPr>
            <w:r w:rsidRPr="00BB15C5">
              <w:rPr>
                <w:sz w:val="21"/>
                <w:szCs w:val="21"/>
              </w:rPr>
              <w:t>Leukopenija, neutropenija, hipofibrinogenemija</w:t>
            </w:r>
          </w:p>
        </w:tc>
        <w:tc>
          <w:tcPr>
            <w:tcW w:w="707" w:type="pct"/>
          </w:tcPr>
          <w:p w14:paraId="4D50569B" w14:textId="77777777" w:rsidR="00C129E6" w:rsidRPr="00BB15C5" w:rsidRDefault="00C129E6" w:rsidP="001A6031">
            <w:pPr>
              <w:rPr>
                <w:sz w:val="21"/>
                <w:szCs w:val="21"/>
              </w:rPr>
            </w:pPr>
          </w:p>
        </w:tc>
        <w:tc>
          <w:tcPr>
            <w:tcW w:w="758" w:type="pct"/>
          </w:tcPr>
          <w:p w14:paraId="1E175F0A" w14:textId="77777777" w:rsidR="00C129E6" w:rsidRPr="00BB15C5" w:rsidRDefault="00C129E6" w:rsidP="001A6031">
            <w:pPr>
              <w:rPr>
                <w:sz w:val="21"/>
                <w:szCs w:val="21"/>
              </w:rPr>
            </w:pPr>
          </w:p>
        </w:tc>
        <w:tc>
          <w:tcPr>
            <w:tcW w:w="742" w:type="pct"/>
          </w:tcPr>
          <w:p w14:paraId="01A5B73D" w14:textId="77777777" w:rsidR="00C129E6" w:rsidRPr="00BB15C5" w:rsidRDefault="00C129E6" w:rsidP="001A6031">
            <w:pPr>
              <w:rPr>
                <w:sz w:val="21"/>
                <w:szCs w:val="21"/>
              </w:rPr>
            </w:pPr>
          </w:p>
        </w:tc>
      </w:tr>
      <w:tr w:rsidR="00113F1D" w:rsidRPr="00BB15C5" w14:paraId="20C819C8" w14:textId="77777777" w:rsidTr="002C4FF5">
        <w:trPr>
          <w:cantSplit/>
        </w:trPr>
        <w:tc>
          <w:tcPr>
            <w:tcW w:w="969" w:type="pct"/>
          </w:tcPr>
          <w:p w14:paraId="59676938" w14:textId="77777777" w:rsidR="00C129E6" w:rsidRPr="00BB15C5" w:rsidRDefault="00C129E6" w:rsidP="001A6031">
            <w:pPr>
              <w:rPr>
                <w:rFonts w:eastAsia="MS Mincho"/>
                <w:sz w:val="21"/>
                <w:szCs w:val="21"/>
              </w:rPr>
            </w:pPr>
            <w:r w:rsidRPr="00BB15C5">
              <w:rPr>
                <w:rFonts w:eastAsia="MS Mincho"/>
                <w:sz w:val="21"/>
                <w:szCs w:val="21"/>
              </w:rPr>
              <w:t>Imuninės sistemos sutrikimai</w:t>
            </w:r>
          </w:p>
        </w:tc>
        <w:tc>
          <w:tcPr>
            <w:tcW w:w="760" w:type="pct"/>
          </w:tcPr>
          <w:p w14:paraId="6F3C68A6" w14:textId="77777777" w:rsidR="00C129E6" w:rsidRPr="00BB15C5" w:rsidRDefault="00C129E6" w:rsidP="001A6031">
            <w:pPr>
              <w:rPr>
                <w:sz w:val="21"/>
                <w:szCs w:val="21"/>
              </w:rPr>
            </w:pPr>
          </w:p>
        </w:tc>
        <w:tc>
          <w:tcPr>
            <w:tcW w:w="1063" w:type="pct"/>
          </w:tcPr>
          <w:p w14:paraId="7B87AA4D" w14:textId="77777777" w:rsidR="00C129E6" w:rsidRPr="00BB15C5" w:rsidRDefault="00C129E6" w:rsidP="001A6031">
            <w:pPr>
              <w:rPr>
                <w:sz w:val="21"/>
                <w:szCs w:val="21"/>
              </w:rPr>
            </w:pPr>
          </w:p>
        </w:tc>
        <w:tc>
          <w:tcPr>
            <w:tcW w:w="707" w:type="pct"/>
          </w:tcPr>
          <w:p w14:paraId="1E9D51DF" w14:textId="77777777" w:rsidR="00C129E6" w:rsidRPr="00BB15C5" w:rsidRDefault="00C129E6" w:rsidP="001A6031">
            <w:pPr>
              <w:rPr>
                <w:sz w:val="21"/>
                <w:szCs w:val="21"/>
              </w:rPr>
            </w:pPr>
          </w:p>
        </w:tc>
        <w:tc>
          <w:tcPr>
            <w:tcW w:w="758" w:type="pct"/>
          </w:tcPr>
          <w:p w14:paraId="145AA245" w14:textId="77777777" w:rsidR="00C129E6" w:rsidRPr="00BB15C5" w:rsidRDefault="00C129E6" w:rsidP="001A6031">
            <w:pPr>
              <w:rPr>
                <w:sz w:val="21"/>
                <w:szCs w:val="21"/>
              </w:rPr>
            </w:pPr>
            <w:r w:rsidRPr="00BB15C5">
              <w:rPr>
                <w:sz w:val="21"/>
                <w:szCs w:val="21"/>
              </w:rPr>
              <w:t>Anafilaksija (mirtina)</w:t>
            </w:r>
            <w:r w:rsidRPr="00BB15C5">
              <w:rPr>
                <w:sz w:val="21"/>
                <w:szCs w:val="21"/>
                <w:vertAlign w:val="superscript"/>
              </w:rPr>
              <w:t>1, 2, 3</w:t>
            </w:r>
          </w:p>
        </w:tc>
        <w:tc>
          <w:tcPr>
            <w:tcW w:w="742" w:type="pct"/>
          </w:tcPr>
          <w:p w14:paraId="740FE4C4" w14:textId="77777777" w:rsidR="00C129E6" w:rsidRPr="00BB15C5" w:rsidRDefault="00C129E6" w:rsidP="001A6031">
            <w:pPr>
              <w:rPr>
                <w:sz w:val="21"/>
                <w:szCs w:val="21"/>
              </w:rPr>
            </w:pPr>
          </w:p>
        </w:tc>
      </w:tr>
      <w:tr w:rsidR="00113F1D" w:rsidRPr="00BB15C5" w14:paraId="65AF4955" w14:textId="77777777" w:rsidTr="002C4FF5">
        <w:trPr>
          <w:cantSplit/>
        </w:trPr>
        <w:tc>
          <w:tcPr>
            <w:tcW w:w="969" w:type="pct"/>
          </w:tcPr>
          <w:p w14:paraId="3791DAC2" w14:textId="77777777" w:rsidR="00C129E6" w:rsidRPr="00BB15C5" w:rsidRDefault="00C129E6" w:rsidP="001A6031">
            <w:pPr>
              <w:rPr>
                <w:rFonts w:eastAsia="MS Mincho"/>
                <w:sz w:val="21"/>
                <w:szCs w:val="21"/>
              </w:rPr>
            </w:pPr>
            <w:r w:rsidRPr="00BB15C5">
              <w:rPr>
                <w:sz w:val="21"/>
                <w:szCs w:val="21"/>
              </w:rPr>
              <w:t>Endokrininiai sutrikimai</w:t>
            </w:r>
          </w:p>
        </w:tc>
        <w:tc>
          <w:tcPr>
            <w:tcW w:w="760" w:type="pct"/>
          </w:tcPr>
          <w:p w14:paraId="71821ACB" w14:textId="77777777" w:rsidR="00C129E6" w:rsidRPr="00BB15C5" w:rsidRDefault="00C129E6" w:rsidP="001A6031">
            <w:pPr>
              <w:rPr>
                <w:sz w:val="21"/>
                <w:szCs w:val="21"/>
              </w:rPr>
            </w:pPr>
          </w:p>
        </w:tc>
        <w:tc>
          <w:tcPr>
            <w:tcW w:w="1063" w:type="pct"/>
          </w:tcPr>
          <w:p w14:paraId="274AC12E" w14:textId="77777777" w:rsidR="00C129E6" w:rsidRPr="00BB15C5" w:rsidRDefault="00C129E6" w:rsidP="001A6031">
            <w:pPr>
              <w:rPr>
                <w:sz w:val="21"/>
                <w:szCs w:val="21"/>
              </w:rPr>
            </w:pPr>
          </w:p>
        </w:tc>
        <w:tc>
          <w:tcPr>
            <w:tcW w:w="707" w:type="pct"/>
          </w:tcPr>
          <w:p w14:paraId="79E1B6AF" w14:textId="77777777" w:rsidR="00C129E6" w:rsidRPr="00BB15C5" w:rsidRDefault="00C129E6" w:rsidP="001A6031">
            <w:pPr>
              <w:rPr>
                <w:sz w:val="21"/>
                <w:szCs w:val="21"/>
              </w:rPr>
            </w:pPr>
            <w:r w:rsidRPr="00BB15C5">
              <w:rPr>
                <w:sz w:val="21"/>
                <w:szCs w:val="21"/>
              </w:rPr>
              <w:t>Hipotirozė</w:t>
            </w:r>
          </w:p>
        </w:tc>
        <w:tc>
          <w:tcPr>
            <w:tcW w:w="758" w:type="pct"/>
          </w:tcPr>
          <w:p w14:paraId="632A4185" w14:textId="77777777" w:rsidR="00C129E6" w:rsidRPr="00BB15C5" w:rsidRDefault="00C129E6" w:rsidP="001A6031">
            <w:pPr>
              <w:rPr>
                <w:sz w:val="21"/>
                <w:szCs w:val="21"/>
              </w:rPr>
            </w:pPr>
          </w:p>
        </w:tc>
        <w:tc>
          <w:tcPr>
            <w:tcW w:w="742" w:type="pct"/>
          </w:tcPr>
          <w:p w14:paraId="67208586" w14:textId="77777777" w:rsidR="00C129E6" w:rsidRPr="00BB15C5" w:rsidRDefault="00C129E6" w:rsidP="001A6031">
            <w:pPr>
              <w:rPr>
                <w:sz w:val="21"/>
                <w:szCs w:val="21"/>
              </w:rPr>
            </w:pPr>
          </w:p>
        </w:tc>
      </w:tr>
      <w:tr w:rsidR="00113F1D" w:rsidRPr="00BB15C5" w14:paraId="452EB3BE" w14:textId="77777777" w:rsidTr="002C4FF5">
        <w:trPr>
          <w:cantSplit/>
        </w:trPr>
        <w:tc>
          <w:tcPr>
            <w:tcW w:w="969" w:type="pct"/>
          </w:tcPr>
          <w:p w14:paraId="109D320D" w14:textId="77777777" w:rsidR="00C129E6" w:rsidRPr="00BB15C5" w:rsidRDefault="00C129E6" w:rsidP="001A6031">
            <w:pPr>
              <w:rPr>
                <w:sz w:val="21"/>
                <w:szCs w:val="21"/>
              </w:rPr>
            </w:pPr>
            <w:r w:rsidRPr="00BB15C5">
              <w:rPr>
                <w:rFonts w:eastAsia="MS Mincho"/>
                <w:sz w:val="21"/>
                <w:szCs w:val="21"/>
              </w:rPr>
              <w:t>Metabolizmo ir mitybos sutrikimai</w:t>
            </w:r>
          </w:p>
        </w:tc>
        <w:tc>
          <w:tcPr>
            <w:tcW w:w="760" w:type="pct"/>
          </w:tcPr>
          <w:p w14:paraId="7995CCF9" w14:textId="77777777" w:rsidR="00C129E6" w:rsidRPr="00BB15C5" w:rsidRDefault="00C129E6" w:rsidP="001A6031">
            <w:pPr>
              <w:rPr>
                <w:sz w:val="21"/>
                <w:szCs w:val="21"/>
              </w:rPr>
            </w:pPr>
            <w:r w:rsidRPr="00BB15C5">
              <w:rPr>
                <w:sz w:val="21"/>
                <w:szCs w:val="21"/>
              </w:rPr>
              <w:t>Hipercholesterolemija*</w:t>
            </w:r>
          </w:p>
        </w:tc>
        <w:tc>
          <w:tcPr>
            <w:tcW w:w="1063" w:type="pct"/>
          </w:tcPr>
          <w:p w14:paraId="02E56BC4" w14:textId="77777777" w:rsidR="00C129E6" w:rsidRPr="00BB15C5" w:rsidRDefault="00C129E6" w:rsidP="001A6031">
            <w:pPr>
              <w:rPr>
                <w:sz w:val="21"/>
                <w:szCs w:val="21"/>
              </w:rPr>
            </w:pPr>
          </w:p>
        </w:tc>
        <w:tc>
          <w:tcPr>
            <w:tcW w:w="707" w:type="pct"/>
          </w:tcPr>
          <w:p w14:paraId="3663E2B2" w14:textId="77777777" w:rsidR="00C129E6" w:rsidRPr="00BB15C5" w:rsidRDefault="00C129E6" w:rsidP="001A6031">
            <w:pPr>
              <w:rPr>
                <w:sz w:val="21"/>
                <w:szCs w:val="21"/>
              </w:rPr>
            </w:pPr>
            <w:r w:rsidRPr="00BB15C5">
              <w:rPr>
                <w:sz w:val="21"/>
                <w:szCs w:val="21"/>
              </w:rPr>
              <w:t>Hipertrigliceridemija</w:t>
            </w:r>
          </w:p>
        </w:tc>
        <w:tc>
          <w:tcPr>
            <w:tcW w:w="758" w:type="pct"/>
          </w:tcPr>
          <w:p w14:paraId="30FC8BC0" w14:textId="77777777" w:rsidR="00C129E6" w:rsidRPr="00BB15C5" w:rsidRDefault="00C129E6" w:rsidP="001A6031">
            <w:pPr>
              <w:rPr>
                <w:sz w:val="21"/>
                <w:szCs w:val="21"/>
              </w:rPr>
            </w:pPr>
          </w:p>
        </w:tc>
        <w:tc>
          <w:tcPr>
            <w:tcW w:w="742" w:type="pct"/>
          </w:tcPr>
          <w:p w14:paraId="638A215C" w14:textId="77777777" w:rsidR="00C129E6" w:rsidRPr="00BB15C5" w:rsidRDefault="00C129E6" w:rsidP="001A6031">
            <w:pPr>
              <w:rPr>
                <w:sz w:val="21"/>
                <w:szCs w:val="21"/>
              </w:rPr>
            </w:pPr>
          </w:p>
        </w:tc>
      </w:tr>
      <w:tr w:rsidR="00113F1D" w:rsidRPr="00BB15C5" w14:paraId="02A39FEA" w14:textId="77777777" w:rsidTr="002C4FF5">
        <w:trPr>
          <w:cantSplit/>
        </w:trPr>
        <w:tc>
          <w:tcPr>
            <w:tcW w:w="969" w:type="pct"/>
          </w:tcPr>
          <w:p w14:paraId="2BB25A63" w14:textId="77777777" w:rsidR="00C129E6" w:rsidRPr="00BB15C5" w:rsidRDefault="00C129E6" w:rsidP="001A6031">
            <w:pPr>
              <w:rPr>
                <w:sz w:val="21"/>
                <w:szCs w:val="21"/>
              </w:rPr>
            </w:pPr>
            <w:r w:rsidRPr="00BB15C5">
              <w:rPr>
                <w:rFonts w:eastAsia="MS Mincho"/>
                <w:sz w:val="21"/>
                <w:szCs w:val="21"/>
              </w:rPr>
              <w:t>Nervų sistemos sutrikimai</w:t>
            </w:r>
          </w:p>
        </w:tc>
        <w:tc>
          <w:tcPr>
            <w:tcW w:w="760" w:type="pct"/>
          </w:tcPr>
          <w:p w14:paraId="7442640D" w14:textId="77777777" w:rsidR="00C129E6" w:rsidRPr="00BB15C5" w:rsidRDefault="00C129E6" w:rsidP="001A6031">
            <w:pPr>
              <w:rPr>
                <w:sz w:val="21"/>
                <w:szCs w:val="21"/>
              </w:rPr>
            </w:pPr>
          </w:p>
        </w:tc>
        <w:tc>
          <w:tcPr>
            <w:tcW w:w="1063" w:type="pct"/>
          </w:tcPr>
          <w:p w14:paraId="320529A1" w14:textId="77777777" w:rsidR="00C129E6" w:rsidRPr="00BB15C5" w:rsidRDefault="00C129E6" w:rsidP="001A6031">
            <w:pPr>
              <w:rPr>
                <w:sz w:val="21"/>
                <w:szCs w:val="21"/>
              </w:rPr>
            </w:pPr>
            <w:r w:rsidRPr="00BB15C5">
              <w:rPr>
                <w:sz w:val="21"/>
                <w:szCs w:val="21"/>
              </w:rPr>
              <w:t>Galvos skausmas, svaigulys</w:t>
            </w:r>
          </w:p>
        </w:tc>
        <w:tc>
          <w:tcPr>
            <w:tcW w:w="707" w:type="pct"/>
          </w:tcPr>
          <w:p w14:paraId="0B1AD657" w14:textId="77777777" w:rsidR="00C129E6" w:rsidRPr="00BB15C5" w:rsidRDefault="00C129E6" w:rsidP="001A6031">
            <w:pPr>
              <w:rPr>
                <w:sz w:val="21"/>
                <w:szCs w:val="21"/>
              </w:rPr>
            </w:pPr>
          </w:p>
        </w:tc>
        <w:tc>
          <w:tcPr>
            <w:tcW w:w="758" w:type="pct"/>
          </w:tcPr>
          <w:p w14:paraId="1F9D7AB5" w14:textId="77777777" w:rsidR="00C129E6" w:rsidRPr="00BB15C5" w:rsidRDefault="00C129E6" w:rsidP="001A6031">
            <w:pPr>
              <w:rPr>
                <w:sz w:val="21"/>
                <w:szCs w:val="21"/>
              </w:rPr>
            </w:pPr>
          </w:p>
        </w:tc>
        <w:tc>
          <w:tcPr>
            <w:tcW w:w="742" w:type="pct"/>
          </w:tcPr>
          <w:p w14:paraId="777946F2" w14:textId="77777777" w:rsidR="00C129E6" w:rsidRPr="00BB15C5" w:rsidRDefault="00C129E6" w:rsidP="001A6031">
            <w:pPr>
              <w:rPr>
                <w:sz w:val="21"/>
                <w:szCs w:val="21"/>
              </w:rPr>
            </w:pPr>
          </w:p>
        </w:tc>
      </w:tr>
      <w:tr w:rsidR="00113F1D" w:rsidRPr="00BB15C5" w14:paraId="25563C39" w14:textId="77777777" w:rsidTr="002C4FF5">
        <w:trPr>
          <w:cantSplit/>
        </w:trPr>
        <w:tc>
          <w:tcPr>
            <w:tcW w:w="969" w:type="pct"/>
          </w:tcPr>
          <w:p w14:paraId="5A3A79FF" w14:textId="77777777" w:rsidR="00C129E6" w:rsidRPr="00BB15C5" w:rsidRDefault="00C129E6" w:rsidP="001A6031">
            <w:pPr>
              <w:rPr>
                <w:sz w:val="21"/>
                <w:szCs w:val="21"/>
              </w:rPr>
            </w:pPr>
            <w:r w:rsidRPr="00BB15C5">
              <w:rPr>
                <w:rFonts w:eastAsia="MS Mincho"/>
                <w:sz w:val="21"/>
                <w:szCs w:val="21"/>
              </w:rPr>
              <w:t>Akių sutrikimai</w:t>
            </w:r>
          </w:p>
        </w:tc>
        <w:tc>
          <w:tcPr>
            <w:tcW w:w="760" w:type="pct"/>
          </w:tcPr>
          <w:p w14:paraId="10670901" w14:textId="77777777" w:rsidR="00C129E6" w:rsidRPr="00BB15C5" w:rsidRDefault="00C129E6" w:rsidP="001A6031">
            <w:pPr>
              <w:rPr>
                <w:sz w:val="21"/>
                <w:szCs w:val="21"/>
              </w:rPr>
            </w:pPr>
          </w:p>
        </w:tc>
        <w:tc>
          <w:tcPr>
            <w:tcW w:w="1063" w:type="pct"/>
          </w:tcPr>
          <w:p w14:paraId="5BD11BEA" w14:textId="77777777" w:rsidR="00C129E6" w:rsidRPr="00BB15C5" w:rsidRDefault="00C129E6" w:rsidP="001A6031">
            <w:pPr>
              <w:rPr>
                <w:sz w:val="21"/>
                <w:szCs w:val="21"/>
              </w:rPr>
            </w:pPr>
            <w:r w:rsidRPr="00BB15C5">
              <w:rPr>
                <w:sz w:val="21"/>
                <w:szCs w:val="21"/>
              </w:rPr>
              <w:t>Konjunktyvitas</w:t>
            </w:r>
          </w:p>
        </w:tc>
        <w:tc>
          <w:tcPr>
            <w:tcW w:w="707" w:type="pct"/>
          </w:tcPr>
          <w:p w14:paraId="0028D4D3" w14:textId="77777777" w:rsidR="00C129E6" w:rsidRPr="00BB15C5" w:rsidRDefault="00C129E6" w:rsidP="001A6031">
            <w:pPr>
              <w:rPr>
                <w:sz w:val="21"/>
                <w:szCs w:val="21"/>
              </w:rPr>
            </w:pPr>
          </w:p>
        </w:tc>
        <w:tc>
          <w:tcPr>
            <w:tcW w:w="758" w:type="pct"/>
          </w:tcPr>
          <w:p w14:paraId="39795CF3" w14:textId="77777777" w:rsidR="00C129E6" w:rsidRPr="00BB15C5" w:rsidRDefault="00C129E6" w:rsidP="001A6031">
            <w:pPr>
              <w:rPr>
                <w:sz w:val="21"/>
                <w:szCs w:val="21"/>
              </w:rPr>
            </w:pPr>
          </w:p>
        </w:tc>
        <w:tc>
          <w:tcPr>
            <w:tcW w:w="742" w:type="pct"/>
          </w:tcPr>
          <w:p w14:paraId="7FEF95E4" w14:textId="77777777" w:rsidR="00C129E6" w:rsidRPr="00BB15C5" w:rsidRDefault="00C129E6" w:rsidP="001A6031">
            <w:pPr>
              <w:rPr>
                <w:sz w:val="21"/>
                <w:szCs w:val="21"/>
              </w:rPr>
            </w:pPr>
          </w:p>
        </w:tc>
      </w:tr>
      <w:tr w:rsidR="00113F1D" w:rsidRPr="00BB15C5" w14:paraId="06D10A07" w14:textId="77777777" w:rsidTr="002C4FF5">
        <w:trPr>
          <w:cantSplit/>
        </w:trPr>
        <w:tc>
          <w:tcPr>
            <w:tcW w:w="969" w:type="pct"/>
          </w:tcPr>
          <w:p w14:paraId="78511BDD" w14:textId="77777777" w:rsidR="00C129E6" w:rsidRPr="00BB15C5" w:rsidRDefault="00C129E6" w:rsidP="001A6031">
            <w:pPr>
              <w:rPr>
                <w:sz w:val="21"/>
                <w:szCs w:val="21"/>
              </w:rPr>
            </w:pPr>
            <w:r w:rsidRPr="00BB15C5">
              <w:rPr>
                <w:rFonts w:eastAsia="MS Mincho"/>
                <w:sz w:val="21"/>
                <w:szCs w:val="21"/>
              </w:rPr>
              <w:lastRenderedPageBreak/>
              <w:t>Kraujagyslių sutrikimai</w:t>
            </w:r>
          </w:p>
        </w:tc>
        <w:tc>
          <w:tcPr>
            <w:tcW w:w="760" w:type="pct"/>
          </w:tcPr>
          <w:p w14:paraId="5AA6E039" w14:textId="77777777" w:rsidR="00C129E6" w:rsidRPr="00BB15C5" w:rsidRDefault="00C129E6" w:rsidP="001A6031">
            <w:pPr>
              <w:rPr>
                <w:sz w:val="21"/>
                <w:szCs w:val="21"/>
              </w:rPr>
            </w:pPr>
          </w:p>
        </w:tc>
        <w:tc>
          <w:tcPr>
            <w:tcW w:w="1063" w:type="pct"/>
          </w:tcPr>
          <w:p w14:paraId="4EF4DD1F" w14:textId="77777777" w:rsidR="00C129E6" w:rsidRPr="00BB15C5" w:rsidRDefault="00C129E6" w:rsidP="001A6031">
            <w:pPr>
              <w:rPr>
                <w:sz w:val="21"/>
                <w:szCs w:val="21"/>
              </w:rPr>
            </w:pPr>
            <w:r w:rsidRPr="00BB15C5">
              <w:rPr>
                <w:sz w:val="21"/>
                <w:szCs w:val="21"/>
              </w:rPr>
              <w:t>Hipertenzija</w:t>
            </w:r>
          </w:p>
        </w:tc>
        <w:tc>
          <w:tcPr>
            <w:tcW w:w="707" w:type="pct"/>
          </w:tcPr>
          <w:p w14:paraId="22D3D61D" w14:textId="77777777" w:rsidR="00C129E6" w:rsidRPr="00BB15C5" w:rsidRDefault="00C129E6" w:rsidP="001A6031">
            <w:pPr>
              <w:rPr>
                <w:sz w:val="21"/>
                <w:szCs w:val="21"/>
              </w:rPr>
            </w:pPr>
          </w:p>
        </w:tc>
        <w:tc>
          <w:tcPr>
            <w:tcW w:w="758" w:type="pct"/>
          </w:tcPr>
          <w:p w14:paraId="33C9E6EF" w14:textId="77777777" w:rsidR="00C129E6" w:rsidRPr="00BB15C5" w:rsidRDefault="00C129E6" w:rsidP="001A6031">
            <w:pPr>
              <w:rPr>
                <w:sz w:val="21"/>
                <w:szCs w:val="21"/>
              </w:rPr>
            </w:pPr>
          </w:p>
        </w:tc>
        <w:tc>
          <w:tcPr>
            <w:tcW w:w="742" w:type="pct"/>
          </w:tcPr>
          <w:p w14:paraId="63AD34D7" w14:textId="77777777" w:rsidR="00C129E6" w:rsidRPr="00BB15C5" w:rsidRDefault="00C129E6" w:rsidP="001A6031">
            <w:pPr>
              <w:rPr>
                <w:sz w:val="21"/>
                <w:szCs w:val="21"/>
              </w:rPr>
            </w:pPr>
          </w:p>
        </w:tc>
      </w:tr>
      <w:tr w:rsidR="00113F1D" w:rsidRPr="00BB15C5" w14:paraId="34630FA6" w14:textId="77777777" w:rsidTr="002C4FF5">
        <w:trPr>
          <w:cantSplit/>
        </w:trPr>
        <w:tc>
          <w:tcPr>
            <w:tcW w:w="969" w:type="pct"/>
          </w:tcPr>
          <w:p w14:paraId="1C7A73EE" w14:textId="77777777" w:rsidR="00C129E6" w:rsidRPr="00BB15C5" w:rsidRDefault="00C129E6" w:rsidP="001A6031">
            <w:pPr>
              <w:rPr>
                <w:rFonts w:eastAsia="MS Mincho"/>
                <w:sz w:val="21"/>
                <w:szCs w:val="21"/>
              </w:rPr>
            </w:pPr>
            <w:r w:rsidRPr="00BB15C5">
              <w:rPr>
                <w:sz w:val="21"/>
                <w:szCs w:val="21"/>
              </w:rPr>
              <w:t>Kvėpavimo sistemos, krūtinės ląstos ir tarpuplaučio sutrikimai</w:t>
            </w:r>
          </w:p>
        </w:tc>
        <w:tc>
          <w:tcPr>
            <w:tcW w:w="760" w:type="pct"/>
          </w:tcPr>
          <w:p w14:paraId="20BE2C95" w14:textId="77777777" w:rsidR="00C129E6" w:rsidRPr="00BB15C5" w:rsidRDefault="00C129E6" w:rsidP="001A6031">
            <w:pPr>
              <w:rPr>
                <w:sz w:val="21"/>
                <w:szCs w:val="21"/>
              </w:rPr>
            </w:pPr>
          </w:p>
        </w:tc>
        <w:tc>
          <w:tcPr>
            <w:tcW w:w="1063" w:type="pct"/>
          </w:tcPr>
          <w:p w14:paraId="3AC10FAB" w14:textId="77777777" w:rsidR="00C129E6" w:rsidRPr="00BB15C5" w:rsidRDefault="00C129E6" w:rsidP="001A6031">
            <w:pPr>
              <w:rPr>
                <w:sz w:val="21"/>
                <w:szCs w:val="21"/>
              </w:rPr>
            </w:pPr>
            <w:r w:rsidRPr="00BB15C5">
              <w:rPr>
                <w:sz w:val="21"/>
                <w:szCs w:val="21"/>
              </w:rPr>
              <w:t>Kosulys, dusulys</w:t>
            </w:r>
          </w:p>
        </w:tc>
        <w:tc>
          <w:tcPr>
            <w:tcW w:w="707" w:type="pct"/>
          </w:tcPr>
          <w:p w14:paraId="1B82EE29" w14:textId="77777777" w:rsidR="00C129E6" w:rsidRPr="00BB15C5" w:rsidRDefault="00C129E6" w:rsidP="001A6031">
            <w:pPr>
              <w:rPr>
                <w:sz w:val="21"/>
                <w:szCs w:val="21"/>
              </w:rPr>
            </w:pPr>
          </w:p>
        </w:tc>
        <w:tc>
          <w:tcPr>
            <w:tcW w:w="758" w:type="pct"/>
          </w:tcPr>
          <w:p w14:paraId="08F768F9" w14:textId="77777777" w:rsidR="00C129E6" w:rsidRPr="00BB15C5" w:rsidRDefault="00C129E6" w:rsidP="001A6031">
            <w:pPr>
              <w:rPr>
                <w:sz w:val="21"/>
                <w:szCs w:val="21"/>
              </w:rPr>
            </w:pPr>
          </w:p>
        </w:tc>
        <w:tc>
          <w:tcPr>
            <w:tcW w:w="742" w:type="pct"/>
          </w:tcPr>
          <w:p w14:paraId="1682D647" w14:textId="77777777" w:rsidR="00C129E6" w:rsidRPr="00BB15C5" w:rsidRDefault="00C129E6" w:rsidP="001A6031">
            <w:pPr>
              <w:rPr>
                <w:sz w:val="21"/>
                <w:szCs w:val="21"/>
              </w:rPr>
            </w:pPr>
          </w:p>
        </w:tc>
      </w:tr>
      <w:tr w:rsidR="00113F1D" w:rsidRPr="00BB15C5" w14:paraId="6B898DD5" w14:textId="77777777" w:rsidTr="002C4FF5">
        <w:trPr>
          <w:cantSplit/>
        </w:trPr>
        <w:tc>
          <w:tcPr>
            <w:tcW w:w="969" w:type="pct"/>
          </w:tcPr>
          <w:p w14:paraId="575C3370" w14:textId="77777777" w:rsidR="00C129E6" w:rsidRPr="00BB15C5" w:rsidRDefault="00C129E6" w:rsidP="001A6031">
            <w:pPr>
              <w:rPr>
                <w:sz w:val="21"/>
                <w:szCs w:val="21"/>
              </w:rPr>
            </w:pPr>
            <w:r w:rsidRPr="00BB15C5">
              <w:rPr>
                <w:rFonts w:eastAsia="MS Mincho"/>
                <w:sz w:val="21"/>
                <w:szCs w:val="21"/>
              </w:rPr>
              <w:t>Virškinimo trakto sutrikimai</w:t>
            </w:r>
          </w:p>
        </w:tc>
        <w:tc>
          <w:tcPr>
            <w:tcW w:w="760" w:type="pct"/>
          </w:tcPr>
          <w:p w14:paraId="072E2B41" w14:textId="77777777" w:rsidR="00C129E6" w:rsidRPr="00BB15C5" w:rsidRDefault="00C129E6" w:rsidP="001A6031">
            <w:pPr>
              <w:rPr>
                <w:sz w:val="21"/>
                <w:szCs w:val="21"/>
              </w:rPr>
            </w:pPr>
          </w:p>
        </w:tc>
        <w:tc>
          <w:tcPr>
            <w:tcW w:w="1063" w:type="pct"/>
          </w:tcPr>
          <w:p w14:paraId="113E0EBE" w14:textId="77777777" w:rsidR="00C129E6" w:rsidRPr="00BB15C5" w:rsidRDefault="00C129E6" w:rsidP="001A6031">
            <w:pPr>
              <w:rPr>
                <w:sz w:val="21"/>
                <w:szCs w:val="21"/>
              </w:rPr>
            </w:pPr>
            <w:r w:rsidRPr="00BB15C5">
              <w:rPr>
                <w:sz w:val="21"/>
                <w:szCs w:val="21"/>
              </w:rPr>
              <w:t>Pilvo skausmas, burnos išopėjimas, gastritas</w:t>
            </w:r>
          </w:p>
        </w:tc>
        <w:tc>
          <w:tcPr>
            <w:tcW w:w="707" w:type="pct"/>
          </w:tcPr>
          <w:p w14:paraId="14C8565C" w14:textId="77777777" w:rsidR="00C129E6" w:rsidRPr="00BB15C5" w:rsidRDefault="00C129E6" w:rsidP="001A6031">
            <w:pPr>
              <w:rPr>
                <w:sz w:val="21"/>
                <w:szCs w:val="21"/>
              </w:rPr>
            </w:pPr>
            <w:r w:rsidRPr="00BB15C5">
              <w:rPr>
                <w:sz w:val="21"/>
                <w:szCs w:val="21"/>
              </w:rPr>
              <w:t>Stomatitas, skrandžio opa</w:t>
            </w:r>
          </w:p>
        </w:tc>
        <w:tc>
          <w:tcPr>
            <w:tcW w:w="758" w:type="pct"/>
          </w:tcPr>
          <w:p w14:paraId="64A5B7E6" w14:textId="77777777" w:rsidR="00C129E6" w:rsidRPr="00BB15C5" w:rsidRDefault="00C129E6" w:rsidP="001A6031">
            <w:pPr>
              <w:rPr>
                <w:sz w:val="21"/>
                <w:szCs w:val="21"/>
              </w:rPr>
            </w:pPr>
          </w:p>
        </w:tc>
        <w:tc>
          <w:tcPr>
            <w:tcW w:w="742" w:type="pct"/>
          </w:tcPr>
          <w:p w14:paraId="448CE066" w14:textId="77777777" w:rsidR="00C129E6" w:rsidRPr="00BB15C5" w:rsidRDefault="00C129E6" w:rsidP="001A6031">
            <w:pPr>
              <w:rPr>
                <w:sz w:val="21"/>
                <w:szCs w:val="21"/>
              </w:rPr>
            </w:pPr>
          </w:p>
        </w:tc>
      </w:tr>
      <w:tr w:rsidR="00113F1D" w:rsidRPr="00BB15C5" w14:paraId="378F5CED" w14:textId="77777777" w:rsidTr="002C4FF5">
        <w:trPr>
          <w:cantSplit/>
        </w:trPr>
        <w:tc>
          <w:tcPr>
            <w:tcW w:w="969" w:type="pct"/>
          </w:tcPr>
          <w:p w14:paraId="171309FC" w14:textId="77777777" w:rsidR="00C129E6" w:rsidRPr="00BB15C5" w:rsidRDefault="00C129E6" w:rsidP="001A6031">
            <w:pPr>
              <w:rPr>
                <w:sz w:val="21"/>
                <w:szCs w:val="21"/>
              </w:rPr>
            </w:pPr>
            <w:r w:rsidRPr="00BB15C5">
              <w:rPr>
                <w:sz w:val="21"/>
                <w:szCs w:val="21"/>
              </w:rPr>
              <w:t>Kepenų, tulžies pūslės ir latakų sutrikimai</w:t>
            </w:r>
          </w:p>
        </w:tc>
        <w:tc>
          <w:tcPr>
            <w:tcW w:w="760" w:type="pct"/>
          </w:tcPr>
          <w:p w14:paraId="5072C7B6" w14:textId="77777777" w:rsidR="00C129E6" w:rsidRPr="00BB15C5" w:rsidRDefault="00C129E6" w:rsidP="001A6031">
            <w:pPr>
              <w:rPr>
                <w:sz w:val="21"/>
                <w:szCs w:val="21"/>
              </w:rPr>
            </w:pPr>
          </w:p>
        </w:tc>
        <w:tc>
          <w:tcPr>
            <w:tcW w:w="1063" w:type="pct"/>
          </w:tcPr>
          <w:p w14:paraId="5E646FAD" w14:textId="77777777" w:rsidR="00C129E6" w:rsidRPr="00BB15C5" w:rsidRDefault="00C129E6" w:rsidP="001A6031">
            <w:pPr>
              <w:rPr>
                <w:sz w:val="21"/>
                <w:szCs w:val="21"/>
              </w:rPr>
            </w:pPr>
          </w:p>
        </w:tc>
        <w:tc>
          <w:tcPr>
            <w:tcW w:w="707" w:type="pct"/>
          </w:tcPr>
          <w:p w14:paraId="4E1D2287" w14:textId="77777777" w:rsidR="00C129E6" w:rsidRPr="00BB15C5" w:rsidRDefault="00C129E6" w:rsidP="001A6031">
            <w:pPr>
              <w:rPr>
                <w:sz w:val="21"/>
                <w:szCs w:val="21"/>
              </w:rPr>
            </w:pPr>
          </w:p>
        </w:tc>
        <w:tc>
          <w:tcPr>
            <w:tcW w:w="758" w:type="pct"/>
          </w:tcPr>
          <w:p w14:paraId="1569772A" w14:textId="283330D3" w:rsidR="00C129E6" w:rsidRPr="00BB15C5" w:rsidRDefault="00C129E6" w:rsidP="001A6031">
            <w:pPr>
              <w:rPr>
                <w:sz w:val="21"/>
                <w:szCs w:val="21"/>
              </w:rPr>
            </w:pPr>
            <w:r w:rsidRPr="00BB15C5">
              <w:rPr>
                <w:sz w:val="21"/>
                <w:szCs w:val="21"/>
              </w:rPr>
              <w:t>Vaisto sukelta kepenų pažaida, hepatitas, gelta</w:t>
            </w:r>
          </w:p>
        </w:tc>
        <w:tc>
          <w:tcPr>
            <w:tcW w:w="742" w:type="pct"/>
          </w:tcPr>
          <w:p w14:paraId="0A0D33F8" w14:textId="77777777" w:rsidR="00C129E6" w:rsidRPr="00BB15C5" w:rsidRDefault="00C129E6" w:rsidP="001A6031">
            <w:pPr>
              <w:rPr>
                <w:sz w:val="21"/>
                <w:szCs w:val="21"/>
              </w:rPr>
            </w:pPr>
            <w:r w:rsidRPr="00BB15C5">
              <w:rPr>
                <w:sz w:val="21"/>
                <w:szCs w:val="21"/>
              </w:rPr>
              <w:t>Kepenų veiklos nepakankamumas</w:t>
            </w:r>
          </w:p>
        </w:tc>
      </w:tr>
      <w:tr w:rsidR="00113F1D" w:rsidRPr="00BB15C5" w14:paraId="6B7D9539" w14:textId="77777777" w:rsidTr="002C4FF5">
        <w:trPr>
          <w:cantSplit/>
        </w:trPr>
        <w:tc>
          <w:tcPr>
            <w:tcW w:w="969" w:type="pct"/>
          </w:tcPr>
          <w:p w14:paraId="11ECD3E8" w14:textId="77777777" w:rsidR="00C129E6" w:rsidRPr="00BB15C5" w:rsidRDefault="00C129E6" w:rsidP="001A6031">
            <w:pPr>
              <w:rPr>
                <w:sz w:val="21"/>
                <w:szCs w:val="21"/>
              </w:rPr>
            </w:pPr>
            <w:r w:rsidRPr="00BB15C5">
              <w:rPr>
                <w:rFonts w:eastAsia="MS Mincho"/>
                <w:sz w:val="21"/>
                <w:szCs w:val="21"/>
              </w:rPr>
              <w:t>Odos ir poodinio audinio sutrikimai</w:t>
            </w:r>
          </w:p>
        </w:tc>
        <w:tc>
          <w:tcPr>
            <w:tcW w:w="760" w:type="pct"/>
          </w:tcPr>
          <w:p w14:paraId="458A1CA9" w14:textId="77777777" w:rsidR="00C129E6" w:rsidRPr="00BB15C5" w:rsidRDefault="00C129E6" w:rsidP="001A6031">
            <w:pPr>
              <w:rPr>
                <w:sz w:val="21"/>
                <w:szCs w:val="21"/>
              </w:rPr>
            </w:pPr>
          </w:p>
        </w:tc>
        <w:tc>
          <w:tcPr>
            <w:tcW w:w="1063" w:type="pct"/>
          </w:tcPr>
          <w:p w14:paraId="5E7A4DC5" w14:textId="77777777" w:rsidR="00C129E6" w:rsidRPr="00BB15C5" w:rsidRDefault="00C129E6" w:rsidP="001A6031">
            <w:pPr>
              <w:rPr>
                <w:sz w:val="21"/>
                <w:szCs w:val="21"/>
              </w:rPr>
            </w:pPr>
            <w:r w:rsidRPr="00BB15C5">
              <w:rPr>
                <w:sz w:val="21"/>
                <w:szCs w:val="21"/>
              </w:rPr>
              <w:t>Išbėrimas, niežėjimas, dilgėlinė</w:t>
            </w:r>
          </w:p>
        </w:tc>
        <w:tc>
          <w:tcPr>
            <w:tcW w:w="707" w:type="pct"/>
          </w:tcPr>
          <w:p w14:paraId="15065842" w14:textId="77777777" w:rsidR="00C129E6" w:rsidRPr="00BB15C5" w:rsidRDefault="00C129E6" w:rsidP="001A6031">
            <w:pPr>
              <w:rPr>
                <w:sz w:val="21"/>
                <w:szCs w:val="21"/>
              </w:rPr>
            </w:pPr>
          </w:p>
        </w:tc>
        <w:tc>
          <w:tcPr>
            <w:tcW w:w="758" w:type="pct"/>
          </w:tcPr>
          <w:p w14:paraId="2F749FB7" w14:textId="77777777" w:rsidR="00C129E6" w:rsidRPr="00BB15C5" w:rsidRDefault="00C129E6" w:rsidP="001A6031">
            <w:pPr>
              <w:rPr>
                <w:sz w:val="21"/>
                <w:szCs w:val="21"/>
              </w:rPr>
            </w:pPr>
            <w:r w:rsidRPr="00BB15C5">
              <w:rPr>
                <w:i/>
                <w:sz w:val="21"/>
                <w:szCs w:val="21"/>
              </w:rPr>
              <w:t>Stevens-Johnson</w:t>
            </w:r>
            <w:r w:rsidRPr="00BB15C5">
              <w:rPr>
                <w:sz w:val="21"/>
                <w:szCs w:val="21"/>
              </w:rPr>
              <w:t xml:space="preserve"> sindromas</w:t>
            </w:r>
            <w:r w:rsidRPr="00BB15C5">
              <w:rPr>
                <w:sz w:val="21"/>
                <w:szCs w:val="21"/>
                <w:vertAlign w:val="superscript"/>
              </w:rPr>
              <w:t>3</w:t>
            </w:r>
          </w:p>
        </w:tc>
        <w:tc>
          <w:tcPr>
            <w:tcW w:w="742" w:type="pct"/>
          </w:tcPr>
          <w:p w14:paraId="281FEAC0" w14:textId="77777777" w:rsidR="00C129E6" w:rsidRPr="00BB15C5" w:rsidRDefault="00C129E6" w:rsidP="001A6031">
            <w:pPr>
              <w:rPr>
                <w:i/>
                <w:sz w:val="21"/>
                <w:szCs w:val="21"/>
              </w:rPr>
            </w:pPr>
          </w:p>
        </w:tc>
      </w:tr>
      <w:tr w:rsidR="00113F1D" w:rsidRPr="00BB15C5" w14:paraId="51E7D663" w14:textId="77777777" w:rsidTr="002C4FF5">
        <w:trPr>
          <w:cantSplit/>
        </w:trPr>
        <w:tc>
          <w:tcPr>
            <w:tcW w:w="969" w:type="pct"/>
          </w:tcPr>
          <w:p w14:paraId="4BD2A4DE" w14:textId="77777777" w:rsidR="00C129E6" w:rsidRPr="00BB15C5" w:rsidRDefault="00C129E6" w:rsidP="001A6031">
            <w:pPr>
              <w:rPr>
                <w:rFonts w:eastAsia="MS Mincho"/>
                <w:sz w:val="21"/>
                <w:szCs w:val="21"/>
              </w:rPr>
            </w:pPr>
            <w:r w:rsidRPr="00BB15C5">
              <w:rPr>
                <w:sz w:val="21"/>
                <w:szCs w:val="21"/>
              </w:rPr>
              <w:t>Inkstų ir šlapimo takų sutrikimai</w:t>
            </w:r>
          </w:p>
        </w:tc>
        <w:tc>
          <w:tcPr>
            <w:tcW w:w="760" w:type="pct"/>
          </w:tcPr>
          <w:p w14:paraId="6B0BA78C" w14:textId="77777777" w:rsidR="00C129E6" w:rsidRPr="00BB15C5" w:rsidRDefault="00C129E6" w:rsidP="001A6031">
            <w:pPr>
              <w:rPr>
                <w:sz w:val="21"/>
                <w:szCs w:val="21"/>
              </w:rPr>
            </w:pPr>
          </w:p>
        </w:tc>
        <w:tc>
          <w:tcPr>
            <w:tcW w:w="1063" w:type="pct"/>
          </w:tcPr>
          <w:p w14:paraId="392789F7" w14:textId="77777777" w:rsidR="00C129E6" w:rsidRPr="00BB15C5" w:rsidRDefault="00C129E6" w:rsidP="001A6031">
            <w:pPr>
              <w:rPr>
                <w:sz w:val="21"/>
                <w:szCs w:val="21"/>
              </w:rPr>
            </w:pPr>
          </w:p>
        </w:tc>
        <w:tc>
          <w:tcPr>
            <w:tcW w:w="707" w:type="pct"/>
          </w:tcPr>
          <w:p w14:paraId="3CE495FB" w14:textId="77777777" w:rsidR="00C129E6" w:rsidRPr="00BB15C5" w:rsidRDefault="00C129E6" w:rsidP="001A6031">
            <w:pPr>
              <w:rPr>
                <w:sz w:val="21"/>
                <w:szCs w:val="21"/>
              </w:rPr>
            </w:pPr>
            <w:r w:rsidRPr="00BB15C5">
              <w:rPr>
                <w:sz w:val="21"/>
                <w:szCs w:val="21"/>
              </w:rPr>
              <w:t>Inkstų akmenligė</w:t>
            </w:r>
          </w:p>
        </w:tc>
        <w:tc>
          <w:tcPr>
            <w:tcW w:w="758" w:type="pct"/>
          </w:tcPr>
          <w:p w14:paraId="285AA270" w14:textId="77777777" w:rsidR="00C129E6" w:rsidRPr="00BB15C5" w:rsidRDefault="00C129E6" w:rsidP="001A6031">
            <w:pPr>
              <w:rPr>
                <w:sz w:val="21"/>
                <w:szCs w:val="21"/>
              </w:rPr>
            </w:pPr>
          </w:p>
        </w:tc>
        <w:tc>
          <w:tcPr>
            <w:tcW w:w="742" w:type="pct"/>
          </w:tcPr>
          <w:p w14:paraId="38167DE0" w14:textId="77777777" w:rsidR="00C129E6" w:rsidRPr="00BB15C5" w:rsidRDefault="00C129E6" w:rsidP="001A6031">
            <w:pPr>
              <w:rPr>
                <w:sz w:val="21"/>
                <w:szCs w:val="21"/>
              </w:rPr>
            </w:pPr>
          </w:p>
        </w:tc>
      </w:tr>
      <w:tr w:rsidR="00113F1D" w:rsidRPr="00BB15C5" w14:paraId="07B825B1" w14:textId="77777777" w:rsidTr="002C4FF5">
        <w:trPr>
          <w:cantSplit/>
        </w:trPr>
        <w:tc>
          <w:tcPr>
            <w:tcW w:w="969" w:type="pct"/>
          </w:tcPr>
          <w:p w14:paraId="46186FE7" w14:textId="77777777" w:rsidR="00C129E6" w:rsidRPr="00BB15C5" w:rsidRDefault="00C129E6" w:rsidP="001A6031">
            <w:pPr>
              <w:rPr>
                <w:sz w:val="21"/>
                <w:szCs w:val="21"/>
              </w:rPr>
            </w:pPr>
            <w:r w:rsidRPr="00BB15C5">
              <w:rPr>
                <w:rFonts w:eastAsia="MS Mincho"/>
                <w:sz w:val="21"/>
                <w:szCs w:val="21"/>
              </w:rPr>
              <w:t>Bendrieji sutrikimai ir vartojimo vietos pažeidimai</w:t>
            </w:r>
          </w:p>
        </w:tc>
        <w:tc>
          <w:tcPr>
            <w:tcW w:w="760" w:type="pct"/>
          </w:tcPr>
          <w:p w14:paraId="3289C5E3" w14:textId="77777777" w:rsidR="00C129E6" w:rsidRPr="00BB15C5" w:rsidRDefault="00C129E6" w:rsidP="001A6031">
            <w:pPr>
              <w:rPr>
                <w:sz w:val="21"/>
                <w:szCs w:val="21"/>
              </w:rPr>
            </w:pPr>
          </w:p>
        </w:tc>
        <w:tc>
          <w:tcPr>
            <w:tcW w:w="1063" w:type="pct"/>
          </w:tcPr>
          <w:p w14:paraId="6A796E8D" w14:textId="77777777" w:rsidR="00C129E6" w:rsidRPr="00BB15C5" w:rsidRDefault="00C129E6" w:rsidP="001A6031">
            <w:pPr>
              <w:rPr>
                <w:sz w:val="21"/>
                <w:szCs w:val="21"/>
              </w:rPr>
            </w:pPr>
            <w:r w:rsidRPr="00BB15C5">
              <w:rPr>
                <w:sz w:val="21"/>
                <w:szCs w:val="21"/>
              </w:rPr>
              <w:t>Periferinė edema, padidėjusio jautrumo reakcijos</w:t>
            </w:r>
          </w:p>
        </w:tc>
        <w:tc>
          <w:tcPr>
            <w:tcW w:w="707" w:type="pct"/>
          </w:tcPr>
          <w:p w14:paraId="4F93164D" w14:textId="77777777" w:rsidR="00C129E6" w:rsidRPr="00BB15C5" w:rsidRDefault="00C129E6" w:rsidP="001A6031">
            <w:pPr>
              <w:rPr>
                <w:sz w:val="21"/>
                <w:szCs w:val="21"/>
              </w:rPr>
            </w:pPr>
          </w:p>
        </w:tc>
        <w:tc>
          <w:tcPr>
            <w:tcW w:w="758" w:type="pct"/>
          </w:tcPr>
          <w:p w14:paraId="58CB6435" w14:textId="77777777" w:rsidR="00C129E6" w:rsidRPr="00BB15C5" w:rsidRDefault="00C129E6" w:rsidP="001A6031">
            <w:pPr>
              <w:rPr>
                <w:sz w:val="21"/>
                <w:szCs w:val="21"/>
              </w:rPr>
            </w:pPr>
          </w:p>
        </w:tc>
        <w:tc>
          <w:tcPr>
            <w:tcW w:w="742" w:type="pct"/>
          </w:tcPr>
          <w:p w14:paraId="0DD03619" w14:textId="77777777" w:rsidR="00C129E6" w:rsidRPr="00BB15C5" w:rsidRDefault="00C129E6" w:rsidP="001A6031">
            <w:pPr>
              <w:rPr>
                <w:sz w:val="21"/>
                <w:szCs w:val="21"/>
              </w:rPr>
            </w:pPr>
          </w:p>
        </w:tc>
      </w:tr>
      <w:tr w:rsidR="00113F1D" w:rsidRPr="00BB15C5" w14:paraId="26EA2687" w14:textId="77777777" w:rsidTr="002C4FF5">
        <w:trPr>
          <w:cantSplit/>
        </w:trPr>
        <w:tc>
          <w:tcPr>
            <w:tcW w:w="969" w:type="pct"/>
            <w:tcBorders>
              <w:top w:val="single" w:sz="4" w:space="0" w:color="auto"/>
              <w:left w:val="single" w:sz="4" w:space="0" w:color="auto"/>
              <w:bottom w:val="single" w:sz="4" w:space="0" w:color="auto"/>
              <w:right w:val="single" w:sz="4" w:space="0" w:color="auto"/>
            </w:tcBorders>
          </w:tcPr>
          <w:p w14:paraId="3E8AAB27" w14:textId="77777777" w:rsidR="00C129E6" w:rsidRPr="00BB15C5" w:rsidRDefault="00C129E6" w:rsidP="001A6031">
            <w:pPr>
              <w:rPr>
                <w:sz w:val="21"/>
                <w:szCs w:val="21"/>
              </w:rPr>
            </w:pPr>
            <w:r w:rsidRPr="00BB15C5">
              <w:rPr>
                <w:sz w:val="21"/>
                <w:szCs w:val="21"/>
              </w:rPr>
              <w:t>Tyrimai</w:t>
            </w:r>
          </w:p>
        </w:tc>
        <w:tc>
          <w:tcPr>
            <w:tcW w:w="760" w:type="pct"/>
            <w:tcBorders>
              <w:top w:val="single" w:sz="4" w:space="0" w:color="auto"/>
              <w:left w:val="single" w:sz="4" w:space="0" w:color="auto"/>
              <w:bottom w:val="single" w:sz="4" w:space="0" w:color="auto"/>
              <w:right w:val="single" w:sz="4" w:space="0" w:color="auto"/>
            </w:tcBorders>
          </w:tcPr>
          <w:p w14:paraId="68D4C551" w14:textId="77777777" w:rsidR="00C129E6" w:rsidRPr="00BB15C5" w:rsidRDefault="00C129E6" w:rsidP="001A6031">
            <w:pPr>
              <w:rPr>
                <w:sz w:val="21"/>
                <w:szCs w:val="21"/>
              </w:rPr>
            </w:pPr>
          </w:p>
        </w:tc>
        <w:tc>
          <w:tcPr>
            <w:tcW w:w="1063" w:type="pct"/>
            <w:tcBorders>
              <w:top w:val="single" w:sz="4" w:space="0" w:color="auto"/>
              <w:left w:val="single" w:sz="4" w:space="0" w:color="auto"/>
              <w:bottom w:val="single" w:sz="4" w:space="0" w:color="auto"/>
              <w:right w:val="single" w:sz="4" w:space="0" w:color="auto"/>
            </w:tcBorders>
          </w:tcPr>
          <w:p w14:paraId="45A29F93" w14:textId="77777777" w:rsidR="00C129E6" w:rsidRPr="00BB15C5" w:rsidRDefault="00C129E6" w:rsidP="001A6031">
            <w:pPr>
              <w:rPr>
                <w:sz w:val="21"/>
                <w:szCs w:val="21"/>
              </w:rPr>
            </w:pPr>
            <w:r w:rsidRPr="00BB15C5">
              <w:rPr>
                <w:sz w:val="21"/>
                <w:szCs w:val="21"/>
              </w:rPr>
              <w:t>Kepenų transaminazių aktyvumo padidėjimas, kūno masės padidėjimas, bendrojo bilirubino koncentracijos padidėjimas*</w:t>
            </w:r>
          </w:p>
        </w:tc>
        <w:tc>
          <w:tcPr>
            <w:tcW w:w="707" w:type="pct"/>
            <w:tcBorders>
              <w:top w:val="single" w:sz="4" w:space="0" w:color="auto"/>
              <w:left w:val="single" w:sz="4" w:space="0" w:color="auto"/>
              <w:bottom w:val="single" w:sz="4" w:space="0" w:color="auto"/>
              <w:right w:val="single" w:sz="4" w:space="0" w:color="auto"/>
            </w:tcBorders>
          </w:tcPr>
          <w:p w14:paraId="0AD09A81" w14:textId="77777777" w:rsidR="00C129E6" w:rsidRPr="00BB15C5" w:rsidRDefault="00C129E6" w:rsidP="001A6031">
            <w:pPr>
              <w:rPr>
                <w:sz w:val="21"/>
                <w:szCs w:val="21"/>
              </w:rPr>
            </w:pPr>
          </w:p>
        </w:tc>
        <w:tc>
          <w:tcPr>
            <w:tcW w:w="758" w:type="pct"/>
            <w:tcBorders>
              <w:top w:val="single" w:sz="4" w:space="0" w:color="auto"/>
              <w:left w:val="single" w:sz="4" w:space="0" w:color="auto"/>
              <w:bottom w:val="single" w:sz="4" w:space="0" w:color="auto"/>
              <w:right w:val="single" w:sz="4" w:space="0" w:color="auto"/>
            </w:tcBorders>
          </w:tcPr>
          <w:p w14:paraId="7FC40101" w14:textId="77777777" w:rsidR="00C129E6" w:rsidRPr="00BB15C5" w:rsidRDefault="00C129E6" w:rsidP="001A6031">
            <w:pPr>
              <w:rPr>
                <w:sz w:val="21"/>
                <w:szCs w:val="21"/>
              </w:rPr>
            </w:pPr>
          </w:p>
        </w:tc>
        <w:tc>
          <w:tcPr>
            <w:tcW w:w="742" w:type="pct"/>
            <w:tcBorders>
              <w:top w:val="single" w:sz="4" w:space="0" w:color="auto"/>
              <w:left w:val="single" w:sz="4" w:space="0" w:color="auto"/>
              <w:bottom w:val="single" w:sz="4" w:space="0" w:color="auto"/>
              <w:right w:val="single" w:sz="4" w:space="0" w:color="auto"/>
            </w:tcBorders>
          </w:tcPr>
          <w:p w14:paraId="1D6781C5" w14:textId="77777777" w:rsidR="00C129E6" w:rsidRPr="00BB15C5" w:rsidRDefault="00C129E6" w:rsidP="001A6031">
            <w:pPr>
              <w:rPr>
                <w:sz w:val="21"/>
                <w:szCs w:val="21"/>
              </w:rPr>
            </w:pPr>
          </w:p>
        </w:tc>
      </w:tr>
    </w:tbl>
    <w:p w14:paraId="7FD4D936" w14:textId="77777777" w:rsidR="002846B7" w:rsidRPr="00BB15C5" w:rsidRDefault="002846B7" w:rsidP="00E770EE">
      <w:pPr>
        <w:keepNext/>
        <w:keepLines/>
        <w:rPr>
          <w:sz w:val="18"/>
          <w:szCs w:val="18"/>
        </w:rPr>
      </w:pPr>
      <w:r w:rsidRPr="00BB15C5">
        <w:rPr>
          <w:sz w:val="18"/>
          <w:szCs w:val="18"/>
        </w:rPr>
        <w:t>* įskaičiuoti padidėjimų atvejai, nustatyti įprastos laboratorinės stebėsenos metu (žiūrėkite aprašymą žemiau)</w:t>
      </w:r>
    </w:p>
    <w:p w14:paraId="239DFA75" w14:textId="77777777" w:rsidR="00301A61" w:rsidRPr="00BB15C5" w:rsidRDefault="00301A61" w:rsidP="00172EC1">
      <w:pPr>
        <w:pStyle w:val="Standard"/>
        <w:keepNext/>
        <w:keepLines/>
        <w:ind w:left="142" w:hanging="142"/>
        <w:rPr>
          <w:noProof/>
          <w:sz w:val="19"/>
          <w:szCs w:val="19"/>
          <w:lang w:val="lt-LT"/>
        </w:rPr>
      </w:pPr>
      <w:r w:rsidRPr="00BB15C5">
        <w:rPr>
          <w:noProof/>
          <w:sz w:val="19"/>
          <w:szCs w:val="19"/>
          <w:vertAlign w:val="superscript"/>
          <w:lang w:val="lt-LT"/>
        </w:rPr>
        <w:t>1</w:t>
      </w:r>
      <w:r w:rsidRPr="00BB15C5">
        <w:rPr>
          <w:noProof/>
          <w:sz w:val="19"/>
          <w:szCs w:val="19"/>
          <w:lang w:val="lt-LT"/>
        </w:rPr>
        <w:t xml:space="preserve"> ž</w:t>
      </w:r>
      <w:r w:rsidR="00D52395" w:rsidRPr="00BB15C5">
        <w:rPr>
          <w:noProof/>
          <w:sz w:val="19"/>
          <w:szCs w:val="19"/>
          <w:lang w:val="lt-LT"/>
        </w:rPr>
        <w:t xml:space="preserve">r, </w:t>
      </w:r>
      <w:r w:rsidRPr="00BB15C5">
        <w:rPr>
          <w:noProof/>
          <w:sz w:val="19"/>
          <w:szCs w:val="19"/>
          <w:lang w:val="lt-LT"/>
        </w:rPr>
        <w:t>4.3 skyrių.</w:t>
      </w:r>
    </w:p>
    <w:p w14:paraId="7E9E2E7F" w14:textId="77777777" w:rsidR="00301A61" w:rsidRPr="00BB15C5" w:rsidRDefault="00301A61" w:rsidP="00172EC1">
      <w:pPr>
        <w:pStyle w:val="Standard"/>
        <w:keepNext/>
        <w:keepLines/>
        <w:ind w:left="142" w:hanging="142"/>
        <w:rPr>
          <w:noProof/>
          <w:sz w:val="19"/>
          <w:szCs w:val="19"/>
          <w:lang w:val="lt-LT"/>
        </w:rPr>
      </w:pPr>
      <w:r w:rsidRPr="00BB15C5">
        <w:rPr>
          <w:noProof/>
          <w:sz w:val="19"/>
          <w:szCs w:val="19"/>
          <w:vertAlign w:val="superscript"/>
          <w:lang w:val="lt-LT"/>
        </w:rPr>
        <w:t>2</w:t>
      </w:r>
      <w:r w:rsidRPr="00BB15C5">
        <w:rPr>
          <w:noProof/>
          <w:sz w:val="19"/>
          <w:szCs w:val="19"/>
          <w:lang w:val="lt-LT"/>
        </w:rPr>
        <w:t xml:space="preserve"> ž</w:t>
      </w:r>
      <w:r w:rsidR="00D52395" w:rsidRPr="00BB15C5">
        <w:rPr>
          <w:noProof/>
          <w:sz w:val="19"/>
          <w:szCs w:val="19"/>
          <w:lang w:val="lt-LT"/>
        </w:rPr>
        <w:t xml:space="preserve">r. </w:t>
      </w:r>
      <w:r w:rsidRPr="00BB15C5">
        <w:rPr>
          <w:noProof/>
          <w:sz w:val="19"/>
          <w:szCs w:val="19"/>
          <w:lang w:val="lt-LT"/>
        </w:rPr>
        <w:t xml:space="preserve"> 4.4 skyrių.</w:t>
      </w:r>
    </w:p>
    <w:p w14:paraId="156AAFBB" w14:textId="77777777" w:rsidR="00301A61" w:rsidRPr="00BB15C5" w:rsidRDefault="00301A61" w:rsidP="00301A61">
      <w:pPr>
        <w:keepNext/>
        <w:keepLines/>
        <w:rPr>
          <w:sz w:val="18"/>
          <w:szCs w:val="18"/>
        </w:rPr>
      </w:pPr>
      <w:r w:rsidRPr="00BB15C5">
        <w:rPr>
          <w:sz w:val="19"/>
          <w:szCs w:val="19"/>
          <w:vertAlign w:val="superscript"/>
        </w:rPr>
        <w:t>3</w:t>
      </w:r>
      <w:r w:rsidRPr="00BB15C5">
        <w:rPr>
          <w:sz w:val="19"/>
          <w:szCs w:val="19"/>
        </w:rPr>
        <w:t xml:space="preserve"> ši nepageidaujama reakcija</w:t>
      </w:r>
      <w:r w:rsidR="00F47747" w:rsidRPr="00BB15C5">
        <w:rPr>
          <w:sz w:val="19"/>
          <w:szCs w:val="19"/>
        </w:rPr>
        <w:t xml:space="preserve"> </w:t>
      </w:r>
      <w:r w:rsidR="00D52395" w:rsidRPr="00BB15C5">
        <w:rPr>
          <w:sz w:val="19"/>
          <w:szCs w:val="19"/>
        </w:rPr>
        <w:t>buvo nustatyta</w:t>
      </w:r>
      <w:r w:rsidR="00F47747" w:rsidRPr="00BB15C5">
        <w:rPr>
          <w:sz w:val="19"/>
          <w:szCs w:val="19"/>
        </w:rPr>
        <w:t xml:space="preserve"> p</w:t>
      </w:r>
      <w:r w:rsidRPr="00BB15C5">
        <w:rPr>
          <w:sz w:val="19"/>
          <w:szCs w:val="19"/>
        </w:rPr>
        <w:t>o</w:t>
      </w:r>
      <w:r w:rsidR="00F47747" w:rsidRPr="00BB15C5">
        <w:rPr>
          <w:sz w:val="19"/>
          <w:szCs w:val="19"/>
        </w:rPr>
        <w:t>registracinės stebėsenos metu, tačiau k</w:t>
      </w:r>
      <w:r w:rsidRPr="00BB15C5">
        <w:rPr>
          <w:sz w:val="19"/>
          <w:szCs w:val="19"/>
        </w:rPr>
        <w:t>ontrol</w:t>
      </w:r>
      <w:r w:rsidR="00F47747" w:rsidRPr="00BB15C5">
        <w:rPr>
          <w:sz w:val="19"/>
          <w:szCs w:val="19"/>
        </w:rPr>
        <w:t>iuotų k</w:t>
      </w:r>
      <w:r w:rsidRPr="00BB15C5">
        <w:rPr>
          <w:sz w:val="19"/>
          <w:szCs w:val="19"/>
        </w:rPr>
        <w:t>lini</w:t>
      </w:r>
      <w:r w:rsidR="00F47747" w:rsidRPr="00BB15C5">
        <w:rPr>
          <w:sz w:val="19"/>
          <w:szCs w:val="19"/>
        </w:rPr>
        <w:t>kinių tyrimų metu nebuvo pastebėta</w:t>
      </w:r>
      <w:r w:rsidRPr="00BB15C5">
        <w:rPr>
          <w:sz w:val="19"/>
          <w:szCs w:val="19"/>
        </w:rPr>
        <w:t xml:space="preserve">. </w:t>
      </w:r>
      <w:r w:rsidR="00F47747" w:rsidRPr="00BB15C5">
        <w:rPr>
          <w:sz w:val="19"/>
          <w:szCs w:val="19"/>
        </w:rPr>
        <w:t>Ši dažnio k</w:t>
      </w:r>
      <w:r w:rsidRPr="00BB15C5">
        <w:rPr>
          <w:sz w:val="19"/>
          <w:szCs w:val="19"/>
        </w:rPr>
        <w:t>ategor</w:t>
      </w:r>
      <w:r w:rsidR="00F47747" w:rsidRPr="00BB15C5">
        <w:rPr>
          <w:sz w:val="19"/>
          <w:szCs w:val="19"/>
        </w:rPr>
        <w:t>ija buvo apytikriai apskaičiuota k</w:t>
      </w:r>
      <w:r w:rsidRPr="00BB15C5">
        <w:rPr>
          <w:sz w:val="19"/>
          <w:szCs w:val="19"/>
        </w:rPr>
        <w:t>a</w:t>
      </w:r>
      <w:r w:rsidR="00F47747" w:rsidRPr="00BB15C5">
        <w:rPr>
          <w:sz w:val="19"/>
          <w:szCs w:val="19"/>
        </w:rPr>
        <w:t xml:space="preserve">ip viršutinė </w:t>
      </w:r>
      <w:r w:rsidRPr="00BB15C5">
        <w:rPr>
          <w:sz w:val="19"/>
          <w:szCs w:val="19"/>
        </w:rPr>
        <w:t>95</w:t>
      </w:r>
      <w:r w:rsidR="00F47747" w:rsidRPr="00BB15C5">
        <w:rPr>
          <w:sz w:val="19"/>
          <w:szCs w:val="19"/>
        </w:rPr>
        <w:t> </w:t>
      </w:r>
      <w:r w:rsidRPr="00BB15C5">
        <w:rPr>
          <w:sz w:val="19"/>
          <w:szCs w:val="19"/>
        </w:rPr>
        <w:t xml:space="preserve">% </w:t>
      </w:r>
      <w:r w:rsidR="00F47747" w:rsidRPr="00BB15C5">
        <w:rPr>
          <w:sz w:val="19"/>
          <w:szCs w:val="19"/>
        </w:rPr>
        <w:t>pasikliautinojo</w:t>
      </w:r>
      <w:r w:rsidRPr="00BB15C5">
        <w:rPr>
          <w:sz w:val="19"/>
          <w:szCs w:val="19"/>
        </w:rPr>
        <w:t xml:space="preserve"> </w:t>
      </w:r>
      <w:r w:rsidR="00F47747" w:rsidRPr="00BB15C5">
        <w:rPr>
          <w:sz w:val="19"/>
          <w:szCs w:val="19"/>
        </w:rPr>
        <w:t>interval</w:t>
      </w:r>
      <w:r w:rsidR="00C129E6" w:rsidRPr="00BB15C5">
        <w:rPr>
          <w:sz w:val="19"/>
          <w:szCs w:val="19"/>
        </w:rPr>
        <w:t>o</w:t>
      </w:r>
      <w:r w:rsidR="00F47747" w:rsidRPr="00BB15C5">
        <w:rPr>
          <w:sz w:val="19"/>
          <w:szCs w:val="19"/>
        </w:rPr>
        <w:t xml:space="preserve"> riba</w:t>
      </w:r>
      <w:r w:rsidR="00D022B0" w:rsidRPr="00BB15C5">
        <w:rPr>
          <w:sz w:val="19"/>
          <w:szCs w:val="19"/>
        </w:rPr>
        <w:t>, apskaičiuota remiantis bendru pacientų, gydytų tocilizumabu klinikinių tyrimų metu, skaičiumi</w:t>
      </w:r>
      <w:r w:rsidRPr="00BB15C5">
        <w:rPr>
          <w:sz w:val="19"/>
          <w:szCs w:val="19"/>
        </w:rPr>
        <w:t>.</w:t>
      </w:r>
    </w:p>
    <w:p w14:paraId="38E45A7F" w14:textId="77777777" w:rsidR="002846B7" w:rsidRPr="00BB15C5" w:rsidRDefault="002846B7" w:rsidP="00FF0F3C">
      <w:pPr>
        <w:rPr>
          <w:szCs w:val="22"/>
        </w:rPr>
      </w:pPr>
    </w:p>
    <w:p w14:paraId="2B709181" w14:textId="77777777" w:rsidR="00C129E6" w:rsidRPr="00BB15C5" w:rsidRDefault="00C129E6" w:rsidP="00C129E6">
      <w:pPr>
        <w:rPr>
          <w:i/>
          <w:iCs/>
        </w:rPr>
      </w:pPr>
      <w:r w:rsidRPr="00BB15C5">
        <w:rPr>
          <w:i/>
          <w:iCs/>
        </w:rPr>
        <w:t>COVID-19 liga sirgę pacientai</w:t>
      </w:r>
    </w:p>
    <w:p w14:paraId="188AD3C3" w14:textId="245BE57E" w:rsidR="00C129E6" w:rsidRPr="00BB15C5" w:rsidRDefault="00C129E6" w:rsidP="00C129E6">
      <w:r w:rsidRPr="00BB15C5">
        <w:t xml:space="preserve">COVID-19 ligos gydymo </w:t>
      </w:r>
      <w:r w:rsidRPr="00BB15C5">
        <w:rPr>
          <w:iCs/>
        </w:rPr>
        <w:t>tocilizumabu</w:t>
      </w:r>
      <w:r w:rsidRPr="00BB15C5" w:rsidDel="00586C11">
        <w:rPr>
          <w:szCs w:val="22"/>
        </w:rPr>
        <w:t xml:space="preserve"> </w:t>
      </w:r>
      <w:r w:rsidRPr="00BB15C5">
        <w:t>saugumo vertinimas yra pagrįstas trijų atsitiktinių imčių, dvigubai koduotų, placebu kontroliuotų klinikinių tyrimų (</w:t>
      </w:r>
      <w:ins w:id="50" w:author="Author" w:date="2025-07-18T12:51:00Z">
        <w:del w:id="51" w:author="Regulatory LT" w:date="2025-08-13T14:00:00Z">
          <w:r w:rsidR="008D2AA5" w:rsidRPr="00BB15C5" w:rsidDel="00EB09EA">
            <w:delText xml:space="preserve">Klinikiniai tyrimai </w:delText>
          </w:r>
        </w:del>
      </w:ins>
      <w:r w:rsidRPr="00BB15C5">
        <w:t>ML42528, WA42380 ir WA42511) duomenimis. Šių klinikinių tyrim</w:t>
      </w:r>
      <w:ins w:id="52" w:author="Author" w:date="2025-07-18T12:51:00Z">
        <w:r w:rsidR="008D2AA5" w:rsidRPr="00BB15C5">
          <w:t>ų</w:t>
        </w:r>
      </w:ins>
      <w:del w:id="53" w:author="Author" w:date="2025-07-18T12:51:00Z">
        <w:r w:rsidRPr="00BB15C5" w:rsidDel="008D2AA5">
          <w:delText>ų</w:delText>
        </w:r>
      </w:del>
      <w:r w:rsidRPr="00BB15C5">
        <w:t xml:space="preserve"> metu </w:t>
      </w:r>
      <w:r w:rsidRPr="00BB15C5">
        <w:rPr>
          <w:iCs/>
        </w:rPr>
        <w:t>tocilizumabą</w:t>
      </w:r>
      <w:r w:rsidRPr="00BB15C5" w:rsidDel="00586C11">
        <w:rPr>
          <w:szCs w:val="22"/>
        </w:rPr>
        <w:t xml:space="preserve"> </w:t>
      </w:r>
      <w:r w:rsidRPr="00BB15C5">
        <w:t>vartojo 974 pacientai. Saugumo duomenų rinkimas iš tyrimo RECOVERY buvo ribotas, jie čia nėra pateikti.</w:t>
      </w:r>
    </w:p>
    <w:p w14:paraId="20EAA7C6" w14:textId="77777777" w:rsidR="00C129E6" w:rsidRPr="00BB15C5" w:rsidRDefault="00C129E6" w:rsidP="00C129E6"/>
    <w:p w14:paraId="653318CA" w14:textId="4EE4CA25" w:rsidR="00C129E6" w:rsidRPr="00BB15C5" w:rsidRDefault="00C129E6" w:rsidP="00C129E6">
      <w:r w:rsidRPr="00BB15C5">
        <w:t>Toliau 2</w:t>
      </w:r>
      <w:r w:rsidRPr="00BB15C5">
        <w:noBreakHyphen/>
        <w:t xml:space="preserve">oje lentelėje pagal MedDRA </w:t>
      </w:r>
      <w:r w:rsidR="001C2FBD" w:rsidRPr="00BB15C5">
        <w:t>OSK</w:t>
      </w:r>
      <w:r w:rsidRPr="00BB15C5">
        <w:t xml:space="preserve"> išvardytos nepageidaujamos reakcijos buvo nustatytos atsižvelgiant į reiškinius, pasireiškusius mažiausiai 3 % </w:t>
      </w:r>
      <w:r w:rsidRPr="00BB15C5">
        <w:rPr>
          <w:iCs/>
        </w:rPr>
        <w:t>tocilizumabu</w:t>
      </w:r>
      <w:r w:rsidRPr="00BB15C5" w:rsidDel="00586C11">
        <w:rPr>
          <w:szCs w:val="22"/>
        </w:rPr>
        <w:t xml:space="preserve"> </w:t>
      </w:r>
      <w:r w:rsidRPr="00BB15C5">
        <w:t>gydytų pacientų ir dažniau nei placebą vartojusiems pacientams, klinikinių tyrimų ML42528, WA42380 ir WA42511 jungtinėje saugumo vertinimo populiacijoje.</w:t>
      </w:r>
    </w:p>
    <w:p w14:paraId="744AF09F" w14:textId="77777777" w:rsidR="00C129E6" w:rsidRPr="00BB15C5" w:rsidRDefault="00C129E6" w:rsidP="00C129E6"/>
    <w:p w14:paraId="79FDEB89" w14:textId="77777777" w:rsidR="00C129E6" w:rsidRPr="00BB15C5" w:rsidRDefault="00C129E6" w:rsidP="00C129E6">
      <w:pPr>
        <w:keepNext/>
        <w:keepLines/>
        <w:rPr>
          <w:i/>
        </w:rPr>
      </w:pPr>
      <w:r w:rsidRPr="00BB15C5">
        <w:rPr>
          <w:i/>
        </w:rPr>
        <w:lastRenderedPageBreak/>
        <w:t>2 lentelė. Tocilizumabo klinikinių tyrimų, kuriuose dalyvavo COVID-19 liga sirgę pacientai</w:t>
      </w:r>
      <w:r w:rsidRPr="00BB15C5">
        <w:rPr>
          <w:i/>
          <w:vertAlign w:val="superscript"/>
        </w:rPr>
        <w:t xml:space="preserve">2 </w:t>
      </w:r>
      <w:r w:rsidRPr="00BB15C5">
        <w:rPr>
          <w:i/>
        </w:rPr>
        <w:t>, jungtinėje saugumo vertinimo populiacijoje nustatytų nepageidaujamų reakcijų</w:t>
      </w:r>
      <w:r w:rsidRPr="00BB15C5">
        <w:rPr>
          <w:i/>
          <w:vertAlign w:val="superscript"/>
        </w:rPr>
        <w:t>1</w:t>
      </w:r>
      <w:r w:rsidRPr="00BB15C5">
        <w:rPr>
          <w:i/>
        </w:rPr>
        <w:t xml:space="preserve"> sąrašas</w:t>
      </w:r>
    </w:p>
    <w:p w14:paraId="1D41D6A4" w14:textId="77777777" w:rsidR="00C129E6" w:rsidRPr="00BB15C5" w:rsidRDefault="00C129E6" w:rsidP="00C129E6">
      <w:pPr>
        <w:keepNext/>
        <w:keepLines/>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5195"/>
      </w:tblGrid>
      <w:tr w:rsidR="00C129E6" w:rsidRPr="00BB15C5" w14:paraId="0F6E6428" w14:textId="77777777" w:rsidTr="001A6031">
        <w:tc>
          <w:tcPr>
            <w:tcW w:w="2133" w:type="pct"/>
            <w:tcBorders>
              <w:top w:val="single" w:sz="4" w:space="0" w:color="auto"/>
              <w:left w:val="single" w:sz="4" w:space="0" w:color="auto"/>
              <w:bottom w:val="single" w:sz="4" w:space="0" w:color="auto"/>
              <w:right w:val="single" w:sz="4" w:space="0" w:color="auto"/>
            </w:tcBorders>
            <w:hideMark/>
          </w:tcPr>
          <w:p w14:paraId="01D40C67" w14:textId="56B61DFE" w:rsidR="00C129E6" w:rsidRPr="00BB15C5" w:rsidRDefault="00C129E6" w:rsidP="001A6031">
            <w:pPr>
              <w:keepNext/>
              <w:keepLines/>
              <w:widowControl w:val="0"/>
              <w:spacing w:before="120" w:after="120"/>
              <w:rPr>
                <w:rFonts w:eastAsia="SimSun"/>
                <w:color w:val="000000"/>
                <w:szCs w:val="22"/>
              </w:rPr>
            </w:pPr>
            <w:r w:rsidRPr="00BB15C5">
              <w:rPr>
                <w:rFonts w:eastAsia="SimSun"/>
                <w:b/>
                <w:color w:val="000000"/>
                <w:szCs w:val="22"/>
              </w:rPr>
              <w:t xml:space="preserve">MedDRA </w:t>
            </w:r>
            <w:r w:rsidR="001C2FBD" w:rsidRPr="00BB15C5">
              <w:rPr>
                <w:rFonts w:eastAsia="SimSun"/>
                <w:b/>
                <w:color w:val="000000"/>
                <w:szCs w:val="22"/>
              </w:rPr>
              <w:t>OSK</w:t>
            </w:r>
          </w:p>
        </w:tc>
        <w:tc>
          <w:tcPr>
            <w:tcW w:w="2867" w:type="pct"/>
            <w:tcBorders>
              <w:top w:val="single" w:sz="4" w:space="0" w:color="auto"/>
              <w:left w:val="single" w:sz="4" w:space="0" w:color="auto"/>
              <w:bottom w:val="single" w:sz="4" w:space="0" w:color="auto"/>
              <w:right w:val="single" w:sz="4" w:space="0" w:color="auto"/>
            </w:tcBorders>
            <w:hideMark/>
          </w:tcPr>
          <w:p w14:paraId="42696842" w14:textId="52161D67" w:rsidR="0012045C" w:rsidRPr="00BB15C5" w:rsidRDefault="0012045C">
            <w:pPr>
              <w:keepNext/>
              <w:keepLines/>
              <w:widowControl w:val="0"/>
              <w:spacing w:before="120" w:after="120"/>
              <w:jc w:val="center"/>
              <w:rPr>
                <w:rFonts w:eastAsia="SimSun"/>
                <w:b/>
                <w:color w:val="000000"/>
                <w:szCs w:val="22"/>
              </w:rPr>
            </w:pPr>
            <w:r w:rsidRPr="00BB15C5">
              <w:rPr>
                <w:rFonts w:eastAsia="SimSun"/>
                <w:b/>
                <w:color w:val="000000"/>
                <w:szCs w:val="22"/>
              </w:rPr>
              <w:t xml:space="preserve">Pasirenkamieji terminai ir dažnis </w:t>
            </w:r>
          </w:p>
          <w:p w14:paraId="3EEC6F16" w14:textId="2D66236A" w:rsidR="00C129E6" w:rsidRPr="00BB15C5" w:rsidRDefault="00C129E6" w:rsidP="001A6031">
            <w:pPr>
              <w:keepNext/>
              <w:keepLines/>
              <w:widowControl w:val="0"/>
              <w:spacing w:before="120" w:after="120"/>
              <w:jc w:val="center"/>
              <w:rPr>
                <w:rFonts w:eastAsia="SimSun"/>
                <w:b/>
                <w:color w:val="000000"/>
                <w:szCs w:val="22"/>
              </w:rPr>
            </w:pPr>
            <w:r w:rsidRPr="00BB15C5">
              <w:rPr>
                <w:rFonts w:eastAsia="SimSun"/>
                <w:b/>
                <w:color w:val="000000"/>
                <w:szCs w:val="22"/>
              </w:rPr>
              <w:t>Dažni</w:t>
            </w:r>
          </w:p>
        </w:tc>
      </w:tr>
      <w:tr w:rsidR="00C129E6" w:rsidRPr="00BB15C5" w14:paraId="3575843B" w14:textId="77777777" w:rsidTr="001A6031">
        <w:tc>
          <w:tcPr>
            <w:tcW w:w="2133" w:type="pct"/>
            <w:tcBorders>
              <w:top w:val="single" w:sz="4" w:space="0" w:color="auto"/>
              <w:left w:val="single" w:sz="4" w:space="0" w:color="auto"/>
              <w:bottom w:val="single" w:sz="4" w:space="0" w:color="auto"/>
              <w:right w:val="single" w:sz="4" w:space="0" w:color="auto"/>
            </w:tcBorders>
            <w:hideMark/>
          </w:tcPr>
          <w:p w14:paraId="19050FC0" w14:textId="77777777" w:rsidR="00C129E6" w:rsidRPr="00BB15C5" w:rsidRDefault="00C129E6" w:rsidP="001A6031">
            <w:pPr>
              <w:keepNext/>
              <w:keepLines/>
              <w:widowControl w:val="0"/>
              <w:spacing w:before="120" w:after="120"/>
              <w:rPr>
                <w:rFonts w:ascii="Arial" w:eastAsia="SimSun" w:hAnsi="Arial"/>
                <w:b/>
                <w:color w:val="000000"/>
                <w:szCs w:val="22"/>
              </w:rPr>
            </w:pPr>
            <w:r w:rsidRPr="00BB15C5">
              <w:rPr>
                <w:szCs w:val="22"/>
              </w:rPr>
              <w:t>Infekcijos ir infestacijos</w:t>
            </w:r>
          </w:p>
        </w:tc>
        <w:tc>
          <w:tcPr>
            <w:tcW w:w="2867" w:type="pct"/>
            <w:tcBorders>
              <w:top w:val="single" w:sz="4" w:space="0" w:color="auto"/>
              <w:left w:val="single" w:sz="4" w:space="0" w:color="auto"/>
              <w:bottom w:val="single" w:sz="4" w:space="0" w:color="auto"/>
              <w:right w:val="single" w:sz="4" w:space="0" w:color="auto"/>
            </w:tcBorders>
            <w:hideMark/>
          </w:tcPr>
          <w:p w14:paraId="7239FB95" w14:textId="77777777" w:rsidR="00C129E6" w:rsidRPr="00BB15C5" w:rsidRDefault="00C129E6" w:rsidP="001A6031">
            <w:pPr>
              <w:keepNext/>
              <w:keepLines/>
              <w:widowControl w:val="0"/>
              <w:spacing w:before="120" w:after="120"/>
              <w:rPr>
                <w:rFonts w:ascii="Arial" w:eastAsia="SimSun" w:hAnsi="Arial"/>
                <w:color w:val="000000"/>
                <w:szCs w:val="22"/>
              </w:rPr>
            </w:pPr>
            <w:r w:rsidRPr="00BB15C5">
              <w:rPr>
                <w:szCs w:val="22"/>
              </w:rPr>
              <w:t>Šlapimo takų infekcija</w:t>
            </w:r>
          </w:p>
        </w:tc>
      </w:tr>
      <w:tr w:rsidR="00C129E6" w:rsidRPr="00BB15C5" w14:paraId="00FC60BD" w14:textId="77777777" w:rsidTr="001A6031">
        <w:tc>
          <w:tcPr>
            <w:tcW w:w="2133" w:type="pct"/>
            <w:tcBorders>
              <w:top w:val="single" w:sz="4" w:space="0" w:color="auto"/>
              <w:left w:val="single" w:sz="4" w:space="0" w:color="auto"/>
              <w:bottom w:val="single" w:sz="4" w:space="0" w:color="auto"/>
              <w:right w:val="single" w:sz="4" w:space="0" w:color="auto"/>
            </w:tcBorders>
            <w:hideMark/>
          </w:tcPr>
          <w:p w14:paraId="785EA412" w14:textId="77777777" w:rsidR="00C129E6" w:rsidRPr="00BB15C5" w:rsidRDefault="00C129E6" w:rsidP="001A6031">
            <w:pPr>
              <w:keepNext/>
              <w:keepLines/>
              <w:widowControl w:val="0"/>
              <w:spacing w:before="120" w:after="120"/>
              <w:rPr>
                <w:rFonts w:ascii="Arial" w:eastAsia="SimSun" w:hAnsi="Arial"/>
                <w:b/>
                <w:color w:val="000000"/>
                <w:szCs w:val="22"/>
              </w:rPr>
            </w:pPr>
            <w:r w:rsidRPr="00BB15C5">
              <w:rPr>
                <w:szCs w:val="22"/>
              </w:rPr>
              <w:t>Metabolizmo ir mitybos sutrikimai</w:t>
            </w:r>
          </w:p>
        </w:tc>
        <w:tc>
          <w:tcPr>
            <w:tcW w:w="2867" w:type="pct"/>
            <w:tcBorders>
              <w:top w:val="single" w:sz="4" w:space="0" w:color="auto"/>
              <w:left w:val="single" w:sz="4" w:space="0" w:color="auto"/>
              <w:bottom w:val="single" w:sz="4" w:space="0" w:color="auto"/>
              <w:right w:val="single" w:sz="4" w:space="0" w:color="auto"/>
            </w:tcBorders>
            <w:hideMark/>
          </w:tcPr>
          <w:p w14:paraId="61C9422B" w14:textId="77777777" w:rsidR="00C129E6" w:rsidRPr="00BB15C5" w:rsidRDefault="00C129E6" w:rsidP="001A6031">
            <w:pPr>
              <w:keepNext/>
              <w:keepLines/>
              <w:widowControl w:val="0"/>
              <w:spacing w:before="120" w:after="120"/>
              <w:rPr>
                <w:rFonts w:ascii="Arial" w:eastAsia="SimSun" w:hAnsi="Arial"/>
                <w:color w:val="000000"/>
                <w:szCs w:val="22"/>
              </w:rPr>
            </w:pPr>
            <w:r w:rsidRPr="00BB15C5">
              <w:rPr>
                <w:szCs w:val="22"/>
              </w:rPr>
              <w:t>Hipokalemija</w:t>
            </w:r>
          </w:p>
        </w:tc>
      </w:tr>
      <w:tr w:rsidR="00C129E6" w:rsidRPr="00BB15C5" w14:paraId="6A22DC53" w14:textId="77777777" w:rsidTr="001A6031">
        <w:tc>
          <w:tcPr>
            <w:tcW w:w="2133" w:type="pct"/>
            <w:tcBorders>
              <w:top w:val="single" w:sz="4" w:space="0" w:color="auto"/>
              <w:left w:val="single" w:sz="4" w:space="0" w:color="auto"/>
              <w:bottom w:val="single" w:sz="4" w:space="0" w:color="auto"/>
              <w:right w:val="single" w:sz="4" w:space="0" w:color="auto"/>
            </w:tcBorders>
            <w:hideMark/>
          </w:tcPr>
          <w:p w14:paraId="6D17E276" w14:textId="77777777" w:rsidR="00C129E6" w:rsidRPr="00BB15C5" w:rsidRDefault="00C129E6" w:rsidP="001A6031">
            <w:pPr>
              <w:keepNext/>
              <w:keepLines/>
              <w:widowControl w:val="0"/>
              <w:spacing w:before="120" w:after="120"/>
              <w:rPr>
                <w:rFonts w:ascii="Arial" w:eastAsia="SimSun" w:hAnsi="Arial"/>
                <w:b/>
                <w:color w:val="000000"/>
                <w:szCs w:val="22"/>
              </w:rPr>
            </w:pPr>
            <w:r w:rsidRPr="00BB15C5">
              <w:rPr>
                <w:szCs w:val="22"/>
              </w:rPr>
              <w:t>Psichikos sutrikimai</w:t>
            </w:r>
          </w:p>
        </w:tc>
        <w:tc>
          <w:tcPr>
            <w:tcW w:w="2867" w:type="pct"/>
            <w:tcBorders>
              <w:top w:val="single" w:sz="4" w:space="0" w:color="auto"/>
              <w:left w:val="single" w:sz="4" w:space="0" w:color="auto"/>
              <w:bottom w:val="single" w:sz="4" w:space="0" w:color="auto"/>
              <w:right w:val="single" w:sz="4" w:space="0" w:color="auto"/>
            </w:tcBorders>
            <w:hideMark/>
          </w:tcPr>
          <w:p w14:paraId="4857C4BA" w14:textId="77777777" w:rsidR="00C129E6" w:rsidRPr="00BB15C5" w:rsidRDefault="00C129E6" w:rsidP="001A6031">
            <w:pPr>
              <w:keepNext/>
              <w:keepLines/>
              <w:widowControl w:val="0"/>
              <w:spacing w:before="120" w:after="120"/>
              <w:rPr>
                <w:rFonts w:ascii="Arial" w:eastAsia="SimSun" w:hAnsi="Arial"/>
                <w:color w:val="000000"/>
                <w:szCs w:val="22"/>
              </w:rPr>
            </w:pPr>
            <w:r w:rsidRPr="00BB15C5">
              <w:rPr>
                <w:szCs w:val="22"/>
              </w:rPr>
              <w:t>Nerimas, nemiga</w:t>
            </w:r>
          </w:p>
        </w:tc>
      </w:tr>
      <w:tr w:rsidR="00C129E6" w:rsidRPr="00BB15C5" w14:paraId="5BE9786B" w14:textId="77777777" w:rsidTr="001A6031">
        <w:trPr>
          <w:trHeight w:val="501"/>
        </w:trPr>
        <w:tc>
          <w:tcPr>
            <w:tcW w:w="2133" w:type="pct"/>
            <w:tcBorders>
              <w:top w:val="single" w:sz="4" w:space="0" w:color="auto"/>
              <w:left w:val="single" w:sz="4" w:space="0" w:color="auto"/>
              <w:bottom w:val="single" w:sz="4" w:space="0" w:color="auto"/>
              <w:right w:val="single" w:sz="4" w:space="0" w:color="auto"/>
            </w:tcBorders>
            <w:hideMark/>
          </w:tcPr>
          <w:p w14:paraId="566B444D" w14:textId="77777777" w:rsidR="00C129E6" w:rsidRPr="00BB15C5" w:rsidRDefault="00C129E6" w:rsidP="001A6031">
            <w:pPr>
              <w:keepNext/>
              <w:keepLines/>
              <w:widowControl w:val="0"/>
              <w:spacing w:before="120" w:after="120"/>
              <w:rPr>
                <w:rFonts w:ascii="Arial" w:eastAsia="SimSun" w:hAnsi="Arial"/>
                <w:b/>
                <w:color w:val="000000"/>
                <w:szCs w:val="22"/>
              </w:rPr>
            </w:pPr>
            <w:r w:rsidRPr="00BB15C5">
              <w:rPr>
                <w:szCs w:val="22"/>
              </w:rPr>
              <w:t>Kraujagyslių sutrikimai</w:t>
            </w:r>
          </w:p>
        </w:tc>
        <w:tc>
          <w:tcPr>
            <w:tcW w:w="2867" w:type="pct"/>
            <w:tcBorders>
              <w:top w:val="single" w:sz="4" w:space="0" w:color="auto"/>
              <w:left w:val="single" w:sz="4" w:space="0" w:color="auto"/>
              <w:bottom w:val="single" w:sz="4" w:space="0" w:color="auto"/>
              <w:right w:val="single" w:sz="4" w:space="0" w:color="auto"/>
            </w:tcBorders>
            <w:hideMark/>
          </w:tcPr>
          <w:p w14:paraId="6C282A3E" w14:textId="77777777" w:rsidR="00C129E6" w:rsidRPr="00BB15C5" w:rsidRDefault="00C129E6" w:rsidP="001A6031">
            <w:pPr>
              <w:keepNext/>
              <w:keepLines/>
              <w:widowControl w:val="0"/>
              <w:spacing w:before="120" w:after="120"/>
              <w:rPr>
                <w:szCs w:val="22"/>
                <w:lang w:eastAsia="en-US"/>
              </w:rPr>
            </w:pPr>
            <w:r w:rsidRPr="00BB15C5">
              <w:rPr>
                <w:szCs w:val="22"/>
              </w:rPr>
              <w:t>Hipertenzija</w:t>
            </w:r>
          </w:p>
        </w:tc>
      </w:tr>
      <w:tr w:rsidR="00C129E6" w:rsidRPr="00BB15C5" w14:paraId="4F336448" w14:textId="77777777" w:rsidTr="001A6031">
        <w:trPr>
          <w:trHeight w:val="501"/>
        </w:trPr>
        <w:tc>
          <w:tcPr>
            <w:tcW w:w="2133" w:type="pct"/>
            <w:tcBorders>
              <w:top w:val="single" w:sz="4" w:space="0" w:color="auto"/>
              <w:left w:val="single" w:sz="4" w:space="0" w:color="auto"/>
              <w:bottom w:val="single" w:sz="4" w:space="0" w:color="auto"/>
              <w:right w:val="single" w:sz="4" w:space="0" w:color="auto"/>
            </w:tcBorders>
            <w:hideMark/>
          </w:tcPr>
          <w:p w14:paraId="26BD904B" w14:textId="77777777" w:rsidR="00C129E6" w:rsidRPr="00BB15C5" w:rsidRDefault="00C129E6" w:rsidP="001A6031">
            <w:pPr>
              <w:keepNext/>
              <w:keepLines/>
              <w:widowControl w:val="0"/>
              <w:spacing w:before="120" w:after="120"/>
              <w:rPr>
                <w:szCs w:val="22"/>
                <w:lang w:eastAsia="en-US"/>
              </w:rPr>
            </w:pPr>
            <w:r w:rsidRPr="00BB15C5">
              <w:rPr>
                <w:szCs w:val="22"/>
              </w:rPr>
              <w:t>Virškinimo trakto sutrikimai</w:t>
            </w:r>
          </w:p>
        </w:tc>
        <w:tc>
          <w:tcPr>
            <w:tcW w:w="2867" w:type="pct"/>
            <w:tcBorders>
              <w:top w:val="single" w:sz="4" w:space="0" w:color="auto"/>
              <w:left w:val="single" w:sz="4" w:space="0" w:color="auto"/>
              <w:bottom w:val="single" w:sz="4" w:space="0" w:color="auto"/>
              <w:right w:val="single" w:sz="4" w:space="0" w:color="auto"/>
            </w:tcBorders>
            <w:hideMark/>
          </w:tcPr>
          <w:p w14:paraId="5155448B" w14:textId="77777777" w:rsidR="00C129E6" w:rsidRPr="00BB15C5" w:rsidRDefault="00C129E6" w:rsidP="001A6031">
            <w:pPr>
              <w:keepNext/>
              <w:keepLines/>
              <w:widowControl w:val="0"/>
              <w:spacing w:before="120" w:after="120"/>
              <w:rPr>
                <w:szCs w:val="22"/>
                <w:lang w:eastAsia="en-US"/>
              </w:rPr>
            </w:pPr>
            <w:r w:rsidRPr="00BB15C5">
              <w:rPr>
                <w:szCs w:val="22"/>
              </w:rPr>
              <w:t>Vidurių užkietėjimas, viduriavimas, pykinimas</w:t>
            </w:r>
          </w:p>
        </w:tc>
      </w:tr>
      <w:tr w:rsidR="00C129E6" w:rsidRPr="00BB15C5" w14:paraId="71A37C8D" w14:textId="77777777" w:rsidTr="001A6031">
        <w:trPr>
          <w:trHeight w:val="501"/>
        </w:trPr>
        <w:tc>
          <w:tcPr>
            <w:tcW w:w="2133" w:type="pct"/>
            <w:tcBorders>
              <w:top w:val="single" w:sz="4" w:space="0" w:color="auto"/>
              <w:left w:val="single" w:sz="4" w:space="0" w:color="auto"/>
              <w:bottom w:val="single" w:sz="4" w:space="0" w:color="auto"/>
              <w:right w:val="single" w:sz="4" w:space="0" w:color="auto"/>
            </w:tcBorders>
            <w:hideMark/>
          </w:tcPr>
          <w:p w14:paraId="019B0B8E" w14:textId="77777777" w:rsidR="00C129E6" w:rsidRPr="00BB15C5" w:rsidRDefault="00C129E6" w:rsidP="001A6031">
            <w:pPr>
              <w:keepLines/>
              <w:widowControl w:val="0"/>
              <w:spacing w:before="120" w:after="120"/>
              <w:rPr>
                <w:szCs w:val="22"/>
                <w:lang w:eastAsia="en-US"/>
              </w:rPr>
            </w:pPr>
            <w:r w:rsidRPr="00BB15C5">
              <w:rPr>
                <w:sz w:val="21"/>
                <w:szCs w:val="21"/>
              </w:rPr>
              <w:t>Kepenų, tulžies pūslės ir latakų sutrikimai</w:t>
            </w:r>
          </w:p>
        </w:tc>
        <w:tc>
          <w:tcPr>
            <w:tcW w:w="2867" w:type="pct"/>
            <w:tcBorders>
              <w:top w:val="single" w:sz="4" w:space="0" w:color="auto"/>
              <w:left w:val="single" w:sz="4" w:space="0" w:color="auto"/>
              <w:bottom w:val="single" w:sz="4" w:space="0" w:color="auto"/>
              <w:right w:val="single" w:sz="4" w:space="0" w:color="auto"/>
            </w:tcBorders>
            <w:hideMark/>
          </w:tcPr>
          <w:p w14:paraId="3417018E" w14:textId="77777777" w:rsidR="00C129E6" w:rsidRPr="00BB15C5" w:rsidRDefault="00C129E6" w:rsidP="001A6031">
            <w:pPr>
              <w:keepLines/>
              <w:widowControl w:val="0"/>
              <w:spacing w:before="120" w:after="120"/>
              <w:rPr>
                <w:szCs w:val="22"/>
                <w:lang w:eastAsia="en-US"/>
              </w:rPr>
            </w:pPr>
            <w:r w:rsidRPr="00BB15C5">
              <w:rPr>
                <w:szCs w:val="22"/>
              </w:rPr>
              <w:t>Kepenų transaminazių aktyvumo padidėjimas</w:t>
            </w:r>
          </w:p>
        </w:tc>
      </w:tr>
    </w:tbl>
    <w:p w14:paraId="27EE1C02" w14:textId="77777777" w:rsidR="00C129E6" w:rsidRPr="00BB15C5" w:rsidRDefault="00C129E6" w:rsidP="00C129E6">
      <w:pPr>
        <w:rPr>
          <w:sz w:val="20"/>
        </w:rPr>
      </w:pPr>
      <w:r w:rsidRPr="00BB15C5">
        <w:rPr>
          <w:sz w:val="20"/>
          <w:vertAlign w:val="superscript"/>
        </w:rPr>
        <w:t>1</w:t>
      </w:r>
      <w:r w:rsidRPr="00BB15C5">
        <w:rPr>
          <w:sz w:val="20"/>
        </w:rPr>
        <w:t xml:space="preserve"> Pacientai kiekvienoje kategorijoje skaičiuojami po vieną kartą, neatsižvelgiant į reakcijų skaičių</w:t>
      </w:r>
    </w:p>
    <w:p w14:paraId="74B52E72" w14:textId="2B699AAA" w:rsidR="00C129E6" w:rsidRPr="00BB15C5" w:rsidRDefault="00C129E6" w:rsidP="00C129E6">
      <w:pPr>
        <w:rPr>
          <w:sz w:val="20"/>
        </w:rPr>
      </w:pPr>
      <w:r w:rsidRPr="00BB15C5">
        <w:rPr>
          <w:sz w:val="20"/>
          <w:vertAlign w:val="superscript"/>
        </w:rPr>
        <w:t>2</w:t>
      </w:r>
      <w:r w:rsidRPr="00BB15C5">
        <w:rPr>
          <w:sz w:val="20"/>
        </w:rPr>
        <w:t xml:space="preserve"> Apima pripažintas reakcijas, pastebėtas klinikiniuose </w:t>
      </w:r>
      <w:ins w:id="54" w:author="Author" w:date="2025-07-18T12:52:00Z">
        <w:del w:id="55" w:author="Regulatory LT" w:date="2025-08-13T14:00:00Z">
          <w:r w:rsidR="008D2AA5" w:rsidRPr="00BB15C5" w:rsidDel="00EB09EA">
            <w:rPr>
              <w:sz w:val="20"/>
            </w:rPr>
            <w:delText xml:space="preserve">Klinikiniuose </w:delText>
          </w:r>
        </w:del>
      </w:ins>
      <w:r w:rsidRPr="00BB15C5">
        <w:rPr>
          <w:sz w:val="20"/>
        </w:rPr>
        <w:t>tyrimuose WA42511, WA42380 ir ML42528</w:t>
      </w:r>
    </w:p>
    <w:p w14:paraId="65C3D4AE" w14:textId="77777777" w:rsidR="00C129E6" w:rsidRPr="00BB15C5" w:rsidRDefault="00C129E6" w:rsidP="00C129E6">
      <w:pPr>
        <w:rPr>
          <w:szCs w:val="22"/>
        </w:rPr>
      </w:pPr>
    </w:p>
    <w:p w14:paraId="24C30E6D" w14:textId="77777777" w:rsidR="00C129E6" w:rsidRPr="00BB15C5" w:rsidRDefault="00C129E6" w:rsidP="00C129E6">
      <w:pPr>
        <w:keepNext/>
        <w:keepLines/>
        <w:autoSpaceDE w:val="0"/>
        <w:autoSpaceDN w:val="0"/>
        <w:adjustRightInd w:val="0"/>
        <w:rPr>
          <w:rFonts w:eastAsia="SimSun"/>
          <w:i/>
          <w:iCs/>
          <w:szCs w:val="22"/>
          <w:lang w:eastAsia="zh-CN"/>
        </w:rPr>
      </w:pPr>
      <w:r w:rsidRPr="00BB15C5">
        <w:rPr>
          <w:rFonts w:eastAsia="SimSun"/>
          <w:i/>
          <w:iCs/>
          <w:szCs w:val="22"/>
          <w:lang w:eastAsia="zh-CN"/>
        </w:rPr>
        <w:t>sJIA ar pJIA sirgę pacientai</w:t>
      </w:r>
    </w:p>
    <w:p w14:paraId="6A0D1EB2" w14:textId="23A98FE3" w:rsidR="00C129E6" w:rsidRPr="00BB15C5" w:rsidRDefault="00C129E6" w:rsidP="00C129E6">
      <w:pPr>
        <w:autoSpaceDE w:val="0"/>
        <w:autoSpaceDN w:val="0"/>
        <w:adjustRightInd w:val="0"/>
        <w:rPr>
          <w:szCs w:val="22"/>
        </w:rPr>
      </w:pPr>
      <w:r w:rsidRPr="00BB15C5">
        <w:rPr>
          <w:szCs w:val="22"/>
        </w:rPr>
        <w:t xml:space="preserve">Tocilizumabo vartojusiems pJIA ir sJIA sirgusiems pacientams pasireiškusios </w:t>
      </w:r>
      <w:r w:rsidRPr="00BB15C5">
        <w:t>nepageidaujamos reakcijos</w:t>
      </w:r>
      <w:r w:rsidRPr="00BB15C5">
        <w:rPr>
          <w:szCs w:val="22"/>
        </w:rPr>
        <w:t xml:space="preserve"> yra išvardintos 3 lentelėje ir išdėstytos pagal MedDRA </w:t>
      </w:r>
      <w:r w:rsidR="0012045C" w:rsidRPr="00BB15C5">
        <w:rPr>
          <w:szCs w:val="22"/>
        </w:rPr>
        <w:t>OSK</w:t>
      </w:r>
      <w:r w:rsidRPr="00BB15C5">
        <w:rPr>
          <w:szCs w:val="22"/>
        </w:rPr>
        <w:t xml:space="preserve">. </w:t>
      </w:r>
      <w:r w:rsidRPr="00BB15C5">
        <w:t>Kiekvienai nepageidaujamai reakcijai priskirta tam tikra dažnio kategorija apibūdinama taip: labai dažni (≥ 1/10), dažni (nuo ≥ 1/100 iki &lt; 1/10) ir nedažni (nuo ≥ 1/1000 iki &lt; 1/100).</w:t>
      </w:r>
    </w:p>
    <w:p w14:paraId="145F8E39" w14:textId="77777777" w:rsidR="00C129E6" w:rsidRPr="00BB15C5" w:rsidRDefault="00C129E6" w:rsidP="00C129E6">
      <w:pPr>
        <w:autoSpaceDE w:val="0"/>
        <w:autoSpaceDN w:val="0"/>
        <w:adjustRightInd w:val="0"/>
        <w:rPr>
          <w:szCs w:val="22"/>
        </w:rPr>
      </w:pPr>
    </w:p>
    <w:p w14:paraId="30DFE857" w14:textId="77777777" w:rsidR="00C129E6" w:rsidRPr="00BB15C5" w:rsidRDefault="00C129E6" w:rsidP="00C129E6">
      <w:pPr>
        <w:keepNext/>
        <w:keepLines/>
        <w:autoSpaceDE w:val="0"/>
        <w:autoSpaceDN w:val="0"/>
        <w:adjustRightInd w:val="0"/>
        <w:rPr>
          <w:i/>
          <w:szCs w:val="22"/>
        </w:rPr>
      </w:pPr>
      <w:r w:rsidRPr="00BB15C5">
        <w:rPr>
          <w:i/>
          <w:szCs w:val="22"/>
        </w:rPr>
        <w:t>3 lentelė. Klinikinių tyrimų metu pasireiškusių nepageidaujamų reakcijų santrauka sJIA ir pJIA sergantiems pacientams, vartojusiems vien tocilizumabo arba kartu su MTX</w:t>
      </w:r>
    </w:p>
    <w:p w14:paraId="18E11DF6" w14:textId="77777777" w:rsidR="00113F1D" w:rsidRPr="00BB15C5" w:rsidRDefault="00113F1D" w:rsidP="00C129E6">
      <w:pPr>
        <w:keepNext/>
        <w:keepLines/>
        <w:autoSpaceDE w:val="0"/>
        <w:autoSpaceDN w:val="0"/>
        <w:adjustRightInd w:val="0"/>
        <w:rPr>
          <w:i/>
          <w:szCs w:val="22"/>
        </w:rPr>
      </w:pP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620"/>
        <w:gridCol w:w="1659"/>
        <w:gridCol w:w="1452"/>
        <w:gridCol w:w="1451"/>
        <w:gridCol w:w="7"/>
      </w:tblGrid>
      <w:tr w:rsidR="00C129E6" w:rsidRPr="00BB15C5" w14:paraId="36CC365A" w14:textId="77777777" w:rsidTr="001A6031">
        <w:trPr>
          <w:cantSplit/>
          <w:tblHeader/>
        </w:trPr>
        <w:tc>
          <w:tcPr>
            <w:tcW w:w="1109" w:type="pct"/>
          </w:tcPr>
          <w:p w14:paraId="0F471D5E" w14:textId="77777777" w:rsidR="00C129E6" w:rsidRPr="00BB15C5" w:rsidRDefault="00C129E6" w:rsidP="003C4BC9">
            <w:pPr>
              <w:autoSpaceDE w:val="0"/>
              <w:autoSpaceDN w:val="0"/>
              <w:adjustRightInd w:val="0"/>
              <w:rPr>
                <w:b/>
                <w:szCs w:val="22"/>
              </w:rPr>
            </w:pPr>
            <w:r w:rsidRPr="00BB15C5">
              <w:rPr>
                <w:b/>
                <w:szCs w:val="22"/>
              </w:rPr>
              <w:t>MedDRA OSK</w:t>
            </w:r>
          </w:p>
        </w:tc>
        <w:tc>
          <w:tcPr>
            <w:tcW w:w="1418" w:type="pct"/>
          </w:tcPr>
          <w:p w14:paraId="363E5F10" w14:textId="77777777" w:rsidR="00C129E6" w:rsidRPr="00BB15C5" w:rsidRDefault="00C129E6" w:rsidP="003C4BC9">
            <w:pPr>
              <w:autoSpaceDE w:val="0"/>
              <w:autoSpaceDN w:val="0"/>
              <w:adjustRightInd w:val="0"/>
              <w:rPr>
                <w:b/>
                <w:szCs w:val="22"/>
              </w:rPr>
            </w:pPr>
            <w:r w:rsidRPr="00BB15C5">
              <w:rPr>
                <w:b/>
                <w:szCs w:val="22"/>
              </w:rPr>
              <w:t>Pasirenkamasis terminas (PT)</w:t>
            </w:r>
          </w:p>
        </w:tc>
        <w:tc>
          <w:tcPr>
            <w:tcW w:w="2473" w:type="pct"/>
            <w:gridSpan w:val="4"/>
          </w:tcPr>
          <w:p w14:paraId="11D1C055" w14:textId="77777777" w:rsidR="00C129E6" w:rsidRPr="00BB15C5" w:rsidRDefault="00C129E6" w:rsidP="003C4BC9">
            <w:pPr>
              <w:autoSpaceDE w:val="0"/>
              <w:autoSpaceDN w:val="0"/>
              <w:adjustRightInd w:val="0"/>
              <w:jc w:val="center"/>
              <w:rPr>
                <w:b/>
                <w:szCs w:val="22"/>
              </w:rPr>
            </w:pPr>
            <w:r w:rsidRPr="00BB15C5">
              <w:rPr>
                <w:b/>
                <w:szCs w:val="22"/>
              </w:rPr>
              <w:t>Dažnis</w:t>
            </w:r>
          </w:p>
        </w:tc>
      </w:tr>
      <w:tr w:rsidR="00C129E6" w:rsidRPr="00BB15C5" w14:paraId="24B675C5" w14:textId="77777777" w:rsidTr="001A6031">
        <w:trPr>
          <w:gridAfter w:val="1"/>
          <w:wAfter w:w="3" w:type="pct"/>
          <w:cantSplit/>
        </w:trPr>
        <w:tc>
          <w:tcPr>
            <w:tcW w:w="2527" w:type="pct"/>
            <w:gridSpan w:val="2"/>
          </w:tcPr>
          <w:p w14:paraId="534DDA62" w14:textId="77777777" w:rsidR="00C129E6" w:rsidRPr="00BB15C5" w:rsidRDefault="00C129E6" w:rsidP="003C4BC9">
            <w:pPr>
              <w:autoSpaceDE w:val="0"/>
              <w:autoSpaceDN w:val="0"/>
              <w:adjustRightInd w:val="0"/>
              <w:rPr>
                <w:szCs w:val="22"/>
              </w:rPr>
            </w:pPr>
            <w:r w:rsidRPr="00BB15C5">
              <w:rPr>
                <w:szCs w:val="22"/>
              </w:rPr>
              <w:t>Infekcijos ir infestacijos</w:t>
            </w:r>
          </w:p>
        </w:tc>
        <w:tc>
          <w:tcPr>
            <w:tcW w:w="898" w:type="pct"/>
          </w:tcPr>
          <w:p w14:paraId="6CBFCA93" w14:textId="77777777" w:rsidR="00C129E6" w:rsidRPr="00BB15C5" w:rsidRDefault="00C129E6" w:rsidP="003C4BC9">
            <w:pPr>
              <w:autoSpaceDE w:val="0"/>
              <w:autoSpaceDN w:val="0"/>
              <w:adjustRightInd w:val="0"/>
              <w:rPr>
                <w:szCs w:val="22"/>
              </w:rPr>
            </w:pPr>
            <w:r w:rsidRPr="00BB15C5">
              <w:rPr>
                <w:szCs w:val="22"/>
              </w:rPr>
              <w:t xml:space="preserve">Labai dažni </w:t>
            </w:r>
          </w:p>
        </w:tc>
        <w:tc>
          <w:tcPr>
            <w:tcW w:w="786" w:type="pct"/>
          </w:tcPr>
          <w:p w14:paraId="14CB559A" w14:textId="77777777" w:rsidR="00C129E6" w:rsidRPr="00BB15C5" w:rsidRDefault="00C129E6" w:rsidP="003C4BC9">
            <w:pPr>
              <w:autoSpaceDE w:val="0"/>
              <w:autoSpaceDN w:val="0"/>
              <w:adjustRightInd w:val="0"/>
              <w:rPr>
                <w:szCs w:val="22"/>
              </w:rPr>
            </w:pPr>
            <w:r w:rsidRPr="00BB15C5">
              <w:rPr>
                <w:szCs w:val="22"/>
              </w:rPr>
              <w:t xml:space="preserve">Dažni </w:t>
            </w:r>
          </w:p>
        </w:tc>
        <w:tc>
          <w:tcPr>
            <w:tcW w:w="785" w:type="pct"/>
          </w:tcPr>
          <w:p w14:paraId="579FB382" w14:textId="77777777" w:rsidR="00C129E6" w:rsidRPr="00BB15C5" w:rsidRDefault="00C129E6" w:rsidP="003C4BC9">
            <w:pPr>
              <w:autoSpaceDE w:val="0"/>
              <w:autoSpaceDN w:val="0"/>
              <w:adjustRightInd w:val="0"/>
              <w:rPr>
                <w:szCs w:val="22"/>
              </w:rPr>
            </w:pPr>
            <w:r w:rsidRPr="00BB15C5">
              <w:rPr>
                <w:szCs w:val="22"/>
              </w:rPr>
              <w:t xml:space="preserve">Nedažni </w:t>
            </w:r>
          </w:p>
        </w:tc>
      </w:tr>
      <w:tr w:rsidR="00C129E6" w:rsidRPr="00BB15C5" w14:paraId="36124AF6" w14:textId="77777777" w:rsidTr="001A6031">
        <w:trPr>
          <w:gridAfter w:val="1"/>
          <w:wAfter w:w="3" w:type="pct"/>
          <w:cantSplit/>
        </w:trPr>
        <w:tc>
          <w:tcPr>
            <w:tcW w:w="1109" w:type="pct"/>
          </w:tcPr>
          <w:p w14:paraId="06D0BD7E" w14:textId="77777777" w:rsidR="00C129E6" w:rsidRPr="00BB15C5" w:rsidRDefault="00C129E6" w:rsidP="003C4BC9">
            <w:pPr>
              <w:autoSpaceDE w:val="0"/>
              <w:autoSpaceDN w:val="0"/>
              <w:adjustRightInd w:val="0"/>
              <w:rPr>
                <w:szCs w:val="22"/>
              </w:rPr>
            </w:pPr>
          </w:p>
        </w:tc>
        <w:tc>
          <w:tcPr>
            <w:tcW w:w="1418" w:type="pct"/>
          </w:tcPr>
          <w:p w14:paraId="110243B9" w14:textId="77777777" w:rsidR="00C129E6" w:rsidRPr="00BB15C5" w:rsidRDefault="00C129E6" w:rsidP="003C4BC9">
            <w:pPr>
              <w:autoSpaceDE w:val="0"/>
              <w:autoSpaceDN w:val="0"/>
              <w:adjustRightInd w:val="0"/>
              <w:rPr>
                <w:szCs w:val="22"/>
              </w:rPr>
            </w:pPr>
            <w:r w:rsidRPr="00BB15C5">
              <w:rPr>
                <w:szCs w:val="22"/>
              </w:rPr>
              <w:t>Viršutinių kvėpavimo takų infekcijos</w:t>
            </w:r>
          </w:p>
        </w:tc>
        <w:tc>
          <w:tcPr>
            <w:tcW w:w="898" w:type="pct"/>
          </w:tcPr>
          <w:p w14:paraId="1EECC57C" w14:textId="77777777" w:rsidR="00C129E6" w:rsidRPr="00BB15C5" w:rsidRDefault="00C129E6" w:rsidP="003C4BC9">
            <w:pPr>
              <w:autoSpaceDE w:val="0"/>
              <w:autoSpaceDN w:val="0"/>
              <w:adjustRightInd w:val="0"/>
              <w:rPr>
                <w:szCs w:val="22"/>
              </w:rPr>
            </w:pPr>
            <w:r w:rsidRPr="00BB15C5">
              <w:rPr>
                <w:szCs w:val="22"/>
              </w:rPr>
              <w:t>pJIA, sJIA</w:t>
            </w:r>
          </w:p>
        </w:tc>
        <w:tc>
          <w:tcPr>
            <w:tcW w:w="786" w:type="pct"/>
          </w:tcPr>
          <w:p w14:paraId="7C60DF24" w14:textId="77777777" w:rsidR="00C129E6" w:rsidRPr="00BB15C5" w:rsidRDefault="00C129E6" w:rsidP="003C4BC9">
            <w:pPr>
              <w:autoSpaceDE w:val="0"/>
              <w:autoSpaceDN w:val="0"/>
              <w:adjustRightInd w:val="0"/>
              <w:rPr>
                <w:szCs w:val="22"/>
              </w:rPr>
            </w:pPr>
          </w:p>
        </w:tc>
        <w:tc>
          <w:tcPr>
            <w:tcW w:w="785" w:type="pct"/>
          </w:tcPr>
          <w:p w14:paraId="2B5D51A7" w14:textId="77777777" w:rsidR="00C129E6" w:rsidRPr="00BB15C5" w:rsidRDefault="00C129E6" w:rsidP="003C4BC9">
            <w:pPr>
              <w:autoSpaceDE w:val="0"/>
              <w:autoSpaceDN w:val="0"/>
              <w:adjustRightInd w:val="0"/>
              <w:rPr>
                <w:szCs w:val="22"/>
              </w:rPr>
            </w:pPr>
          </w:p>
        </w:tc>
      </w:tr>
      <w:tr w:rsidR="00C129E6" w:rsidRPr="00BB15C5" w14:paraId="59AB04E4" w14:textId="77777777" w:rsidTr="001A6031">
        <w:trPr>
          <w:gridAfter w:val="1"/>
          <w:wAfter w:w="3" w:type="pct"/>
          <w:cantSplit/>
        </w:trPr>
        <w:tc>
          <w:tcPr>
            <w:tcW w:w="1109" w:type="pct"/>
          </w:tcPr>
          <w:p w14:paraId="76D28A4B" w14:textId="77777777" w:rsidR="00C129E6" w:rsidRPr="00BB15C5" w:rsidRDefault="00C129E6" w:rsidP="003C4BC9">
            <w:pPr>
              <w:autoSpaceDE w:val="0"/>
              <w:autoSpaceDN w:val="0"/>
              <w:adjustRightInd w:val="0"/>
              <w:rPr>
                <w:szCs w:val="22"/>
              </w:rPr>
            </w:pPr>
          </w:p>
        </w:tc>
        <w:tc>
          <w:tcPr>
            <w:tcW w:w="1418" w:type="pct"/>
          </w:tcPr>
          <w:p w14:paraId="061051AA" w14:textId="77777777" w:rsidR="00C129E6" w:rsidRPr="00BB15C5" w:rsidRDefault="00C129E6" w:rsidP="003C4BC9">
            <w:pPr>
              <w:autoSpaceDE w:val="0"/>
              <w:autoSpaceDN w:val="0"/>
              <w:adjustRightInd w:val="0"/>
              <w:rPr>
                <w:szCs w:val="22"/>
              </w:rPr>
            </w:pPr>
            <w:r w:rsidRPr="00BB15C5">
              <w:rPr>
                <w:szCs w:val="22"/>
              </w:rPr>
              <w:t>Nazofaringitas</w:t>
            </w:r>
          </w:p>
        </w:tc>
        <w:tc>
          <w:tcPr>
            <w:tcW w:w="898" w:type="pct"/>
          </w:tcPr>
          <w:p w14:paraId="3B19A852" w14:textId="77777777" w:rsidR="00C129E6" w:rsidRPr="00BB15C5" w:rsidRDefault="00C129E6" w:rsidP="003C4BC9">
            <w:pPr>
              <w:autoSpaceDE w:val="0"/>
              <w:autoSpaceDN w:val="0"/>
              <w:adjustRightInd w:val="0"/>
              <w:rPr>
                <w:szCs w:val="22"/>
              </w:rPr>
            </w:pPr>
            <w:r w:rsidRPr="00BB15C5">
              <w:rPr>
                <w:szCs w:val="22"/>
              </w:rPr>
              <w:t>pJIA, sJIA</w:t>
            </w:r>
          </w:p>
        </w:tc>
        <w:tc>
          <w:tcPr>
            <w:tcW w:w="786" w:type="pct"/>
          </w:tcPr>
          <w:p w14:paraId="625B2927" w14:textId="77777777" w:rsidR="00C129E6" w:rsidRPr="00BB15C5" w:rsidRDefault="00C129E6" w:rsidP="003C4BC9">
            <w:pPr>
              <w:autoSpaceDE w:val="0"/>
              <w:autoSpaceDN w:val="0"/>
              <w:adjustRightInd w:val="0"/>
              <w:rPr>
                <w:szCs w:val="22"/>
              </w:rPr>
            </w:pPr>
          </w:p>
        </w:tc>
        <w:tc>
          <w:tcPr>
            <w:tcW w:w="785" w:type="pct"/>
          </w:tcPr>
          <w:p w14:paraId="5E46B56D" w14:textId="77777777" w:rsidR="00C129E6" w:rsidRPr="00BB15C5" w:rsidRDefault="00C129E6" w:rsidP="003C4BC9">
            <w:pPr>
              <w:autoSpaceDE w:val="0"/>
              <w:autoSpaceDN w:val="0"/>
              <w:adjustRightInd w:val="0"/>
              <w:rPr>
                <w:szCs w:val="22"/>
              </w:rPr>
            </w:pPr>
          </w:p>
        </w:tc>
      </w:tr>
      <w:tr w:rsidR="00C129E6" w:rsidRPr="00BB15C5" w14:paraId="7A5C2626" w14:textId="77777777" w:rsidTr="001A6031">
        <w:trPr>
          <w:gridAfter w:val="1"/>
          <w:wAfter w:w="3" w:type="pct"/>
          <w:cantSplit/>
        </w:trPr>
        <w:tc>
          <w:tcPr>
            <w:tcW w:w="2527" w:type="pct"/>
            <w:gridSpan w:val="2"/>
          </w:tcPr>
          <w:p w14:paraId="10E7870E" w14:textId="77777777" w:rsidR="00C129E6" w:rsidRPr="00BB15C5" w:rsidRDefault="00C129E6" w:rsidP="003C4BC9">
            <w:pPr>
              <w:autoSpaceDE w:val="0"/>
              <w:autoSpaceDN w:val="0"/>
              <w:adjustRightInd w:val="0"/>
              <w:rPr>
                <w:szCs w:val="22"/>
              </w:rPr>
            </w:pPr>
            <w:r w:rsidRPr="00BB15C5">
              <w:rPr>
                <w:szCs w:val="22"/>
              </w:rPr>
              <w:t>Nervų sistemos sutrikimai</w:t>
            </w:r>
          </w:p>
        </w:tc>
        <w:tc>
          <w:tcPr>
            <w:tcW w:w="898" w:type="pct"/>
          </w:tcPr>
          <w:p w14:paraId="1D34F0F7" w14:textId="77777777" w:rsidR="00C129E6" w:rsidRPr="00BB15C5" w:rsidRDefault="00C129E6" w:rsidP="003C4BC9">
            <w:pPr>
              <w:autoSpaceDE w:val="0"/>
              <w:autoSpaceDN w:val="0"/>
              <w:adjustRightInd w:val="0"/>
              <w:rPr>
                <w:szCs w:val="22"/>
              </w:rPr>
            </w:pPr>
          </w:p>
        </w:tc>
        <w:tc>
          <w:tcPr>
            <w:tcW w:w="786" w:type="pct"/>
          </w:tcPr>
          <w:p w14:paraId="130CF525" w14:textId="77777777" w:rsidR="00C129E6" w:rsidRPr="00BB15C5" w:rsidRDefault="00C129E6" w:rsidP="003C4BC9">
            <w:pPr>
              <w:autoSpaceDE w:val="0"/>
              <w:autoSpaceDN w:val="0"/>
              <w:adjustRightInd w:val="0"/>
              <w:rPr>
                <w:szCs w:val="22"/>
              </w:rPr>
            </w:pPr>
          </w:p>
        </w:tc>
        <w:tc>
          <w:tcPr>
            <w:tcW w:w="785" w:type="pct"/>
          </w:tcPr>
          <w:p w14:paraId="732555DE" w14:textId="77777777" w:rsidR="00C129E6" w:rsidRPr="00BB15C5" w:rsidRDefault="00C129E6" w:rsidP="003C4BC9">
            <w:pPr>
              <w:autoSpaceDE w:val="0"/>
              <w:autoSpaceDN w:val="0"/>
              <w:adjustRightInd w:val="0"/>
              <w:rPr>
                <w:szCs w:val="22"/>
              </w:rPr>
            </w:pPr>
          </w:p>
        </w:tc>
      </w:tr>
      <w:tr w:rsidR="00C129E6" w:rsidRPr="00BB15C5" w14:paraId="1B2FF56E" w14:textId="77777777" w:rsidTr="001A6031">
        <w:trPr>
          <w:gridAfter w:val="1"/>
          <w:wAfter w:w="3" w:type="pct"/>
          <w:cantSplit/>
        </w:trPr>
        <w:tc>
          <w:tcPr>
            <w:tcW w:w="1109" w:type="pct"/>
          </w:tcPr>
          <w:p w14:paraId="3C306D6D" w14:textId="77777777" w:rsidR="00C129E6" w:rsidRPr="00BB15C5" w:rsidRDefault="00C129E6" w:rsidP="003C4BC9">
            <w:pPr>
              <w:autoSpaceDE w:val="0"/>
              <w:autoSpaceDN w:val="0"/>
              <w:adjustRightInd w:val="0"/>
              <w:rPr>
                <w:szCs w:val="22"/>
              </w:rPr>
            </w:pPr>
          </w:p>
        </w:tc>
        <w:tc>
          <w:tcPr>
            <w:tcW w:w="1418" w:type="pct"/>
          </w:tcPr>
          <w:p w14:paraId="28E2BE8C" w14:textId="77777777" w:rsidR="00C129E6" w:rsidRPr="00BB15C5" w:rsidRDefault="00C129E6" w:rsidP="003C4BC9">
            <w:pPr>
              <w:autoSpaceDE w:val="0"/>
              <w:autoSpaceDN w:val="0"/>
              <w:adjustRightInd w:val="0"/>
              <w:rPr>
                <w:szCs w:val="22"/>
              </w:rPr>
            </w:pPr>
            <w:r w:rsidRPr="00BB15C5">
              <w:rPr>
                <w:szCs w:val="22"/>
              </w:rPr>
              <w:t>Galvos skausmas</w:t>
            </w:r>
          </w:p>
        </w:tc>
        <w:tc>
          <w:tcPr>
            <w:tcW w:w="898" w:type="pct"/>
          </w:tcPr>
          <w:p w14:paraId="1DB4D36F" w14:textId="77777777" w:rsidR="00C129E6" w:rsidRPr="00BB15C5" w:rsidRDefault="00C129E6" w:rsidP="003C4BC9">
            <w:pPr>
              <w:autoSpaceDE w:val="0"/>
              <w:autoSpaceDN w:val="0"/>
              <w:adjustRightInd w:val="0"/>
              <w:rPr>
                <w:szCs w:val="22"/>
              </w:rPr>
            </w:pPr>
            <w:r w:rsidRPr="00BB15C5">
              <w:rPr>
                <w:szCs w:val="22"/>
              </w:rPr>
              <w:t>pJIA</w:t>
            </w:r>
          </w:p>
        </w:tc>
        <w:tc>
          <w:tcPr>
            <w:tcW w:w="786" w:type="pct"/>
          </w:tcPr>
          <w:p w14:paraId="3D20033F" w14:textId="77777777" w:rsidR="00C129E6" w:rsidRPr="00BB15C5" w:rsidRDefault="00C129E6" w:rsidP="003C4BC9">
            <w:pPr>
              <w:autoSpaceDE w:val="0"/>
              <w:autoSpaceDN w:val="0"/>
              <w:adjustRightInd w:val="0"/>
              <w:rPr>
                <w:szCs w:val="22"/>
              </w:rPr>
            </w:pPr>
            <w:r w:rsidRPr="00BB15C5">
              <w:rPr>
                <w:szCs w:val="22"/>
              </w:rPr>
              <w:t>sJIA</w:t>
            </w:r>
          </w:p>
        </w:tc>
        <w:tc>
          <w:tcPr>
            <w:tcW w:w="785" w:type="pct"/>
          </w:tcPr>
          <w:p w14:paraId="10294B07" w14:textId="77777777" w:rsidR="00C129E6" w:rsidRPr="00BB15C5" w:rsidRDefault="00C129E6" w:rsidP="003C4BC9">
            <w:pPr>
              <w:autoSpaceDE w:val="0"/>
              <w:autoSpaceDN w:val="0"/>
              <w:adjustRightInd w:val="0"/>
              <w:rPr>
                <w:szCs w:val="22"/>
              </w:rPr>
            </w:pPr>
          </w:p>
        </w:tc>
      </w:tr>
      <w:tr w:rsidR="00C129E6" w:rsidRPr="00BB15C5" w14:paraId="2F57449C" w14:textId="77777777" w:rsidTr="001A6031">
        <w:trPr>
          <w:gridAfter w:val="1"/>
          <w:wAfter w:w="3" w:type="pct"/>
          <w:cantSplit/>
        </w:trPr>
        <w:tc>
          <w:tcPr>
            <w:tcW w:w="2527" w:type="pct"/>
            <w:gridSpan w:val="2"/>
          </w:tcPr>
          <w:p w14:paraId="19E7450B" w14:textId="77777777" w:rsidR="00C129E6" w:rsidRPr="00BB15C5" w:rsidRDefault="00C129E6" w:rsidP="003C4BC9">
            <w:pPr>
              <w:autoSpaceDE w:val="0"/>
              <w:autoSpaceDN w:val="0"/>
              <w:adjustRightInd w:val="0"/>
              <w:rPr>
                <w:szCs w:val="22"/>
              </w:rPr>
            </w:pPr>
            <w:r w:rsidRPr="00BB15C5">
              <w:rPr>
                <w:szCs w:val="22"/>
              </w:rPr>
              <w:t>Virškinimo trakto sutrikimai</w:t>
            </w:r>
          </w:p>
        </w:tc>
        <w:tc>
          <w:tcPr>
            <w:tcW w:w="898" w:type="pct"/>
          </w:tcPr>
          <w:p w14:paraId="585086CB" w14:textId="77777777" w:rsidR="00C129E6" w:rsidRPr="00BB15C5" w:rsidRDefault="00C129E6" w:rsidP="003C4BC9">
            <w:pPr>
              <w:autoSpaceDE w:val="0"/>
              <w:autoSpaceDN w:val="0"/>
              <w:adjustRightInd w:val="0"/>
              <w:rPr>
                <w:szCs w:val="22"/>
              </w:rPr>
            </w:pPr>
          </w:p>
        </w:tc>
        <w:tc>
          <w:tcPr>
            <w:tcW w:w="786" w:type="pct"/>
          </w:tcPr>
          <w:p w14:paraId="245004BF" w14:textId="77777777" w:rsidR="00C129E6" w:rsidRPr="00BB15C5" w:rsidRDefault="00C129E6" w:rsidP="003C4BC9">
            <w:pPr>
              <w:autoSpaceDE w:val="0"/>
              <w:autoSpaceDN w:val="0"/>
              <w:adjustRightInd w:val="0"/>
              <w:rPr>
                <w:szCs w:val="22"/>
              </w:rPr>
            </w:pPr>
          </w:p>
        </w:tc>
        <w:tc>
          <w:tcPr>
            <w:tcW w:w="785" w:type="pct"/>
          </w:tcPr>
          <w:p w14:paraId="2CD2D58D" w14:textId="77777777" w:rsidR="00C129E6" w:rsidRPr="00BB15C5" w:rsidRDefault="00C129E6" w:rsidP="003C4BC9">
            <w:pPr>
              <w:autoSpaceDE w:val="0"/>
              <w:autoSpaceDN w:val="0"/>
              <w:adjustRightInd w:val="0"/>
              <w:rPr>
                <w:szCs w:val="22"/>
              </w:rPr>
            </w:pPr>
          </w:p>
        </w:tc>
      </w:tr>
      <w:tr w:rsidR="00C129E6" w:rsidRPr="00BB15C5" w14:paraId="5E191576" w14:textId="77777777" w:rsidTr="001A6031">
        <w:trPr>
          <w:gridAfter w:val="1"/>
          <w:wAfter w:w="3" w:type="pct"/>
          <w:cantSplit/>
        </w:trPr>
        <w:tc>
          <w:tcPr>
            <w:tcW w:w="1109" w:type="pct"/>
          </w:tcPr>
          <w:p w14:paraId="41EFEBF7" w14:textId="77777777" w:rsidR="00C129E6" w:rsidRPr="00BB15C5" w:rsidRDefault="00C129E6" w:rsidP="003C4BC9">
            <w:pPr>
              <w:autoSpaceDE w:val="0"/>
              <w:autoSpaceDN w:val="0"/>
              <w:adjustRightInd w:val="0"/>
              <w:rPr>
                <w:szCs w:val="22"/>
              </w:rPr>
            </w:pPr>
          </w:p>
        </w:tc>
        <w:tc>
          <w:tcPr>
            <w:tcW w:w="1418" w:type="pct"/>
          </w:tcPr>
          <w:p w14:paraId="2C3C2DA9" w14:textId="77777777" w:rsidR="00C129E6" w:rsidRPr="00BB15C5" w:rsidRDefault="00C129E6" w:rsidP="003C4BC9">
            <w:pPr>
              <w:autoSpaceDE w:val="0"/>
              <w:autoSpaceDN w:val="0"/>
              <w:adjustRightInd w:val="0"/>
              <w:rPr>
                <w:szCs w:val="22"/>
              </w:rPr>
            </w:pPr>
            <w:r w:rsidRPr="00BB15C5">
              <w:rPr>
                <w:szCs w:val="22"/>
              </w:rPr>
              <w:t>Pykinimas</w:t>
            </w:r>
          </w:p>
        </w:tc>
        <w:tc>
          <w:tcPr>
            <w:tcW w:w="898" w:type="pct"/>
          </w:tcPr>
          <w:p w14:paraId="1BB07873" w14:textId="77777777" w:rsidR="00C129E6" w:rsidRPr="00BB15C5" w:rsidRDefault="00C129E6" w:rsidP="003C4BC9">
            <w:pPr>
              <w:autoSpaceDE w:val="0"/>
              <w:autoSpaceDN w:val="0"/>
              <w:adjustRightInd w:val="0"/>
              <w:rPr>
                <w:szCs w:val="22"/>
              </w:rPr>
            </w:pPr>
          </w:p>
        </w:tc>
        <w:tc>
          <w:tcPr>
            <w:tcW w:w="786" w:type="pct"/>
          </w:tcPr>
          <w:p w14:paraId="5C099543" w14:textId="77777777" w:rsidR="00C129E6" w:rsidRPr="00BB15C5" w:rsidRDefault="00C129E6" w:rsidP="003C4BC9">
            <w:pPr>
              <w:autoSpaceDE w:val="0"/>
              <w:autoSpaceDN w:val="0"/>
              <w:adjustRightInd w:val="0"/>
              <w:rPr>
                <w:szCs w:val="22"/>
              </w:rPr>
            </w:pPr>
            <w:r w:rsidRPr="00BB15C5">
              <w:rPr>
                <w:szCs w:val="22"/>
              </w:rPr>
              <w:t>pJIA</w:t>
            </w:r>
          </w:p>
        </w:tc>
        <w:tc>
          <w:tcPr>
            <w:tcW w:w="785" w:type="pct"/>
          </w:tcPr>
          <w:p w14:paraId="76B02219" w14:textId="77777777" w:rsidR="00C129E6" w:rsidRPr="00BB15C5" w:rsidRDefault="00C129E6" w:rsidP="003C4BC9">
            <w:pPr>
              <w:autoSpaceDE w:val="0"/>
              <w:autoSpaceDN w:val="0"/>
              <w:adjustRightInd w:val="0"/>
              <w:rPr>
                <w:szCs w:val="22"/>
              </w:rPr>
            </w:pPr>
          </w:p>
        </w:tc>
      </w:tr>
      <w:tr w:rsidR="00C129E6" w:rsidRPr="00BB15C5" w14:paraId="0A9C8880" w14:textId="77777777" w:rsidTr="001A6031">
        <w:trPr>
          <w:gridAfter w:val="1"/>
          <w:wAfter w:w="3" w:type="pct"/>
          <w:cantSplit/>
        </w:trPr>
        <w:tc>
          <w:tcPr>
            <w:tcW w:w="1109" w:type="pct"/>
          </w:tcPr>
          <w:p w14:paraId="03593DCB" w14:textId="77777777" w:rsidR="00C129E6" w:rsidRPr="00BB15C5" w:rsidRDefault="00C129E6" w:rsidP="003C4BC9">
            <w:pPr>
              <w:autoSpaceDE w:val="0"/>
              <w:autoSpaceDN w:val="0"/>
              <w:adjustRightInd w:val="0"/>
              <w:rPr>
                <w:szCs w:val="22"/>
              </w:rPr>
            </w:pPr>
          </w:p>
        </w:tc>
        <w:tc>
          <w:tcPr>
            <w:tcW w:w="1418" w:type="pct"/>
          </w:tcPr>
          <w:p w14:paraId="11A433C5" w14:textId="77777777" w:rsidR="00C129E6" w:rsidRPr="00BB15C5" w:rsidRDefault="00C129E6" w:rsidP="003C4BC9">
            <w:pPr>
              <w:autoSpaceDE w:val="0"/>
              <w:autoSpaceDN w:val="0"/>
              <w:adjustRightInd w:val="0"/>
              <w:rPr>
                <w:szCs w:val="22"/>
              </w:rPr>
            </w:pPr>
            <w:r w:rsidRPr="00BB15C5">
              <w:rPr>
                <w:szCs w:val="22"/>
              </w:rPr>
              <w:t>Viduriavimas</w:t>
            </w:r>
          </w:p>
        </w:tc>
        <w:tc>
          <w:tcPr>
            <w:tcW w:w="898" w:type="pct"/>
          </w:tcPr>
          <w:p w14:paraId="6362C7AF" w14:textId="77777777" w:rsidR="00C129E6" w:rsidRPr="00BB15C5" w:rsidRDefault="00C129E6" w:rsidP="003C4BC9">
            <w:pPr>
              <w:autoSpaceDE w:val="0"/>
              <w:autoSpaceDN w:val="0"/>
              <w:adjustRightInd w:val="0"/>
              <w:rPr>
                <w:szCs w:val="22"/>
              </w:rPr>
            </w:pPr>
          </w:p>
        </w:tc>
        <w:tc>
          <w:tcPr>
            <w:tcW w:w="786" w:type="pct"/>
          </w:tcPr>
          <w:p w14:paraId="5F936A7A" w14:textId="77777777" w:rsidR="00C129E6" w:rsidRPr="00BB15C5" w:rsidRDefault="00C129E6" w:rsidP="003C4BC9">
            <w:pPr>
              <w:autoSpaceDE w:val="0"/>
              <w:autoSpaceDN w:val="0"/>
              <w:adjustRightInd w:val="0"/>
              <w:rPr>
                <w:szCs w:val="22"/>
              </w:rPr>
            </w:pPr>
            <w:r w:rsidRPr="00BB15C5">
              <w:rPr>
                <w:szCs w:val="22"/>
              </w:rPr>
              <w:t>pJIA, sJIA</w:t>
            </w:r>
          </w:p>
        </w:tc>
        <w:tc>
          <w:tcPr>
            <w:tcW w:w="785" w:type="pct"/>
          </w:tcPr>
          <w:p w14:paraId="3568A55C" w14:textId="77777777" w:rsidR="00C129E6" w:rsidRPr="00BB15C5" w:rsidRDefault="00C129E6" w:rsidP="003C4BC9">
            <w:pPr>
              <w:autoSpaceDE w:val="0"/>
              <w:autoSpaceDN w:val="0"/>
              <w:adjustRightInd w:val="0"/>
              <w:rPr>
                <w:szCs w:val="22"/>
              </w:rPr>
            </w:pPr>
          </w:p>
        </w:tc>
      </w:tr>
      <w:tr w:rsidR="00C129E6" w:rsidRPr="00BB15C5" w14:paraId="0F0562B9" w14:textId="77777777" w:rsidTr="001A6031">
        <w:trPr>
          <w:gridAfter w:val="1"/>
          <w:wAfter w:w="3" w:type="pct"/>
          <w:cantSplit/>
        </w:trPr>
        <w:tc>
          <w:tcPr>
            <w:tcW w:w="2527" w:type="pct"/>
            <w:gridSpan w:val="2"/>
          </w:tcPr>
          <w:p w14:paraId="322D5451" w14:textId="77777777" w:rsidR="00C129E6" w:rsidRPr="00BB15C5" w:rsidRDefault="00C129E6" w:rsidP="003C4BC9">
            <w:pPr>
              <w:autoSpaceDE w:val="0"/>
              <w:autoSpaceDN w:val="0"/>
              <w:adjustRightInd w:val="0"/>
              <w:rPr>
                <w:szCs w:val="22"/>
              </w:rPr>
            </w:pPr>
            <w:r w:rsidRPr="00BB15C5">
              <w:rPr>
                <w:szCs w:val="22"/>
              </w:rPr>
              <w:t>Bendrieji sutrikimai ir vartojimo vietos pažeidimai</w:t>
            </w:r>
          </w:p>
        </w:tc>
        <w:tc>
          <w:tcPr>
            <w:tcW w:w="898" w:type="pct"/>
          </w:tcPr>
          <w:p w14:paraId="10087BA6" w14:textId="77777777" w:rsidR="00C129E6" w:rsidRPr="00BB15C5" w:rsidRDefault="00C129E6" w:rsidP="003C4BC9">
            <w:pPr>
              <w:autoSpaceDE w:val="0"/>
              <w:autoSpaceDN w:val="0"/>
              <w:adjustRightInd w:val="0"/>
              <w:rPr>
                <w:szCs w:val="22"/>
              </w:rPr>
            </w:pPr>
          </w:p>
        </w:tc>
        <w:tc>
          <w:tcPr>
            <w:tcW w:w="786" w:type="pct"/>
          </w:tcPr>
          <w:p w14:paraId="307C4913" w14:textId="77777777" w:rsidR="00C129E6" w:rsidRPr="00BB15C5" w:rsidRDefault="00C129E6" w:rsidP="003C4BC9">
            <w:pPr>
              <w:autoSpaceDE w:val="0"/>
              <w:autoSpaceDN w:val="0"/>
              <w:adjustRightInd w:val="0"/>
              <w:rPr>
                <w:szCs w:val="22"/>
              </w:rPr>
            </w:pPr>
          </w:p>
        </w:tc>
        <w:tc>
          <w:tcPr>
            <w:tcW w:w="785" w:type="pct"/>
          </w:tcPr>
          <w:p w14:paraId="2B0C3977" w14:textId="77777777" w:rsidR="00C129E6" w:rsidRPr="00BB15C5" w:rsidRDefault="00C129E6" w:rsidP="003C4BC9">
            <w:pPr>
              <w:autoSpaceDE w:val="0"/>
              <w:autoSpaceDN w:val="0"/>
              <w:adjustRightInd w:val="0"/>
              <w:rPr>
                <w:szCs w:val="22"/>
              </w:rPr>
            </w:pPr>
          </w:p>
        </w:tc>
      </w:tr>
      <w:tr w:rsidR="00C129E6" w:rsidRPr="00BB15C5" w14:paraId="328FCB18" w14:textId="77777777" w:rsidTr="001A6031">
        <w:trPr>
          <w:gridAfter w:val="1"/>
          <w:wAfter w:w="3" w:type="pct"/>
          <w:cantSplit/>
        </w:trPr>
        <w:tc>
          <w:tcPr>
            <w:tcW w:w="1109" w:type="pct"/>
          </w:tcPr>
          <w:p w14:paraId="5CA91A8A" w14:textId="77777777" w:rsidR="00C129E6" w:rsidRPr="00BB15C5" w:rsidRDefault="00C129E6" w:rsidP="003C4BC9">
            <w:pPr>
              <w:autoSpaceDE w:val="0"/>
              <w:autoSpaceDN w:val="0"/>
              <w:adjustRightInd w:val="0"/>
              <w:rPr>
                <w:szCs w:val="22"/>
              </w:rPr>
            </w:pPr>
          </w:p>
        </w:tc>
        <w:tc>
          <w:tcPr>
            <w:tcW w:w="1418" w:type="pct"/>
          </w:tcPr>
          <w:p w14:paraId="5E6BF6F9" w14:textId="77777777" w:rsidR="00C129E6" w:rsidRPr="00BB15C5" w:rsidRDefault="00C129E6" w:rsidP="003C4BC9">
            <w:pPr>
              <w:autoSpaceDE w:val="0"/>
              <w:autoSpaceDN w:val="0"/>
              <w:adjustRightInd w:val="0"/>
              <w:rPr>
                <w:szCs w:val="22"/>
              </w:rPr>
            </w:pPr>
            <w:r w:rsidRPr="00BB15C5">
              <w:rPr>
                <w:szCs w:val="22"/>
              </w:rPr>
              <w:t>Su infuzija susijusios reakcijos</w:t>
            </w:r>
          </w:p>
        </w:tc>
        <w:tc>
          <w:tcPr>
            <w:tcW w:w="898" w:type="pct"/>
          </w:tcPr>
          <w:p w14:paraId="6EEE9C4D" w14:textId="77777777" w:rsidR="00C129E6" w:rsidRPr="00BB15C5" w:rsidRDefault="00C129E6" w:rsidP="003C4BC9">
            <w:pPr>
              <w:autoSpaceDE w:val="0"/>
              <w:autoSpaceDN w:val="0"/>
              <w:adjustRightInd w:val="0"/>
              <w:rPr>
                <w:szCs w:val="22"/>
              </w:rPr>
            </w:pPr>
          </w:p>
        </w:tc>
        <w:tc>
          <w:tcPr>
            <w:tcW w:w="786" w:type="pct"/>
          </w:tcPr>
          <w:p w14:paraId="52EF1AC0" w14:textId="77777777" w:rsidR="00C129E6" w:rsidRPr="00BB15C5" w:rsidRDefault="00C129E6" w:rsidP="003C4BC9">
            <w:pPr>
              <w:autoSpaceDE w:val="0"/>
              <w:autoSpaceDN w:val="0"/>
              <w:adjustRightInd w:val="0"/>
              <w:rPr>
                <w:szCs w:val="22"/>
              </w:rPr>
            </w:pPr>
            <w:r w:rsidRPr="00BB15C5">
              <w:rPr>
                <w:szCs w:val="22"/>
              </w:rPr>
              <w:t>pJIA</w:t>
            </w:r>
            <w:r w:rsidRPr="00BB15C5">
              <w:rPr>
                <w:szCs w:val="22"/>
                <w:vertAlign w:val="superscript"/>
              </w:rPr>
              <w:t>1</w:t>
            </w:r>
            <w:r w:rsidRPr="00BB15C5">
              <w:rPr>
                <w:szCs w:val="22"/>
              </w:rPr>
              <w:t>, sJIA</w:t>
            </w:r>
            <w:r w:rsidRPr="00BB15C5">
              <w:rPr>
                <w:szCs w:val="22"/>
                <w:vertAlign w:val="superscript"/>
              </w:rPr>
              <w:t>2</w:t>
            </w:r>
          </w:p>
        </w:tc>
        <w:tc>
          <w:tcPr>
            <w:tcW w:w="785" w:type="pct"/>
          </w:tcPr>
          <w:p w14:paraId="39E21D6E" w14:textId="77777777" w:rsidR="00C129E6" w:rsidRPr="00BB15C5" w:rsidRDefault="00C129E6" w:rsidP="003C4BC9">
            <w:pPr>
              <w:autoSpaceDE w:val="0"/>
              <w:autoSpaceDN w:val="0"/>
              <w:adjustRightInd w:val="0"/>
              <w:rPr>
                <w:szCs w:val="22"/>
              </w:rPr>
            </w:pPr>
          </w:p>
        </w:tc>
      </w:tr>
      <w:tr w:rsidR="00C129E6" w:rsidRPr="00BB15C5" w14:paraId="6F730865" w14:textId="77777777" w:rsidTr="001A6031">
        <w:trPr>
          <w:gridAfter w:val="1"/>
          <w:wAfter w:w="3" w:type="pct"/>
          <w:cantSplit/>
        </w:trPr>
        <w:tc>
          <w:tcPr>
            <w:tcW w:w="2527" w:type="pct"/>
            <w:gridSpan w:val="2"/>
          </w:tcPr>
          <w:p w14:paraId="516F3228" w14:textId="77777777" w:rsidR="00C129E6" w:rsidRPr="00BB15C5" w:rsidRDefault="00C129E6" w:rsidP="003C4BC9">
            <w:pPr>
              <w:autoSpaceDE w:val="0"/>
              <w:autoSpaceDN w:val="0"/>
              <w:adjustRightInd w:val="0"/>
              <w:rPr>
                <w:szCs w:val="22"/>
              </w:rPr>
            </w:pPr>
            <w:r w:rsidRPr="00BB15C5">
              <w:rPr>
                <w:szCs w:val="22"/>
              </w:rPr>
              <w:t>Tyrimai</w:t>
            </w:r>
          </w:p>
        </w:tc>
        <w:tc>
          <w:tcPr>
            <w:tcW w:w="898" w:type="pct"/>
          </w:tcPr>
          <w:p w14:paraId="31E40B96" w14:textId="77777777" w:rsidR="00C129E6" w:rsidRPr="00BB15C5" w:rsidRDefault="00C129E6" w:rsidP="003C4BC9">
            <w:pPr>
              <w:autoSpaceDE w:val="0"/>
              <w:autoSpaceDN w:val="0"/>
              <w:adjustRightInd w:val="0"/>
              <w:rPr>
                <w:szCs w:val="22"/>
              </w:rPr>
            </w:pPr>
          </w:p>
        </w:tc>
        <w:tc>
          <w:tcPr>
            <w:tcW w:w="786" w:type="pct"/>
          </w:tcPr>
          <w:p w14:paraId="149D5848" w14:textId="77777777" w:rsidR="00C129E6" w:rsidRPr="00BB15C5" w:rsidRDefault="00C129E6" w:rsidP="003C4BC9">
            <w:pPr>
              <w:autoSpaceDE w:val="0"/>
              <w:autoSpaceDN w:val="0"/>
              <w:adjustRightInd w:val="0"/>
              <w:rPr>
                <w:szCs w:val="22"/>
              </w:rPr>
            </w:pPr>
          </w:p>
        </w:tc>
        <w:tc>
          <w:tcPr>
            <w:tcW w:w="785" w:type="pct"/>
          </w:tcPr>
          <w:p w14:paraId="73506D03" w14:textId="77777777" w:rsidR="00C129E6" w:rsidRPr="00BB15C5" w:rsidRDefault="00C129E6" w:rsidP="003C4BC9">
            <w:pPr>
              <w:autoSpaceDE w:val="0"/>
              <w:autoSpaceDN w:val="0"/>
              <w:adjustRightInd w:val="0"/>
              <w:rPr>
                <w:szCs w:val="22"/>
              </w:rPr>
            </w:pPr>
          </w:p>
        </w:tc>
      </w:tr>
      <w:tr w:rsidR="00C129E6" w:rsidRPr="00BB15C5" w14:paraId="7DD33DCF" w14:textId="77777777" w:rsidTr="001A6031">
        <w:trPr>
          <w:gridAfter w:val="1"/>
          <w:wAfter w:w="3" w:type="pct"/>
          <w:cantSplit/>
        </w:trPr>
        <w:tc>
          <w:tcPr>
            <w:tcW w:w="1109" w:type="pct"/>
          </w:tcPr>
          <w:p w14:paraId="2B15F1B8" w14:textId="77777777" w:rsidR="00C129E6" w:rsidRPr="00BB15C5" w:rsidRDefault="00C129E6" w:rsidP="003C4BC9">
            <w:pPr>
              <w:autoSpaceDE w:val="0"/>
              <w:autoSpaceDN w:val="0"/>
              <w:adjustRightInd w:val="0"/>
              <w:rPr>
                <w:szCs w:val="22"/>
              </w:rPr>
            </w:pPr>
          </w:p>
        </w:tc>
        <w:tc>
          <w:tcPr>
            <w:tcW w:w="1418" w:type="pct"/>
          </w:tcPr>
          <w:p w14:paraId="03E6F065" w14:textId="77777777" w:rsidR="00C129E6" w:rsidRPr="00BB15C5" w:rsidRDefault="00C129E6" w:rsidP="003C4BC9">
            <w:pPr>
              <w:autoSpaceDE w:val="0"/>
              <w:autoSpaceDN w:val="0"/>
              <w:adjustRightInd w:val="0"/>
              <w:rPr>
                <w:szCs w:val="22"/>
              </w:rPr>
            </w:pPr>
            <w:r w:rsidRPr="00BB15C5">
              <w:rPr>
                <w:szCs w:val="22"/>
              </w:rPr>
              <w:t>Padidėjęs kepenų transaminazių aktyvumas</w:t>
            </w:r>
          </w:p>
        </w:tc>
        <w:tc>
          <w:tcPr>
            <w:tcW w:w="898" w:type="pct"/>
          </w:tcPr>
          <w:p w14:paraId="4DA11048" w14:textId="77777777" w:rsidR="00C129E6" w:rsidRPr="00BB15C5" w:rsidRDefault="00C129E6" w:rsidP="003C4BC9">
            <w:pPr>
              <w:autoSpaceDE w:val="0"/>
              <w:autoSpaceDN w:val="0"/>
              <w:adjustRightInd w:val="0"/>
              <w:rPr>
                <w:szCs w:val="22"/>
              </w:rPr>
            </w:pPr>
          </w:p>
        </w:tc>
        <w:tc>
          <w:tcPr>
            <w:tcW w:w="786" w:type="pct"/>
          </w:tcPr>
          <w:p w14:paraId="36FA7FD6" w14:textId="77777777" w:rsidR="00C129E6" w:rsidRPr="00BB15C5" w:rsidRDefault="00C129E6" w:rsidP="003C4BC9">
            <w:pPr>
              <w:autoSpaceDE w:val="0"/>
              <w:autoSpaceDN w:val="0"/>
              <w:adjustRightInd w:val="0"/>
              <w:rPr>
                <w:szCs w:val="22"/>
              </w:rPr>
            </w:pPr>
            <w:r w:rsidRPr="00BB15C5">
              <w:rPr>
                <w:szCs w:val="22"/>
              </w:rPr>
              <w:t>pJIA</w:t>
            </w:r>
          </w:p>
        </w:tc>
        <w:tc>
          <w:tcPr>
            <w:tcW w:w="785" w:type="pct"/>
          </w:tcPr>
          <w:p w14:paraId="4306FAE0" w14:textId="77777777" w:rsidR="00C129E6" w:rsidRPr="00BB15C5" w:rsidRDefault="00C129E6" w:rsidP="003C4BC9">
            <w:pPr>
              <w:autoSpaceDE w:val="0"/>
              <w:autoSpaceDN w:val="0"/>
              <w:adjustRightInd w:val="0"/>
              <w:rPr>
                <w:szCs w:val="22"/>
              </w:rPr>
            </w:pPr>
          </w:p>
        </w:tc>
      </w:tr>
      <w:tr w:rsidR="00C129E6" w:rsidRPr="00BB15C5" w14:paraId="1EAE4277" w14:textId="77777777" w:rsidTr="001A6031">
        <w:trPr>
          <w:gridAfter w:val="1"/>
          <w:wAfter w:w="3" w:type="pct"/>
          <w:cantSplit/>
        </w:trPr>
        <w:tc>
          <w:tcPr>
            <w:tcW w:w="1109" w:type="pct"/>
          </w:tcPr>
          <w:p w14:paraId="2BF7379F" w14:textId="77777777" w:rsidR="00C129E6" w:rsidRPr="00BB15C5" w:rsidRDefault="00C129E6" w:rsidP="003C4BC9">
            <w:pPr>
              <w:autoSpaceDE w:val="0"/>
              <w:autoSpaceDN w:val="0"/>
              <w:adjustRightInd w:val="0"/>
              <w:rPr>
                <w:szCs w:val="22"/>
              </w:rPr>
            </w:pPr>
          </w:p>
        </w:tc>
        <w:tc>
          <w:tcPr>
            <w:tcW w:w="1418" w:type="pct"/>
          </w:tcPr>
          <w:p w14:paraId="461D8755" w14:textId="77777777" w:rsidR="00C129E6" w:rsidRPr="00BB15C5" w:rsidRDefault="00C129E6" w:rsidP="003C4BC9">
            <w:pPr>
              <w:autoSpaceDE w:val="0"/>
              <w:autoSpaceDN w:val="0"/>
              <w:adjustRightInd w:val="0"/>
              <w:rPr>
                <w:szCs w:val="22"/>
              </w:rPr>
            </w:pPr>
            <w:r w:rsidRPr="00BB15C5">
              <w:rPr>
                <w:szCs w:val="22"/>
              </w:rPr>
              <w:t>Sumažėjęs neutrofilų kiekis</w:t>
            </w:r>
          </w:p>
        </w:tc>
        <w:tc>
          <w:tcPr>
            <w:tcW w:w="898" w:type="pct"/>
          </w:tcPr>
          <w:p w14:paraId="75DDA709" w14:textId="77777777" w:rsidR="00C129E6" w:rsidRPr="00BB15C5" w:rsidRDefault="00C129E6" w:rsidP="003C4BC9">
            <w:pPr>
              <w:autoSpaceDE w:val="0"/>
              <w:autoSpaceDN w:val="0"/>
              <w:adjustRightInd w:val="0"/>
              <w:rPr>
                <w:szCs w:val="22"/>
              </w:rPr>
            </w:pPr>
            <w:r w:rsidRPr="00BB15C5">
              <w:rPr>
                <w:szCs w:val="22"/>
              </w:rPr>
              <w:t>sJIA</w:t>
            </w:r>
          </w:p>
        </w:tc>
        <w:tc>
          <w:tcPr>
            <w:tcW w:w="786" w:type="pct"/>
          </w:tcPr>
          <w:p w14:paraId="535DF855" w14:textId="77777777" w:rsidR="00C129E6" w:rsidRPr="00BB15C5" w:rsidRDefault="00C129E6" w:rsidP="003C4BC9">
            <w:pPr>
              <w:autoSpaceDE w:val="0"/>
              <w:autoSpaceDN w:val="0"/>
              <w:adjustRightInd w:val="0"/>
              <w:rPr>
                <w:szCs w:val="22"/>
              </w:rPr>
            </w:pPr>
            <w:r w:rsidRPr="00BB15C5">
              <w:rPr>
                <w:szCs w:val="22"/>
              </w:rPr>
              <w:t>pJIA</w:t>
            </w:r>
          </w:p>
        </w:tc>
        <w:tc>
          <w:tcPr>
            <w:tcW w:w="785" w:type="pct"/>
          </w:tcPr>
          <w:p w14:paraId="570CBCA7" w14:textId="77777777" w:rsidR="00C129E6" w:rsidRPr="00BB15C5" w:rsidRDefault="00C129E6" w:rsidP="003C4BC9">
            <w:pPr>
              <w:autoSpaceDE w:val="0"/>
              <w:autoSpaceDN w:val="0"/>
              <w:adjustRightInd w:val="0"/>
              <w:rPr>
                <w:szCs w:val="22"/>
              </w:rPr>
            </w:pPr>
          </w:p>
        </w:tc>
      </w:tr>
      <w:tr w:rsidR="00C129E6" w:rsidRPr="00BB15C5" w14:paraId="338F5817" w14:textId="77777777" w:rsidTr="001A6031">
        <w:trPr>
          <w:gridAfter w:val="1"/>
          <w:wAfter w:w="3" w:type="pct"/>
          <w:cantSplit/>
        </w:trPr>
        <w:tc>
          <w:tcPr>
            <w:tcW w:w="1109" w:type="pct"/>
          </w:tcPr>
          <w:p w14:paraId="1E388302" w14:textId="77777777" w:rsidR="00C129E6" w:rsidRPr="00BB15C5" w:rsidRDefault="00C129E6" w:rsidP="003C4BC9">
            <w:pPr>
              <w:autoSpaceDE w:val="0"/>
              <w:autoSpaceDN w:val="0"/>
              <w:adjustRightInd w:val="0"/>
              <w:rPr>
                <w:szCs w:val="22"/>
              </w:rPr>
            </w:pPr>
          </w:p>
        </w:tc>
        <w:tc>
          <w:tcPr>
            <w:tcW w:w="1418" w:type="pct"/>
          </w:tcPr>
          <w:p w14:paraId="7906AAE8" w14:textId="77777777" w:rsidR="00C129E6" w:rsidRPr="00BB15C5" w:rsidRDefault="00C129E6" w:rsidP="003C4BC9">
            <w:pPr>
              <w:autoSpaceDE w:val="0"/>
              <w:autoSpaceDN w:val="0"/>
              <w:adjustRightInd w:val="0"/>
              <w:rPr>
                <w:szCs w:val="22"/>
              </w:rPr>
            </w:pPr>
            <w:r w:rsidRPr="00BB15C5">
              <w:rPr>
                <w:szCs w:val="22"/>
              </w:rPr>
              <w:t>Sumažėjęs trombocitų kiekis</w:t>
            </w:r>
          </w:p>
        </w:tc>
        <w:tc>
          <w:tcPr>
            <w:tcW w:w="898" w:type="pct"/>
          </w:tcPr>
          <w:p w14:paraId="0FD7758E" w14:textId="77777777" w:rsidR="00C129E6" w:rsidRPr="00BB15C5" w:rsidRDefault="00C129E6" w:rsidP="003C4BC9">
            <w:pPr>
              <w:autoSpaceDE w:val="0"/>
              <w:autoSpaceDN w:val="0"/>
              <w:adjustRightInd w:val="0"/>
              <w:rPr>
                <w:szCs w:val="22"/>
              </w:rPr>
            </w:pPr>
          </w:p>
        </w:tc>
        <w:tc>
          <w:tcPr>
            <w:tcW w:w="786" w:type="pct"/>
          </w:tcPr>
          <w:p w14:paraId="57C57205" w14:textId="77777777" w:rsidR="00C129E6" w:rsidRPr="00BB15C5" w:rsidRDefault="00C129E6" w:rsidP="003C4BC9">
            <w:pPr>
              <w:autoSpaceDE w:val="0"/>
              <w:autoSpaceDN w:val="0"/>
              <w:adjustRightInd w:val="0"/>
              <w:rPr>
                <w:szCs w:val="22"/>
              </w:rPr>
            </w:pPr>
            <w:r w:rsidRPr="00BB15C5">
              <w:rPr>
                <w:szCs w:val="22"/>
              </w:rPr>
              <w:t>sJIA</w:t>
            </w:r>
          </w:p>
        </w:tc>
        <w:tc>
          <w:tcPr>
            <w:tcW w:w="785" w:type="pct"/>
          </w:tcPr>
          <w:p w14:paraId="4CB414D0" w14:textId="77777777" w:rsidR="00C129E6" w:rsidRPr="00BB15C5" w:rsidRDefault="00C129E6" w:rsidP="003C4BC9">
            <w:pPr>
              <w:autoSpaceDE w:val="0"/>
              <w:autoSpaceDN w:val="0"/>
              <w:adjustRightInd w:val="0"/>
              <w:rPr>
                <w:szCs w:val="22"/>
              </w:rPr>
            </w:pPr>
            <w:r w:rsidRPr="00BB15C5">
              <w:rPr>
                <w:szCs w:val="22"/>
              </w:rPr>
              <w:t>pJIA</w:t>
            </w:r>
          </w:p>
        </w:tc>
      </w:tr>
      <w:tr w:rsidR="00C129E6" w:rsidRPr="00BB15C5" w14:paraId="12DB01BB" w14:textId="77777777" w:rsidTr="001A6031">
        <w:trPr>
          <w:gridAfter w:val="1"/>
          <w:wAfter w:w="3" w:type="pct"/>
          <w:cantSplit/>
        </w:trPr>
        <w:tc>
          <w:tcPr>
            <w:tcW w:w="1109" w:type="pct"/>
          </w:tcPr>
          <w:p w14:paraId="1D332CBF" w14:textId="77777777" w:rsidR="00C129E6" w:rsidRPr="00BB15C5" w:rsidRDefault="00C129E6" w:rsidP="003C4BC9">
            <w:pPr>
              <w:autoSpaceDE w:val="0"/>
              <w:autoSpaceDN w:val="0"/>
              <w:adjustRightInd w:val="0"/>
              <w:rPr>
                <w:szCs w:val="22"/>
              </w:rPr>
            </w:pPr>
          </w:p>
        </w:tc>
        <w:tc>
          <w:tcPr>
            <w:tcW w:w="1418" w:type="pct"/>
          </w:tcPr>
          <w:p w14:paraId="4F484C50" w14:textId="77777777" w:rsidR="00C129E6" w:rsidRPr="00BB15C5" w:rsidRDefault="00C129E6" w:rsidP="003C4BC9">
            <w:pPr>
              <w:autoSpaceDE w:val="0"/>
              <w:autoSpaceDN w:val="0"/>
              <w:adjustRightInd w:val="0"/>
              <w:rPr>
                <w:szCs w:val="22"/>
              </w:rPr>
            </w:pPr>
            <w:r w:rsidRPr="00BB15C5">
              <w:rPr>
                <w:szCs w:val="22"/>
              </w:rPr>
              <w:t>Padidėjusi cholesterolio koncentracija</w:t>
            </w:r>
          </w:p>
        </w:tc>
        <w:tc>
          <w:tcPr>
            <w:tcW w:w="898" w:type="pct"/>
          </w:tcPr>
          <w:p w14:paraId="23A48A5B" w14:textId="77777777" w:rsidR="00C129E6" w:rsidRPr="00BB15C5" w:rsidRDefault="00C129E6" w:rsidP="003C4BC9">
            <w:pPr>
              <w:autoSpaceDE w:val="0"/>
              <w:autoSpaceDN w:val="0"/>
              <w:adjustRightInd w:val="0"/>
              <w:rPr>
                <w:szCs w:val="22"/>
              </w:rPr>
            </w:pPr>
          </w:p>
        </w:tc>
        <w:tc>
          <w:tcPr>
            <w:tcW w:w="786" w:type="pct"/>
          </w:tcPr>
          <w:p w14:paraId="7A5C911C" w14:textId="77777777" w:rsidR="00C129E6" w:rsidRPr="00BB15C5" w:rsidRDefault="00C129E6" w:rsidP="003C4BC9">
            <w:pPr>
              <w:autoSpaceDE w:val="0"/>
              <w:autoSpaceDN w:val="0"/>
              <w:adjustRightInd w:val="0"/>
              <w:rPr>
                <w:szCs w:val="22"/>
              </w:rPr>
            </w:pPr>
            <w:r w:rsidRPr="00BB15C5">
              <w:rPr>
                <w:szCs w:val="22"/>
              </w:rPr>
              <w:t>sJIA</w:t>
            </w:r>
          </w:p>
        </w:tc>
        <w:tc>
          <w:tcPr>
            <w:tcW w:w="785" w:type="pct"/>
          </w:tcPr>
          <w:p w14:paraId="4C37C706" w14:textId="77777777" w:rsidR="00C129E6" w:rsidRPr="00BB15C5" w:rsidRDefault="00C129E6" w:rsidP="003C4BC9">
            <w:pPr>
              <w:autoSpaceDE w:val="0"/>
              <w:autoSpaceDN w:val="0"/>
              <w:adjustRightInd w:val="0"/>
              <w:rPr>
                <w:szCs w:val="22"/>
              </w:rPr>
            </w:pPr>
            <w:r w:rsidRPr="00BB15C5">
              <w:rPr>
                <w:szCs w:val="22"/>
              </w:rPr>
              <w:t>pJIA</w:t>
            </w:r>
          </w:p>
        </w:tc>
      </w:tr>
    </w:tbl>
    <w:p w14:paraId="76DE2086" w14:textId="77777777" w:rsidR="00C129E6" w:rsidRPr="00BB15C5" w:rsidRDefault="00C129E6" w:rsidP="00C129E6">
      <w:pPr>
        <w:keepNext/>
        <w:keepLines/>
        <w:autoSpaceDE w:val="0"/>
        <w:autoSpaceDN w:val="0"/>
        <w:adjustRightInd w:val="0"/>
        <w:rPr>
          <w:rFonts w:cs="Arial"/>
          <w:sz w:val="18"/>
          <w:szCs w:val="18"/>
          <w:lang w:eastAsia="de-DE"/>
        </w:rPr>
      </w:pPr>
      <w:r w:rsidRPr="00BB15C5">
        <w:rPr>
          <w:rFonts w:cs="Arial"/>
          <w:sz w:val="18"/>
          <w:szCs w:val="18"/>
          <w:lang w:eastAsia="de-DE"/>
        </w:rPr>
        <w:lastRenderedPageBreak/>
        <w:t>1. Su infuzija susijusios reakcijos pJIA sergantiems pacientams buvo tokios (neapsiribojant tik šiomis nurodytomis): galvos skausmas, pykinimas ir hipotenzija.</w:t>
      </w:r>
    </w:p>
    <w:p w14:paraId="42929A5C" w14:textId="77777777" w:rsidR="00C129E6" w:rsidRPr="00BB15C5" w:rsidRDefault="00C129E6" w:rsidP="00C129E6">
      <w:pPr>
        <w:keepNext/>
        <w:keepLines/>
        <w:autoSpaceDE w:val="0"/>
        <w:autoSpaceDN w:val="0"/>
        <w:adjustRightInd w:val="0"/>
        <w:rPr>
          <w:sz w:val="18"/>
          <w:szCs w:val="18"/>
        </w:rPr>
      </w:pPr>
      <w:r w:rsidRPr="00BB15C5">
        <w:rPr>
          <w:sz w:val="18"/>
          <w:szCs w:val="18"/>
        </w:rPr>
        <w:t xml:space="preserve">2. </w:t>
      </w:r>
      <w:r w:rsidRPr="00BB15C5">
        <w:rPr>
          <w:rFonts w:cs="Arial"/>
          <w:sz w:val="18"/>
          <w:szCs w:val="18"/>
          <w:lang w:eastAsia="de-DE"/>
        </w:rPr>
        <w:t xml:space="preserve">Su infuzija susijusios reakcijos </w:t>
      </w:r>
      <w:r w:rsidRPr="00BB15C5">
        <w:rPr>
          <w:sz w:val="18"/>
          <w:szCs w:val="18"/>
        </w:rPr>
        <w:t xml:space="preserve">sJIA </w:t>
      </w:r>
      <w:r w:rsidRPr="00BB15C5">
        <w:rPr>
          <w:rFonts w:cs="Arial"/>
          <w:sz w:val="18"/>
          <w:szCs w:val="18"/>
          <w:lang w:eastAsia="de-DE"/>
        </w:rPr>
        <w:t>sergantiems pacientams buvo tokios (neapsiribojant tik šiomis nurodytomis): bėrimas</w:t>
      </w:r>
      <w:r w:rsidRPr="00BB15C5">
        <w:rPr>
          <w:sz w:val="18"/>
          <w:szCs w:val="18"/>
        </w:rPr>
        <w:t>, dilgėlinė, viduriavimas, diskomforto epigastriume pojūtis, artralgija ir galvos skausmas.</w:t>
      </w:r>
    </w:p>
    <w:p w14:paraId="0D3881A2" w14:textId="77777777" w:rsidR="00C129E6" w:rsidRPr="00BB15C5" w:rsidRDefault="00C129E6" w:rsidP="00C129E6">
      <w:pPr>
        <w:rPr>
          <w:szCs w:val="22"/>
        </w:rPr>
      </w:pPr>
    </w:p>
    <w:p w14:paraId="4BD1DEE5" w14:textId="77777777" w:rsidR="00C129E6" w:rsidRPr="00BB15C5" w:rsidRDefault="00C129E6" w:rsidP="001A6031">
      <w:pPr>
        <w:keepNext/>
        <w:keepLines/>
        <w:rPr>
          <w:szCs w:val="22"/>
          <w:u w:val="single"/>
        </w:rPr>
      </w:pPr>
      <w:r w:rsidRPr="00BB15C5">
        <w:rPr>
          <w:szCs w:val="22"/>
          <w:u w:val="single"/>
        </w:rPr>
        <w:t>Atrinktų nepageidaujamų reakcijų apibūdinimas</w:t>
      </w:r>
    </w:p>
    <w:p w14:paraId="4D60D620" w14:textId="77777777" w:rsidR="00C129E6" w:rsidRPr="00BB15C5" w:rsidRDefault="00C129E6" w:rsidP="00FF0F3C">
      <w:pPr>
        <w:rPr>
          <w:i/>
          <w:iCs/>
          <w:szCs w:val="22"/>
        </w:rPr>
      </w:pPr>
      <w:r w:rsidRPr="00BB15C5">
        <w:rPr>
          <w:i/>
          <w:iCs/>
          <w:szCs w:val="22"/>
        </w:rPr>
        <w:t>RA sirgę pacientai</w:t>
      </w:r>
    </w:p>
    <w:p w14:paraId="170368C9" w14:textId="77777777" w:rsidR="002846B7" w:rsidRPr="00BB15C5" w:rsidRDefault="002846B7">
      <w:pPr>
        <w:keepNext/>
        <w:rPr>
          <w:i/>
          <w:szCs w:val="22"/>
          <w:u w:val="single"/>
        </w:rPr>
      </w:pPr>
      <w:r w:rsidRPr="00BB15C5">
        <w:rPr>
          <w:i/>
          <w:szCs w:val="22"/>
          <w:u w:val="single"/>
        </w:rPr>
        <w:t>Infekcinės ligos</w:t>
      </w:r>
    </w:p>
    <w:p w14:paraId="78D7B4B8" w14:textId="2B574219" w:rsidR="002846B7" w:rsidRPr="00BB15C5" w:rsidRDefault="002846B7">
      <w:pPr>
        <w:keepNext/>
        <w:rPr>
          <w:iCs/>
        </w:rPr>
      </w:pPr>
      <w:r w:rsidRPr="00BB15C5">
        <w:t>6 mėnesių trukmės kontroliuojamųjų</w:t>
      </w:r>
      <w:ins w:id="56" w:author="Author" w:date="2025-07-18T12:52:00Z">
        <w:r w:rsidR="008D2AA5" w:rsidRPr="00BB15C5">
          <w:t xml:space="preserve"> klinikinių</w:t>
        </w:r>
      </w:ins>
      <w:r w:rsidRPr="00BB15C5">
        <w:t xml:space="preserve"> tyrimų duomenimis, visų infekcijų, apie kurias gauta pranešimų gydant t</w:t>
      </w:r>
      <w:r w:rsidRPr="00BB15C5">
        <w:rPr>
          <w:iCs/>
        </w:rPr>
        <w:t xml:space="preserve">ocilizumabu po 8 mg/kg kartu su LMVNR, dažnis buvo 127 atvejai iš 100 pacientų metų, palyginti su 112 atvejų iš 100 pacientų metų placebo ir LMVNR grupėje. Ilgalaikės preparato ekspozicijos populiacijos duomenimis, </w:t>
      </w:r>
      <w:r w:rsidRPr="00BB15C5">
        <w:t xml:space="preserve">gydant </w:t>
      </w:r>
      <w:r w:rsidR="00C129E6" w:rsidRPr="00BB15C5">
        <w:t>tocilizumabu</w:t>
      </w:r>
      <w:r w:rsidR="00C129E6" w:rsidRPr="00BB15C5">
        <w:rPr>
          <w:iCs/>
        </w:rPr>
        <w:t xml:space="preserve"> </w:t>
      </w:r>
      <w:r w:rsidRPr="00BB15C5">
        <w:rPr>
          <w:iCs/>
        </w:rPr>
        <w:t>bendrasis infekcinių ligų dažnis buvo 108 atvejai 100 pacientų ekspozicijos metų.</w:t>
      </w:r>
    </w:p>
    <w:p w14:paraId="063CDE8C" w14:textId="77777777" w:rsidR="002846B7" w:rsidRPr="00BB15C5" w:rsidRDefault="002846B7">
      <w:pPr>
        <w:rPr>
          <w:iCs/>
        </w:rPr>
      </w:pPr>
    </w:p>
    <w:p w14:paraId="68326352" w14:textId="5579B9A6" w:rsidR="002846B7" w:rsidRPr="00BB15C5" w:rsidRDefault="002846B7">
      <w:pPr>
        <w:rPr>
          <w:iCs/>
        </w:rPr>
      </w:pPr>
      <w:r w:rsidRPr="00BB15C5">
        <w:t xml:space="preserve">6 mėnesių trukmės kontroliuojamųjų klinikinių tyrimų duomenimis, sunkių infekcinių ligų </w:t>
      </w:r>
      <w:r w:rsidRPr="00BB15C5">
        <w:rPr>
          <w:iCs/>
        </w:rPr>
        <w:t>dažnis</w:t>
      </w:r>
      <w:r w:rsidRPr="00BB15C5">
        <w:t xml:space="preserve"> gydant </w:t>
      </w:r>
      <w:r w:rsidRPr="00BB15C5">
        <w:rPr>
          <w:iCs/>
        </w:rPr>
        <w:t xml:space="preserve">tocilizumabu po 8 mg/kg kartu su LMVNR buvo 5,3 atvejo iš 100 paciento ekspozicijos metų, palyginti su 3,9 atvejo iš 100 paciento ekspozicijos metų placebo ir LMVNR grupėje. Monoterapijos </w:t>
      </w:r>
      <w:ins w:id="57" w:author="Author" w:date="2025-07-18T12:52:00Z">
        <w:r w:rsidR="008D2AA5" w:rsidRPr="00BB15C5">
          <w:rPr>
            <w:iCs/>
          </w:rPr>
          <w:t>klinikinio</w:t>
        </w:r>
      </w:ins>
      <w:ins w:id="58" w:author="Author" w:date="2025-07-18T12:53:00Z">
        <w:r w:rsidR="008D2AA5" w:rsidRPr="00BB15C5">
          <w:rPr>
            <w:iCs/>
          </w:rPr>
          <w:t xml:space="preserve"> </w:t>
        </w:r>
      </w:ins>
      <w:r w:rsidRPr="00BB15C5">
        <w:t xml:space="preserve">tyrimo duomenimis, sunkių infekcinių ligų </w:t>
      </w:r>
      <w:r w:rsidRPr="00BB15C5">
        <w:rPr>
          <w:iCs/>
        </w:rPr>
        <w:t>dažnis</w:t>
      </w:r>
      <w:r w:rsidRPr="00BB15C5">
        <w:t xml:space="preserve"> </w:t>
      </w:r>
      <w:r w:rsidRPr="00BB15C5">
        <w:rPr>
          <w:iCs/>
        </w:rPr>
        <w:t>tocilizumabo grupėje buvo 3,6 atvejo iš 100 paciento ekspozicijos metų, o MTX grupėje – 1,5 atvejo iš 100 paciento ekspozicijos metų.</w:t>
      </w:r>
    </w:p>
    <w:p w14:paraId="70191F0C" w14:textId="77777777" w:rsidR="002846B7" w:rsidRPr="00BB15C5" w:rsidRDefault="002846B7" w:rsidP="00136BC2">
      <w:pPr>
        <w:rPr>
          <w:iCs/>
        </w:rPr>
      </w:pPr>
    </w:p>
    <w:p w14:paraId="0EC8FC89" w14:textId="77777777" w:rsidR="002846B7" w:rsidRPr="00BB15C5" w:rsidRDefault="002846B7" w:rsidP="00136BC2">
      <w:pPr>
        <w:rPr>
          <w:iCs/>
        </w:rPr>
      </w:pPr>
      <w:r w:rsidRPr="00BB15C5">
        <w:rPr>
          <w:iCs/>
        </w:rPr>
        <w:t xml:space="preserve">Ilgalaikės preparato ekspozicijos populiacijos duomenimis, bendrasis </w:t>
      </w:r>
      <w:r w:rsidRPr="00BB15C5">
        <w:t xml:space="preserve">sunkių infekcijų (bakterinių, virusinių ir grybelinių) </w:t>
      </w:r>
      <w:r w:rsidRPr="00BB15C5">
        <w:rPr>
          <w:iCs/>
        </w:rPr>
        <w:t>dažnis</w:t>
      </w:r>
      <w:r w:rsidRPr="00BB15C5">
        <w:t xml:space="preserve"> </w:t>
      </w:r>
      <w:r w:rsidRPr="00BB15C5">
        <w:rPr>
          <w:iCs/>
        </w:rPr>
        <w:t xml:space="preserve">buvo 4,7 atvejo 100 pacientų metų. Sunkios infekcinės ligos, apie kurias gauta pranešimų, kai kurios lėmusios pacientų mirtį, buvo aktyvi tuberkuliozė, kuri galėjo pasireikšti kaip plaučių arba ekstrapulmoninė liga, invazinė plaučių infekcija, įskaitant kandidozę, aspergiliozę, kokcidioidomikozę ir </w:t>
      </w:r>
      <w:r w:rsidRPr="00BB15C5">
        <w:rPr>
          <w:i/>
          <w:iCs/>
        </w:rPr>
        <w:t>pneumocystis jirovecii</w:t>
      </w:r>
      <w:r w:rsidRPr="00BB15C5">
        <w:rPr>
          <w:iCs/>
        </w:rPr>
        <w:t xml:space="preserve"> infekciją, pneumonija, celiulitas, juostinė pūslelinė, gastroenteritas, divertikulitas, sepsis ir bakterinis artritas. Gauta pranešimų ir apie oportunistines infekcijas.</w:t>
      </w:r>
    </w:p>
    <w:p w14:paraId="4F8CB9E8" w14:textId="77777777" w:rsidR="002846B7" w:rsidRPr="00BB15C5" w:rsidRDefault="002846B7">
      <w:pPr>
        <w:rPr>
          <w:iCs/>
        </w:rPr>
      </w:pPr>
    </w:p>
    <w:p w14:paraId="64C4E494" w14:textId="77777777" w:rsidR="002846B7" w:rsidRPr="00BB15C5" w:rsidRDefault="002846B7">
      <w:pPr>
        <w:rPr>
          <w:i/>
          <w:iCs/>
          <w:u w:val="single"/>
        </w:rPr>
      </w:pPr>
      <w:r w:rsidRPr="00BB15C5">
        <w:rPr>
          <w:i/>
          <w:iCs/>
          <w:u w:val="single"/>
        </w:rPr>
        <w:t>Intersticinė plaučių liga</w:t>
      </w:r>
    </w:p>
    <w:p w14:paraId="7081DFCC" w14:textId="77777777" w:rsidR="002846B7" w:rsidRPr="00BB15C5" w:rsidRDefault="002846B7">
      <w:pPr>
        <w:rPr>
          <w:iCs/>
        </w:rPr>
      </w:pPr>
      <w:r w:rsidRPr="00BB15C5">
        <w:rPr>
          <w:iCs/>
        </w:rPr>
        <w:t>Susilpnėjusi plaučių funkcija gali padidinti infekcijų išsivystymo riziką. Buvo gauta pranešimų esant vaistiniam preparatui rinkoje apie intersticinę plaučių ligą (taip pat pneumonitą ir plaučių fibrozę), kai kurios jų baigėsi mirtimi.</w:t>
      </w:r>
    </w:p>
    <w:p w14:paraId="417393BD" w14:textId="77777777" w:rsidR="002846B7" w:rsidRPr="00BB15C5" w:rsidRDefault="002846B7">
      <w:pPr>
        <w:rPr>
          <w:iCs/>
        </w:rPr>
      </w:pPr>
    </w:p>
    <w:p w14:paraId="09F7929B" w14:textId="77777777" w:rsidR="002846B7" w:rsidRPr="00BB15C5" w:rsidRDefault="002846B7">
      <w:pPr>
        <w:rPr>
          <w:i/>
          <w:iCs/>
          <w:u w:val="single"/>
        </w:rPr>
      </w:pPr>
      <w:r w:rsidRPr="00BB15C5">
        <w:rPr>
          <w:i/>
          <w:iCs/>
          <w:u w:val="single"/>
        </w:rPr>
        <w:t>Virškinimo trakto perforacija</w:t>
      </w:r>
    </w:p>
    <w:p w14:paraId="79BFE8B8" w14:textId="05DF2EEE" w:rsidR="002846B7" w:rsidRPr="00BB15C5" w:rsidRDefault="002846B7">
      <w:pPr>
        <w:rPr>
          <w:iCs/>
        </w:rPr>
      </w:pPr>
      <w:r w:rsidRPr="00BB15C5">
        <w:t xml:space="preserve">6 mėnesių trukmės kontroliuojamųjų klinikinių tyrimų metu gydant </w:t>
      </w:r>
      <w:r w:rsidRPr="00BB15C5">
        <w:rPr>
          <w:iCs/>
        </w:rPr>
        <w:t xml:space="preserve">tocilizumabu, bendrasis virškinimo trakto perforacijų dažnis buvo </w:t>
      </w:r>
      <w:r w:rsidRPr="00BB15C5">
        <w:t xml:space="preserve">0,26 atvejo 100 pacientų metų. </w:t>
      </w:r>
      <w:r w:rsidRPr="00BB15C5">
        <w:rPr>
          <w:iCs/>
        </w:rPr>
        <w:t xml:space="preserve">Ilgalaikės ekspozicijos populiacijos duomenimis, bendrasis virškinimo trakto perforacijų dažnis buvo </w:t>
      </w:r>
      <w:r w:rsidRPr="00BB15C5">
        <w:t>0,28 atvejo 100 pacientų metų. Gyd</w:t>
      </w:r>
      <w:r w:rsidR="00C129E6" w:rsidRPr="00BB15C5">
        <w:t>ymo metu</w:t>
      </w:r>
      <w:r w:rsidR="00C129E6" w:rsidRPr="00BB15C5">
        <w:rPr>
          <w:iCs/>
        </w:rPr>
        <w:t xml:space="preserve"> </w:t>
      </w:r>
      <w:r w:rsidRPr="00BB15C5">
        <w:rPr>
          <w:iCs/>
        </w:rPr>
        <w:t>virškinimo trakto perforacijų atvejai pirmiausia buvo pranešami kaip divertikulito komplikacijos, įskaitant išplitusį pūlinį peritonitą, apatinės virškinimo trakto dalies perforaciją, fistulę ir abscesą.</w:t>
      </w:r>
    </w:p>
    <w:p w14:paraId="524FE5AF" w14:textId="77777777" w:rsidR="002846B7" w:rsidRPr="00BB15C5" w:rsidRDefault="002846B7">
      <w:pPr>
        <w:rPr>
          <w:iCs/>
        </w:rPr>
      </w:pPr>
    </w:p>
    <w:p w14:paraId="5E2B5ABE" w14:textId="77777777" w:rsidR="002846B7" w:rsidRPr="00BB15C5" w:rsidRDefault="002846B7">
      <w:pPr>
        <w:rPr>
          <w:i/>
          <w:iCs/>
          <w:u w:val="single"/>
        </w:rPr>
      </w:pPr>
      <w:r w:rsidRPr="00BB15C5">
        <w:rPr>
          <w:i/>
          <w:iCs/>
          <w:u w:val="single"/>
        </w:rPr>
        <w:t>Reakcijos į infuziją</w:t>
      </w:r>
    </w:p>
    <w:p w14:paraId="404501A4" w14:textId="77777777" w:rsidR="002846B7" w:rsidRPr="00BB15C5" w:rsidRDefault="002846B7">
      <w:r w:rsidRPr="00BB15C5">
        <w:t xml:space="preserve">6 mėnesių trukmės kontroliuojamųjų klinikinių tyrimų duomenimis, nepageidaujamų reiškinių, susijusių su infuzija (reiškinių, atsiradusių infuzijos metu arba 24 valandų laikotarpiu po jos), pastebėta 6,9 % pacientų </w:t>
      </w:r>
      <w:r w:rsidRPr="00BB15C5">
        <w:rPr>
          <w:iCs/>
        </w:rPr>
        <w:t xml:space="preserve">tocilizumabo po 8 mg/kg kartu su LMVNR grupėje ir 5,1 % pacientų placebo ir LMVNR grupėje. Reiškiniai, pastebėti infuzijos metu, buvo pirminės hipertenzijos atvejai; reiškiniai, pastebėti </w:t>
      </w:r>
      <w:r w:rsidRPr="00BB15C5">
        <w:t xml:space="preserve">24 valandų laikotarpiu po infuzijos pabaigos, buvo galvos skausmas ir odos reakcijos (bėrimas, dilgėlinė). Šie reiškiniai gydymo </w:t>
      </w:r>
      <w:r w:rsidRPr="00BB15C5">
        <w:rPr>
          <w:szCs w:val="22"/>
        </w:rPr>
        <w:t>vaistiniu preparatu neribojo</w:t>
      </w:r>
      <w:r w:rsidRPr="00BB15C5">
        <w:t>.</w:t>
      </w:r>
    </w:p>
    <w:p w14:paraId="325CC985" w14:textId="77777777" w:rsidR="002846B7" w:rsidRPr="00BB15C5" w:rsidRDefault="002846B7"/>
    <w:p w14:paraId="53A88332" w14:textId="5E181163" w:rsidR="002846B7" w:rsidRPr="00BB15C5" w:rsidRDefault="002846B7">
      <w:pPr>
        <w:rPr>
          <w:iCs/>
        </w:rPr>
      </w:pPr>
      <w:r w:rsidRPr="00BB15C5">
        <w:t xml:space="preserve">Anafilaksinių reakcijų (iš viso pasireiškusių </w:t>
      </w:r>
      <w:r w:rsidR="00FA7062" w:rsidRPr="00BB15C5">
        <w:t>8</w:t>
      </w:r>
      <w:r w:rsidRPr="00BB15C5">
        <w:t xml:space="preserve"> iš </w:t>
      </w:r>
      <w:r w:rsidR="00FA7062" w:rsidRPr="00BB15C5">
        <w:t xml:space="preserve">4009 </w:t>
      </w:r>
      <w:r w:rsidRPr="00BB15C5">
        <w:t>pacientų, t. y.</w:t>
      </w:r>
      <w:r w:rsidR="0037444D" w:rsidRPr="00BB15C5">
        <w:t>,</w:t>
      </w:r>
      <w:r w:rsidRPr="00BB15C5">
        <w:t xml:space="preserve"> 0,2 %) dažnis buvo keliskart didesnis gydant 4 mg/kg doze negu gydant 8 mg/kg doze. Klinikai reikšmingų padidėjusio jautrumo reakcijų, susijusių su gydymu t</w:t>
      </w:r>
      <w:r w:rsidRPr="00BB15C5">
        <w:rPr>
          <w:iCs/>
        </w:rPr>
        <w:t xml:space="preserve">ocilizumabu, dėl kurių reikėjo nutraukti gydymą, iš viso užregistruota </w:t>
      </w:r>
      <w:r w:rsidR="00FA7062" w:rsidRPr="00BB15C5">
        <w:rPr>
          <w:iCs/>
        </w:rPr>
        <w:t>56</w:t>
      </w:r>
      <w:r w:rsidRPr="00BB15C5">
        <w:rPr>
          <w:iCs/>
        </w:rPr>
        <w:t xml:space="preserve"> iš </w:t>
      </w:r>
      <w:r w:rsidR="00FA7062" w:rsidRPr="00BB15C5">
        <w:rPr>
          <w:iCs/>
        </w:rPr>
        <w:t>4009</w:t>
      </w:r>
      <w:r w:rsidRPr="00BB15C5">
        <w:rPr>
          <w:iCs/>
        </w:rPr>
        <w:t xml:space="preserve"> pacientų (</w:t>
      </w:r>
      <w:r w:rsidR="00FA7062" w:rsidRPr="00BB15C5">
        <w:rPr>
          <w:iCs/>
        </w:rPr>
        <w:t>1</w:t>
      </w:r>
      <w:r w:rsidRPr="00BB15C5">
        <w:rPr>
          <w:iCs/>
        </w:rPr>
        <w:t>,</w:t>
      </w:r>
      <w:r w:rsidR="00FA7062" w:rsidRPr="00BB15C5">
        <w:rPr>
          <w:iCs/>
        </w:rPr>
        <w:t>4</w:t>
      </w:r>
      <w:r w:rsidRPr="00BB15C5">
        <w:rPr>
          <w:iCs/>
        </w:rPr>
        <w:t> %), gydytų tocilizumabu kontroliuojamųjų ir atvirųjų klinikinių tyrimų metu. Šios reakcijos dažniausiai pastebėtos atliekant antrąją–penktąją tocilizumabo infuziją (žr. 4.4 skyrių).</w:t>
      </w:r>
      <w:r w:rsidR="000238F5" w:rsidRPr="00BB15C5">
        <w:rPr>
          <w:iCs/>
        </w:rPr>
        <w:t xml:space="preserve"> </w:t>
      </w:r>
      <w:r w:rsidRPr="00BB15C5">
        <w:rPr>
          <w:iCs/>
        </w:rPr>
        <w:t xml:space="preserve">Vaistui patekus į rinką, pranešta apie mirtį lėmusios anafilaksijos atvejį </w:t>
      </w:r>
      <w:r w:rsidRPr="00BB15C5">
        <w:t>tocilizumabo vartojimo metu (žr. 4.4 skyrių).</w:t>
      </w:r>
    </w:p>
    <w:p w14:paraId="02BE0543" w14:textId="77777777" w:rsidR="002846B7" w:rsidRPr="00BB15C5" w:rsidRDefault="002846B7"/>
    <w:p w14:paraId="4EDC84A0" w14:textId="77777777" w:rsidR="002846B7" w:rsidRPr="00BB15C5" w:rsidRDefault="002846B7" w:rsidP="001A6031">
      <w:pPr>
        <w:keepNext/>
        <w:rPr>
          <w:i/>
          <w:u w:val="single"/>
        </w:rPr>
      </w:pPr>
      <w:r w:rsidRPr="00BB15C5">
        <w:rPr>
          <w:i/>
          <w:u w:val="single"/>
        </w:rPr>
        <w:lastRenderedPageBreak/>
        <w:t>Imunogeniškumas</w:t>
      </w:r>
    </w:p>
    <w:p w14:paraId="7CD8CB2F" w14:textId="77777777" w:rsidR="002846B7" w:rsidRPr="00BB15C5" w:rsidRDefault="002846B7">
      <w:r w:rsidRPr="00BB15C5">
        <w:t>6 mėnesių trukmės kontroliuojamųjų klinikinių tyrimų metu iš viso 2 876 ligoniams atliktas testas tocilizumabo antikūnams nustatyti. Iš 46 (1,6 %) ligonių, kuriems atsirado tocilizumabo antikūnų, šešiems pasireiškė mediciniškai reikšminga padidėjusio jautrumo reakcija; penkiems iš jų dėl jos reikėjo visiškai nutraukti gydymą. 30 ligonių (1,1 %) atsirado neutralizuojančiųjų antikūnų.</w:t>
      </w:r>
    </w:p>
    <w:p w14:paraId="23F7D1D9" w14:textId="77777777" w:rsidR="002846B7" w:rsidRPr="00BB15C5" w:rsidRDefault="002846B7"/>
    <w:p w14:paraId="53799093" w14:textId="77777777" w:rsidR="002846B7" w:rsidRPr="00BB15C5" w:rsidRDefault="002846B7">
      <w:pPr>
        <w:keepNext/>
        <w:keepLines/>
        <w:rPr>
          <w:i/>
          <w:iCs/>
          <w:u w:val="single"/>
        </w:rPr>
      </w:pPr>
      <w:r w:rsidRPr="00BB15C5">
        <w:rPr>
          <w:i/>
          <w:iCs/>
          <w:u w:val="single"/>
        </w:rPr>
        <w:t>Neutrofilai</w:t>
      </w:r>
    </w:p>
    <w:p w14:paraId="79AC4B9D" w14:textId="02B72261" w:rsidR="002846B7" w:rsidRPr="00BB15C5" w:rsidRDefault="002846B7">
      <w:pPr>
        <w:rPr>
          <w:iCs/>
        </w:rPr>
      </w:pPr>
      <w:r w:rsidRPr="00BB15C5">
        <w:t xml:space="preserve">6 mėnesių trukmės kontroliuojamųjų klinikinių tyrimų duomenimis, </w:t>
      </w:r>
      <w:r w:rsidRPr="00BB15C5">
        <w:rPr>
          <w:iCs/>
        </w:rPr>
        <w:t>mažesnis kaip 1 × 10</w:t>
      </w:r>
      <w:r w:rsidRPr="00BB15C5">
        <w:rPr>
          <w:iCs/>
          <w:vertAlign w:val="superscript"/>
        </w:rPr>
        <w:t>9</w:t>
      </w:r>
      <w:r w:rsidRPr="00BB15C5">
        <w:rPr>
          <w:iCs/>
        </w:rPr>
        <w:t>/l neutrofilų skaičius nustatytas 3,4 % pacientų, gydytų tocilizumabu po 8 mg/kg kartu su LMVNR, ir &lt; 0,1 % pacientų, vartojusių placebą ir LMVNR. Maždaug pusei pacientų, kurių ANS tapo &lt; 1 × 10</w:t>
      </w:r>
      <w:r w:rsidRPr="00BB15C5">
        <w:rPr>
          <w:iCs/>
          <w:vertAlign w:val="superscript"/>
        </w:rPr>
        <w:t>9</w:t>
      </w:r>
      <w:r w:rsidRPr="00BB15C5">
        <w:rPr>
          <w:iCs/>
        </w:rPr>
        <w:t>/l, tai įvyko per 8 savaites nuo gydymo pradžios. Sumažėjimas žemiau 0,5 × 10</w:t>
      </w:r>
      <w:r w:rsidRPr="00BB15C5">
        <w:rPr>
          <w:iCs/>
          <w:vertAlign w:val="superscript"/>
        </w:rPr>
        <w:t>9</w:t>
      </w:r>
      <w:r w:rsidRPr="00BB15C5">
        <w:rPr>
          <w:iCs/>
        </w:rPr>
        <w:t>/l užregistruotas 0,3 </w:t>
      </w:r>
      <w:del w:id="59" w:author="Author" w:date="2025-07-18T12:54:00Z">
        <w:r w:rsidRPr="00BB15C5" w:rsidDel="005F171C">
          <w:rPr>
            <w:iCs/>
          </w:rPr>
          <w:delText>%</w:delText>
        </w:r>
      </w:del>
      <w:ins w:id="60" w:author="Author" w:date="2025-07-18T12:54:00Z">
        <w:r w:rsidR="005F171C" w:rsidRPr="00BB15C5">
          <w:rPr>
            <w:iCs/>
          </w:rPr>
          <w:t>%</w:t>
        </w:r>
      </w:ins>
      <w:r w:rsidRPr="00BB15C5">
        <w:rPr>
          <w:iCs/>
        </w:rPr>
        <w:t xml:space="preserve"> pacientų, gydytų tocilizumabu po 8 mg/kg kartu su LMVNR. Gauta pranešimų apie infekcinių ligų, esant neutropenijai, atvejus.</w:t>
      </w:r>
    </w:p>
    <w:p w14:paraId="61DDBBAC" w14:textId="77777777" w:rsidR="002846B7" w:rsidRPr="00BB15C5" w:rsidRDefault="002846B7">
      <w:pPr>
        <w:rPr>
          <w:iCs/>
        </w:rPr>
      </w:pPr>
    </w:p>
    <w:p w14:paraId="12759638" w14:textId="77777777" w:rsidR="002846B7" w:rsidRPr="00BB15C5" w:rsidRDefault="002846B7">
      <w:pPr>
        <w:autoSpaceDE w:val="0"/>
        <w:autoSpaceDN w:val="0"/>
        <w:adjustRightInd w:val="0"/>
      </w:pPr>
      <w:r w:rsidRPr="00BB15C5">
        <w:t>Dvigubai koduoto kontroliuojamo tyrimo laikotarpio ir ilgalaikės preparato ekspozicijos duomenimis, neutrofilų skaičiaus sumažėjimo pobūdis ir dažnis atitiko šiuos rodiklius, nustatytus 6 mėnesių trukmės kontroliuojamųjų klinikinių tyrimų metu.</w:t>
      </w:r>
    </w:p>
    <w:p w14:paraId="4410A8ED" w14:textId="77777777" w:rsidR="002846B7" w:rsidRPr="00BB15C5" w:rsidRDefault="002846B7">
      <w:pPr>
        <w:rPr>
          <w:iCs/>
        </w:rPr>
      </w:pPr>
    </w:p>
    <w:p w14:paraId="4E2D69FB" w14:textId="77777777" w:rsidR="002846B7" w:rsidRPr="00BB15C5" w:rsidRDefault="002846B7">
      <w:pPr>
        <w:keepNext/>
        <w:keepLines/>
        <w:rPr>
          <w:i/>
          <w:iCs/>
          <w:u w:val="single"/>
        </w:rPr>
      </w:pPr>
      <w:r w:rsidRPr="00BB15C5">
        <w:rPr>
          <w:i/>
          <w:iCs/>
          <w:u w:val="single"/>
        </w:rPr>
        <w:t>Trombocitai</w:t>
      </w:r>
    </w:p>
    <w:p w14:paraId="3F47B2E0" w14:textId="682A5407" w:rsidR="002846B7" w:rsidRPr="00BB15C5" w:rsidRDefault="002846B7">
      <w:pPr>
        <w:rPr>
          <w:iCs/>
        </w:rPr>
      </w:pPr>
      <w:r w:rsidRPr="00BB15C5">
        <w:t xml:space="preserve">6 mėnesių trukmės kontroliuojamųjų klinikinių tyrimų duomenimis, </w:t>
      </w:r>
      <w:r w:rsidRPr="00BB15C5">
        <w:rPr>
          <w:iCs/>
        </w:rPr>
        <w:t>mažesnis kaip 100 × 10</w:t>
      </w:r>
      <w:r w:rsidRPr="00BB15C5">
        <w:rPr>
          <w:iCs/>
          <w:vertAlign w:val="superscript"/>
        </w:rPr>
        <w:t>3</w:t>
      </w:r>
      <w:r w:rsidRPr="00BB15C5">
        <w:rPr>
          <w:iCs/>
        </w:rPr>
        <w:t>/</w:t>
      </w:r>
      <w:r w:rsidR="00A47297" w:rsidRPr="00BB15C5">
        <w:rPr>
          <w:rFonts w:ascii="Symbol" w:eastAsia="MS Mincho" w:hAnsi="Symbol"/>
          <w:szCs w:val="22"/>
        </w:rPr>
        <w:sym w:font="Symbol" w:char="F06D"/>
      </w:r>
      <w:r w:rsidRPr="00BB15C5">
        <w:rPr>
          <w:iCs/>
        </w:rPr>
        <w:t>l t</w:t>
      </w:r>
      <w:r w:rsidRPr="00BB15C5">
        <w:t xml:space="preserve">rombocitų </w:t>
      </w:r>
      <w:r w:rsidRPr="00BB15C5">
        <w:rPr>
          <w:iCs/>
        </w:rPr>
        <w:t>skaičius nustatytas 1,7 % pacientų, gydytų tocilizumabu po 8 mg/kg kartu su LMVNR, ir &lt; 1 % pacientų, vartojusių placebą ir LMVNR. Šis sumažėjimas nebuvo susijęs su kraujavimu.</w:t>
      </w:r>
    </w:p>
    <w:p w14:paraId="3CA61C68" w14:textId="77777777" w:rsidR="002846B7" w:rsidRPr="00BB15C5" w:rsidRDefault="002846B7">
      <w:pPr>
        <w:rPr>
          <w:iCs/>
        </w:rPr>
      </w:pPr>
    </w:p>
    <w:p w14:paraId="4B9CA43D" w14:textId="77777777" w:rsidR="002846B7" w:rsidRPr="00BB15C5" w:rsidRDefault="002846B7">
      <w:pPr>
        <w:autoSpaceDE w:val="0"/>
        <w:autoSpaceDN w:val="0"/>
        <w:adjustRightInd w:val="0"/>
      </w:pPr>
      <w:r w:rsidRPr="00BB15C5">
        <w:t>Dvigubai koduoto kontroliuojamo tyrimo laikotarpio ir ilgalaikės preparato ekspozicijos duomenimis, trombocitų skaičiaus sumažėjimo pobūdis ir dažnis atitiko šiuos rodiklius, nustatytus 6 mėnesių trukmės kontroliuojamųjų klinikinių tyrimų metu.</w:t>
      </w:r>
    </w:p>
    <w:p w14:paraId="5355858F" w14:textId="77777777" w:rsidR="002846B7" w:rsidRPr="00BB15C5" w:rsidRDefault="002846B7">
      <w:pPr>
        <w:rPr>
          <w:iCs/>
        </w:rPr>
      </w:pPr>
    </w:p>
    <w:p w14:paraId="12F1B125" w14:textId="77777777" w:rsidR="002846B7" w:rsidRPr="00BB15C5" w:rsidRDefault="002846B7">
      <w:pPr>
        <w:rPr>
          <w:iCs/>
        </w:rPr>
      </w:pPr>
      <w:r w:rsidRPr="00BB15C5">
        <w:rPr>
          <w:iCs/>
        </w:rPr>
        <w:t>Vaistui jau esant rinkoje labai retai gauta pranešimų apie pancitopenijos atvejus.</w:t>
      </w:r>
    </w:p>
    <w:p w14:paraId="5D258506" w14:textId="77777777" w:rsidR="002846B7" w:rsidRPr="00BB15C5" w:rsidRDefault="002846B7">
      <w:pPr>
        <w:rPr>
          <w:iCs/>
        </w:rPr>
      </w:pPr>
    </w:p>
    <w:p w14:paraId="036D13F2" w14:textId="77777777" w:rsidR="002846B7" w:rsidRPr="00BB15C5" w:rsidRDefault="002846B7">
      <w:pPr>
        <w:keepNext/>
        <w:rPr>
          <w:i/>
          <w:iCs/>
          <w:u w:val="single"/>
        </w:rPr>
      </w:pPr>
      <w:r w:rsidRPr="00BB15C5">
        <w:rPr>
          <w:i/>
          <w:iCs/>
          <w:u w:val="single"/>
        </w:rPr>
        <w:t xml:space="preserve">Kepenų fermentų </w:t>
      </w:r>
      <w:r w:rsidRPr="00BB15C5">
        <w:rPr>
          <w:i/>
          <w:iCs/>
          <w:szCs w:val="22"/>
          <w:u w:val="single"/>
        </w:rPr>
        <w:t>aktyvumo padidėjimas</w:t>
      </w:r>
    </w:p>
    <w:p w14:paraId="0AA2D973" w14:textId="77777777" w:rsidR="002846B7" w:rsidRPr="00BB15C5" w:rsidRDefault="002846B7">
      <w:pPr>
        <w:keepNext/>
        <w:rPr>
          <w:iCs/>
        </w:rPr>
      </w:pPr>
      <w:r w:rsidRPr="00BB15C5">
        <w:t>6 mėnesių trukmės kontroliuojamųjų klinikinių tyrimų duomenimis,</w:t>
      </w:r>
      <w:r w:rsidRPr="00BB15C5">
        <w:rPr>
          <w:iCs/>
        </w:rPr>
        <w:t xml:space="preserve"> laikinas ALT ar AST </w:t>
      </w:r>
      <w:r w:rsidRPr="00BB15C5">
        <w:rPr>
          <w:iCs/>
          <w:szCs w:val="22"/>
        </w:rPr>
        <w:t>aktyvumo padidėjimas daugiau kaip</w:t>
      </w:r>
      <w:r w:rsidRPr="00BB15C5">
        <w:rPr>
          <w:iCs/>
        </w:rPr>
        <w:t> 3 kartus virš VNR pastebėtas 2,1 % pacientų, gydytų tocilizumabu po 8 mg/kg, ir 4,9 % pacientų, gydytų MTX, taip pat 6,5 % pacientų, gydytų tocilizumabu po 8 mg/kg kartu su LMVNR, ir 1,5 % pacientų, vartojusių placebą ir LMVNR.</w:t>
      </w:r>
    </w:p>
    <w:p w14:paraId="247CBC8A" w14:textId="77777777" w:rsidR="002846B7" w:rsidRPr="00BB15C5" w:rsidRDefault="002846B7">
      <w:pPr>
        <w:rPr>
          <w:iCs/>
        </w:rPr>
      </w:pPr>
    </w:p>
    <w:p w14:paraId="6059B09B" w14:textId="77777777" w:rsidR="002846B7" w:rsidRPr="00BB15C5" w:rsidRDefault="002846B7">
      <w:r w:rsidRPr="00BB15C5">
        <w:rPr>
          <w:iCs/>
        </w:rPr>
        <w:t>Prie tocilizumabo monoterapijos pridėjus potencialiai hepatotoksiškų vaist</w:t>
      </w:r>
      <w:r w:rsidR="00C129E6" w:rsidRPr="00BB15C5">
        <w:rPr>
          <w:iCs/>
        </w:rPr>
        <w:t>inių preparat</w:t>
      </w:r>
      <w:r w:rsidRPr="00BB15C5">
        <w:rPr>
          <w:iCs/>
        </w:rPr>
        <w:t xml:space="preserve">ų (pvz., MTX), šių </w:t>
      </w:r>
      <w:r w:rsidRPr="00BB15C5">
        <w:rPr>
          <w:iCs/>
          <w:szCs w:val="22"/>
        </w:rPr>
        <w:t>fermentų aktyvumo padidėjimo</w:t>
      </w:r>
      <w:r w:rsidRPr="00BB15C5">
        <w:rPr>
          <w:iCs/>
        </w:rPr>
        <w:t xml:space="preserve"> atvejų padažnėjo. ALT ar AST </w:t>
      </w:r>
      <w:r w:rsidRPr="00BB15C5">
        <w:rPr>
          <w:iCs/>
          <w:szCs w:val="22"/>
        </w:rPr>
        <w:t>aktyvumo padidėjimas daugiau kaip </w:t>
      </w:r>
      <w:r w:rsidRPr="00BB15C5">
        <w:rPr>
          <w:iCs/>
        </w:rPr>
        <w:t xml:space="preserve">5 kartus virš VNR pastebėtas 0,7 % pacientų, gydytų vien tocilizumabu, ir 1,4 % pacientų, gydytų tocilizumabu kartu su LMVNR; daugumai jų gydymas tocilizumabu buvo visiškai nutrauktas. Dvigubai koduoto, kontroliuojamo tyrimo laikotarpio metu netiesioginio bilirubino koncentracijos padidėjimo virš viršutinės normos ribos, matuojant ją kaip įprastą laboratorinį parametrą, dažnis pacientams, gydytiems </w:t>
      </w:r>
      <w:r w:rsidRPr="00BB15C5">
        <w:t>8 mg/kg kūno svorio tocilizumabo doze ir kartu LMVNR, buvo 6,2 %. Netiesioginio bilirubino koncentracija nuo 1 iki 2 kartų viršijo VNR iš viso 5,8 % pacientų, o 0,4 % pacientų šis padidėjimas VNR viršijo daugiau kaip 2 kartus.</w:t>
      </w:r>
    </w:p>
    <w:p w14:paraId="6BD9062B" w14:textId="77777777" w:rsidR="002846B7" w:rsidRPr="00BB15C5" w:rsidRDefault="002846B7"/>
    <w:p w14:paraId="7FCE93FB" w14:textId="77777777" w:rsidR="002846B7" w:rsidRPr="00BB15C5" w:rsidRDefault="002846B7">
      <w:pPr>
        <w:autoSpaceDE w:val="0"/>
        <w:autoSpaceDN w:val="0"/>
        <w:adjustRightInd w:val="0"/>
        <w:rPr>
          <w:iCs/>
        </w:rPr>
      </w:pPr>
      <w:r w:rsidRPr="00BB15C5">
        <w:t xml:space="preserve">Dvigubai koduoto kontroliuojamo tyrimo laikotarpio ir ilgalaikės preparato ekspozicijos duomenimis, </w:t>
      </w:r>
      <w:r w:rsidRPr="00BB15C5">
        <w:rPr>
          <w:iCs/>
        </w:rPr>
        <w:t xml:space="preserve">ALT ar AST </w:t>
      </w:r>
      <w:r w:rsidRPr="00BB15C5">
        <w:rPr>
          <w:iCs/>
          <w:szCs w:val="22"/>
        </w:rPr>
        <w:t xml:space="preserve">aktyvumo padidėjimo </w:t>
      </w:r>
      <w:r w:rsidRPr="00BB15C5">
        <w:t>pobūdis ir dažnis atitiko šiuos rodiklius, nustatytus 6 mėnesių trukmės kontroliuojamųjų klinikinių tyrimų metu.</w:t>
      </w:r>
    </w:p>
    <w:p w14:paraId="331007D5" w14:textId="77777777" w:rsidR="002846B7" w:rsidRPr="00BB15C5" w:rsidRDefault="002846B7">
      <w:pPr>
        <w:rPr>
          <w:iCs/>
        </w:rPr>
      </w:pPr>
    </w:p>
    <w:p w14:paraId="090955C4" w14:textId="77777777" w:rsidR="002846B7" w:rsidRPr="00BB15C5" w:rsidRDefault="002846B7">
      <w:pPr>
        <w:rPr>
          <w:i/>
          <w:iCs/>
          <w:u w:val="single"/>
        </w:rPr>
      </w:pPr>
      <w:r w:rsidRPr="00BB15C5">
        <w:rPr>
          <w:i/>
          <w:iCs/>
          <w:u w:val="single"/>
        </w:rPr>
        <w:t>Lipidų rodmenys</w:t>
      </w:r>
    </w:p>
    <w:p w14:paraId="462BFC72" w14:textId="3AE67865" w:rsidR="002846B7" w:rsidRPr="00BB15C5" w:rsidRDefault="002846B7">
      <w:pPr>
        <w:rPr>
          <w:iCs/>
        </w:rPr>
      </w:pPr>
      <w:r w:rsidRPr="00BB15C5">
        <w:rPr>
          <w:iCs/>
        </w:rPr>
        <w:t xml:space="preserve">6 mėnesių trukmės kontroliuojamųjų tyrimų laikotarpiu dažnai gauta pranešimų apie lipidų, pavyzdžiui, bendrojo cholesterolio, trigliceridų, MTL cholesterolio ir (arba) DTL cholesterolio, kiekio padidėjimą. Įprastos laboratorinės stebėsenos metu nustatyta, kad maždaug 24 % pacientų, gydytų </w:t>
      </w:r>
      <w:r w:rsidR="00C129E6" w:rsidRPr="00BB15C5">
        <w:t xml:space="preserve">tocilizumabu </w:t>
      </w:r>
      <w:r w:rsidRPr="00BB15C5">
        <w:t>klinikinių tyrimų metu, pasireiškė ilgalaikis bendrojo cholesterolio kiekio padidėjimas ≥ 6,2 mmol/l, o 15 % – ilgalaikis MTL padaugėjimas iki ≥ 4,1 mmol/l.</w:t>
      </w:r>
      <w:r w:rsidRPr="00BB15C5">
        <w:rPr>
          <w:iCs/>
        </w:rPr>
        <w:t xml:space="preserve"> Lipidų padaugėjimą mažino gydymas lipidų kiekį mažinančiais vaistais.</w:t>
      </w:r>
    </w:p>
    <w:p w14:paraId="20807CC1" w14:textId="77777777" w:rsidR="002846B7" w:rsidRPr="00BB15C5" w:rsidRDefault="002846B7">
      <w:pPr>
        <w:rPr>
          <w:iCs/>
        </w:rPr>
      </w:pPr>
    </w:p>
    <w:p w14:paraId="7C3EBBB2" w14:textId="77777777" w:rsidR="002846B7" w:rsidRPr="00BB15C5" w:rsidRDefault="002846B7">
      <w:pPr>
        <w:rPr>
          <w:iCs/>
        </w:rPr>
      </w:pPr>
      <w:r w:rsidRPr="00BB15C5">
        <w:lastRenderedPageBreak/>
        <w:t xml:space="preserve">Dvigubai koduoto kontroliuojamo tyrimo laikotarpio ir ilgalaikės preparato ekspozicijos duomenimis, </w:t>
      </w:r>
      <w:r w:rsidRPr="00BB15C5">
        <w:rPr>
          <w:iCs/>
        </w:rPr>
        <w:t>lipidų rodiklių</w:t>
      </w:r>
      <w:r w:rsidRPr="00BB15C5">
        <w:rPr>
          <w:iCs/>
          <w:szCs w:val="22"/>
        </w:rPr>
        <w:t xml:space="preserve"> padidėjimo </w:t>
      </w:r>
      <w:r w:rsidRPr="00BB15C5">
        <w:t>pobūdis ir dažnis atitiko šiuos rodiklius, nustatytus 6 mėnesių trukmės kontroliuojamųjų klinikinių tyrimų metu.</w:t>
      </w:r>
    </w:p>
    <w:p w14:paraId="0DB395BA" w14:textId="77777777" w:rsidR="002846B7" w:rsidRPr="00BB15C5" w:rsidRDefault="002846B7">
      <w:pPr>
        <w:rPr>
          <w:iCs/>
        </w:rPr>
      </w:pPr>
    </w:p>
    <w:p w14:paraId="323434E3" w14:textId="77777777" w:rsidR="00A36DE4" w:rsidRPr="00BB15C5" w:rsidRDefault="00A36DE4" w:rsidP="001A6031">
      <w:pPr>
        <w:keepNext/>
        <w:keepLines/>
        <w:rPr>
          <w:i/>
          <w:iCs/>
          <w:u w:val="single"/>
        </w:rPr>
      </w:pPr>
      <w:r w:rsidRPr="00BB15C5">
        <w:rPr>
          <w:i/>
          <w:iCs/>
          <w:u w:val="single"/>
        </w:rPr>
        <w:t>Odos reakcij</w:t>
      </w:r>
      <w:r w:rsidR="00B81FF7" w:rsidRPr="00BB15C5">
        <w:rPr>
          <w:i/>
          <w:iCs/>
          <w:u w:val="single"/>
        </w:rPr>
        <w:t>os</w:t>
      </w:r>
    </w:p>
    <w:p w14:paraId="17DDC065" w14:textId="77777777" w:rsidR="002846B7" w:rsidRPr="00BB15C5" w:rsidRDefault="00A36DE4" w:rsidP="00A36DE4">
      <w:pPr>
        <w:rPr>
          <w:iCs/>
        </w:rPr>
      </w:pPr>
      <w:r w:rsidRPr="00BB15C5">
        <w:rPr>
          <w:iCs/>
        </w:rPr>
        <w:t xml:space="preserve">Vaistiniam preparatui esant rinkoje, retai pasitaikė </w:t>
      </w:r>
      <w:r w:rsidRPr="00BB15C5">
        <w:rPr>
          <w:i/>
          <w:iCs/>
        </w:rPr>
        <w:t>Stevens – Johnson</w:t>
      </w:r>
      <w:r w:rsidRPr="00BB15C5">
        <w:rPr>
          <w:iCs/>
        </w:rPr>
        <w:t xml:space="preserve"> sindromas.</w:t>
      </w:r>
    </w:p>
    <w:p w14:paraId="312AAF4F" w14:textId="77777777" w:rsidR="00A36DE4" w:rsidRPr="00BB15C5" w:rsidRDefault="00A36DE4" w:rsidP="00A36DE4"/>
    <w:p w14:paraId="4D9425E7" w14:textId="77777777" w:rsidR="003D4EE1" w:rsidRPr="00BB15C5" w:rsidRDefault="003D4EE1" w:rsidP="003D4EE1">
      <w:pPr>
        <w:rPr>
          <w:i/>
          <w:iCs/>
        </w:rPr>
      </w:pPr>
      <w:r w:rsidRPr="00BB15C5">
        <w:rPr>
          <w:i/>
          <w:iCs/>
        </w:rPr>
        <w:t>COVID-19 liga sirgę pacientai</w:t>
      </w:r>
    </w:p>
    <w:p w14:paraId="6BD01FDA" w14:textId="77777777" w:rsidR="008D306B" w:rsidRPr="00BB15C5" w:rsidRDefault="008D306B" w:rsidP="007C4815">
      <w:pPr>
        <w:keepNext/>
        <w:keepLines/>
        <w:rPr>
          <w:i/>
          <w:u w:val="single"/>
        </w:rPr>
      </w:pPr>
      <w:r w:rsidRPr="00BB15C5">
        <w:rPr>
          <w:i/>
          <w:u w:val="single"/>
        </w:rPr>
        <w:t>Infekcijos</w:t>
      </w:r>
    </w:p>
    <w:p w14:paraId="2A62E927" w14:textId="36421DEF" w:rsidR="008D306B" w:rsidRPr="00BB15C5" w:rsidRDefault="008D306B" w:rsidP="007C4815">
      <w:pPr>
        <w:keepNext/>
        <w:keepLines/>
      </w:pPr>
      <w:r w:rsidRPr="00BB15C5">
        <w:t xml:space="preserve">Klinikinių </w:t>
      </w:r>
      <w:del w:id="61" w:author="Author" w:date="2025-07-18T12:55:00Z">
        <w:r w:rsidRPr="00BB15C5" w:rsidDel="005F171C">
          <w:delText xml:space="preserve">tyrimų </w:delText>
        </w:r>
      </w:del>
      <w:ins w:id="62" w:author="Author" w:date="2025-07-18T12:55:00Z">
        <w:r w:rsidR="005F171C" w:rsidRPr="00BB15C5">
          <w:t xml:space="preserve">tyrimų </w:t>
        </w:r>
      </w:ins>
      <w:r w:rsidRPr="00BB15C5">
        <w:t>ML42528, WA42380 ir WA42511 jungtinėje saugumo vertinimo populiacijoje infekcijų ir sunkių infekcijų atvejų dažnis COVID-19 liga sirgusi</w:t>
      </w:r>
      <w:r w:rsidR="00342828" w:rsidRPr="00BB15C5">
        <w:t>ems</w:t>
      </w:r>
      <w:r w:rsidRPr="00BB15C5">
        <w:t xml:space="preserve"> pacient</w:t>
      </w:r>
      <w:r w:rsidR="00342828" w:rsidRPr="00BB15C5">
        <w:t>ams</w:t>
      </w:r>
      <w:r w:rsidRPr="00BB15C5">
        <w:t>, gydyt</w:t>
      </w:r>
      <w:r w:rsidR="00342828" w:rsidRPr="00BB15C5">
        <w:t>iems</w:t>
      </w:r>
      <w:r w:rsidRPr="00BB15C5">
        <w:t xml:space="preserve"> tocilizumabu (</w:t>
      </w:r>
      <w:r w:rsidR="00342828" w:rsidRPr="00BB15C5">
        <w:t xml:space="preserve">atitinkamai, </w:t>
      </w:r>
      <w:r w:rsidRPr="00BB15C5">
        <w:t xml:space="preserve">30,3 % </w:t>
      </w:r>
      <w:r w:rsidR="00342828" w:rsidRPr="00BB15C5">
        <w:t xml:space="preserve">ir </w:t>
      </w:r>
      <w:r w:rsidRPr="00BB15C5">
        <w:t>18,6 %; n = 974)</w:t>
      </w:r>
      <w:r w:rsidR="00342828" w:rsidRPr="00BB15C5">
        <w:t xml:space="preserve"> ir </w:t>
      </w:r>
      <w:r w:rsidRPr="00BB15C5">
        <w:t>placeb</w:t>
      </w:r>
      <w:r w:rsidR="00342828" w:rsidRPr="00BB15C5">
        <w:t>o</w:t>
      </w:r>
      <w:r w:rsidRPr="00BB15C5">
        <w:t xml:space="preserve"> </w:t>
      </w:r>
      <w:r w:rsidR="00342828" w:rsidRPr="00BB15C5">
        <w:t xml:space="preserve">grupės pacientams </w:t>
      </w:r>
      <w:r w:rsidRPr="00BB15C5">
        <w:t>(</w:t>
      </w:r>
      <w:r w:rsidR="00342828" w:rsidRPr="00BB15C5">
        <w:t xml:space="preserve">atitinkamai, </w:t>
      </w:r>
      <w:r w:rsidRPr="00BB15C5">
        <w:t>32,1 %</w:t>
      </w:r>
      <w:r w:rsidR="00750126" w:rsidRPr="00BB15C5">
        <w:t xml:space="preserve"> </w:t>
      </w:r>
      <w:r w:rsidR="00342828" w:rsidRPr="00BB15C5">
        <w:t>ir</w:t>
      </w:r>
      <w:r w:rsidRPr="00BB15C5">
        <w:t xml:space="preserve"> 22,8</w:t>
      </w:r>
      <w:r w:rsidR="00750126" w:rsidRPr="00BB15C5">
        <w:t> </w:t>
      </w:r>
      <w:r w:rsidRPr="00BB15C5">
        <w:t>%</w:t>
      </w:r>
      <w:r w:rsidR="00750126" w:rsidRPr="00BB15C5">
        <w:t>;</w:t>
      </w:r>
      <w:r w:rsidRPr="00BB15C5">
        <w:t xml:space="preserve"> n</w:t>
      </w:r>
      <w:r w:rsidR="00750126" w:rsidRPr="00BB15C5">
        <w:t xml:space="preserve"> </w:t>
      </w:r>
      <w:r w:rsidRPr="00BB15C5">
        <w:t>=</w:t>
      </w:r>
      <w:r w:rsidR="00750126" w:rsidRPr="00BB15C5">
        <w:t xml:space="preserve"> </w:t>
      </w:r>
      <w:r w:rsidRPr="00BB15C5">
        <w:t>483)</w:t>
      </w:r>
      <w:r w:rsidR="001C3D94" w:rsidRPr="00BB15C5">
        <w:t>, buvo panašus</w:t>
      </w:r>
      <w:r w:rsidRPr="00BB15C5">
        <w:t>.</w:t>
      </w:r>
    </w:p>
    <w:p w14:paraId="2F9759DB" w14:textId="77777777" w:rsidR="008D306B" w:rsidRPr="00BB15C5" w:rsidRDefault="008D306B" w:rsidP="008D306B"/>
    <w:p w14:paraId="5C5EF47C" w14:textId="77777777" w:rsidR="008D306B" w:rsidRPr="00BB15C5" w:rsidRDefault="008D306B" w:rsidP="008D306B">
      <w:r w:rsidRPr="00BB15C5">
        <w:t xml:space="preserve">Pradinio gydymo sisteminiais kortikosteroidais </w:t>
      </w:r>
      <w:r w:rsidR="00A600D3" w:rsidRPr="00BB15C5">
        <w:t>po</w:t>
      </w:r>
      <w:r w:rsidRPr="00BB15C5">
        <w:t>grup</w:t>
      </w:r>
      <w:r w:rsidR="00A600D3" w:rsidRPr="00BB15C5">
        <w:t>y</w:t>
      </w:r>
      <w:r w:rsidRPr="00BB15C5">
        <w:t>je stebėtas saugumo po</w:t>
      </w:r>
      <w:r w:rsidR="001C3D94" w:rsidRPr="00BB15C5">
        <w:t>būdi</w:t>
      </w:r>
      <w:r w:rsidRPr="00BB15C5">
        <w:t xml:space="preserve">s atitiko </w:t>
      </w:r>
      <w:r w:rsidR="00943D20" w:rsidRPr="00BB15C5">
        <w:t xml:space="preserve">2 lentelėje pateiktą </w:t>
      </w:r>
      <w:r w:rsidRPr="00BB15C5">
        <w:t>tocilizumabo saugumo po</w:t>
      </w:r>
      <w:r w:rsidR="00943D20" w:rsidRPr="00BB15C5">
        <w:t>būdį</w:t>
      </w:r>
      <w:r w:rsidRPr="00BB15C5">
        <w:t xml:space="preserve"> viso</w:t>
      </w:r>
      <w:r w:rsidR="00750126" w:rsidRPr="00BB15C5">
        <w:t>je</w:t>
      </w:r>
      <w:r w:rsidRPr="00BB15C5">
        <w:t xml:space="preserve"> populiacijo</w:t>
      </w:r>
      <w:r w:rsidR="00750126" w:rsidRPr="00BB15C5">
        <w:t>je</w:t>
      </w:r>
      <w:r w:rsidRPr="00BB15C5">
        <w:t>. Šiame pogrupyje infekcijos ir sunkios infekcijos pasireiškė</w:t>
      </w:r>
      <w:r w:rsidR="001C3D94" w:rsidRPr="00BB15C5">
        <w:t>, atitinkamai,</w:t>
      </w:r>
      <w:r w:rsidRPr="00BB15C5">
        <w:t xml:space="preserve"> 27,8</w:t>
      </w:r>
      <w:r w:rsidR="001C3D94" w:rsidRPr="00BB15C5">
        <w:t> </w:t>
      </w:r>
      <w:r w:rsidRPr="00BB15C5">
        <w:t>% ir 18,1</w:t>
      </w:r>
      <w:r w:rsidR="001C3D94" w:rsidRPr="00BB15C5">
        <w:t> </w:t>
      </w:r>
      <w:r w:rsidRPr="00BB15C5">
        <w:t xml:space="preserve">% pacientų, gydytų </w:t>
      </w:r>
      <w:r w:rsidR="001C3D94" w:rsidRPr="00BB15C5">
        <w:t xml:space="preserve">į veną </w:t>
      </w:r>
      <w:r w:rsidR="00342828" w:rsidRPr="00BB15C5">
        <w:t>leidžiamu</w:t>
      </w:r>
      <w:r w:rsidRPr="00BB15C5">
        <w:t xml:space="preserve"> tocilizumab</w:t>
      </w:r>
      <w:r w:rsidR="00342828" w:rsidRPr="00BB15C5">
        <w:t>u</w:t>
      </w:r>
      <w:r w:rsidR="001C3D94" w:rsidRPr="00BB15C5">
        <w:t>,</w:t>
      </w:r>
      <w:r w:rsidRPr="00BB15C5">
        <w:t xml:space="preserve"> </w:t>
      </w:r>
      <w:r w:rsidR="001C3D94" w:rsidRPr="00BB15C5">
        <w:t>be</w:t>
      </w:r>
      <w:r w:rsidRPr="00BB15C5">
        <w:t>i 30,5</w:t>
      </w:r>
      <w:r w:rsidR="001C3D94" w:rsidRPr="00BB15C5">
        <w:t> </w:t>
      </w:r>
      <w:r w:rsidRPr="00BB15C5">
        <w:t>% ir 22,9</w:t>
      </w:r>
      <w:r w:rsidR="001C3D94" w:rsidRPr="00BB15C5">
        <w:t> </w:t>
      </w:r>
      <w:r w:rsidRPr="00BB15C5">
        <w:t xml:space="preserve">% pacientų, </w:t>
      </w:r>
      <w:r w:rsidR="00342828" w:rsidRPr="00BB15C5">
        <w:t>kuriems suleista</w:t>
      </w:r>
      <w:r w:rsidRPr="00BB15C5">
        <w:t xml:space="preserve"> placeb</w:t>
      </w:r>
      <w:r w:rsidR="00342828" w:rsidRPr="00BB15C5">
        <w:t>o</w:t>
      </w:r>
      <w:r w:rsidRPr="00BB15C5">
        <w:t>.</w:t>
      </w:r>
    </w:p>
    <w:p w14:paraId="41D60F4A" w14:textId="77777777" w:rsidR="008D306B" w:rsidRPr="00BB15C5" w:rsidRDefault="008D306B" w:rsidP="008D306B"/>
    <w:p w14:paraId="4C156658" w14:textId="77777777" w:rsidR="008D306B" w:rsidRPr="00BB15C5" w:rsidRDefault="008D306B" w:rsidP="008D306B">
      <w:pPr>
        <w:rPr>
          <w:i/>
          <w:u w:val="single"/>
        </w:rPr>
      </w:pPr>
      <w:r w:rsidRPr="00BB15C5">
        <w:rPr>
          <w:i/>
          <w:u w:val="single"/>
        </w:rPr>
        <w:t>Laboratorini</w:t>
      </w:r>
      <w:r w:rsidR="00750126" w:rsidRPr="00BB15C5">
        <w:rPr>
          <w:i/>
          <w:u w:val="single"/>
        </w:rPr>
        <w:t>ų tyrimų nuokrypiai</w:t>
      </w:r>
      <w:r w:rsidR="00342828" w:rsidRPr="00BB15C5">
        <w:t xml:space="preserve"> </w:t>
      </w:r>
      <w:r w:rsidR="00342828" w:rsidRPr="00BB15C5">
        <w:rPr>
          <w:i/>
          <w:u w:val="single"/>
        </w:rPr>
        <w:t>nuo normos</w:t>
      </w:r>
    </w:p>
    <w:p w14:paraId="6C041D5A" w14:textId="71452CE7" w:rsidR="003D4EE1" w:rsidRPr="00BB15C5" w:rsidRDefault="00EE01CA" w:rsidP="008D306B">
      <w:r w:rsidRPr="00BB15C5">
        <w:t xml:space="preserve">Atsitiktinių imčių, </w:t>
      </w:r>
      <w:r w:rsidR="00342828" w:rsidRPr="00BB15C5">
        <w:t>dvigubai koduotų</w:t>
      </w:r>
      <w:r w:rsidRPr="00BB15C5">
        <w:t>, placebu kontroliuotų klinikinių tyrimų metu l</w:t>
      </w:r>
      <w:r w:rsidR="008D306B" w:rsidRPr="00BB15C5">
        <w:t>aboratorinių</w:t>
      </w:r>
      <w:r w:rsidR="00AE2239" w:rsidRPr="00BB15C5">
        <w:t xml:space="preserve"> </w:t>
      </w:r>
      <w:r w:rsidR="001C3D94" w:rsidRPr="00BB15C5">
        <w:t xml:space="preserve">tyrimų </w:t>
      </w:r>
      <w:r w:rsidR="00AE2239" w:rsidRPr="00BB15C5">
        <w:t>nu</w:t>
      </w:r>
      <w:r w:rsidR="001C3D94" w:rsidRPr="00BB15C5">
        <w:t>o</w:t>
      </w:r>
      <w:r w:rsidR="00AE2239" w:rsidRPr="00BB15C5">
        <w:t>kryp</w:t>
      </w:r>
      <w:r w:rsidR="00943D20" w:rsidRPr="00BB15C5">
        <w:t>i</w:t>
      </w:r>
      <w:r w:rsidR="00AE2239" w:rsidRPr="00BB15C5">
        <w:t xml:space="preserve">ų </w:t>
      </w:r>
      <w:r w:rsidR="00342828" w:rsidRPr="00BB15C5">
        <w:t xml:space="preserve">nuo normos </w:t>
      </w:r>
      <w:r w:rsidR="00AE2239" w:rsidRPr="00BB15C5">
        <w:t xml:space="preserve">dažnis </w:t>
      </w:r>
      <w:r w:rsidR="001C3D94" w:rsidRPr="00BB15C5">
        <w:t xml:space="preserve">COVID-19 liga </w:t>
      </w:r>
      <w:r w:rsidRPr="00BB15C5">
        <w:t xml:space="preserve">sirgusiems </w:t>
      </w:r>
      <w:r w:rsidR="00AE2239" w:rsidRPr="00BB15C5">
        <w:t>pacientams</w:t>
      </w:r>
      <w:r w:rsidR="008D306B" w:rsidRPr="00BB15C5">
        <w:t xml:space="preserve">, </w:t>
      </w:r>
      <w:r w:rsidR="00342828" w:rsidRPr="00BB15C5">
        <w:t xml:space="preserve">kuriems į veną suleista </w:t>
      </w:r>
      <w:r w:rsidR="008D306B" w:rsidRPr="00BB15C5">
        <w:t>vien</w:t>
      </w:r>
      <w:r w:rsidR="00342828" w:rsidRPr="00BB15C5">
        <w:t>a</w:t>
      </w:r>
      <w:r w:rsidR="008D306B" w:rsidRPr="00BB15C5">
        <w:t xml:space="preserve"> ar dvi </w:t>
      </w:r>
      <w:r w:rsidR="00C129E6" w:rsidRPr="00BB15C5">
        <w:t xml:space="preserve">tocilizumabo </w:t>
      </w:r>
      <w:r w:rsidR="008D306B" w:rsidRPr="00BB15C5">
        <w:t>doz</w:t>
      </w:r>
      <w:r w:rsidR="00342828" w:rsidRPr="00BB15C5">
        <w:t>ė</w:t>
      </w:r>
      <w:r w:rsidR="008D306B" w:rsidRPr="00BB15C5">
        <w:t xml:space="preserve">s, </w:t>
      </w:r>
      <w:r w:rsidR="00342828" w:rsidRPr="00BB15C5">
        <w:t xml:space="preserve">ir kuriems suleista </w:t>
      </w:r>
      <w:r w:rsidRPr="00BB15C5">
        <w:t>placeb</w:t>
      </w:r>
      <w:r w:rsidR="00342828" w:rsidRPr="00BB15C5">
        <w:t>o</w:t>
      </w:r>
      <w:r w:rsidR="008D306B" w:rsidRPr="00BB15C5">
        <w:t xml:space="preserve">, </w:t>
      </w:r>
      <w:r w:rsidRPr="00BB15C5">
        <w:t xml:space="preserve">įprastai buvo panašus, </w:t>
      </w:r>
      <w:r w:rsidR="008D306B" w:rsidRPr="00BB15C5">
        <w:t xml:space="preserve">išskyrus keletą išimčių. Trombocitų ir neutrofilų </w:t>
      </w:r>
      <w:r w:rsidRPr="00BB15C5">
        <w:t>s</w:t>
      </w:r>
      <w:r w:rsidR="008D306B" w:rsidRPr="00BB15C5">
        <w:t>k</w:t>
      </w:r>
      <w:r w:rsidRPr="00BB15C5">
        <w:t>a</w:t>
      </w:r>
      <w:r w:rsidR="008D306B" w:rsidRPr="00BB15C5">
        <w:t>i</w:t>
      </w:r>
      <w:r w:rsidRPr="00BB15C5">
        <w:t>čiaus</w:t>
      </w:r>
      <w:r w:rsidR="008D306B" w:rsidRPr="00BB15C5">
        <w:t xml:space="preserve"> sumažėjimas bei ALT ir AST</w:t>
      </w:r>
      <w:r w:rsidRPr="00BB15C5">
        <w:t xml:space="preserve"> aktyvumo</w:t>
      </w:r>
      <w:r w:rsidR="008D306B" w:rsidRPr="00BB15C5">
        <w:t xml:space="preserve"> padidėjimas buvo dažnesnis </w:t>
      </w:r>
      <w:r w:rsidRPr="00BB15C5">
        <w:t xml:space="preserve">į veną vartojamos farmacinės formos </w:t>
      </w:r>
      <w:r w:rsidR="00C129E6" w:rsidRPr="00BB15C5">
        <w:t>tocilizumabu</w:t>
      </w:r>
      <w:r w:rsidRPr="00BB15C5">
        <w:t xml:space="preserve"> gydytiems pacientams</w:t>
      </w:r>
      <w:r w:rsidR="008D306B" w:rsidRPr="00BB15C5">
        <w:t xml:space="preserve">, </w:t>
      </w:r>
      <w:r w:rsidRPr="00BB15C5">
        <w:t xml:space="preserve">nei </w:t>
      </w:r>
      <w:r w:rsidR="00AE2239" w:rsidRPr="00BB15C5">
        <w:t>placeb</w:t>
      </w:r>
      <w:r w:rsidR="00342828" w:rsidRPr="00BB15C5">
        <w:t>o grupės pacientams</w:t>
      </w:r>
      <w:r w:rsidR="00AE2239" w:rsidRPr="00BB15C5">
        <w:t xml:space="preserve"> (žr. 4.2 ir 4.4 </w:t>
      </w:r>
      <w:r w:rsidR="008D306B" w:rsidRPr="00BB15C5">
        <w:t>skyrius).</w:t>
      </w:r>
    </w:p>
    <w:p w14:paraId="74E6E84C" w14:textId="77777777" w:rsidR="008D306B" w:rsidRPr="00BB15C5" w:rsidRDefault="008D306B" w:rsidP="008D306B"/>
    <w:p w14:paraId="596AAD4F" w14:textId="05D88C0A" w:rsidR="002846B7" w:rsidRPr="00BB15C5" w:rsidRDefault="00C129E6">
      <w:pPr>
        <w:keepNext/>
        <w:keepLines/>
        <w:autoSpaceDE w:val="0"/>
        <w:autoSpaceDN w:val="0"/>
        <w:adjustRightInd w:val="0"/>
        <w:rPr>
          <w:rFonts w:eastAsia="SimSun"/>
          <w:szCs w:val="22"/>
          <w:u w:val="single"/>
          <w:lang w:eastAsia="zh-CN"/>
        </w:rPr>
      </w:pPr>
      <w:r w:rsidRPr="00BB15C5">
        <w:rPr>
          <w:rFonts w:eastAsia="SimSun"/>
          <w:szCs w:val="22"/>
          <w:u w:val="single"/>
          <w:lang w:eastAsia="zh-CN"/>
        </w:rPr>
        <w:t>Vaikų populiacija</w:t>
      </w:r>
    </w:p>
    <w:p w14:paraId="292128DF" w14:textId="53ADFC88" w:rsidR="002846B7" w:rsidRPr="00BB15C5" w:rsidRDefault="002846B7" w:rsidP="00A36DE4">
      <w:pPr>
        <w:autoSpaceDE w:val="0"/>
        <w:autoSpaceDN w:val="0"/>
        <w:adjustRightInd w:val="0"/>
        <w:rPr>
          <w:szCs w:val="22"/>
        </w:rPr>
      </w:pPr>
      <w:r w:rsidRPr="00BB15C5">
        <w:rPr>
          <w:szCs w:val="22"/>
        </w:rPr>
        <w:t>Ap</w:t>
      </w:r>
      <w:r w:rsidR="00C129E6" w:rsidRPr="00BB15C5">
        <w:rPr>
          <w:szCs w:val="22"/>
        </w:rPr>
        <w:t>ibendrinant</w:t>
      </w:r>
      <w:r w:rsidRPr="00BB15C5">
        <w:rPr>
          <w:szCs w:val="22"/>
        </w:rPr>
        <w:t xml:space="preserve">, pJIA ir sJIA sergantiems pacientams pasireiškusių </w:t>
      </w:r>
      <w:r w:rsidR="00C129E6" w:rsidRPr="00BB15C5">
        <w:t>nepageidaujamų reakcijų</w:t>
      </w:r>
      <w:r w:rsidRPr="00BB15C5">
        <w:rPr>
          <w:szCs w:val="22"/>
        </w:rPr>
        <w:t xml:space="preserve"> pobūdis buvo panašus į stebėtąjį RA sergantiems pacientams, žr. 4.8 skyrių.</w:t>
      </w:r>
    </w:p>
    <w:p w14:paraId="7829C4C1" w14:textId="77777777" w:rsidR="002846B7" w:rsidRPr="00BB15C5" w:rsidRDefault="002846B7" w:rsidP="00A36DE4">
      <w:pPr>
        <w:autoSpaceDE w:val="0"/>
        <w:autoSpaceDN w:val="0"/>
        <w:adjustRightInd w:val="0"/>
        <w:rPr>
          <w:szCs w:val="22"/>
        </w:rPr>
      </w:pPr>
    </w:p>
    <w:p w14:paraId="445E4E1D" w14:textId="52B637ED" w:rsidR="002846B7" w:rsidRPr="00BB15C5" w:rsidRDefault="00C129E6">
      <w:pPr>
        <w:autoSpaceDE w:val="0"/>
        <w:autoSpaceDN w:val="0"/>
        <w:adjustRightInd w:val="0"/>
        <w:rPr>
          <w:rFonts w:eastAsia="SimSun"/>
          <w:i/>
          <w:iCs/>
          <w:szCs w:val="22"/>
          <w:u w:val="single"/>
          <w:lang w:eastAsia="zh-CN"/>
        </w:rPr>
      </w:pPr>
      <w:r w:rsidRPr="00BB15C5">
        <w:rPr>
          <w:rFonts w:eastAsia="SimSun"/>
          <w:i/>
          <w:iCs/>
          <w:szCs w:val="22"/>
          <w:u w:val="single"/>
          <w:lang w:eastAsia="zh-CN"/>
        </w:rPr>
        <w:t xml:space="preserve">Atrinktų nepageidaujamų reakcijų, pasireiškusių </w:t>
      </w:r>
      <w:r w:rsidR="002846B7" w:rsidRPr="00BB15C5">
        <w:rPr>
          <w:rFonts w:eastAsia="SimSun"/>
          <w:i/>
          <w:iCs/>
          <w:szCs w:val="22"/>
          <w:u w:val="single"/>
          <w:lang w:eastAsia="zh-CN"/>
        </w:rPr>
        <w:t>pJIA s</w:t>
      </w:r>
      <w:r w:rsidRPr="00BB15C5">
        <w:rPr>
          <w:rFonts w:eastAsia="SimSun"/>
          <w:i/>
          <w:iCs/>
          <w:szCs w:val="22"/>
          <w:u w:val="single"/>
          <w:lang w:eastAsia="zh-CN"/>
        </w:rPr>
        <w:t>i</w:t>
      </w:r>
      <w:r w:rsidR="002846B7" w:rsidRPr="00BB15C5">
        <w:rPr>
          <w:rFonts w:eastAsia="SimSun"/>
          <w:i/>
          <w:iCs/>
          <w:szCs w:val="22"/>
          <w:u w:val="single"/>
          <w:lang w:eastAsia="zh-CN"/>
        </w:rPr>
        <w:t>rg</w:t>
      </w:r>
      <w:r w:rsidRPr="00BB15C5">
        <w:rPr>
          <w:rFonts w:eastAsia="SimSun"/>
          <w:i/>
          <w:iCs/>
          <w:szCs w:val="22"/>
          <w:u w:val="single"/>
          <w:lang w:eastAsia="zh-CN"/>
        </w:rPr>
        <w:t>usi</w:t>
      </w:r>
      <w:r w:rsidR="002846B7" w:rsidRPr="00BB15C5">
        <w:rPr>
          <w:rFonts w:eastAsia="SimSun"/>
          <w:i/>
          <w:iCs/>
          <w:szCs w:val="22"/>
          <w:u w:val="single"/>
          <w:lang w:eastAsia="zh-CN"/>
        </w:rPr>
        <w:t>ems pacientams</w:t>
      </w:r>
      <w:r w:rsidRPr="00BB15C5">
        <w:rPr>
          <w:rFonts w:eastAsia="SimSun"/>
          <w:i/>
          <w:iCs/>
          <w:szCs w:val="22"/>
          <w:u w:val="single"/>
          <w:lang w:eastAsia="zh-CN"/>
        </w:rPr>
        <w:t>, apibūdinimas</w:t>
      </w:r>
    </w:p>
    <w:p w14:paraId="70E777AA" w14:textId="4CB0D4D6" w:rsidR="002846B7" w:rsidRPr="00BB15C5" w:rsidRDefault="00B615CF">
      <w:pPr>
        <w:autoSpaceDE w:val="0"/>
        <w:autoSpaceDN w:val="0"/>
        <w:adjustRightInd w:val="0"/>
        <w:rPr>
          <w:rFonts w:eastAsia="SimSun"/>
          <w:szCs w:val="22"/>
          <w:lang w:eastAsia="zh-CN"/>
        </w:rPr>
      </w:pPr>
      <w:r w:rsidRPr="00BB15C5">
        <w:t xml:space="preserve">Į veną vartojamo </w:t>
      </w:r>
      <w:r w:rsidR="00C129E6" w:rsidRPr="00BB15C5">
        <w:t xml:space="preserve">tocilizumabo </w:t>
      </w:r>
      <w:r w:rsidR="002846B7" w:rsidRPr="00BB15C5">
        <w:rPr>
          <w:iCs/>
        </w:rPr>
        <w:t>saugum</w:t>
      </w:r>
      <w:r w:rsidRPr="00BB15C5">
        <w:rPr>
          <w:iCs/>
        </w:rPr>
        <w:t>o savybė</w:t>
      </w:r>
      <w:r w:rsidR="002846B7" w:rsidRPr="00BB15C5">
        <w:rPr>
          <w:iCs/>
        </w:rPr>
        <w:t>s buvo tirt</w:t>
      </w:r>
      <w:r w:rsidRPr="00BB15C5">
        <w:rPr>
          <w:iCs/>
        </w:rPr>
        <w:t>o</w:t>
      </w:r>
      <w:r w:rsidR="002846B7" w:rsidRPr="00BB15C5">
        <w:rPr>
          <w:iCs/>
        </w:rPr>
        <w:t xml:space="preserve">s </w:t>
      </w:r>
      <w:r w:rsidRPr="00BB15C5">
        <w:rPr>
          <w:iCs/>
        </w:rPr>
        <w:t xml:space="preserve">su </w:t>
      </w:r>
      <w:r w:rsidR="002846B7" w:rsidRPr="00BB15C5">
        <w:rPr>
          <w:rFonts w:eastAsia="SimSun"/>
          <w:szCs w:val="22"/>
          <w:lang w:eastAsia="zh-CN"/>
        </w:rPr>
        <w:t>188 pJIA s</w:t>
      </w:r>
      <w:r w:rsidRPr="00BB15C5">
        <w:rPr>
          <w:rFonts w:eastAsia="SimSun"/>
          <w:szCs w:val="22"/>
          <w:lang w:eastAsia="zh-CN"/>
        </w:rPr>
        <w:t>irgusiai</w:t>
      </w:r>
      <w:r w:rsidR="002846B7" w:rsidRPr="00BB15C5">
        <w:rPr>
          <w:rFonts w:eastAsia="SimSun"/>
          <w:szCs w:val="22"/>
          <w:lang w:eastAsia="zh-CN"/>
        </w:rPr>
        <w:t>s pacienta</w:t>
      </w:r>
      <w:r w:rsidRPr="00BB15C5">
        <w:rPr>
          <w:rFonts w:eastAsia="SimSun"/>
          <w:szCs w:val="22"/>
          <w:lang w:eastAsia="zh-CN"/>
        </w:rPr>
        <w:t>i</w:t>
      </w:r>
      <w:r w:rsidR="002846B7" w:rsidRPr="00BB15C5">
        <w:rPr>
          <w:rFonts w:eastAsia="SimSun"/>
          <w:szCs w:val="22"/>
          <w:lang w:eastAsia="zh-CN"/>
        </w:rPr>
        <w:t xml:space="preserve">s, kurių amžius buvo nuo 2 iki 17 metų. Bendra vaistinio preparato ekspozicija pacientams buvo </w:t>
      </w:r>
      <w:r w:rsidR="002846B7" w:rsidRPr="00BB15C5">
        <w:rPr>
          <w:rFonts w:eastAsia="SimSun"/>
          <w:lang w:eastAsia="zh-CN"/>
        </w:rPr>
        <w:t>184,4 paciento metų.</w:t>
      </w:r>
      <w:r w:rsidR="002846B7" w:rsidRPr="00BB15C5">
        <w:rPr>
          <w:rFonts w:eastAsia="SimSun"/>
          <w:szCs w:val="22"/>
          <w:lang w:eastAsia="zh-CN"/>
        </w:rPr>
        <w:t xml:space="preserve"> pJIA sergantiems pacientams </w:t>
      </w:r>
      <w:r w:rsidR="00C129E6" w:rsidRPr="00BB15C5">
        <w:t>nepageidaujamų reakcijų</w:t>
      </w:r>
      <w:r w:rsidR="002846B7" w:rsidRPr="00BB15C5">
        <w:rPr>
          <w:rFonts w:eastAsia="SimSun"/>
          <w:szCs w:val="22"/>
          <w:lang w:eastAsia="zh-CN"/>
        </w:rPr>
        <w:t xml:space="preserve"> pasireiškimo dažnis nurodytas </w:t>
      </w:r>
      <w:r w:rsidR="00EE01CA" w:rsidRPr="00BB15C5">
        <w:rPr>
          <w:rFonts w:eastAsia="SimSun"/>
          <w:szCs w:val="22"/>
          <w:lang w:eastAsia="zh-CN"/>
        </w:rPr>
        <w:t>3</w:t>
      </w:r>
      <w:r w:rsidR="002846B7" w:rsidRPr="00BB15C5">
        <w:rPr>
          <w:rFonts w:eastAsia="SimSun"/>
          <w:szCs w:val="22"/>
          <w:lang w:eastAsia="zh-CN"/>
        </w:rPr>
        <w:t xml:space="preserve"> lentelėje. pJIA sergantiems pacientams stebėtų </w:t>
      </w:r>
      <w:r w:rsidR="00C129E6" w:rsidRPr="00BB15C5">
        <w:t>nepageidaujamų reakcijų</w:t>
      </w:r>
      <w:r w:rsidR="00C129E6" w:rsidRPr="00BB15C5">
        <w:rPr>
          <w:szCs w:val="22"/>
        </w:rPr>
        <w:t xml:space="preserve"> </w:t>
      </w:r>
      <w:r w:rsidR="002846B7" w:rsidRPr="00BB15C5">
        <w:rPr>
          <w:rFonts w:eastAsia="SimSun"/>
          <w:szCs w:val="22"/>
          <w:lang w:eastAsia="zh-CN"/>
        </w:rPr>
        <w:t xml:space="preserve">pobūdis buvo panašus į nustatytąjį RA ir sJIA sergantiems pacientams, žr. 4.8 skyriuje. </w:t>
      </w:r>
      <w:r w:rsidR="002846B7" w:rsidRPr="00BB15C5">
        <w:t>Lyginant su RA sergančių suaugusiųjų populiacijos duomenimis, nazofaringito, galvos skausmo, pykinimo ir sumažėjusio neutrofilų kiekio atvejų pJIA sergantiems pacientams nustatyta dažniau. Padidėjusios cholesterolio koncentracijos atvejų pJIA sergantiems pacientams nustatyta rečiau nei RA sergančių suaugusiųjų populiacijoje.</w:t>
      </w:r>
    </w:p>
    <w:p w14:paraId="7AE69962" w14:textId="77777777" w:rsidR="002846B7" w:rsidRPr="00BB15C5" w:rsidRDefault="002846B7">
      <w:pPr>
        <w:autoSpaceDE w:val="0"/>
        <w:autoSpaceDN w:val="0"/>
        <w:adjustRightInd w:val="0"/>
        <w:rPr>
          <w:rFonts w:eastAsia="SimSun"/>
          <w:szCs w:val="22"/>
          <w:lang w:eastAsia="zh-CN"/>
        </w:rPr>
      </w:pPr>
    </w:p>
    <w:p w14:paraId="7B9742B4" w14:textId="77777777" w:rsidR="002846B7" w:rsidRPr="00BB15C5" w:rsidRDefault="002846B7">
      <w:pPr>
        <w:keepNext/>
        <w:autoSpaceDE w:val="0"/>
        <w:autoSpaceDN w:val="0"/>
        <w:adjustRightInd w:val="0"/>
        <w:rPr>
          <w:rFonts w:eastAsia="SimSun"/>
          <w:i/>
          <w:szCs w:val="22"/>
          <w:u w:val="single"/>
          <w:lang w:eastAsia="zh-CN"/>
        </w:rPr>
      </w:pPr>
      <w:r w:rsidRPr="00BB15C5">
        <w:rPr>
          <w:rFonts w:eastAsia="SimSun"/>
          <w:i/>
          <w:szCs w:val="22"/>
          <w:u w:val="single"/>
          <w:lang w:eastAsia="zh-CN"/>
        </w:rPr>
        <w:t>Infekcinės ligos</w:t>
      </w:r>
    </w:p>
    <w:p w14:paraId="74E6E833" w14:textId="77777777" w:rsidR="002846B7" w:rsidRPr="00BB15C5" w:rsidRDefault="002846B7">
      <w:pPr>
        <w:rPr>
          <w:iCs/>
        </w:rPr>
      </w:pPr>
      <w:r w:rsidRPr="00BB15C5">
        <w:t>Infekcijų pasireiškimo dažnis visiems t</w:t>
      </w:r>
      <w:r w:rsidRPr="00BB15C5">
        <w:rPr>
          <w:iCs/>
        </w:rPr>
        <w:t xml:space="preserve">ocilizumabo vartojusiems pacientams buvo </w:t>
      </w:r>
      <w:r w:rsidRPr="00BB15C5">
        <w:rPr>
          <w:bCs/>
          <w:iCs/>
          <w:szCs w:val="22"/>
        </w:rPr>
        <w:t>163,7 </w:t>
      </w:r>
      <w:r w:rsidRPr="00BB15C5">
        <w:rPr>
          <w:iCs/>
        </w:rPr>
        <w:t xml:space="preserve">atvejo iš 100 pacientų metų. Dažniausi pastebėti reiškiniai buvo </w:t>
      </w:r>
      <w:r w:rsidRPr="00BB15C5">
        <w:rPr>
          <w:bCs/>
          <w:iCs/>
          <w:szCs w:val="22"/>
        </w:rPr>
        <w:t>nazofaringitas ir viršutinių kvėpavimo takų infekcijos. Sunkių infekcijų pasireiškimo dažnis skaitine reikšme buvo didesnis &lt;</w:t>
      </w:r>
      <w:r w:rsidR="00EE01CA" w:rsidRPr="00BB15C5">
        <w:rPr>
          <w:bCs/>
          <w:iCs/>
          <w:szCs w:val="22"/>
        </w:rPr>
        <w:t> </w:t>
      </w:r>
      <w:r w:rsidRPr="00BB15C5">
        <w:rPr>
          <w:bCs/>
          <w:iCs/>
          <w:szCs w:val="22"/>
        </w:rPr>
        <w:t xml:space="preserve">30 kg sveriantiems pacientams, kuriems buvo skiriama 10 mg/kg kūno svorio tocilizumabo dozė (12,2 atvejo iš </w:t>
      </w:r>
      <w:r w:rsidRPr="00BB15C5">
        <w:rPr>
          <w:iCs/>
        </w:rPr>
        <w:t>100 pacientų metų</w:t>
      </w:r>
      <w:r w:rsidRPr="00BB15C5">
        <w:rPr>
          <w:bCs/>
          <w:iCs/>
          <w:szCs w:val="22"/>
        </w:rPr>
        <w:t>), palyginus su ≥</w:t>
      </w:r>
      <w:r w:rsidR="00EE01CA" w:rsidRPr="00BB15C5">
        <w:rPr>
          <w:bCs/>
          <w:iCs/>
          <w:szCs w:val="22"/>
        </w:rPr>
        <w:t> </w:t>
      </w:r>
      <w:r w:rsidRPr="00BB15C5">
        <w:rPr>
          <w:bCs/>
          <w:iCs/>
          <w:szCs w:val="22"/>
        </w:rPr>
        <w:t xml:space="preserve">30 kg sveriančiais pacientais, kuriems buvo skiriama 8 mg/kg kūno svorio tocilizumabo dozė (4,0 atvejo iš </w:t>
      </w:r>
      <w:r w:rsidRPr="00BB15C5">
        <w:rPr>
          <w:iCs/>
        </w:rPr>
        <w:t>100 pacientų metų</w:t>
      </w:r>
      <w:r w:rsidRPr="00BB15C5">
        <w:rPr>
          <w:bCs/>
          <w:iCs/>
          <w:szCs w:val="22"/>
        </w:rPr>
        <w:t>). Tų infekcijų atvejų, dėl kurių reikėjo nutraukti vaistinio preparato vartojimą, pasireiškimo dažnis skaitine reikšme taip pat buvo didesnis &lt;</w:t>
      </w:r>
      <w:r w:rsidR="00C129E6" w:rsidRPr="00BB15C5">
        <w:rPr>
          <w:bCs/>
          <w:iCs/>
          <w:szCs w:val="22"/>
        </w:rPr>
        <w:t> </w:t>
      </w:r>
      <w:r w:rsidRPr="00BB15C5">
        <w:rPr>
          <w:bCs/>
          <w:iCs/>
          <w:szCs w:val="22"/>
        </w:rPr>
        <w:t>30 kg sveriantiems pacientams, kuriems buvo skiriama 10 mg/kg kūno svorio tocilizumabo dozė (21,4 %), palyginus su ≥</w:t>
      </w:r>
      <w:r w:rsidR="00C129E6" w:rsidRPr="00BB15C5">
        <w:rPr>
          <w:bCs/>
          <w:iCs/>
          <w:szCs w:val="22"/>
        </w:rPr>
        <w:t> </w:t>
      </w:r>
      <w:r w:rsidRPr="00BB15C5">
        <w:rPr>
          <w:bCs/>
          <w:iCs/>
          <w:szCs w:val="22"/>
        </w:rPr>
        <w:t>30 kg sveriančiais pacientais, kuriems buvo skiriama 8 mg/kg kūno svorio tocilizumabo dozė (7,6 %).</w:t>
      </w:r>
    </w:p>
    <w:p w14:paraId="5966F39F" w14:textId="77777777" w:rsidR="002846B7" w:rsidRPr="00BB15C5" w:rsidRDefault="002846B7">
      <w:pPr>
        <w:rPr>
          <w:iCs/>
        </w:rPr>
      </w:pPr>
    </w:p>
    <w:p w14:paraId="5D9D07C8" w14:textId="77777777" w:rsidR="002846B7" w:rsidRPr="00BB15C5" w:rsidRDefault="002846B7">
      <w:pPr>
        <w:keepNext/>
        <w:keepLines/>
        <w:autoSpaceDE w:val="0"/>
        <w:autoSpaceDN w:val="0"/>
        <w:adjustRightInd w:val="0"/>
        <w:rPr>
          <w:rFonts w:eastAsia="SimSun"/>
          <w:i/>
          <w:szCs w:val="22"/>
          <w:u w:val="single"/>
          <w:lang w:eastAsia="zh-CN"/>
        </w:rPr>
      </w:pPr>
      <w:r w:rsidRPr="00BB15C5">
        <w:rPr>
          <w:rFonts w:eastAsia="SimSun"/>
          <w:i/>
          <w:szCs w:val="22"/>
          <w:u w:val="single"/>
          <w:lang w:eastAsia="zh-CN"/>
        </w:rPr>
        <w:t>Reakcijos į infuziją</w:t>
      </w:r>
    </w:p>
    <w:p w14:paraId="6C406882" w14:textId="77777777" w:rsidR="002846B7" w:rsidRPr="00BB15C5" w:rsidRDefault="002846B7">
      <w:pPr>
        <w:rPr>
          <w:lang w:eastAsia="de-DE"/>
        </w:rPr>
      </w:pPr>
      <w:r w:rsidRPr="00BB15C5">
        <w:rPr>
          <w:lang w:eastAsia="de-DE"/>
        </w:rPr>
        <w:t>pJIA sergantiems pacientams su</w:t>
      </w:r>
      <w:r w:rsidRPr="00BB15C5">
        <w:rPr>
          <w:rFonts w:eastAsia="SimSun"/>
          <w:szCs w:val="22"/>
          <w:lang w:eastAsia="zh-CN"/>
        </w:rPr>
        <w:t xml:space="preserve"> infuzija susijusios reakcijos apibrėžiamos kaip visi infuzijos metu arba per 24 valandas nuo jos pabaigos pasireiškę reiškiniai</w:t>
      </w:r>
      <w:r w:rsidRPr="00BB15C5">
        <w:rPr>
          <w:lang w:eastAsia="de-DE"/>
        </w:rPr>
        <w:t>. Iš v</w:t>
      </w:r>
      <w:r w:rsidRPr="00BB15C5">
        <w:t>isų t</w:t>
      </w:r>
      <w:r w:rsidRPr="00BB15C5">
        <w:rPr>
          <w:iCs/>
        </w:rPr>
        <w:t xml:space="preserve">ocilizumabo vartojusių pacientų </w:t>
      </w:r>
      <w:r w:rsidRPr="00BB15C5">
        <w:rPr>
          <w:lang w:eastAsia="de-DE"/>
        </w:rPr>
        <w:lastRenderedPageBreak/>
        <w:t xml:space="preserve">11 pacientų (5,9 %) reakcijos į infuziją pasireiškė infuzijos metu, o 38 pacientams (20,2 %) – per </w:t>
      </w:r>
      <w:r w:rsidRPr="00BB15C5">
        <w:rPr>
          <w:rFonts w:eastAsia="SimSun"/>
          <w:szCs w:val="22"/>
          <w:lang w:eastAsia="zh-CN"/>
        </w:rPr>
        <w:t xml:space="preserve">24 valandas nuo </w:t>
      </w:r>
      <w:r w:rsidRPr="00BB15C5">
        <w:rPr>
          <w:lang w:eastAsia="de-DE"/>
        </w:rPr>
        <w:t xml:space="preserve">infuzijos </w:t>
      </w:r>
      <w:r w:rsidRPr="00BB15C5">
        <w:rPr>
          <w:rFonts w:eastAsia="SimSun"/>
          <w:szCs w:val="22"/>
          <w:lang w:eastAsia="zh-CN"/>
        </w:rPr>
        <w:t>pabaigos</w:t>
      </w:r>
      <w:r w:rsidRPr="00BB15C5">
        <w:rPr>
          <w:lang w:eastAsia="de-DE"/>
        </w:rPr>
        <w:t xml:space="preserve">. Dažniausi infuzijos metu pasireiškę reiškiniai buvo galvos skausmas, pykinimas ir hipotenzija, o per </w:t>
      </w:r>
      <w:r w:rsidRPr="00BB15C5">
        <w:rPr>
          <w:rFonts w:eastAsia="SimSun"/>
          <w:szCs w:val="22"/>
          <w:lang w:eastAsia="zh-CN"/>
        </w:rPr>
        <w:t xml:space="preserve">24 valandas nuo </w:t>
      </w:r>
      <w:r w:rsidRPr="00BB15C5">
        <w:rPr>
          <w:lang w:eastAsia="de-DE"/>
        </w:rPr>
        <w:t xml:space="preserve">infuzijos </w:t>
      </w:r>
      <w:r w:rsidRPr="00BB15C5">
        <w:rPr>
          <w:rFonts w:eastAsia="SimSun"/>
          <w:szCs w:val="22"/>
          <w:lang w:eastAsia="zh-CN"/>
        </w:rPr>
        <w:t>pabaigos</w:t>
      </w:r>
      <w:r w:rsidRPr="00BB15C5">
        <w:rPr>
          <w:lang w:eastAsia="de-DE"/>
        </w:rPr>
        <w:t xml:space="preserve"> pasireiškę reiškiniai buvo galvos svaigimas ir hipotenzija. Iš esmės, vaistinio preparato </w:t>
      </w:r>
      <w:r w:rsidRPr="00BB15C5">
        <w:rPr>
          <w:rFonts w:eastAsia="SimSun"/>
          <w:szCs w:val="22"/>
          <w:lang w:eastAsia="zh-CN"/>
        </w:rPr>
        <w:t xml:space="preserve">infuzijos metu arba per 24 valandas nuo jos pabaigos pasireiškusių nepageidaujamų reakcijų pobūdis </w:t>
      </w:r>
      <w:r w:rsidRPr="00BB15C5">
        <w:rPr>
          <w:lang w:eastAsia="de-DE"/>
        </w:rPr>
        <w:t xml:space="preserve">buvo panašus kaip stebėtų RA ir sJIA sergantiems pacientams, </w:t>
      </w:r>
      <w:r w:rsidRPr="00BB15C5">
        <w:rPr>
          <w:rFonts w:eastAsia="SimSun"/>
          <w:szCs w:val="22"/>
          <w:lang w:eastAsia="zh-CN"/>
        </w:rPr>
        <w:t>žr. 4.8 skyriuje</w:t>
      </w:r>
      <w:r w:rsidRPr="00BB15C5">
        <w:rPr>
          <w:lang w:eastAsia="de-DE"/>
        </w:rPr>
        <w:t>.</w:t>
      </w:r>
    </w:p>
    <w:p w14:paraId="7DF62FCB" w14:textId="77777777" w:rsidR="002846B7" w:rsidRPr="00BB15C5" w:rsidRDefault="002846B7">
      <w:pPr>
        <w:rPr>
          <w:lang w:eastAsia="de-DE"/>
        </w:rPr>
      </w:pPr>
    </w:p>
    <w:p w14:paraId="68948697" w14:textId="77777777" w:rsidR="002846B7" w:rsidRPr="00BB15C5" w:rsidRDefault="002846B7">
      <w:pPr>
        <w:rPr>
          <w:iCs/>
          <w:szCs w:val="22"/>
        </w:rPr>
      </w:pPr>
      <w:r w:rsidRPr="00BB15C5">
        <w:t>Klinikiniu požiūriu reikšmingų padidėjusio jautrumo reakcijų, susijusių su t</w:t>
      </w:r>
      <w:r w:rsidRPr="00BB15C5">
        <w:rPr>
          <w:iCs/>
        </w:rPr>
        <w:t xml:space="preserve">ocilizumabo vartojimu, dėl kurių būtų reikėję </w:t>
      </w:r>
      <w:r w:rsidRPr="00BB15C5">
        <w:rPr>
          <w:iCs/>
          <w:szCs w:val="22"/>
        </w:rPr>
        <w:t>nutraukti gydymą, nepranešta.</w:t>
      </w:r>
    </w:p>
    <w:p w14:paraId="24FC34D6" w14:textId="77777777" w:rsidR="002846B7" w:rsidRPr="00BB15C5" w:rsidRDefault="002846B7">
      <w:pPr>
        <w:rPr>
          <w:rFonts w:eastAsia="SimSun"/>
          <w:i/>
          <w:szCs w:val="22"/>
          <w:lang w:eastAsia="zh-CN"/>
        </w:rPr>
      </w:pPr>
    </w:p>
    <w:p w14:paraId="7A83B162" w14:textId="77777777" w:rsidR="002846B7" w:rsidRPr="00BB15C5" w:rsidRDefault="002846B7">
      <w:pPr>
        <w:autoSpaceDE w:val="0"/>
        <w:autoSpaceDN w:val="0"/>
        <w:adjustRightInd w:val="0"/>
        <w:rPr>
          <w:rFonts w:eastAsia="SimSun"/>
          <w:i/>
          <w:szCs w:val="22"/>
          <w:u w:val="single"/>
          <w:lang w:eastAsia="zh-CN"/>
        </w:rPr>
      </w:pPr>
      <w:r w:rsidRPr="00BB15C5">
        <w:rPr>
          <w:rFonts w:eastAsia="SimSun"/>
          <w:i/>
          <w:szCs w:val="22"/>
          <w:u w:val="single"/>
          <w:lang w:eastAsia="zh-CN"/>
        </w:rPr>
        <w:t>Imunogeniškumas</w:t>
      </w:r>
    </w:p>
    <w:p w14:paraId="2938ECEC" w14:textId="4F640D79" w:rsidR="002846B7" w:rsidRPr="00BB15C5" w:rsidRDefault="002846B7">
      <w:pPr>
        <w:rPr>
          <w:szCs w:val="22"/>
          <w:lang w:eastAsia="de-DE"/>
        </w:rPr>
      </w:pPr>
      <w:r w:rsidRPr="00BB15C5">
        <w:rPr>
          <w:szCs w:val="22"/>
          <w:lang w:eastAsia="de-DE"/>
        </w:rPr>
        <w:t xml:space="preserve">Vienam pacientui </w:t>
      </w:r>
      <w:r w:rsidRPr="00BB15C5">
        <w:rPr>
          <w:bCs/>
          <w:iCs/>
          <w:szCs w:val="22"/>
        </w:rPr>
        <w:t>&lt;</w:t>
      </w:r>
      <w:r w:rsidR="00EE01CA" w:rsidRPr="00BB15C5">
        <w:rPr>
          <w:bCs/>
          <w:iCs/>
          <w:szCs w:val="22"/>
        </w:rPr>
        <w:t> </w:t>
      </w:r>
      <w:r w:rsidRPr="00BB15C5">
        <w:rPr>
          <w:bCs/>
          <w:iCs/>
          <w:szCs w:val="22"/>
        </w:rPr>
        <w:t xml:space="preserve">30 kg sveriančiųjų grupėje, kuriam buvo skiriama 10 mg/kg kūno svorio tocilizumabo dozė, nustatyta </w:t>
      </w:r>
      <w:r w:rsidRPr="00BB15C5">
        <w:rPr>
          <w:szCs w:val="22"/>
        </w:rPr>
        <w:t xml:space="preserve">antikūnų </w:t>
      </w:r>
      <w:r w:rsidRPr="00BB15C5">
        <w:t xml:space="preserve">prieš tocilizumabą, tačiau padidėjusio jautrumo reakcija nepasireiškė; šis pacientas dėl to nutraukė dalyvavimą </w:t>
      </w:r>
      <w:ins w:id="63" w:author="Author" w:date="2025-07-18T12:55:00Z">
        <w:r w:rsidR="005F171C" w:rsidRPr="00BB15C5">
          <w:t xml:space="preserve">klinikiniame </w:t>
        </w:r>
      </w:ins>
      <w:r w:rsidRPr="00BB15C5">
        <w:t>tyrime</w:t>
      </w:r>
      <w:r w:rsidRPr="00BB15C5">
        <w:rPr>
          <w:szCs w:val="22"/>
          <w:lang w:eastAsia="de-DE"/>
        </w:rPr>
        <w:t>.</w:t>
      </w:r>
    </w:p>
    <w:p w14:paraId="07E5D801" w14:textId="77777777" w:rsidR="002846B7" w:rsidRPr="00BB15C5" w:rsidRDefault="002846B7">
      <w:pPr>
        <w:autoSpaceDE w:val="0"/>
        <w:autoSpaceDN w:val="0"/>
        <w:adjustRightInd w:val="0"/>
        <w:rPr>
          <w:rFonts w:eastAsia="SimSun"/>
          <w:szCs w:val="22"/>
          <w:lang w:eastAsia="zh-CN"/>
        </w:rPr>
      </w:pPr>
    </w:p>
    <w:p w14:paraId="179C4FAB" w14:textId="77777777" w:rsidR="002846B7" w:rsidRPr="00BB15C5" w:rsidRDefault="002846B7">
      <w:pPr>
        <w:autoSpaceDE w:val="0"/>
        <w:autoSpaceDN w:val="0"/>
        <w:adjustRightInd w:val="0"/>
        <w:rPr>
          <w:rFonts w:eastAsia="SimSun"/>
          <w:i/>
          <w:szCs w:val="22"/>
          <w:u w:val="single"/>
          <w:lang w:eastAsia="zh-CN"/>
        </w:rPr>
      </w:pPr>
      <w:r w:rsidRPr="00BB15C5">
        <w:rPr>
          <w:rFonts w:eastAsia="SimSun"/>
          <w:i/>
          <w:szCs w:val="22"/>
          <w:u w:val="single"/>
          <w:lang w:eastAsia="zh-CN"/>
        </w:rPr>
        <w:t>Neutrofilai</w:t>
      </w:r>
    </w:p>
    <w:p w14:paraId="62A91A87" w14:textId="77777777" w:rsidR="002846B7" w:rsidRPr="00BB15C5" w:rsidRDefault="002846B7">
      <w:pPr>
        <w:rPr>
          <w:rFonts w:eastAsia="SimSun"/>
          <w:szCs w:val="22"/>
          <w:lang w:eastAsia="de-DE"/>
        </w:rPr>
      </w:pPr>
      <w:r w:rsidRPr="00BB15C5">
        <w:t xml:space="preserve">Atlikus įprastus laboratorinius tyrimus </w:t>
      </w:r>
      <w:r w:rsidRPr="00BB15C5">
        <w:rPr>
          <w:iCs/>
        </w:rPr>
        <w:t>mažesnis kaip 1 × 10</w:t>
      </w:r>
      <w:r w:rsidRPr="00BB15C5">
        <w:rPr>
          <w:iCs/>
          <w:vertAlign w:val="superscript"/>
        </w:rPr>
        <w:t>9</w:t>
      </w:r>
      <w:r w:rsidRPr="00BB15C5">
        <w:rPr>
          <w:iCs/>
        </w:rPr>
        <w:t xml:space="preserve">/l neutrofilų kiekis nustatytas </w:t>
      </w:r>
      <w:r w:rsidRPr="00BB15C5">
        <w:rPr>
          <w:rFonts w:eastAsia="SimSun"/>
          <w:szCs w:val="22"/>
          <w:lang w:eastAsia="de-DE"/>
        </w:rPr>
        <w:t>3,7 %</w:t>
      </w:r>
      <w:r w:rsidRPr="00BB15C5">
        <w:rPr>
          <w:iCs/>
        </w:rPr>
        <w:t xml:space="preserve"> visų tocilizumabo vartojusių pacientų</w:t>
      </w:r>
      <w:r w:rsidRPr="00BB15C5">
        <w:rPr>
          <w:rFonts w:eastAsia="SimSun"/>
          <w:szCs w:val="22"/>
          <w:lang w:eastAsia="de-DE"/>
        </w:rPr>
        <w:t>.</w:t>
      </w:r>
    </w:p>
    <w:p w14:paraId="0C6B8ADB" w14:textId="77777777" w:rsidR="002846B7" w:rsidRPr="00BB15C5" w:rsidRDefault="002846B7">
      <w:pPr>
        <w:rPr>
          <w:rFonts w:eastAsia="SimSun"/>
          <w:szCs w:val="22"/>
          <w:lang w:eastAsia="de-DE"/>
        </w:rPr>
      </w:pPr>
    </w:p>
    <w:p w14:paraId="14BAB6EC" w14:textId="77777777" w:rsidR="002846B7" w:rsidRPr="00BB15C5" w:rsidRDefault="002846B7">
      <w:pPr>
        <w:autoSpaceDE w:val="0"/>
        <w:autoSpaceDN w:val="0"/>
        <w:adjustRightInd w:val="0"/>
        <w:rPr>
          <w:rFonts w:eastAsia="SimSun"/>
          <w:i/>
          <w:szCs w:val="22"/>
          <w:u w:val="single"/>
          <w:lang w:eastAsia="zh-CN"/>
        </w:rPr>
      </w:pPr>
      <w:r w:rsidRPr="00BB15C5">
        <w:rPr>
          <w:rFonts w:eastAsia="SimSun"/>
          <w:i/>
          <w:szCs w:val="22"/>
          <w:u w:val="single"/>
          <w:lang w:eastAsia="zh-CN"/>
        </w:rPr>
        <w:t>Trombocitai</w:t>
      </w:r>
    </w:p>
    <w:p w14:paraId="5A083A86" w14:textId="36E1FB7F" w:rsidR="002846B7" w:rsidRPr="00BB15C5" w:rsidRDefault="002846B7">
      <w:pPr>
        <w:rPr>
          <w:rFonts w:eastAsia="SimSun"/>
          <w:szCs w:val="22"/>
          <w:lang w:eastAsia="zh-CN"/>
        </w:rPr>
      </w:pPr>
      <w:r w:rsidRPr="00BB15C5">
        <w:t xml:space="preserve">Atlikus įprastus laboratorinius tyrimus trombocitų kiekis </w:t>
      </w:r>
      <w:r w:rsidRPr="00BB15C5">
        <w:rPr>
          <w:rFonts w:eastAsia="SimSun"/>
          <w:szCs w:val="22"/>
          <w:lang w:eastAsia="zh-CN"/>
        </w:rPr>
        <w:t>≤ 50 x 10</w:t>
      </w:r>
      <w:r w:rsidRPr="00BB15C5">
        <w:rPr>
          <w:rFonts w:eastAsia="SimSun"/>
          <w:szCs w:val="22"/>
          <w:vertAlign w:val="superscript"/>
          <w:lang w:eastAsia="zh-CN"/>
        </w:rPr>
        <w:t>3</w:t>
      </w:r>
      <w:r w:rsidRPr="00BB15C5">
        <w:rPr>
          <w:rFonts w:eastAsia="SimSun"/>
          <w:szCs w:val="22"/>
          <w:lang w:eastAsia="zh-CN"/>
        </w:rPr>
        <w:t>/</w:t>
      </w:r>
      <w:r w:rsidR="005E37F2" w:rsidRPr="00BB15C5">
        <w:rPr>
          <w:rFonts w:ascii="Symbol" w:eastAsia="MS Mincho" w:hAnsi="Symbol"/>
          <w:szCs w:val="22"/>
        </w:rPr>
        <w:sym w:font="Symbol" w:char="F06D"/>
      </w:r>
      <w:r w:rsidRPr="00BB15C5">
        <w:rPr>
          <w:rFonts w:eastAsia="SimSun"/>
          <w:szCs w:val="22"/>
          <w:lang w:eastAsia="zh-CN"/>
        </w:rPr>
        <w:t xml:space="preserve">l </w:t>
      </w:r>
      <w:r w:rsidRPr="00BB15C5">
        <w:rPr>
          <w:iCs/>
        </w:rPr>
        <w:t>nustatytas</w:t>
      </w:r>
      <w:r w:rsidRPr="00BB15C5">
        <w:rPr>
          <w:rFonts w:eastAsia="SimSun"/>
          <w:szCs w:val="22"/>
          <w:lang w:eastAsia="zh-CN"/>
        </w:rPr>
        <w:t xml:space="preserve"> </w:t>
      </w:r>
      <w:r w:rsidRPr="00BB15C5">
        <w:rPr>
          <w:rFonts w:eastAsia="SimSun"/>
          <w:szCs w:val="22"/>
          <w:lang w:eastAsia="de-DE"/>
        </w:rPr>
        <w:t>1 </w:t>
      </w:r>
      <w:r w:rsidRPr="00BB15C5">
        <w:rPr>
          <w:szCs w:val="22"/>
          <w:lang w:eastAsia="de-DE"/>
        </w:rPr>
        <w:t xml:space="preserve">% </w:t>
      </w:r>
      <w:r w:rsidRPr="00BB15C5">
        <w:rPr>
          <w:iCs/>
        </w:rPr>
        <w:t>visų tocilizumabo vartojusių pacientų; šis sumažėjimas nebuvo susijęs su kraujavimu</w:t>
      </w:r>
      <w:r w:rsidRPr="00BB15C5">
        <w:rPr>
          <w:szCs w:val="22"/>
          <w:lang w:eastAsia="de-DE"/>
        </w:rPr>
        <w:t>.</w:t>
      </w:r>
    </w:p>
    <w:p w14:paraId="08BA08C4" w14:textId="77777777" w:rsidR="002846B7" w:rsidRPr="00BB15C5" w:rsidRDefault="002846B7">
      <w:pPr>
        <w:autoSpaceDE w:val="0"/>
        <w:autoSpaceDN w:val="0"/>
        <w:adjustRightInd w:val="0"/>
        <w:rPr>
          <w:rFonts w:eastAsia="SimSun"/>
          <w:szCs w:val="22"/>
          <w:lang w:eastAsia="zh-CN"/>
        </w:rPr>
      </w:pPr>
    </w:p>
    <w:p w14:paraId="63EEF1C3" w14:textId="77777777" w:rsidR="002846B7" w:rsidRPr="00BB15C5" w:rsidRDefault="002846B7">
      <w:pPr>
        <w:autoSpaceDE w:val="0"/>
        <w:autoSpaceDN w:val="0"/>
        <w:adjustRightInd w:val="0"/>
        <w:rPr>
          <w:rFonts w:eastAsia="SimSun"/>
          <w:i/>
          <w:szCs w:val="22"/>
          <w:u w:val="single"/>
          <w:lang w:eastAsia="zh-CN"/>
        </w:rPr>
      </w:pPr>
      <w:r w:rsidRPr="00BB15C5">
        <w:rPr>
          <w:i/>
          <w:iCs/>
          <w:u w:val="single"/>
        </w:rPr>
        <w:t xml:space="preserve">Kepenų fermentų </w:t>
      </w:r>
      <w:r w:rsidRPr="00BB15C5">
        <w:rPr>
          <w:i/>
          <w:iCs/>
          <w:szCs w:val="22"/>
          <w:u w:val="single"/>
        </w:rPr>
        <w:t>aktyvumo padidėjimas</w:t>
      </w:r>
    </w:p>
    <w:p w14:paraId="60BDA645" w14:textId="77777777" w:rsidR="002846B7" w:rsidRPr="00BB15C5" w:rsidRDefault="002846B7">
      <w:pPr>
        <w:autoSpaceDE w:val="0"/>
        <w:autoSpaceDN w:val="0"/>
        <w:adjustRightInd w:val="0"/>
        <w:rPr>
          <w:rFonts w:eastAsia="SimSun"/>
          <w:szCs w:val="22"/>
          <w:lang w:eastAsia="zh-CN"/>
        </w:rPr>
      </w:pPr>
      <w:r w:rsidRPr="00BB15C5">
        <w:t>Atlikus įprastus laboratorinius tyrimus</w:t>
      </w:r>
      <w:r w:rsidRPr="00BB15C5">
        <w:rPr>
          <w:iCs/>
        </w:rPr>
        <w:t xml:space="preserve"> ALT ar AST </w:t>
      </w:r>
      <w:r w:rsidRPr="00BB15C5">
        <w:rPr>
          <w:iCs/>
          <w:szCs w:val="22"/>
        </w:rPr>
        <w:t xml:space="preserve">aktyvumo padidėjimas </w:t>
      </w:r>
      <w:r w:rsidRPr="00BB15C5">
        <w:rPr>
          <w:rFonts w:eastAsia="SimSun"/>
          <w:szCs w:val="22"/>
          <w:lang w:eastAsia="zh-CN"/>
        </w:rPr>
        <w:t>≥ </w:t>
      </w:r>
      <w:r w:rsidRPr="00BB15C5">
        <w:rPr>
          <w:iCs/>
        </w:rPr>
        <w:t>3 kartus virš VNR nustatytas, atitinkamai 3,7</w:t>
      </w:r>
      <w:r w:rsidRPr="00BB15C5">
        <w:rPr>
          <w:rFonts w:eastAsia="SimSun"/>
          <w:szCs w:val="22"/>
          <w:lang w:eastAsia="zh-CN"/>
        </w:rPr>
        <w:t> % ir &lt;</w:t>
      </w:r>
      <w:r w:rsidR="00EE01CA" w:rsidRPr="00BB15C5">
        <w:rPr>
          <w:rFonts w:eastAsia="SimSun"/>
          <w:szCs w:val="22"/>
          <w:lang w:eastAsia="zh-CN"/>
        </w:rPr>
        <w:t> </w:t>
      </w:r>
      <w:r w:rsidRPr="00BB15C5">
        <w:rPr>
          <w:rFonts w:eastAsia="SimSun"/>
          <w:szCs w:val="22"/>
          <w:lang w:eastAsia="zh-CN"/>
        </w:rPr>
        <w:t xml:space="preserve">1 % visų </w:t>
      </w:r>
      <w:r w:rsidRPr="00BB15C5">
        <w:rPr>
          <w:iCs/>
        </w:rPr>
        <w:t>tocilizumabo vartojusių pacientų</w:t>
      </w:r>
      <w:r w:rsidRPr="00BB15C5">
        <w:rPr>
          <w:rFonts w:eastAsia="SimSun"/>
          <w:szCs w:val="22"/>
          <w:lang w:eastAsia="zh-CN"/>
        </w:rPr>
        <w:t>.</w:t>
      </w:r>
    </w:p>
    <w:p w14:paraId="66A09C80" w14:textId="77777777" w:rsidR="002846B7" w:rsidRPr="00BB15C5" w:rsidRDefault="002846B7">
      <w:pPr>
        <w:autoSpaceDE w:val="0"/>
        <w:autoSpaceDN w:val="0"/>
        <w:adjustRightInd w:val="0"/>
        <w:rPr>
          <w:rFonts w:eastAsia="SimSun"/>
          <w:szCs w:val="22"/>
          <w:lang w:eastAsia="zh-CN"/>
        </w:rPr>
      </w:pPr>
    </w:p>
    <w:p w14:paraId="3AA0C8DF" w14:textId="77777777" w:rsidR="002846B7" w:rsidRPr="00BB15C5" w:rsidRDefault="002846B7">
      <w:pPr>
        <w:keepNext/>
        <w:autoSpaceDE w:val="0"/>
        <w:autoSpaceDN w:val="0"/>
        <w:adjustRightInd w:val="0"/>
        <w:rPr>
          <w:rFonts w:eastAsia="SimSun"/>
          <w:i/>
          <w:szCs w:val="22"/>
          <w:u w:val="single"/>
          <w:lang w:eastAsia="zh-CN"/>
        </w:rPr>
      </w:pPr>
      <w:r w:rsidRPr="00BB15C5">
        <w:rPr>
          <w:rFonts w:eastAsia="SimSun"/>
          <w:i/>
          <w:szCs w:val="22"/>
          <w:u w:val="single"/>
          <w:lang w:eastAsia="zh-CN"/>
        </w:rPr>
        <w:t>Lipidų rodmenys</w:t>
      </w:r>
    </w:p>
    <w:p w14:paraId="4546DBD8" w14:textId="3D2EFB56" w:rsidR="002846B7" w:rsidRPr="00BB15C5" w:rsidRDefault="002846B7">
      <w:pPr>
        <w:autoSpaceDE w:val="0"/>
        <w:autoSpaceDN w:val="0"/>
        <w:adjustRightInd w:val="0"/>
      </w:pPr>
      <w:r w:rsidRPr="00BB15C5">
        <w:t>Atlikus įprastus laboratorinius tyrimus</w:t>
      </w:r>
      <w:r w:rsidR="00B615CF" w:rsidRPr="00BB15C5">
        <w:t xml:space="preserve"> </w:t>
      </w:r>
      <w:r w:rsidR="00707935" w:rsidRPr="00BB15C5">
        <w:t xml:space="preserve">bet kuriuo </w:t>
      </w:r>
      <w:r w:rsidR="00B615CF" w:rsidRPr="00BB15C5">
        <w:t xml:space="preserve">į veną vartojamo </w:t>
      </w:r>
      <w:r w:rsidR="00C129E6" w:rsidRPr="00BB15C5">
        <w:rPr>
          <w:iCs/>
        </w:rPr>
        <w:t xml:space="preserve">tocilizumabo </w:t>
      </w:r>
      <w:r w:rsidR="00B615CF" w:rsidRPr="00BB15C5">
        <w:t xml:space="preserve">klinikinio </w:t>
      </w:r>
      <w:ins w:id="64" w:author="Author" w:date="2025-07-18T12:56:00Z">
        <w:del w:id="65" w:author="Regulatory LT" w:date="2025-08-13T14:01:00Z">
          <w:r w:rsidR="002B5D2A" w:rsidRPr="00BB15C5" w:rsidDel="00EB09EA">
            <w:delText xml:space="preserve">Klinikinio </w:delText>
          </w:r>
        </w:del>
      </w:ins>
      <w:r w:rsidR="00B615CF" w:rsidRPr="00BB15C5">
        <w:t>tyrimo WA19977 metu</w:t>
      </w:r>
      <w:r w:rsidR="00707935" w:rsidRPr="00BB15C5">
        <w:t>,</w:t>
      </w:r>
      <w:r w:rsidRPr="00BB15C5">
        <w:t xml:space="preserve"> </w:t>
      </w:r>
      <w:r w:rsidR="009F45A0" w:rsidRPr="00BB15C5">
        <w:rPr>
          <w:iCs/>
        </w:rPr>
        <w:t>M</w:t>
      </w:r>
      <w:r w:rsidR="00B615CF" w:rsidRPr="00BB15C5">
        <w:rPr>
          <w:iCs/>
        </w:rPr>
        <w:t xml:space="preserve">TL </w:t>
      </w:r>
      <w:r w:rsidRPr="00BB15C5">
        <w:rPr>
          <w:iCs/>
        </w:rPr>
        <w:t xml:space="preserve">cholesterolio koncentracijos padidėjimas </w:t>
      </w:r>
      <w:r w:rsidR="00707935" w:rsidRPr="00BB15C5">
        <w:rPr>
          <w:iCs/>
        </w:rPr>
        <w:t xml:space="preserve">nuo pradinės iki </w:t>
      </w:r>
      <w:r w:rsidR="00707935" w:rsidRPr="00BB15C5">
        <w:rPr>
          <w:bCs/>
          <w:iCs/>
        </w:rPr>
        <w:t>≥ 130 mg/dl</w:t>
      </w:r>
      <w:r w:rsidR="00707935" w:rsidRPr="00BB15C5" w:rsidDel="00707935">
        <w:rPr>
          <w:iCs/>
        </w:rPr>
        <w:t xml:space="preserve"> </w:t>
      </w:r>
      <w:r w:rsidRPr="00BB15C5">
        <w:rPr>
          <w:rFonts w:eastAsia="SimSun"/>
          <w:szCs w:val="22"/>
          <w:lang w:eastAsia="zh-CN"/>
        </w:rPr>
        <w:t xml:space="preserve">nustatytas </w:t>
      </w:r>
      <w:r w:rsidR="00B615CF" w:rsidRPr="00BB15C5">
        <w:rPr>
          <w:rFonts w:eastAsia="SimSun"/>
          <w:szCs w:val="22"/>
          <w:lang w:eastAsia="zh-CN"/>
        </w:rPr>
        <w:t>3</w:t>
      </w:r>
      <w:r w:rsidRPr="00BB15C5">
        <w:rPr>
          <w:rFonts w:eastAsia="SimSun"/>
          <w:szCs w:val="22"/>
          <w:lang w:eastAsia="zh-CN"/>
        </w:rPr>
        <w:t>,</w:t>
      </w:r>
      <w:r w:rsidR="00B615CF" w:rsidRPr="00BB15C5">
        <w:rPr>
          <w:rFonts w:eastAsia="SimSun"/>
          <w:szCs w:val="22"/>
          <w:lang w:eastAsia="zh-CN"/>
        </w:rPr>
        <w:t>4</w:t>
      </w:r>
      <w:r w:rsidRPr="00BB15C5">
        <w:rPr>
          <w:rFonts w:eastAsia="SimSun"/>
          <w:szCs w:val="22"/>
          <w:lang w:eastAsia="zh-CN"/>
        </w:rPr>
        <w:t> %</w:t>
      </w:r>
      <w:r w:rsidR="00B615CF" w:rsidRPr="00BB15C5">
        <w:rPr>
          <w:rFonts w:eastAsia="SimSun"/>
          <w:szCs w:val="22"/>
          <w:lang w:eastAsia="zh-CN"/>
        </w:rPr>
        <w:t xml:space="preserve"> pacientų</w:t>
      </w:r>
      <w:r w:rsidRPr="00BB15C5">
        <w:rPr>
          <w:rFonts w:eastAsia="SimSun"/>
          <w:szCs w:val="22"/>
          <w:lang w:eastAsia="zh-CN"/>
        </w:rPr>
        <w:t xml:space="preserve">, o </w:t>
      </w:r>
      <w:r w:rsidR="00B615CF" w:rsidRPr="00BB15C5">
        <w:rPr>
          <w:rFonts w:eastAsia="SimSun"/>
          <w:szCs w:val="22"/>
          <w:lang w:eastAsia="zh-CN"/>
        </w:rPr>
        <w:t>bendrojo</w:t>
      </w:r>
      <w:r w:rsidRPr="00BB15C5">
        <w:rPr>
          <w:rFonts w:eastAsia="SimSun"/>
          <w:szCs w:val="22"/>
          <w:lang w:eastAsia="zh-CN"/>
        </w:rPr>
        <w:t xml:space="preserve"> </w:t>
      </w:r>
      <w:r w:rsidRPr="00BB15C5">
        <w:rPr>
          <w:iCs/>
        </w:rPr>
        <w:t>cholesterolio koncentracijos padidėjimas nuo</w:t>
      </w:r>
      <w:r w:rsidR="00707935" w:rsidRPr="00BB15C5">
        <w:rPr>
          <w:iCs/>
        </w:rPr>
        <w:t xml:space="preserve"> pradinės iki</w:t>
      </w:r>
      <w:r w:rsidRPr="00BB15C5">
        <w:rPr>
          <w:iCs/>
        </w:rPr>
        <w:t xml:space="preserve"> </w:t>
      </w:r>
      <w:r w:rsidR="00707935" w:rsidRPr="00BB15C5">
        <w:rPr>
          <w:bCs/>
          <w:iCs/>
          <w:szCs w:val="22"/>
        </w:rPr>
        <w:t>≥ 200 mg/d</w:t>
      </w:r>
      <w:r w:rsidR="00943D20" w:rsidRPr="00BB15C5">
        <w:rPr>
          <w:bCs/>
          <w:iCs/>
          <w:szCs w:val="22"/>
        </w:rPr>
        <w:t>l</w:t>
      </w:r>
      <w:r w:rsidR="00707935" w:rsidRPr="00BB15C5">
        <w:rPr>
          <w:bCs/>
          <w:iCs/>
          <w:szCs w:val="22"/>
        </w:rPr>
        <w:t xml:space="preserve"> </w:t>
      </w:r>
      <w:r w:rsidRPr="00BB15C5">
        <w:rPr>
          <w:rFonts w:eastAsia="SimSun"/>
          <w:szCs w:val="22"/>
          <w:lang w:eastAsia="zh-CN"/>
        </w:rPr>
        <w:t xml:space="preserve">nustatytas </w:t>
      </w:r>
      <w:r w:rsidR="00707935" w:rsidRPr="00BB15C5">
        <w:rPr>
          <w:rFonts w:eastAsia="SimSun"/>
          <w:szCs w:val="22"/>
          <w:lang w:eastAsia="zh-CN"/>
        </w:rPr>
        <w:t>1</w:t>
      </w:r>
      <w:r w:rsidRPr="00BB15C5">
        <w:rPr>
          <w:rFonts w:eastAsia="SimSun"/>
          <w:szCs w:val="22"/>
          <w:lang w:eastAsia="zh-CN"/>
        </w:rPr>
        <w:t>0,</w:t>
      </w:r>
      <w:r w:rsidR="00707935" w:rsidRPr="00BB15C5">
        <w:rPr>
          <w:rFonts w:eastAsia="SimSun"/>
          <w:szCs w:val="22"/>
          <w:lang w:eastAsia="zh-CN"/>
        </w:rPr>
        <w:t>4</w:t>
      </w:r>
      <w:r w:rsidRPr="00BB15C5">
        <w:rPr>
          <w:rFonts w:eastAsia="SimSun"/>
          <w:szCs w:val="22"/>
          <w:lang w:eastAsia="zh-CN"/>
        </w:rPr>
        <w:t xml:space="preserve"> % </w:t>
      </w:r>
      <w:r w:rsidRPr="00BB15C5">
        <w:rPr>
          <w:iCs/>
        </w:rPr>
        <w:t>pacientų</w:t>
      </w:r>
      <w:r w:rsidRPr="00BB15C5">
        <w:rPr>
          <w:rFonts w:eastAsia="SimSun"/>
          <w:szCs w:val="22"/>
          <w:lang w:eastAsia="zh-CN"/>
        </w:rPr>
        <w:t>.</w:t>
      </w:r>
    </w:p>
    <w:p w14:paraId="4A6CB639" w14:textId="77777777" w:rsidR="002846B7" w:rsidRPr="00BB15C5" w:rsidRDefault="002846B7"/>
    <w:p w14:paraId="479790DB" w14:textId="62016E7A" w:rsidR="002846B7" w:rsidRPr="00BB15C5" w:rsidRDefault="00C129E6">
      <w:pPr>
        <w:autoSpaceDE w:val="0"/>
        <w:autoSpaceDN w:val="0"/>
        <w:adjustRightInd w:val="0"/>
        <w:rPr>
          <w:rFonts w:eastAsia="SimSun"/>
          <w:i/>
          <w:szCs w:val="22"/>
          <w:lang w:eastAsia="zh-CN"/>
        </w:rPr>
      </w:pPr>
      <w:r w:rsidRPr="00BB15C5">
        <w:rPr>
          <w:rFonts w:eastAsia="SimSun"/>
          <w:i/>
          <w:iCs/>
          <w:szCs w:val="22"/>
          <w:u w:val="single"/>
          <w:lang w:eastAsia="zh-CN"/>
        </w:rPr>
        <w:t>Atrinktų nepageidaujamų reakcijų, pasireiškusių sJIA sirgusiems pacientams, apibūdinima</w:t>
      </w:r>
      <w:r w:rsidR="002846B7" w:rsidRPr="00BB15C5">
        <w:rPr>
          <w:rFonts w:eastAsia="SimSun"/>
          <w:i/>
          <w:szCs w:val="22"/>
          <w:lang w:eastAsia="zh-CN"/>
        </w:rPr>
        <w:t>s</w:t>
      </w:r>
    </w:p>
    <w:p w14:paraId="1C9D0DD5" w14:textId="29339E04" w:rsidR="002846B7" w:rsidRPr="00BB15C5" w:rsidRDefault="00707935">
      <w:pPr>
        <w:autoSpaceDE w:val="0"/>
        <w:autoSpaceDN w:val="0"/>
        <w:adjustRightInd w:val="0"/>
        <w:rPr>
          <w:rFonts w:eastAsia="SimSun"/>
          <w:szCs w:val="22"/>
          <w:lang w:eastAsia="zh-CN"/>
        </w:rPr>
      </w:pPr>
      <w:r w:rsidRPr="00BB15C5">
        <w:t xml:space="preserve">Į veną vartojamo </w:t>
      </w:r>
      <w:r w:rsidR="00C129E6" w:rsidRPr="00BB15C5">
        <w:rPr>
          <w:iCs/>
        </w:rPr>
        <w:t xml:space="preserve">tocilizumabo </w:t>
      </w:r>
      <w:r w:rsidR="002846B7" w:rsidRPr="00BB15C5">
        <w:rPr>
          <w:iCs/>
        </w:rPr>
        <w:t>saugum</w:t>
      </w:r>
      <w:r w:rsidRPr="00BB15C5">
        <w:rPr>
          <w:iCs/>
        </w:rPr>
        <w:t>o savybė</w:t>
      </w:r>
      <w:r w:rsidR="002846B7" w:rsidRPr="00BB15C5">
        <w:rPr>
          <w:iCs/>
        </w:rPr>
        <w:t>s buvo tirt</w:t>
      </w:r>
      <w:r w:rsidRPr="00BB15C5">
        <w:rPr>
          <w:iCs/>
        </w:rPr>
        <w:t>o</w:t>
      </w:r>
      <w:r w:rsidR="002846B7" w:rsidRPr="00BB15C5">
        <w:rPr>
          <w:iCs/>
        </w:rPr>
        <w:t>s</w:t>
      </w:r>
      <w:r w:rsidRPr="00BB15C5">
        <w:rPr>
          <w:iCs/>
        </w:rPr>
        <w:t xml:space="preserve"> su</w:t>
      </w:r>
      <w:r w:rsidR="002846B7" w:rsidRPr="00BB15C5">
        <w:rPr>
          <w:iCs/>
        </w:rPr>
        <w:t xml:space="preserve"> </w:t>
      </w:r>
      <w:r w:rsidR="002846B7" w:rsidRPr="00BB15C5">
        <w:rPr>
          <w:rFonts w:eastAsia="SimSun"/>
          <w:szCs w:val="22"/>
          <w:lang w:eastAsia="zh-CN"/>
        </w:rPr>
        <w:t>112 sJIA s</w:t>
      </w:r>
      <w:r w:rsidRPr="00BB15C5">
        <w:rPr>
          <w:rFonts w:eastAsia="SimSun"/>
          <w:szCs w:val="22"/>
          <w:lang w:eastAsia="zh-CN"/>
        </w:rPr>
        <w:t>irgusi</w:t>
      </w:r>
      <w:r w:rsidR="002846B7" w:rsidRPr="00BB15C5">
        <w:rPr>
          <w:rFonts w:eastAsia="SimSun"/>
          <w:szCs w:val="22"/>
          <w:lang w:eastAsia="zh-CN"/>
        </w:rPr>
        <w:t xml:space="preserve">ų pacientų, kurių amžius buvo nuo 2 iki 17 metų. 12 savaičių trukmės, dvigubai koduotu būdu atliktos, kontroliuojamos tyrimo fazės metu 75 pacientams buvo skiriamas gydymas tocilizumabu (po 8 mg/kg arba 12 mg/kg pagal kūno svorį). Po 12 savaičių arba </w:t>
      </w:r>
      <w:r w:rsidR="00C129E6" w:rsidRPr="00BB15C5">
        <w:rPr>
          <w:rFonts w:eastAsia="SimSun"/>
          <w:szCs w:val="22"/>
          <w:lang w:eastAsia="zh-CN"/>
        </w:rPr>
        <w:t xml:space="preserve">po </w:t>
      </w:r>
      <w:r w:rsidR="002846B7" w:rsidRPr="00BB15C5">
        <w:rPr>
          <w:rFonts w:eastAsia="SimSun"/>
          <w:szCs w:val="22"/>
          <w:lang w:eastAsia="zh-CN"/>
        </w:rPr>
        <w:t xml:space="preserve">gydymo </w:t>
      </w:r>
      <w:r w:rsidR="00C129E6" w:rsidRPr="00BB15C5">
        <w:rPr>
          <w:rFonts w:eastAsia="SimSun"/>
          <w:szCs w:val="22"/>
          <w:lang w:eastAsia="zh-CN"/>
        </w:rPr>
        <w:t>pa</w:t>
      </w:r>
      <w:r w:rsidR="002846B7" w:rsidRPr="00BB15C5">
        <w:rPr>
          <w:rFonts w:eastAsia="SimSun"/>
          <w:szCs w:val="22"/>
          <w:lang w:eastAsia="zh-CN"/>
        </w:rPr>
        <w:t xml:space="preserve">keitimo </w:t>
      </w:r>
      <w:r w:rsidR="00C129E6" w:rsidRPr="00BB15C5">
        <w:rPr>
          <w:rFonts w:eastAsia="SimSun"/>
          <w:szCs w:val="22"/>
          <w:lang w:eastAsia="zh-CN"/>
        </w:rPr>
        <w:t xml:space="preserve">iš placebo į </w:t>
      </w:r>
      <w:r w:rsidR="00C129E6" w:rsidRPr="00BB15C5">
        <w:rPr>
          <w:iCs/>
        </w:rPr>
        <w:t xml:space="preserve">tocilizumabą </w:t>
      </w:r>
      <w:r w:rsidR="002846B7" w:rsidRPr="00BB15C5">
        <w:rPr>
          <w:rFonts w:eastAsia="SimSun"/>
          <w:szCs w:val="22"/>
          <w:lang w:eastAsia="zh-CN"/>
        </w:rPr>
        <w:t>dėl ligos pablogėjimo pacienta</w:t>
      </w:r>
      <w:r w:rsidRPr="00BB15C5">
        <w:rPr>
          <w:rFonts w:eastAsia="SimSun"/>
          <w:szCs w:val="22"/>
          <w:lang w:eastAsia="zh-CN"/>
        </w:rPr>
        <w:t>i</w:t>
      </w:r>
      <w:r w:rsidR="002846B7" w:rsidRPr="00BB15C5">
        <w:rPr>
          <w:rFonts w:eastAsia="SimSun"/>
          <w:szCs w:val="22"/>
          <w:lang w:eastAsia="zh-CN"/>
        </w:rPr>
        <w:t xml:space="preserve"> buvo gydy</w:t>
      </w:r>
      <w:r w:rsidRPr="00BB15C5">
        <w:rPr>
          <w:rFonts w:eastAsia="SimSun"/>
          <w:szCs w:val="22"/>
          <w:lang w:eastAsia="zh-CN"/>
        </w:rPr>
        <w:t>ti</w:t>
      </w:r>
      <w:r w:rsidR="002846B7" w:rsidRPr="00BB15C5">
        <w:rPr>
          <w:rFonts w:eastAsia="SimSun"/>
          <w:szCs w:val="22"/>
          <w:lang w:eastAsia="zh-CN"/>
        </w:rPr>
        <w:t xml:space="preserve"> tocilizumabu atviros tęstinės fazės metu.</w:t>
      </w:r>
    </w:p>
    <w:p w14:paraId="502869E9" w14:textId="77777777" w:rsidR="002846B7" w:rsidRPr="00BB15C5" w:rsidRDefault="002846B7">
      <w:pPr>
        <w:autoSpaceDE w:val="0"/>
        <w:autoSpaceDN w:val="0"/>
        <w:adjustRightInd w:val="0"/>
        <w:rPr>
          <w:rFonts w:eastAsia="SimSun"/>
          <w:szCs w:val="22"/>
          <w:lang w:eastAsia="zh-CN"/>
        </w:rPr>
      </w:pPr>
    </w:p>
    <w:p w14:paraId="3973FF10" w14:textId="40DE9619" w:rsidR="002846B7" w:rsidRPr="00BB15C5" w:rsidRDefault="002846B7">
      <w:pPr>
        <w:autoSpaceDE w:val="0"/>
        <w:autoSpaceDN w:val="0"/>
        <w:adjustRightInd w:val="0"/>
      </w:pPr>
      <w:r w:rsidRPr="00BB15C5">
        <w:rPr>
          <w:rFonts w:eastAsia="SimSun"/>
          <w:szCs w:val="22"/>
          <w:lang w:eastAsia="zh-CN"/>
        </w:rPr>
        <w:t xml:space="preserve">Iš esmės, sJIA sergantiems pacientams stebėtų </w:t>
      </w:r>
      <w:r w:rsidR="00C129E6" w:rsidRPr="00BB15C5">
        <w:rPr>
          <w:rFonts w:eastAsia="SimSun"/>
          <w:szCs w:val="22"/>
          <w:lang w:eastAsia="zh-CN"/>
        </w:rPr>
        <w:t>nepageidaujamų reakcijų</w:t>
      </w:r>
      <w:r w:rsidRPr="00BB15C5">
        <w:rPr>
          <w:rFonts w:eastAsia="SimSun"/>
          <w:szCs w:val="22"/>
          <w:lang w:eastAsia="zh-CN"/>
        </w:rPr>
        <w:t xml:space="preserve"> pobūdis buvo panašus į nustatytąjį RA sergantiems pacientams, žr. 4.8 skyriuje. SJIA sergantiems pacientams </w:t>
      </w:r>
      <w:r w:rsidR="00C129E6" w:rsidRPr="00BB15C5">
        <w:rPr>
          <w:rFonts w:eastAsia="SimSun"/>
          <w:szCs w:val="22"/>
          <w:lang w:eastAsia="zh-CN"/>
        </w:rPr>
        <w:t>nepageidaujamų reakcijų</w:t>
      </w:r>
      <w:r w:rsidRPr="00BB15C5">
        <w:rPr>
          <w:rFonts w:eastAsia="SimSun"/>
          <w:szCs w:val="22"/>
          <w:lang w:eastAsia="zh-CN"/>
        </w:rPr>
        <w:t xml:space="preserve"> pasireiškimo dažnis nurodytas </w:t>
      </w:r>
      <w:r w:rsidR="00EE01CA" w:rsidRPr="00BB15C5">
        <w:rPr>
          <w:rFonts w:eastAsia="SimSun"/>
          <w:szCs w:val="22"/>
          <w:lang w:eastAsia="zh-CN"/>
        </w:rPr>
        <w:t>3</w:t>
      </w:r>
      <w:r w:rsidRPr="00BB15C5">
        <w:rPr>
          <w:rFonts w:eastAsia="SimSun"/>
          <w:szCs w:val="22"/>
          <w:lang w:eastAsia="zh-CN"/>
        </w:rPr>
        <w:t xml:space="preserve"> lentelėje. </w:t>
      </w:r>
      <w:r w:rsidRPr="00BB15C5">
        <w:t>Lyginant su RA sergančių suaugusiųjų populiacijos duomenimis, sJIA sergantiems pacientams dažniau pasireiškė nazofaringito, sumažėjusio neutrofilų kiekio, padidėjusios kepenų transaminazių koncentracijos ir viduriavimo atvejų. Padidėjusios cholesterolio koncentracijos atvejų sJIA sergantiems pacientams nustatyta rečiau nei RA sergančių suaugusiųjų populiacijoje.</w:t>
      </w:r>
    </w:p>
    <w:p w14:paraId="320CE679" w14:textId="77777777" w:rsidR="002846B7" w:rsidRPr="00BB15C5" w:rsidRDefault="002846B7">
      <w:pPr>
        <w:autoSpaceDE w:val="0"/>
        <w:autoSpaceDN w:val="0"/>
        <w:adjustRightInd w:val="0"/>
        <w:rPr>
          <w:rFonts w:eastAsia="SimSun"/>
          <w:szCs w:val="22"/>
          <w:lang w:eastAsia="zh-CN"/>
        </w:rPr>
      </w:pPr>
    </w:p>
    <w:p w14:paraId="33F28BBF" w14:textId="77777777" w:rsidR="002846B7" w:rsidRPr="00BB15C5" w:rsidRDefault="002846B7">
      <w:pPr>
        <w:keepNext/>
        <w:autoSpaceDE w:val="0"/>
        <w:autoSpaceDN w:val="0"/>
        <w:adjustRightInd w:val="0"/>
        <w:rPr>
          <w:rFonts w:eastAsia="SimSun"/>
          <w:i/>
          <w:szCs w:val="22"/>
          <w:u w:val="single"/>
          <w:lang w:eastAsia="zh-CN"/>
        </w:rPr>
      </w:pPr>
      <w:r w:rsidRPr="00BB15C5">
        <w:rPr>
          <w:rFonts w:eastAsia="SimSun"/>
          <w:i/>
          <w:szCs w:val="22"/>
          <w:u w:val="single"/>
          <w:lang w:eastAsia="zh-CN"/>
        </w:rPr>
        <w:t>Infekcinės ligos</w:t>
      </w:r>
    </w:p>
    <w:p w14:paraId="7AE7E56A" w14:textId="12608365" w:rsidR="002846B7" w:rsidRPr="00BB15C5" w:rsidRDefault="002846B7">
      <w:pPr>
        <w:rPr>
          <w:iCs/>
        </w:rPr>
      </w:pPr>
      <w:r w:rsidRPr="00BB15C5">
        <w:rPr>
          <w:rFonts w:eastAsia="SimSun"/>
          <w:szCs w:val="22"/>
          <w:lang w:eastAsia="zh-CN"/>
        </w:rPr>
        <w:t xml:space="preserve">12 savaičių trukmės kontroliuojamos tyrimo fazės </w:t>
      </w:r>
      <w:r w:rsidRPr="00BB15C5">
        <w:t>duomenimis, visų infekci</w:t>
      </w:r>
      <w:r w:rsidR="00BF7CA6" w:rsidRPr="00BB15C5">
        <w:t>nių lig</w:t>
      </w:r>
      <w:r w:rsidRPr="00BB15C5">
        <w:t xml:space="preserve">ų dažnis </w:t>
      </w:r>
      <w:r w:rsidRPr="00BB15C5">
        <w:rPr>
          <w:iCs/>
        </w:rPr>
        <w:t xml:space="preserve">buvo </w:t>
      </w:r>
      <w:r w:rsidRPr="00BB15C5">
        <w:rPr>
          <w:rFonts w:eastAsia="SimSun"/>
          <w:szCs w:val="22"/>
          <w:lang w:eastAsia="zh-CN"/>
        </w:rPr>
        <w:t>344,7 </w:t>
      </w:r>
      <w:r w:rsidRPr="00BB15C5">
        <w:rPr>
          <w:iCs/>
        </w:rPr>
        <w:t>atvejo iš 100 pacientų metų</w:t>
      </w:r>
      <w:r w:rsidRPr="00BB15C5">
        <w:t xml:space="preserve"> </w:t>
      </w:r>
      <w:r w:rsidR="00707935" w:rsidRPr="00BB15C5">
        <w:t xml:space="preserve">į veną vartojamo </w:t>
      </w:r>
      <w:r w:rsidR="00C129E6" w:rsidRPr="00BB15C5">
        <w:rPr>
          <w:iCs/>
        </w:rPr>
        <w:t xml:space="preserve">tocilizumabo </w:t>
      </w:r>
      <w:r w:rsidRPr="00BB15C5">
        <w:rPr>
          <w:iCs/>
        </w:rPr>
        <w:t xml:space="preserve">grupėje ir </w:t>
      </w:r>
      <w:r w:rsidRPr="00BB15C5">
        <w:rPr>
          <w:rFonts w:eastAsia="SimSun"/>
          <w:szCs w:val="22"/>
          <w:lang w:eastAsia="zh-CN"/>
        </w:rPr>
        <w:t>287,0 </w:t>
      </w:r>
      <w:r w:rsidRPr="00BB15C5">
        <w:rPr>
          <w:iCs/>
        </w:rPr>
        <w:t xml:space="preserve">atvejai iš 100 pacientų metų placebo grupėje. </w:t>
      </w:r>
      <w:r w:rsidR="00707935" w:rsidRPr="00BB15C5">
        <w:rPr>
          <w:iCs/>
        </w:rPr>
        <w:t>A</w:t>
      </w:r>
      <w:r w:rsidRPr="00BB15C5">
        <w:rPr>
          <w:rFonts w:eastAsia="SimSun"/>
          <w:szCs w:val="22"/>
          <w:lang w:eastAsia="zh-CN"/>
        </w:rPr>
        <w:t xml:space="preserve">tviros tyrimo fazės </w:t>
      </w:r>
      <w:r w:rsidRPr="00BB15C5">
        <w:rPr>
          <w:iCs/>
        </w:rPr>
        <w:t xml:space="preserve">(II dalies) </w:t>
      </w:r>
      <w:r w:rsidRPr="00BB15C5">
        <w:rPr>
          <w:rFonts w:eastAsia="SimSun"/>
          <w:szCs w:val="22"/>
          <w:lang w:eastAsia="zh-CN"/>
        </w:rPr>
        <w:t xml:space="preserve">metu bendrasis infekcijų dažnis išliko panašus, t. y., 306,6 atvejo </w:t>
      </w:r>
      <w:r w:rsidRPr="00BB15C5">
        <w:rPr>
          <w:iCs/>
        </w:rPr>
        <w:t>iš 100 pacientų metų.</w:t>
      </w:r>
    </w:p>
    <w:p w14:paraId="2D591B34" w14:textId="77777777" w:rsidR="002846B7" w:rsidRPr="00BB15C5" w:rsidRDefault="002846B7">
      <w:pPr>
        <w:rPr>
          <w:iCs/>
        </w:rPr>
      </w:pPr>
    </w:p>
    <w:p w14:paraId="4E7571EE" w14:textId="02E1CBBE" w:rsidR="002846B7" w:rsidRPr="00BB15C5" w:rsidRDefault="002846B7">
      <w:pPr>
        <w:rPr>
          <w:iCs/>
        </w:rPr>
      </w:pPr>
      <w:r w:rsidRPr="00BB15C5">
        <w:rPr>
          <w:rFonts w:eastAsia="SimSun"/>
          <w:szCs w:val="22"/>
          <w:lang w:eastAsia="zh-CN"/>
        </w:rPr>
        <w:t xml:space="preserve">12 savaičių trukmės kontroliuojamos tyrimo fazės </w:t>
      </w:r>
      <w:r w:rsidRPr="00BB15C5">
        <w:t>duomenimis, sunkių infekci</w:t>
      </w:r>
      <w:r w:rsidR="00BF7CA6" w:rsidRPr="00BB15C5">
        <w:t>nių lig</w:t>
      </w:r>
      <w:r w:rsidRPr="00BB15C5">
        <w:t xml:space="preserve">ų dažnis </w:t>
      </w:r>
      <w:r w:rsidR="00707935" w:rsidRPr="00BB15C5">
        <w:t xml:space="preserve">į veną vartojamo </w:t>
      </w:r>
      <w:r w:rsidR="00C129E6" w:rsidRPr="00BB15C5">
        <w:rPr>
          <w:iCs/>
        </w:rPr>
        <w:t xml:space="preserve">tocilizumabo </w:t>
      </w:r>
      <w:r w:rsidRPr="00BB15C5">
        <w:rPr>
          <w:iCs/>
        </w:rPr>
        <w:t xml:space="preserve">grupėje buvo </w:t>
      </w:r>
      <w:r w:rsidRPr="00BB15C5">
        <w:rPr>
          <w:rFonts w:eastAsia="SimSun"/>
          <w:szCs w:val="22"/>
          <w:lang w:eastAsia="zh-CN"/>
        </w:rPr>
        <w:t>11,5 </w:t>
      </w:r>
      <w:r w:rsidRPr="00BB15C5">
        <w:rPr>
          <w:iCs/>
        </w:rPr>
        <w:t xml:space="preserve">atvejo iš 100 pacientų metų. </w:t>
      </w:r>
      <w:r w:rsidR="00707935" w:rsidRPr="00BB15C5">
        <w:rPr>
          <w:iCs/>
        </w:rPr>
        <w:t>A</w:t>
      </w:r>
      <w:r w:rsidRPr="00BB15C5">
        <w:rPr>
          <w:rFonts w:eastAsia="SimSun"/>
          <w:szCs w:val="22"/>
          <w:lang w:eastAsia="zh-CN"/>
        </w:rPr>
        <w:t xml:space="preserve">tviros tyrimo fazės duomenimis, po vienerių metų bendrasis sunkių infekcijų dažnis išliko panašus, t. y., 11,3 atvejo </w:t>
      </w:r>
      <w:r w:rsidRPr="00BB15C5">
        <w:rPr>
          <w:iCs/>
        </w:rPr>
        <w:t xml:space="preserve">iš </w:t>
      </w:r>
      <w:r w:rsidRPr="00BB15C5">
        <w:rPr>
          <w:iCs/>
        </w:rPr>
        <w:lastRenderedPageBreak/>
        <w:t>100 pacientų metų. Sunkios infekcinės ligos, apie kurias gauta pranešimų, buvo panašios į stebėtąsias RA sergantiems pacientams; papildomai pranešta apie vėjaraupių ir vidurinės ausies uždegimo atvejus.</w:t>
      </w:r>
    </w:p>
    <w:p w14:paraId="0AA0A1B6" w14:textId="77777777" w:rsidR="002846B7" w:rsidRPr="00BB15C5" w:rsidRDefault="002846B7" w:rsidP="008E66AC">
      <w:pPr>
        <w:autoSpaceDE w:val="0"/>
        <w:autoSpaceDN w:val="0"/>
        <w:adjustRightInd w:val="0"/>
        <w:rPr>
          <w:rFonts w:eastAsia="SimSun"/>
          <w:szCs w:val="22"/>
          <w:lang w:eastAsia="zh-CN"/>
        </w:rPr>
      </w:pPr>
    </w:p>
    <w:p w14:paraId="4F688C52" w14:textId="77777777" w:rsidR="002846B7" w:rsidRPr="00BB15C5" w:rsidRDefault="002846B7" w:rsidP="00AC60CE">
      <w:pPr>
        <w:keepNext/>
        <w:keepLines/>
        <w:autoSpaceDE w:val="0"/>
        <w:autoSpaceDN w:val="0"/>
        <w:adjustRightInd w:val="0"/>
        <w:rPr>
          <w:rFonts w:eastAsia="SimSun"/>
          <w:i/>
          <w:szCs w:val="22"/>
          <w:u w:val="single"/>
          <w:lang w:eastAsia="zh-CN"/>
        </w:rPr>
      </w:pPr>
      <w:r w:rsidRPr="00BB15C5">
        <w:rPr>
          <w:rFonts w:eastAsia="SimSun"/>
          <w:i/>
          <w:szCs w:val="22"/>
          <w:u w:val="single"/>
          <w:lang w:eastAsia="zh-CN"/>
        </w:rPr>
        <w:t>Reakcijos į infuziją</w:t>
      </w:r>
    </w:p>
    <w:p w14:paraId="78DC1162" w14:textId="6C3A295A" w:rsidR="002846B7" w:rsidRPr="00BB15C5" w:rsidRDefault="002846B7" w:rsidP="00AC60CE">
      <w:pPr>
        <w:keepNext/>
        <w:keepLines/>
        <w:autoSpaceDE w:val="0"/>
        <w:autoSpaceDN w:val="0"/>
        <w:adjustRightInd w:val="0"/>
        <w:rPr>
          <w:iCs/>
        </w:rPr>
      </w:pPr>
      <w:r w:rsidRPr="00BB15C5">
        <w:rPr>
          <w:rFonts w:eastAsia="SimSun"/>
          <w:szCs w:val="22"/>
          <w:lang w:eastAsia="zh-CN"/>
        </w:rPr>
        <w:t xml:space="preserve">Su infuzija susijusios reakcijos apibrėžiamos kaip visi infuzijos metu arba per 24 valandas nuo jos pabaigos pasireiškę reiškiniai. 12 savaičių trukmės kontroliuojamos tyrimo fazės </w:t>
      </w:r>
      <w:r w:rsidRPr="00BB15C5">
        <w:t xml:space="preserve">duomenimis, infuzijos metu nepageidaujamų reiškinių pasireiškė </w:t>
      </w:r>
      <w:r w:rsidRPr="00BB15C5">
        <w:rPr>
          <w:rFonts w:eastAsia="SimSun"/>
          <w:szCs w:val="22"/>
          <w:lang w:eastAsia="zh-CN"/>
        </w:rPr>
        <w:t xml:space="preserve">4 % </w:t>
      </w:r>
      <w:r w:rsidRPr="00BB15C5">
        <w:t>t</w:t>
      </w:r>
      <w:r w:rsidRPr="00BB15C5">
        <w:rPr>
          <w:iCs/>
        </w:rPr>
        <w:t xml:space="preserve">ocilizumabo vartojusių </w:t>
      </w:r>
      <w:r w:rsidRPr="00BB15C5">
        <w:rPr>
          <w:rFonts w:eastAsia="SimSun"/>
          <w:szCs w:val="22"/>
          <w:lang w:eastAsia="zh-CN"/>
        </w:rPr>
        <w:t>pacientų</w:t>
      </w:r>
      <w:r w:rsidRPr="00BB15C5">
        <w:rPr>
          <w:iCs/>
        </w:rPr>
        <w:t xml:space="preserve">. Vienas atvejis (angioneurozinė edema) buvo įvertintas kaip sunkus ir grėsmingas gyvybei, o pacientui buvo nutrauktas tiriamojo </w:t>
      </w:r>
      <w:ins w:id="66" w:author="Author" w:date="2025-07-18T12:59:00Z">
        <w:del w:id="67" w:author="Regulatory LT" w:date="2025-08-13T14:01:00Z">
          <w:r w:rsidR="002B5D2A" w:rsidRPr="00BB15C5" w:rsidDel="00EB09EA">
            <w:rPr>
              <w:iCs/>
            </w:rPr>
            <w:delText xml:space="preserve">klinikinio tyrimo </w:delText>
          </w:r>
        </w:del>
      </w:ins>
      <w:r w:rsidRPr="00BB15C5">
        <w:rPr>
          <w:iCs/>
        </w:rPr>
        <w:t>vaistinio preparato vartojimas.</w:t>
      </w:r>
    </w:p>
    <w:p w14:paraId="2D93D683" w14:textId="77777777" w:rsidR="002846B7" w:rsidRPr="00BB15C5" w:rsidRDefault="002846B7" w:rsidP="00AC60CE">
      <w:pPr>
        <w:keepNext/>
        <w:keepLines/>
        <w:autoSpaceDE w:val="0"/>
        <w:autoSpaceDN w:val="0"/>
        <w:adjustRightInd w:val="0"/>
        <w:rPr>
          <w:rFonts w:eastAsia="SimSun"/>
          <w:szCs w:val="22"/>
          <w:lang w:eastAsia="zh-CN"/>
        </w:rPr>
      </w:pPr>
    </w:p>
    <w:p w14:paraId="1B992773" w14:textId="77777777" w:rsidR="002846B7" w:rsidRPr="00BB15C5" w:rsidRDefault="002846B7" w:rsidP="00AC60CE">
      <w:pPr>
        <w:keepNext/>
        <w:keepLines/>
      </w:pPr>
      <w:r w:rsidRPr="00BB15C5">
        <w:rPr>
          <w:rFonts w:eastAsia="SimSun"/>
          <w:szCs w:val="22"/>
          <w:lang w:eastAsia="zh-CN"/>
        </w:rPr>
        <w:t xml:space="preserve">12 savaičių trukmės kontroliuojamos tyrimo fazės </w:t>
      </w:r>
      <w:r w:rsidRPr="00BB15C5">
        <w:t xml:space="preserve">duomenimis, </w:t>
      </w:r>
      <w:r w:rsidRPr="00BB15C5">
        <w:rPr>
          <w:rFonts w:eastAsia="SimSun"/>
          <w:szCs w:val="22"/>
          <w:lang w:eastAsia="zh-CN"/>
        </w:rPr>
        <w:t xml:space="preserve">per 24 valandas nuo infuzijos pabaigos </w:t>
      </w:r>
      <w:r w:rsidRPr="00BB15C5">
        <w:t xml:space="preserve">nepageidaujamų reiškinių pasireiškė </w:t>
      </w:r>
      <w:r w:rsidRPr="00BB15C5">
        <w:rPr>
          <w:rFonts w:eastAsia="SimSun"/>
          <w:szCs w:val="22"/>
          <w:lang w:eastAsia="zh-CN"/>
        </w:rPr>
        <w:t xml:space="preserve">16 % pacientų </w:t>
      </w:r>
      <w:r w:rsidRPr="00BB15C5">
        <w:t>t</w:t>
      </w:r>
      <w:r w:rsidRPr="00BB15C5">
        <w:rPr>
          <w:iCs/>
        </w:rPr>
        <w:t>ocilizumabo vartojusiųjų grupėje ir</w:t>
      </w:r>
      <w:r w:rsidRPr="00BB15C5">
        <w:rPr>
          <w:rFonts w:eastAsia="SimSun"/>
          <w:szCs w:val="22"/>
          <w:lang w:eastAsia="zh-CN"/>
        </w:rPr>
        <w:t xml:space="preserve"> 5,4 % pacientų placebo grupėje. T</w:t>
      </w:r>
      <w:r w:rsidRPr="00BB15C5">
        <w:rPr>
          <w:iCs/>
        </w:rPr>
        <w:t xml:space="preserve">ocilizumabo vartojusiųjų grupėje pasireiškė toliau išvardytų reiškinių (tačiau neapsiribojant tik šiais): </w:t>
      </w:r>
      <w:r w:rsidRPr="00BB15C5">
        <w:rPr>
          <w:rFonts w:eastAsia="SimSun"/>
          <w:szCs w:val="22"/>
          <w:lang w:eastAsia="zh-CN"/>
        </w:rPr>
        <w:t>bėrimas, dilgėlinė, viduriavimas, diskomforto pojūtis epigastriume, artralgija ir galvos skausmas. Vienas iš šių reiškinių, dilgėlinė, buvo įvertintas kaip sunkus.</w:t>
      </w:r>
    </w:p>
    <w:p w14:paraId="5D8B21AB" w14:textId="77777777" w:rsidR="002846B7" w:rsidRPr="00BB15C5" w:rsidRDefault="002846B7" w:rsidP="00AC60CE">
      <w:pPr>
        <w:keepNext/>
        <w:keepLines/>
      </w:pPr>
    </w:p>
    <w:p w14:paraId="3D97947B" w14:textId="77777777" w:rsidR="002846B7" w:rsidRPr="00BB15C5" w:rsidRDefault="002846B7" w:rsidP="00AC60CE">
      <w:pPr>
        <w:keepNext/>
        <w:keepLines/>
        <w:rPr>
          <w:iCs/>
        </w:rPr>
      </w:pPr>
      <w:r w:rsidRPr="00BB15C5">
        <w:t>Klinikai reikšmingų padidėjusio jautrumo reakcijų, susijusių su gydymu t</w:t>
      </w:r>
      <w:r w:rsidRPr="00BB15C5">
        <w:rPr>
          <w:iCs/>
        </w:rPr>
        <w:t xml:space="preserve">ocilizumabu, dėl kurių reikėjo nutraukti gydymą, pranešta 1 iš 112 tocilizumabu gydytų pacientų </w:t>
      </w:r>
      <w:r w:rsidRPr="00BB15C5">
        <w:rPr>
          <w:rFonts w:eastAsia="SimSun"/>
          <w:szCs w:val="22"/>
          <w:lang w:eastAsia="zh-CN"/>
        </w:rPr>
        <w:t>(&lt; 1 %) kontroliuojamos tyrimo fazės metu (taip pat ir įskaitant atvirą klinikinio tyrimo fazę)</w:t>
      </w:r>
      <w:r w:rsidRPr="00BB15C5">
        <w:rPr>
          <w:iCs/>
        </w:rPr>
        <w:t>.</w:t>
      </w:r>
    </w:p>
    <w:p w14:paraId="7B281A15" w14:textId="77777777" w:rsidR="002846B7" w:rsidRPr="00BB15C5" w:rsidRDefault="002846B7" w:rsidP="00AC60CE">
      <w:pPr>
        <w:keepNext/>
        <w:keepLines/>
        <w:autoSpaceDE w:val="0"/>
        <w:autoSpaceDN w:val="0"/>
        <w:adjustRightInd w:val="0"/>
        <w:rPr>
          <w:rFonts w:eastAsia="SimSun"/>
          <w:szCs w:val="22"/>
          <w:lang w:eastAsia="zh-CN"/>
        </w:rPr>
      </w:pPr>
    </w:p>
    <w:p w14:paraId="4C7D8AF1" w14:textId="77777777" w:rsidR="002846B7" w:rsidRPr="00BB15C5" w:rsidRDefault="002846B7" w:rsidP="00AC60CE">
      <w:pPr>
        <w:keepNext/>
        <w:keepLines/>
        <w:autoSpaceDE w:val="0"/>
        <w:autoSpaceDN w:val="0"/>
        <w:adjustRightInd w:val="0"/>
        <w:rPr>
          <w:rFonts w:eastAsia="SimSun"/>
          <w:i/>
          <w:szCs w:val="22"/>
          <w:u w:val="single"/>
          <w:lang w:eastAsia="zh-CN"/>
        </w:rPr>
      </w:pPr>
      <w:r w:rsidRPr="00BB15C5">
        <w:rPr>
          <w:rFonts w:eastAsia="SimSun"/>
          <w:i/>
          <w:szCs w:val="22"/>
          <w:u w:val="single"/>
          <w:lang w:eastAsia="zh-CN"/>
        </w:rPr>
        <w:t>Imunogeniškumas</w:t>
      </w:r>
    </w:p>
    <w:p w14:paraId="07482E60" w14:textId="2B51F4A4" w:rsidR="002846B7" w:rsidRPr="00BB15C5" w:rsidRDefault="002846B7" w:rsidP="00AC60CE">
      <w:pPr>
        <w:keepNext/>
        <w:keepLines/>
        <w:autoSpaceDE w:val="0"/>
        <w:autoSpaceDN w:val="0"/>
        <w:adjustRightInd w:val="0"/>
        <w:rPr>
          <w:rFonts w:eastAsia="SimSun"/>
          <w:szCs w:val="22"/>
          <w:lang w:eastAsia="zh-CN"/>
        </w:rPr>
      </w:pPr>
      <w:r w:rsidRPr="00BB15C5">
        <w:rPr>
          <w:rFonts w:eastAsia="SimSun"/>
          <w:szCs w:val="22"/>
          <w:lang w:eastAsia="zh-CN"/>
        </w:rPr>
        <w:t xml:space="preserve">Visiems 112 pacientų prieš pradedant tyrimą atlikti testai </w:t>
      </w:r>
      <w:r w:rsidRPr="00BB15C5">
        <w:t xml:space="preserve">antikūnams prieš tocilizumabą nustatyti. Dviem pacientams šių antikūnų atsirado tyrimo metu, o vienam iš šių pacientų pasireiškė padidėjusio jautrumo reakcija ir dėl to reikėjo nutraukti tiriamojo preparato vartojimą. Antikūnų prieš tocilizumabą susidarymo dažnis gali būti nepakankamai įvertintas, kadangi </w:t>
      </w:r>
      <w:r w:rsidRPr="00BB15C5">
        <w:rPr>
          <w:rFonts w:eastAsia="SimSun"/>
          <w:szCs w:val="22"/>
          <w:lang w:eastAsia="zh-CN"/>
        </w:rPr>
        <w:t xml:space="preserve">tocilizumabas įtakoja tyrimo rezultatus, o vaikams susidaro didesnė </w:t>
      </w:r>
      <w:r w:rsidR="00C129E6" w:rsidRPr="00BB15C5">
        <w:rPr>
          <w:iCs/>
        </w:rPr>
        <w:t>tocilizumab</w:t>
      </w:r>
      <w:r w:rsidRPr="00BB15C5">
        <w:rPr>
          <w:rFonts w:eastAsia="SimSun"/>
          <w:szCs w:val="22"/>
          <w:lang w:eastAsia="zh-CN"/>
        </w:rPr>
        <w:t>o koncentracija, lyginant su suaugusiaisiais.</w:t>
      </w:r>
    </w:p>
    <w:p w14:paraId="7727BEC9" w14:textId="77777777" w:rsidR="002846B7" w:rsidRPr="00BB15C5" w:rsidRDefault="002846B7">
      <w:pPr>
        <w:autoSpaceDE w:val="0"/>
        <w:autoSpaceDN w:val="0"/>
        <w:adjustRightInd w:val="0"/>
        <w:rPr>
          <w:rFonts w:eastAsia="SimSun"/>
          <w:szCs w:val="22"/>
          <w:lang w:eastAsia="zh-CN"/>
        </w:rPr>
      </w:pPr>
    </w:p>
    <w:p w14:paraId="4ACF21C6" w14:textId="77777777" w:rsidR="002846B7" w:rsidRPr="00BB15C5" w:rsidRDefault="002846B7">
      <w:pPr>
        <w:keepNext/>
        <w:autoSpaceDE w:val="0"/>
        <w:autoSpaceDN w:val="0"/>
        <w:adjustRightInd w:val="0"/>
        <w:rPr>
          <w:rFonts w:eastAsia="SimSun"/>
          <w:i/>
          <w:szCs w:val="22"/>
          <w:u w:val="single"/>
          <w:lang w:eastAsia="zh-CN"/>
        </w:rPr>
      </w:pPr>
      <w:r w:rsidRPr="00BB15C5">
        <w:rPr>
          <w:rFonts w:eastAsia="SimSun"/>
          <w:i/>
          <w:szCs w:val="22"/>
          <w:u w:val="single"/>
          <w:lang w:eastAsia="zh-CN"/>
        </w:rPr>
        <w:t>Neutrofilai</w:t>
      </w:r>
    </w:p>
    <w:p w14:paraId="074F9368" w14:textId="77777777" w:rsidR="002846B7" w:rsidRPr="00BB15C5" w:rsidRDefault="002846B7">
      <w:pPr>
        <w:autoSpaceDE w:val="0"/>
        <w:autoSpaceDN w:val="0"/>
        <w:adjustRightInd w:val="0"/>
        <w:rPr>
          <w:iCs/>
        </w:rPr>
      </w:pPr>
      <w:r w:rsidRPr="00BB15C5">
        <w:rPr>
          <w:rFonts w:eastAsia="SimSun"/>
          <w:szCs w:val="22"/>
          <w:lang w:eastAsia="zh-CN"/>
        </w:rPr>
        <w:t xml:space="preserve">12 savaičių trukmės kontroliuojamos tyrimo fazės </w:t>
      </w:r>
      <w:r w:rsidRPr="00BB15C5">
        <w:t xml:space="preserve">duomenimis, atlikus įprastus laboratorinius tyrimus </w:t>
      </w:r>
      <w:r w:rsidRPr="00BB15C5">
        <w:rPr>
          <w:iCs/>
        </w:rPr>
        <w:t>mažesnis kaip 1 × 10</w:t>
      </w:r>
      <w:r w:rsidRPr="00BB15C5">
        <w:rPr>
          <w:iCs/>
          <w:vertAlign w:val="superscript"/>
        </w:rPr>
        <w:t>9</w:t>
      </w:r>
      <w:r w:rsidRPr="00BB15C5">
        <w:rPr>
          <w:iCs/>
        </w:rPr>
        <w:t>/l neutrofilų kiekis nustatytas 7 % tocilizumabo vartojusių pacientų, o placebo grupės pacientams tokio neutrofilų kiekio sumažėjimo nenustatyta.</w:t>
      </w:r>
    </w:p>
    <w:p w14:paraId="12D6B488" w14:textId="77777777" w:rsidR="002846B7" w:rsidRPr="00BB15C5" w:rsidRDefault="002846B7">
      <w:pPr>
        <w:autoSpaceDE w:val="0"/>
        <w:autoSpaceDN w:val="0"/>
        <w:adjustRightInd w:val="0"/>
        <w:rPr>
          <w:iCs/>
        </w:rPr>
      </w:pPr>
    </w:p>
    <w:p w14:paraId="51D87E47" w14:textId="77777777" w:rsidR="002846B7" w:rsidRPr="00BB15C5" w:rsidRDefault="00047D48">
      <w:pPr>
        <w:autoSpaceDE w:val="0"/>
        <w:autoSpaceDN w:val="0"/>
        <w:adjustRightInd w:val="0"/>
        <w:rPr>
          <w:rFonts w:eastAsia="SimSun"/>
          <w:szCs w:val="22"/>
          <w:lang w:eastAsia="zh-CN"/>
        </w:rPr>
      </w:pPr>
      <w:r w:rsidRPr="00BB15C5">
        <w:rPr>
          <w:iCs/>
        </w:rPr>
        <w:t>A</w:t>
      </w:r>
      <w:r w:rsidR="002846B7" w:rsidRPr="00BB15C5">
        <w:rPr>
          <w:rFonts w:eastAsia="SimSun"/>
          <w:szCs w:val="22"/>
          <w:lang w:eastAsia="zh-CN"/>
        </w:rPr>
        <w:t xml:space="preserve">tviros tyrimo fazės </w:t>
      </w:r>
      <w:r w:rsidR="002846B7" w:rsidRPr="00BB15C5">
        <w:rPr>
          <w:iCs/>
        </w:rPr>
        <w:t>duomenimis, mažesnis kaip 1 × 10</w:t>
      </w:r>
      <w:r w:rsidR="002846B7" w:rsidRPr="00BB15C5">
        <w:rPr>
          <w:iCs/>
          <w:vertAlign w:val="superscript"/>
        </w:rPr>
        <w:t>9</w:t>
      </w:r>
      <w:r w:rsidR="002846B7" w:rsidRPr="00BB15C5">
        <w:rPr>
          <w:iCs/>
        </w:rPr>
        <w:t>/l neutrofilų kiekis nustatytas 15 % tocilizumabo vartojusių pacientų.</w:t>
      </w:r>
    </w:p>
    <w:p w14:paraId="79713E75" w14:textId="77777777" w:rsidR="002846B7" w:rsidRPr="00BB15C5" w:rsidRDefault="002846B7">
      <w:pPr>
        <w:autoSpaceDE w:val="0"/>
        <w:autoSpaceDN w:val="0"/>
        <w:adjustRightInd w:val="0"/>
        <w:rPr>
          <w:rFonts w:eastAsia="SimSun"/>
          <w:szCs w:val="22"/>
          <w:lang w:eastAsia="zh-CN"/>
        </w:rPr>
      </w:pPr>
    </w:p>
    <w:p w14:paraId="08761873" w14:textId="77777777" w:rsidR="002846B7" w:rsidRPr="00BB15C5" w:rsidRDefault="002846B7">
      <w:pPr>
        <w:autoSpaceDE w:val="0"/>
        <w:autoSpaceDN w:val="0"/>
        <w:adjustRightInd w:val="0"/>
        <w:rPr>
          <w:rFonts w:eastAsia="SimSun"/>
          <w:i/>
          <w:szCs w:val="22"/>
          <w:u w:val="single"/>
          <w:lang w:eastAsia="zh-CN"/>
        </w:rPr>
      </w:pPr>
      <w:r w:rsidRPr="00BB15C5">
        <w:rPr>
          <w:rFonts w:eastAsia="SimSun"/>
          <w:i/>
          <w:szCs w:val="22"/>
          <w:u w:val="single"/>
          <w:lang w:eastAsia="zh-CN"/>
        </w:rPr>
        <w:t>Trombocitai</w:t>
      </w:r>
    </w:p>
    <w:p w14:paraId="3594B6B0" w14:textId="02230F67" w:rsidR="002846B7" w:rsidRPr="00BB15C5" w:rsidRDefault="002846B7">
      <w:pPr>
        <w:autoSpaceDE w:val="0"/>
        <w:autoSpaceDN w:val="0"/>
        <w:adjustRightInd w:val="0"/>
        <w:rPr>
          <w:iCs/>
        </w:rPr>
      </w:pPr>
      <w:r w:rsidRPr="00BB15C5">
        <w:rPr>
          <w:rFonts w:eastAsia="SimSun"/>
          <w:szCs w:val="22"/>
          <w:lang w:eastAsia="zh-CN"/>
        </w:rPr>
        <w:t xml:space="preserve">12 savaičių trukmės kontroliuojamos tyrimo fazės </w:t>
      </w:r>
      <w:r w:rsidRPr="00BB15C5">
        <w:t xml:space="preserve">duomenimis, atlikus įprastus laboratorinius tyrimus trombocitų kiekis </w:t>
      </w:r>
      <w:r w:rsidRPr="00BB15C5">
        <w:rPr>
          <w:rFonts w:eastAsia="SimSun"/>
          <w:szCs w:val="22"/>
          <w:lang w:eastAsia="zh-CN"/>
        </w:rPr>
        <w:t>≤ 100 x 10</w:t>
      </w:r>
      <w:r w:rsidRPr="00BB15C5">
        <w:rPr>
          <w:rFonts w:eastAsia="SimSun"/>
          <w:szCs w:val="22"/>
          <w:vertAlign w:val="superscript"/>
          <w:lang w:eastAsia="zh-CN"/>
        </w:rPr>
        <w:t>3</w:t>
      </w:r>
      <w:r w:rsidRPr="00BB15C5">
        <w:rPr>
          <w:rFonts w:eastAsia="SimSun"/>
          <w:szCs w:val="22"/>
          <w:lang w:eastAsia="zh-CN"/>
        </w:rPr>
        <w:t>/</w:t>
      </w:r>
      <w:r w:rsidR="005E37F2" w:rsidRPr="00BB15C5">
        <w:rPr>
          <w:rFonts w:ascii="Symbol" w:eastAsia="MS Mincho" w:hAnsi="Symbol"/>
          <w:szCs w:val="22"/>
        </w:rPr>
        <w:sym w:font="Symbol" w:char="F06D"/>
      </w:r>
      <w:r w:rsidRPr="00BB15C5">
        <w:rPr>
          <w:rFonts w:eastAsia="SimSun"/>
          <w:szCs w:val="22"/>
          <w:lang w:eastAsia="zh-CN"/>
        </w:rPr>
        <w:t xml:space="preserve">l </w:t>
      </w:r>
      <w:r w:rsidRPr="00BB15C5">
        <w:rPr>
          <w:iCs/>
        </w:rPr>
        <w:t>nustatytas</w:t>
      </w:r>
      <w:r w:rsidRPr="00BB15C5">
        <w:rPr>
          <w:rFonts w:eastAsia="SimSun"/>
          <w:szCs w:val="22"/>
          <w:lang w:eastAsia="zh-CN"/>
        </w:rPr>
        <w:t xml:space="preserve"> </w:t>
      </w:r>
      <w:r w:rsidRPr="00BB15C5">
        <w:rPr>
          <w:iCs/>
        </w:rPr>
        <w:t>3 % placebo grupės pacientų ir 1 % tocilizumabo vartojusių pacientų.</w:t>
      </w:r>
    </w:p>
    <w:p w14:paraId="25315FA5" w14:textId="77777777" w:rsidR="002846B7" w:rsidRPr="00BB15C5" w:rsidRDefault="002846B7">
      <w:pPr>
        <w:autoSpaceDE w:val="0"/>
        <w:autoSpaceDN w:val="0"/>
        <w:adjustRightInd w:val="0"/>
        <w:rPr>
          <w:rFonts w:eastAsia="SimSun"/>
          <w:szCs w:val="22"/>
          <w:lang w:eastAsia="zh-CN"/>
        </w:rPr>
      </w:pPr>
    </w:p>
    <w:p w14:paraId="722F1162" w14:textId="1612820A" w:rsidR="002846B7" w:rsidRPr="00BB15C5" w:rsidRDefault="00047D48">
      <w:pPr>
        <w:autoSpaceDE w:val="0"/>
        <w:autoSpaceDN w:val="0"/>
        <w:adjustRightInd w:val="0"/>
        <w:rPr>
          <w:iCs/>
        </w:rPr>
      </w:pPr>
      <w:r w:rsidRPr="00BB15C5">
        <w:rPr>
          <w:iCs/>
        </w:rPr>
        <w:t>A</w:t>
      </w:r>
      <w:r w:rsidR="002846B7" w:rsidRPr="00BB15C5">
        <w:rPr>
          <w:rFonts w:eastAsia="SimSun"/>
          <w:szCs w:val="22"/>
          <w:lang w:eastAsia="zh-CN"/>
        </w:rPr>
        <w:t xml:space="preserve">tviros tyrimo fazės </w:t>
      </w:r>
      <w:r w:rsidR="002846B7" w:rsidRPr="00BB15C5">
        <w:rPr>
          <w:iCs/>
        </w:rPr>
        <w:t>duomenimis, mažesnis kaip 100 × 10</w:t>
      </w:r>
      <w:r w:rsidR="002846B7" w:rsidRPr="00BB15C5">
        <w:rPr>
          <w:iCs/>
          <w:vertAlign w:val="superscript"/>
        </w:rPr>
        <w:t>3</w:t>
      </w:r>
      <w:r w:rsidR="002846B7" w:rsidRPr="00BB15C5">
        <w:rPr>
          <w:iCs/>
        </w:rPr>
        <w:t>/</w:t>
      </w:r>
      <w:r w:rsidR="005E37F2" w:rsidRPr="00BB15C5">
        <w:rPr>
          <w:rFonts w:ascii="Symbol" w:eastAsia="MS Mincho" w:hAnsi="Symbol"/>
          <w:szCs w:val="22"/>
        </w:rPr>
        <w:sym w:font="Symbol" w:char="F06D"/>
      </w:r>
      <w:r w:rsidR="002846B7" w:rsidRPr="00BB15C5">
        <w:rPr>
          <w:iCs/>
        </w:rPr>
        <w:t>l t</w:t>
      </w:r>
      <w:r w:rsidR="002846B7" w:rsidRPr="00BB15C5">
        <w:t xml:space="preserve">rombocitų </w:t>
      </w:r>
      <w:r w:rsidR="002846B7" w:rsidRPr="00BB15C5">
        <w:rPr>
          <w:iCs/>
        </w:rPr>
        <w:t>kiekis nustatytas 3 % tocilizumabo vartojusių pacientų; šis sumažėjimas nebuvo susijęs su kraujavimu.</w:t>
      </w:r>
    </w:p>
    <w:p w14:paraId="12BAD1A5" w14:textId="77777777" w:rsidR="002846B7" w:rsidRPr="00BB15C5" w:rsidRDefault="002846B7">
      <w:pPr>
        <w:autoSpaceDE w:val="0"/>
        <w:autoSpaceDN w:val="0"/>
        <w:adjustRightInd w:val="0"/>
        <w:rPr>
          <w:rFonts w:eastAsia="SimSun"/>
          <w:szCs w:val="22"/>
          <w:lang w:eastAsia="zh-CN"/>
        </w:rPr>
      </w:pPr>
    </w:p>
    <w:p w14:paraId="24094FEE" w14:textId="77777777" w:rsidR="002846B7" w:rsidRPr="00BB15C5" w:rsidRDefault="002846B7" w:rsidP="00172EC1">
      <w:pPr>
        <w:keepNext/>
        <w:keepLines/>
        <w:autoSpaceDE w:val="0"/>
        <w:autoSpaceDN w:val="0"/>
        <w:adjustRightInd w:val="0"/>
        <w:rPr>
          <w:rFonts w:eastAsia="SimSun"/>
          <w:i/>
          <w:szCs w:val="22"/>
          <w:u w:val="single"/>
          <w:lang w:eastAsia="zh-CN"/>
        </w:rPr>
      </w:pPr>
      <w:r w:rsidRPr="00BB15C5">
        <w:rPr>
          <w:i/>
          <w:iCs/>
          <w:u w:val="single"/>
        </w:rPr>
        <w:t xml:space="preserve">Kepenų fermentų </w:t>
      </w:r>
      <w:r w:rsidRPr="00BB15C5">
        <w:rPr>
          <w:i/>
          <w:iCs/>
          <w:szCs w:val="22"/>
          <w:u w:val="single"/>
        </w:rPr>
        <w:t>aktyvumo padidėjimas</w:t>
      </w:r>
    </w:p>
    <w:p w14:paraId="144C1EA7" w14:textId="77777777" w:rsidR="002846B7" w:rsidRPr="00BB15C5" w:rsidRDefault="002846B7">
      <w:pPr>
        <w:autoSpaceDE w:val="0"/>
        <w:autoSpaceDN w:val="0"/>
        <w:adjustRightInd w:val="0"/>
        <w:rPr>
          <w:rFonts w:eastAsia="SimSun"/>
          <w:szCs w:val="22"/>
          <w:lang w:eastAsia="zh-CN"/>
        </w:rPr>
      </w:pPr>
      <w:r w:rsidRPr="00BB15C5">
        <w:rPr>
          <w:rFonts w:eastAsia="SimSun"/>
          <w:szCs w:val="22"/>
          <w:lang w:eastAsia="zh-CN"/>
        </w:rPr>
        <w:t xml:space="preserve">12 savaičių trukmės kontroliuojamos tyrimo fazės </w:t>
      </w:r>
      <w:r w:rsidRPr="00BB15C5">
        <w:t>duomenimis, atlikus įprastus laboratorinius tyrimus</w:t>
      </w:r>
      <w:r w:rsidRPr="00BB15C5">
        <w:rPr>
          <w:iCs/>
        </w:rPr>
        <w:t xml:space="preserve"> ALT ar AST </w:t>
      </w:r>
      <w:r w:rsidRPr="00BB15C5">
        <w:rPr>
          <w:iCs/>
          <w:szCs w:val="22"/>
        </w:rPr>
        <w:t xml:space="preserve">aktyvumo padidėjimas </w:t>
      </w:r>
      <w:r w:rsidRPr="00BB15C5">
        <w:rPr>
          <w:rFonts w:eastAsia="SimSun"/>
          <w:szCs w:val="22"/>
          <w:lang w:eastAsia="zh-CN"/>
        </w:rPr>
        <w:t>≥ </w:t>
      </w:r>
      <w:r w:rsidRPr="00BB15C5">
        <w:rPr>
          <w:iCs/>
        </w:rPr>
        <w:t>3 kartus virš VNR nustatytas, atitinkamai</w:t>
      </w:r>
      <w:r w:rsidR="00BF7CA6" w:rsidRPr="00BB15C5">
        <w:rPr>
          <w:iCs/>
        </w:rPr>
        <w:t>,</w:t>
      </w:r>
      <w:r w:rsidRPr="00BB15C5">
        <w:rPr>
          <w:iCs/>
        </w:rPr>
        <w:t xml:space="preserve"> </w:t>
      </w:r>
      <w:r w:rsidRPr="00BB15C5">
        <w:rPr>
          <w:rFonts w:eastAsia="SimSun"/>
          <w:szCs w:val="22"/>
          <w:lang w:eastAsia="zh-CN"/>
        </w:rPr>
        <w:t xml:space="preserve">5 % ir 3 % </w:t>
      </w:r>
      <w:r w:rsidRPr="00BB15C5">
        <w:rPr>
          <w:iCs/>
        </w:rPr>
        <w:t>tocilizumabo vartojusių pacientų</w:t>
      </w:r>
      <w:r w:rsidRPr="00BB15C5">
        <w:rPr>
          <w:rFonts w:eastAsia="SimSun"/>
          <w:szCs w:val="22"/>
          <w:lang w:eastAsia="zh-CN"/>
        </w:rPr>
        <w:t xml:space="preserve"> ir 0 % placebo grupės pacientų.</w:t>
      </w:r>
    </w:p>
    <w:p w14:paraId="4740A131" w14:textId="77777777" w:rsidR="002846B7" w:rsidRPr="00BB15C5" w:rsidRDefault="002846B7">
      <w:pPr>
        <w:autoSpaceDE w:val="0"/>
        <w:autoSpaceDN w:val="0"/>
        <w:adjustRightInd w:val="0"/>
        <w:rPr>
          <w:rFonts w:eastAsia="SimSun"/>
          <w:szCs w:val="22"/>
          <w:lang w:eastAsia="zh-CN"/>
        </w:rPr>
      </w:pPr>
    </w:p>
    <w:p w14:paraId="1574BB4E" w14:textId="77777777" w:rsidR="002846B7" w:rsidRPr="00BB15C5" w:rsidRDefault="00047D48">
      <w:pPr>
        <w:autoSpaceDE w:val="0"/>
        <w:autoSpaceDN w:val="0"/>
        <w:adjustRightInd w:val="0"/>
        <w:rPr>
          <w:rFonts w:eastAsia="SimSun"/>
          <w:szCs w:val="22"/>
          <w:lang w:eastAsia="zh-CN"/>
        </w:rPr>
      </w:pPr>
      <w:r w:rsidRPr="00BB15C5">
        <w:rPr>
          <w:iCs/>
        </w:rPr>
        <w:t>A</w:t>
      </w:r>
      <w:r w:rsidR="002846B7" w:rsidRPr="00BB15C5">
        <w:rPr>
          <w:rFonts w:eastAsia="SimSun"/>
          <w:szCs w:val="22"/>
          <w:lang w:eastAsia="zh-CN"/>
        </w:rPr>
        <w:t xml:space="preserve">tviros tyrimo fazės </w:t>
      </w:r>
      <w:r w:rsidR="002846B7" w:rsidRPr="00BB15C5">
        <w:rPr>
          <w:iCs/>
        </w:rPr>
        <w:t xml:space="preserve">duomenimis, ALT ar AST </w:t>
      </w:r>
      <w:r w:rsidR="002846B7" w:rsidRPr="00BB15C5">
        <w:rPr>
          <w:iCs/>
          <w:szCs w:val="22"/>
        </w:rPr>
        <w:t xml:space="preserve">aktyvumo padidėjimas </w:t>
      </w:r>
      <w:r w:rsidR="002846B7" w:rsidRPr="00BB15C5">
        <w:rPr>
          <w:rFonts w:eastAsia="SimSun"/>
          <w:szCs w:val="22"/>
          <w:lang w:eastAsia="zh-CN"/>
        </w:rPr>
        <w:t>≥ </w:t>
      </w:r>
      <w:r w:rsidR="002846B7" w:rsidRPr="00BB15C5">
        <w:rPr>
          <w:iCs/>
        </w:rPr>
        <w:t xml:space="preserve">3 kartus virš VNR nustatytas, atitinkamai </w:t>
      </w:r>
      <w:r w:rsidR="002846B7" w:rsidRPr="00BB15C5">
        <w:rPr>
          <w:rFonts w:eastAsia="SimSun"/>
          <w:szCs w:val="22"/>
          <w:lang w:eastAsia="zh-CN"/>
        </w:rPr>
        <w:t xml:space="preserve">12 % ir 4 % </w:t>
      </w:r>
      <w:r w:rsidR="002846B7" w:rsidRPr="00BB15C5">
        <w:rPr>
          <w:iCs/>
        </w:rPr>
        <w:t>tocilizumabo vartojusių pacientų.</w:t>
      </w:r>
    </w:p>
    <w:p w14:paraId="3A426565" w14:textId="77777777" w:rsidR="002846B7" w:rsidRPr="00BB15C5" w:rsidRDefault="002846B7">
      <w:pPr>
        <w:autoSpaceDE w:val="0"/>
        <w:autoSpaceDN w:val="0"/>
        <w:adjustRightInd w:val="0"/>
        <w:rPr>
          <w:rFonts w:eastAsia="SimSun"/>
          <w:szCs w:val="22"/>
          <w:lang w:eastAsia="zh-CN"/>
        </w:rPr>
      </w:pPr>
    </w:p>
    <w:p w14:paraId="2038A72A" w14:textId="77777777" w:rsidR="002846B7" w:rsidRPr="00BB15C5" w:rsidRDefault="002846B7">
      <w:pPr>
        <w:keepNext/>
        <w:keepLines/>
        <w:autoSpaceDE w:val="0"/>
        <w:autoSpaceDN w:val="0"/>
        <w:adjustRightInd w:val="0"/>
        <w:rPr>
          <w:rFonts w:eastAsia="SimSun"/>
          <w:i/>
          <w:szCs w:val="22"/>
          <w:u w:val="single"/>
          <w:lang w:eastAsia="zh-CN"/>
        </w:rPr>
      </w:pPr>
      <w:r w:rsidRPr="00BB15C5">
        <w:rPr>
          <w:rFonts w:eastAsia="SimSun"/>
          <w:i/>
          <w:szCs w:val="22"/>
          <w:u w:val="single"/>
          <w:lang w:eastAsia="zh-CN"/>
        </w:rPr>
        <w:t>Imunoglobulinas G</w:t>
      </w:r>
    </w:p>
    <w:p w14:paraId="3871B712" w14:textId="0898B6F1" w:rsidR="002846B7" w:rsidRPr="00BB15C5" w:rsidRDefault="002846B7">
      <w:pPr>
        <w:autoSpaceDE w:val="0"/>
        <w:autoSpaceDN w:val="0"/>
        <w:adjustRightInd w:val="0"/>
        <w:rPr>
          <w:rFonts w:eastAsia="SimSun"/>
          <w:szCs w:val="22"/>
          <w:lang w:eastAsia="zh-CN"/>
        </w:rPr>
      </w:pPr>
      <w:r w:rsidRPr="00BB15C5">
        <w:rPr>
          <w:rFonts w:eastAsia="SimSun"/>
          <w:szCs w:val="22"/>
          <w:lang w:eastAsia="zh-CN"/>
        </w:rPr>
        <w:t xml:space="preserve">Gydymo metu mažėja IgG koncentracija. Kuriuo nors </w:t>
      </w:r>
      <w:ins w:id="68" w:author="Author" w:date="2025-07-18T13:00:00Z">
        <w:r w:rsidR="002B5D2A" w:rsidRPr="00BB15C5">
          <w:rPr>
            <w:rFonts w:eastAsia="SimSun"/>
            <w:szCs w:val="22"/>
            <w:lang w:eastAsia="zh-CN"/>
          </w:rPr>
          <w:t xml:space="preserve">klinikinio </w:t>
        </w:r>
      </w:ins>
      <w:r w:rsidRPr="00BB15C5">
        <w:rPr>
          <w:rFonts w:eastAsia="SimSun"/>
          <w:szCs w:val="22"/>
          <w:lang w:eastAsia="zh-CN"/>
        </w:rPr>
        <w:t>tyrimo metu IgG koncentracijos sumažėjimas iki apatinės normos ribos nustatytas 15 pacientų.</w:t>
      </w:r>
    </w:p>
    <w:p w14:paraId="7D890BF2" w14:textId="77777777" w:rsidR="002846B7" w:rsidRPr="00BB15C5" w:rsidRDefault="002846B7">
      <w:pPr>
        <w:autoSpaceDE w:val="0"/>
        <w:autoSpaceDN w:val="0"/>
        <w:adjustRightInd w:val="0"/>
        <w:rPr>
          <w:rFonts w:eastAsia="SimSun"/>
          <w:szCs w:val="22"/>
          <w:lang w:eastAsia="zh-CN"/>
        </w:rPr>
      </w:pPr>
    </w:p>
    <w:p w14:paraId="0D9C3E06" w14:textId="77777777" w:rsidR="002846B7" w:rsidRPr="00BB15C5" w:rsidRDefault="002846B7">
      <w:pPr>
        <w:keepNext/>
        <w:autoSpaceDE w:val="0"/>
        <w:autoSpaceDN w:val="0"/>
        <w:adjustRightInd w:val="0"/>
        <w:rPr>
          <w:rFonts w:eastAsia="SimSun"/>
          <w:i/>
          <w:szCs w:val="22"/>
          <w:u w:val="single"/>
          <w:lang w:eastAsia="zh-CN"/>
        </w:rPr>
      </w:pPr>
      <w:r w:rsidRPr="00BB15C5">
        <w:rPr>
          <w:rFonts w:eastAsia="SimSun"/>
          <w:i/>
          <w:szCs w:val="22"/>
          <w:u w:val="single"/>
          <w:lang w:eastAsia="zh-CN"/>
        </w:rPr>
        <w:lastRenderedPageBreak/>
        <w:t>Lipidų rodmenys</w:t>
      </w:r>
    </w:p>
    <w:p w14:paraId="3E043071" w14:textId="03EB005C" w:rsidR="002846B7" w:rsidRPr="00BB15C5" w:rsidRDefault="002846B7">
      <w:pPr>
        <w:autoSpaceDE w:val="0"/>
        <w:autoSpaceDN w:val="0"/>
        <w:adjustRightInd w:val="0"/>
      </w:pPr>
      <w:r w:rsidRPr="00BB15C5">
        <w:rPr>
          <w:rFonts w:eastAsia="SimSun"/>
          <w:szCs w:val="22"/>
          <w:lang w:eastAsia="zh-CN"/>
        </w:rPr>
        <w:t>12 savaičių trukmės kontroliuojamos fazės</w:t>
      </w:r>
      <w:r w:rsidR="00047D48" w:rsidRPr="00BB15C5">
        <w:rPr>
          <w:rFonts w:eastAsia="SimSun"/>
          <w:szCs w:val="22"/>
          <w:lang w:eastAsia="zh-CN"/>
        </w:rPr>
        <w:t xml:space="preserve"> (klinikini</w:t>
      </w:r>
      <w:ins w:id="69" w:author="Regulatory LT" w:date="2025-08-13T14:03:00Z">
        <w:r w:rsidR="00EB09EA" w:rsidRPr="00BB15C5">
          <w:rPr>
            <w:rFonts w:eastAsia="SimSun"/>
            <w:szCs w:val="22"/>
            <w:lang w:eastAsia="zh-CN"/>
          </w:rPr>
          <w:t>o</w:t>
        </w:r>
      </w:ins>
      <w:del w:id="70" w:author="Regulatory LT" w:date="2025-08-13T14:03:00Z">
        <w:r w:rsidR="00047D48" w:rsidRPr="00BB15C5" w:rsidDel="00EB09EA">
          <w:rPr>
            <w:rFonts w:eastAsia="SimSun"/>
            <w:szCs w:val="22"/>
            <w:lang w:eastAsia="zh-CN"/>
          </w:rPr>
          <w:delText>s</w:delText>
        </w:r>
      </w:del>
      <w:r w:rsidR="00047D48" w:rsidRPr="00BB15C5">
        <w:rPr>
          <w:rFonts w:eastAsia="SimSun"/>
          <w:szCs w:val="22"/>
          <w:lang w:eastAsia="zh-CN"/>
        </w:rPr>
        <w:t xml:space="preserve"> </w:t>
      </w:r>
      <w:ins w:id="71" w:author="Author" w:date="2025-07-18T13:03:00Z">
        <w:del w:id="72" w:author="Regulatory LT" w:date="2025-08-13T14:02:00Z">
          <w:r w:rsidR="002B5D2A" w:rsidRPr="00BB15C5" w:rsidDel="00EB09EA">
            <w:rPr>
              <w:rFonts w:eastAsia="SimSun"/>
              <w:szCs w:val="22"/>
              <w:lang w:eastAsia="zh-CN"/>
            </w:rPr>
            <w:delText xml:space="preserve">Klinikinis </w:delText>
          </w:r>
        </w:del>
      </w:ins>
      <w:r w:rsidR="00047D48" w:rsidRPr="00BB15C5">
        <w:rPr>
          <w:rFonts w:eastAsia="SimSun"/>
          <w:szCs w:val="22"/>
          <w:lang w:eastAsia="zh-CN"/>
        </w:rPr>
        <w:t>tyrim</w:t>
      </w:r>
      <w:ins w:id="73" w:author="Regulatory LT" w:date="2025-08-13T14:03:00Z">
        <w:r w:rsidR="00EB09EA" w:rsidRPr="00BB15C5">
          <w:rPr>
            <w:rFonts w:eastAsia="SimSun"/>
            <w:szCs w:val="22"/>
            <w:lang w:eastAsia="zh-CN"/>
          </w:rPr>
          <w:t>o</w:t>
        </w:r>
      </w:ins>
      <w:del w:id="74" w:author="Regulatory LT" w:date="2025-08-13T14:03:00Z">
        <w:r w:rsidR="00047D48" w:rsidRPr="00BB15C5" w:rsidDel="00EB09EA">
          <w:rPr>
            <w:rFonts w:eastAsia="SimSun"/>
            <w:szCs w:val="22"/>
            <w:lang w:eastAsia="zh-CN"/>
          </w:rPr>
          <w:delText>as</w:delText>
        </w:r>
      </w:del>
      <w:r w:rsidR="00047D48" w:rsidRPr="00BB15C5">
        <w:rPr>
          <w:rFonts w:eastAsia="SimSun"/>
          <w:szCs w:val="22"/>
          <w:lang w:eastAsia="zh-CN"/>
        </w:rPr>
        <w:t xml:space="preserve"> WA18221)</w:t>
      </w:r>
      <w:r w:rsidRPr="00BB15C5">
        <w:rPr>
          <w:rFonts w:eastAsia="SimSun"/>
          <w:szCs w:val="22"/>
          <w:lang w:eastAsia="zh-CN"/>
        </w:rPr>
        <w:t xml:space="preserve"> </w:t>
      </w:r>
      <w:r w:rsidRPr="00BB15C5">
        <w:t xml:space="preserve">duomenimis, </w:t>
      </w:r>
      <w:r w:rsidR="002A5AB0" w:rsidRPr="00BB15C5">
        <w:rPr>
          <w:iCs/>
        </w:rPr>
        <w:t>M</w:t>
      </w:r>
      <w:r w:rsidR="00047D48" w:rsidRPr="00BB15C5">
        <w:rPr>
          <w:iCs/>
        </w:rPr>
        <w:t xml:space="preserve">TL cholesterolio koncentracijos padidėjimas nuo pradinės iki </w:t>
      </w:r>
      <w:r w:rsidR="00047D48" w:rsidRPr="00BB15C5">
        <w:rPr>
          <w:bCs/>
          <w:iCs/>
        </w:rPr>
        <w:t>≥ 130 mg/dl</w:t>
      </w:r>
      <w:r w:rsidR="00047D48" w:rsidRPr="00BB15C5" w:rsidDel="00707935">
        <w:rPr>
          <w:iCs/>
        </w:rPr>
        <w:t xml:space="preserve"> </w:t>
      </w:r>
      <w:r w:rsidR="00047D48" w:rsidRPr="00BB15C5">
        <w:rPr>
          <w:rFonts w:eastAsia="SimSun"/>
          <w:szCs w:val="22"/>
          <w:lang w:eastAsia="zh-CN"/>
        </w:rPr>
        <w:t xml:space="preserve">nustatytas 13,4 % pacientų, o bendrojo </w:t>
      </w:r>
      <w:r w:rsidR="00047D48" w:rsidRPr="00BB15C5">
        <w:rPr>
          <w:iCs/>
        </w:rPr>
        <w:t xml:space="preserve">cholesterolio koncentracijos padidėjimas nuo pradinės iki </w:t>
      </w:r>
      <w:r w:rsidR="00047D48" w:rsidRPr="00BB15C5">
        <w:rPr>
          <w:bCs/>
          <w:iCs/>
          <w:szCs w:val="22"/>
        </w:rPr>
        <w:t>≥ 200 mg/d</w:t>
      </w:r>
      <w:r w:rsidR="00943D20" w:rsidRPr="00BB15C5">
        <w:rPr>
          <w:bCs/>
          <w:iCs/>
          <w:szCs w:val="22"/>
        </w:rPr>
        <w:t>l</w:t>
      </w:r>
      <w:r w:rsidR="00047D48" w:rsidRPr="00BB15C5">
        <w:rPr>
          <w:bCs/>
          <w:iCs/>
          <w:szCs w:val="22"/>
        </w:rPr>
        <w:t xml:space="preserve"> </w:t>
      </w:r>
      <w:r w:rsidR="00047D48" w:rsidRPr="00BB15C5">
        <w:rPr>
          <w:rFonts w:eastAsia="SimSun"/>
          <w:szCs w:val="22"/>
          <w:lang w:eastAsia="zh-CN"/>
        </w:rPr>
        <w:t xml:space="preserve">nustatytas 33,3 % </w:t>
      </w:r>
      <w:r w:rsidRPr="00BB15C5">
        <w:rPr>
          <w:rFonts w:eastAsia="SimSun"/>
          <w:szCs w:val="22"/>
          <w:lang w:eastAsia="zh-CN"/>
        </w:rPr>
        <w:t>pacientų</w:t>
      </w:r>
      <w:r w:rsidR="00BF7CA6" w:rsidRPr="00BB15C5">
        <w:rPr>
          <w:rFonts w:eastAsia="SimSun"/>
          <w:szCs w:val="22"/>
          <w:lang w:eastAsia="zh-CN"/>
        </w:rPr>
        <w:t xml:space="preserve"> bet kuriuo gydymo</w:t>
      </w:r>
      <w:r w:rsidR="00047D48" w:rsidRPr="00BB15C5">
        <w:rPr>
          <w:rFonts w:eastAsia="SimSun"/>
          <w:szCs w:val="22"/>
          <w:lang w:eastAsia="zh-CN"/>
        </w:rPr>
        <w:t xml:space="preserve"> metu</w:t>
      </w:r>
      <w:r w:rsidRPr="00BB15C5">
        <w:rPr>
          <w:rFonts w:eastAsia="SimSun"/>
          <w:szCs w:val="22"/>
          <w:lang w:eastAsia="zh-CN"/>
        </w:rPr>
        <w:t>.</w:t>
      </w:r>
    </w:p>
    <w:p w14:paraId="41C324BC" w14:textId="77777777" w:rsidR="002846B7" w:rsidRPr="00BB15C5" w:rsidRDefault="002846B7">
      <w:pPr>
        <w:autoSpaceDE w:val="0"/>
        <w:autoSpaceDN w:val="0"/>
        <w:adjustRightInd w:val="0"/>
        <w:rPr>
          <w:rFonts w:eastAsia="SimSun"/>
          <w:szCs w:val="22"/>
          <w:lang w:eastAsia="zh-CN"/>
        </w:rPr>
      </w:pPr>
    </w:p>
    <w:p w14:paraId="76651749" w14:textId="204D2E18" w:rsidR="002846B7" w:rsidRPr="00BB15C5" w:rsidRDefault="00047D48">
      <w:pPr>
        <w:autoSpaceDE w:val="0"/>
        <w:autoSpaceDN w:val="0"/>
        <w:adjustRightInd w:val="0"/>
        <w:rPr>
          <w:rFonts w:eastAsia="SimSun"/>
          <w:szCs w:val="22"/>
          <w:lang w:eastAsia="zh-CN"/>
        </w:rPr>
      </w:pPr>
      <w:r w:rsidRPr="00BB15C5">
        <w:rPr>
          <w:iCs/>
        </w:rPr>
        <w:t>A</w:t>
      </w:r>
      <w:r w:rsidR="002846B7" w:rsidRPr="00BB15C5">
        <w:rPr>
          <w:rFonts w:eastAsia="SimSun"/>
          <w:szCs w:val="22"/>
          <w:lang w:eastAsia="zh-CN"/>
        </w:rPr>
        <w:t xml:space="preserve">tviros fazės </w:t>
      </w:r>
      <w:r w:rsidR="002846B7" w:rsidRPr="00BB15C5">
        <w:rPr>
          <w:iCs/>
        </w:rPr>
        <w:t>duomenimis</w:t>
      </w:r>
      <w:r w:rsidRPr="00BB15C5">
        <w:rPr>
          <w:iCs/>
        </w:rPr>
        <w:t xml:space="preserve"> (klinikini</w:t>
      </w:r>
      <w:ins w:id="75" w:author="Regulatory LT" w:date="2025-08-13T14:03:00Z">
        <w:r w:rsidR="00EB09EA" w:rsidRPr="00BB15C5">
          <w:rPr>
            <w:iCs/>
          </w:rPr>
          <w:t>o</w:t>
        </w:r>
      </w:ins>
      <w:del w:id="76" w:author="Regulatory LT" w:date="2025-08-13T14:03:00Z">
        <w:r w:rsidRPr="00BB15C5" w:rsidDel="00EB09EA">
          <w:rPr>
            <w:iCs/>
          </w:rPr>
          <w:delText>s</w:delText>
        </w:r>
      </w:del>
      <w:r w:rsidRPr="00BB15C5">
        <w:rPr>
          <w:iCs/>
        </w:rPr>
        <w:t xml:space="preserve"> </w:t>
      </w:r>
      <w:ins w:id="77" w:author="Author" w:date="2025-07-18T13:04:00Z">
        <w:del w:id="78" w:author="Regulatory LT" w:date="2025-08-13T14:02:00Z">
          <w:r w:rsidR="002B5D2A" w:rsidRPr="00BB15C5" w:rsidDel="00EB09EA">
            <w:rPr>
              <w:iCs/>
            </w:rPr>
            <w:delText xml:space="preserve">Klinikinis </w:delText>
          </w:r>
        </w:del>
      </w:ins>
      <w:r w:rsidRPr="00BB15C5">
        <w:rPr>
          <w:iCs/>
        </w:rPr>
        <w:t>tyrim</w:t>
      </w:r>
      <w:ins w:id="79" w:author="Regulatory LT" w:date="2025-08-13T14:03:00Z">
        <w:r w:rsidR="00EB09EA" w:rsidRPr="00BB15C5">
          <w:rPr>
            <w:iCs/>
          </w:rPr>
          <w:t>o</w:t>
        </w:r>
      </w:ins>
      <w:del w:id="80" w:author="Regulatory LT" w:date="2025-08-13T14:03:00Z">
        <w:r w:rsidRPr="00BB15C5" w:rsidDel="00EB09EA">
          <w:rPr>
            <w:iCs/>
          </w:rPr>
          <w:delText>as</w:delText>
        </w:r>
      </w:del>
      <w:r w:rsidRPr="00BB15C5">
        <w:rPr>
          <w:iCs/>
        </w:rPr>
        <w:t xml:space="preserve"> WA18221)</w:t>
      </w:r>
      <w:r w:rsidR="002846B7" w:rsidRPr="00BB15C5">
        <w:rPr>
          <w:iCs/>
        </w:rPr>
        <w:t xml:space="preserve">, </w:t>
      </w:r>
      <w:r w:rsidR="002A5AB0" w:rsidRPr="00BB15C5">
        <w:rPr>
          <w:iCs/>
        </w:rPr>
        <w:t>M</w:t>
      </w:r>
      <w:r w:rsidRPr="00BB15C5">
        <w:rPr>
          <w:iCs/>
        </w:rPr>
        <w:t xml:space="preserve">TL cholesterolio koncentracijos padidėjimas nuo pradinės iki </w:t>
      </w:r>
      <w:r w:rsidRPr="00BB15C5">
        <w:rPr>
          <w:bCs/>
          <w:iCs/>
        </w:rPr>
        <w:t>≥ 130 mg/dl</w:t>
      </w:r>
      <w:r w:rsidRPr="00BB15C5" w:rsidDel="00707935">
        <w:rPr>
          <w:iCs/>
        </w:rPr>
        <w:t xml:space="preserve"> </w:t>
      </w:r>
      <w:r w:rsidRPr="00BB15C5">
        <w:rPr>
          <w:rFonts w:eastAsia="SimSun"/>
          <w:szCs w:val="22"/>
          <w:lang w:eastAsia="zh-CN"/>
        </w:rPr>
        <w:t xml:space="preserve">nustatytas 13,2 % pacientų, o bendrojo </w:t>
      </w:r>
      <w:r w:rsidRPr="00BB15C5">
        <w:rPr>
          <w:iCs/>
        </w:rPr>
        <w:t xml:space="preserve">cholesterolio koncentracijos padidėjimas nuo pradinės iki </w:t>
      </w:r>
      <w:r w:rsidRPr="00BB15C5">
        <w:rPr>
          <w:bCs/>
          <w:iCs/>
          <w:szCs w:val="22"/>
        </w:rPr>
        <w:t xml:space="preserve">≥ 200 mg/dL </w:t>
      </w:r>
      <w:r w:rsidRPr="00BB15C5">
        <w:rPr>
          <w:rFonts w:eastAsia="SimSun"/>
          <w:szCs w:val="22"/>
          <w:lang w:eastAsia="zh-CN"/>
        </w:rPr>
        <w:t>nustatytas 27,7</w:t>
      </w:r>
      <w:r w:rsidR="00BF7CA6" w:rsidRPr="00BB15C5">
        <w:rPr>
          <w:rFonts w:eastAsia="SimSun"/>
          <w:szCs w:val="22"/>
          <w:lang w:eastAsia="zh-CN"/>
        </w:rPr>
        <w:t> % pacientų bet kuriuo gydymo</w:t>
      </w:r>
      <w:r w:rsidRPr="00BB15C5">
        <w:rPr>
          <w:rFonts w:eastAsia="SimSun"/>
          <w:szCs w:val="22"/>
          <w:lang w:eastAsia="zh-CN"/>
        </w:rPr>
        <w:t xml:space="preserve"> metu</w:t>
      </w:r>
      <w:r w:rsidR="002846B7" w:rsidRPr="00BB15C5">
        <w:rPr>
          <w:rFonts w:eastAsia="SimSun"/>
          <w:szCs w:val="22"/>
          <w:lang w:eastAsia="zh-CN"/>
        </w:rPr>
        <w:t>.</w:t>
      </w:r>
    </w:p>
    <w:p w14:paraId="1F3B474E" w14:textId="77777777" w:rsidR="002846B7" w:rsidRPr="00BB15C5" w:rsidRDefault="002846B7"/>
    <w:p w14:paraId="402B3182" w14:textId="77777777" w:rsidR="00CA35E0" w:rsidRPr="00BB15C5" w:rsidRDefault="00CA35E0" w:rsidP="00CA35E0">
      <w:pPr>
        <w:autoSpaceDE w:val="0"/>
        <w:autoSpaceDN w:val="0"/>
        <w:adjustRightInd w:val="0"/>
        <w:rPr>
          <w:i/>
          <w:iCs/>
          <w:szCs w:val="22"/>
        </w:rPr>
      </w:pPr>
      <w:r w:rsidRPr="00BB15C5">
        <w:rPr>
          <w:i/>
          <w:iCs/>
          <w:szCs w:val="22"/>
        </w:rPr>
        <w:t>Pacientai, kuriems pasireiškia CIS</w:t>
      </w:r>
    </w:p>
    <w:p w14:paraId="54172E94" w14:textId="77777777" w:rsidR="00CA35E0" w:rsidRPr="00BB15C5" w:rsidRDefault="00CA35E0" w:rsidP="00CA35E0">
      <w:pPr>
        <w:autoSpaceDE w:val="0"/>
        <w:autoSpaceDN w:val="0"/>
        <w:adjustRightInd w:val="0"/>
        <w:rPr>
          <w:szCs w:val="22"/>
          <w:lang w:eastAsia="en-GB"/>
        </w:rPr>
      </w:pPr>
      <w:r w:rsidRPr="00BB15C5">
        <w:rPr>
          <w:szCs w:val="22"/>
          <w:lang w:eastAsia="en-GB"/>
        </w:rPr>
        <w:t>Tocilizumabo saugumo savybės pacientams, kuriems pasireiškė CIS, buvo įvertintos retrospektyviai išanalizavus klinikinių tyrimų duomenis, kai 51 pacientas, kuriam nustatytas sunkus ar pavojų gyvybei lemiantis CAR teigiamų T ląstelių sukeltas CIS, buvo gydomas skiriant intraveninę 8 mg/kg tocilizumabo dozę (arba 12 mg/kg dozę mažiau kaip 30 kg sveriantiems pacientams) kartu su papildoma didele kortikosteroidų doze arba be kortikosteroidų. Skirtų tocilizumabo dozių mediana buvo 1 dozė (svyravo nuo 1 iki 4 dozių)</w:t>
      </w:r>
      <w:r w:rsidR="001C535F" w:rsidRPr="00BB15C5">
        <w:rPr>
          <w:szCs w:val="22"/>
          <w:lang w:eastAsia="en-GB"/>
        </w:rPr>
        <w:t>.</w:t>
      </w:r>
    </w:p>
    <w:p w14:paraId="1862C241" w14:textId="77777777" w:rsidR="00CA35E0" w:rsidRPr="00BB15C5" w:rsidRDefault="00CA35E0" w:rsidP="001C70C0"/>
    <w:p w14:paraId="1FC2ECF7" w14:textId="77777777" w:rsidR="002846B7" w:rsidRPr="00BB15C5" w:rsidRDefault="002846B7" w:rsidP="00FF0F3C">
      <w:pPr>
        <w:tabs>
          <w:tab w:val="left" w:pos="567"/>
        </w:tabs>
        <w:autoSpaceDE w:val="0"/>
        <w:autoSpaceDN w:val="0"/>
        <w:adjustRightInd w:val="0"/>
        <w:rPr>
          <w:snapToGrid w:val="0"/>
          <w:szCs w:val="24"/>
          <w:u w:val="single"/>
          <w:lang w:eastAsia="en-US"/>
        </w:rPr>
      </w:pPr>
      <w:r w:rsidRPr="00BB15C5">
        <w:rPr>
          <w:snapToGrid w:val="0"/>
          <w:szCs w:val="24"/>
          <w:u w:val="single"/>
          <w:lang w:eastAsia="en-US"/>
        </w:rPr>
        <w:t>Pranešimas apie įtariamas nepageidaujamas reakcijas</w:t>
      </w:r>
    </w:p>
    <w:p w14:paraId="14097FCC" w14:textId="5F138623" w:rsidR="002846B7" w:rsidRPr="00BB15C5" w:rsidRDefault="002846B7" w:rsidP="00FF0F3C">
      <w:pPr>
        <w:tabs>
          <w:tab w:val="left" w:pos="567"/>
        </w:tabs>
        <w:autoSpaceDE w:val="0"/>
        <w:autoSpaceDN w:val="0"/>
        <w:adjustRightInd w:val="0"/>
        <w:rPr>
          <w:snapToGrid w:val="0"/>
          <w:szCs w:val="24"/>
          <w:lang w:eastAsia="en-US"/>
        </w:rPr>
      </w:pPr>
      <w:r w:rsidRPr="00BB15C5">
        <w:rPr>
          <w:snapToGrid w:val="0"/>
          <w:szCs w:val="24"/>
          <w:lang w:eastAsia="en-US"/>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3" w:history="1">
        <w:r w:rsidRPr="00BB15C5">
          <w:rPr>
            <w:snapToGrid w:val="0"/>
            <w:color w:val="0000FF"/>
            <w:szCs w:val="22"/>
            <w:highlight w:val="lightGray"/>
            <w:u w:val="single"/>
            <w:lang w:eastAsia="en-US"/>
          </w:rPr>
          <w:t>V priede</w:t>
        </w:r>
      </w:hyperlink>
      <w:r w:rsidRPr="00BB15C5">
        <w:rPr>
          <w:snapToGrid w:val="0"/>
          <w:color w:val="00B050"/>
          <w:szCs w:val="24"/>
          <w:highlight w:val="lightGray"/>
          <w:lang w:eastAsia="en-US"/>
        </w:rPr>
        <w:t xml:space="preserve"> </w:t>
      </w:r>
      <w:r w:rsidRPr="00BB15C5">
        <w:rPr>
          <w:snapToGrid w:val="0"/>
          <w:szCs w:val="24"/>
          <w:highlight w:val="lightGray"/>
          <w:lang w:eastAsia="en-US"/>
        </w:rPr>
        <w:t>nurodyta nacionaline pranešimo</w:t>
      </w:r>
      <w:r w:rsidRPr="00BB15C5">
        <w:rPr>
          <w:snapToGrid w:val="0"/>
          <w:color w:val="00B050"/>
          <w:szCs w:val="24"/>
          <w:highlight w:val="lightGray"/>
          <w:lang w:eastAsia="en-US"/>
        </w:rPr>
        <w:t xml:space="preserve"> </w:t>
      </w:r>
      <w:r w:rsidRPr="00BB15C5">
        <w:rPr>
          <w:snapToGrid w:val="0"/>
          <w:szCs w:val="24"/>
          <w:highlight w:val="lightGray"/>
          <w:lang w:eastAsia="en-US"/>
        </w:rPr>
        <w:t>sistema</w:t>
      </w:r>
      <w:r w:rsidRPr="00BB15C5">
        <w:rPr>
          <w:snapToGrid w:val="0"/>
          <w:szCs w:val="24"/>
          <w:lang w:eastAsia="en-US"/>
        </w:rPr>
        <w:t>.</w:t>
      </w:r>
    </w:p>
    <w:p w14:paraId="4B787433" w14:textId="77777777" w:rsidR="002846B7" w:rsidRPr="00BB15C5" w:rsidRDefault="002846B7" w:rsidP="001C70C0"/>
    <w:p w14:paraId="670EA01E" w14:textId="77777777" w:rsidR="002846B7" w:rsidRPr="00BB15C5" w:rsidRDefault="002846B7">
      <w:pPr>
        <w:rPr>
          <w:b/>
        </w:rPr>
      </w:pPr>
      <w:r w:rsidRPr="00BB15C5">
        <w:rPr>
          <w:b/>
        </w:rPr>
        <w:t>4.9</w:t>
      </w:r>
      <w:r w:rsidRPr="00BB15C5">
        <w:rPr>
          <w:b/>
        </w:rPr>
        <w:tab/>
        <w:t>Perdozavimas</w:t>
      </w:r>
    </w:p>
    <w:p w14:paraId="372185B3" w14:textId="77777777" w:rsidR="002846B7" w:rsidRPr="00BB15C5" w:rsidRDefault="002846B7"/>
    <w:p w14:paraId="1C1305F6" w14:textId="2AD783A3" w:rsidR="002846B7" w:rsidRPr="00BB15C5" w:rsidRDefault="002846B7">
      <w:pPr>
        <w:rPr>
          <w:iCs/>
        </w:rPr>
      </w:pPr>
      <w:r w:rsidRPr="00BB15C5">
        <w:t xml:space="preserve">Apie </w:t>
      </w:r>
      <w:r w:rsidR="00C129E6" w:rsidRPr="00BB15C5">
        <w:rPr>
          <w:iCs/>
        </w:rPr>
        <w:t xml:space="preserve">tocilizumabo </w:t>
      </w:r>
      <w:r w:rsidRPr="00BB15C5">
        <w:rPr>
          <w:iCs/>
        </w:rPr>
        <w:t>perdozavimą duomenų turima nedaug. Gautas vienas pranešimas apie atsitiktinį perdozavimą, kai daugine mieloma sergantis pacientas gavo vienkartinę 40 mg/kg dozę. Jokių nepageidaujamų reakcijų nepastebėta.</w:t>
      </w:r>
    </w:p>
    <w:p w14:paraId="20D8715B" w14:textId="77777777" w:rsidR="002846B7" w:rsidRPr="00BB15C5" w:rsidRDefault="002846B7">
      <w:pPr>
        <w:rPr>
          <w:iCs/>
        </w:rPr>
      </w:pPr>
    </w:p>
    <w:p w14:paraId="2A81725F" w14:textId="77777777" w:rsidR="002846B7" w:rsidRPr="00BB15C5" w:rsidRDefault="002846B7">
      <w:r w:rsidRPr="00BB15C5">
        <w:rPr>
          <w:iCs/>
        </w:rPr>
        <w:t>Sveikiems savanoriams, kurie gavo vienkartinę dozę, siekiančią 28 mg/kg, jokių sunkių nepageidaujamų reakcijų nepastebėta, nors pasitaikė neutropenija, dėl kurios reikėjo riboti dozę.</w:t>
      </w:r>
    </w:p>
    <w:p w14:paraId="430D76D6" w14:textId="77777777" w:rsidR="00B94351" w:rsidRPr="00BB15C5" w:rsidRDefault="00B94351" w:rsidP="00B94351">
      <w:pPr>
        <w:rPr>
          <w:iCs/>
        </w:rPr>
      </w:pPr>
    </w:p>
    <w:p w14:paraId="641B82FD" w14:textId="77777777" w:rsidR="002846B7" w:rsidRPr="00BB15C5" w:rsidRDefault="002846B7"/>
    <w:p w14:paraId="0E7CFDD4" w14:textId="77777777" w:rsidR="002846B7" w:rsidRPr="00BB15C5" w:rsidRDefault="002846B7" w:rsidP="00172EC1">
      <w:pPr>
        <w:keepNext/>
        <w:keepLines/>
        <w:ind w:left="567" w:hanging="567"/>
      </w:pPr>
      <w:r w:rsidRPr="00BB15C5">
        <w:rPr>
          <w:b/>
        </w:rPr>
        <w:t>5.</w:t>
      </w:r>
      <w:r w:rsidRPr="00BB15C5">
        <w:rPr>
          <w:b/>
        </w:rPr>
        <w:tab/>
        <w:t xml:space="preserve">FARMAKOLOGINĖS </w:t>
      </w:r>
      <w:r w:rsidRPr="00BB15C5">
        <w:rPr>
          <w:b/>
          <w:caps/>
        </w:rPr>
        <w:t>savybės</w:t>
      </w:r>
    </w:p>
    <w:p w14:paraId="6C22604A" w14:textId="77777777" w:rsidR="002846B7" w:rsidRPr="00BB15C5" w:rsidRDefault="002846B7" w:rsidP="00172EC1">
      <w:pPr>
        <w:keepNext/>
        <w:keepLines/>
      </w:pPr>
    </w:p>
    <w:p w14:paraId="7DD4F283" w14:textId="77777777" w:rsidR="002846B7" w:rsidRPr="00BB15C5" w:rsidRDefault="002846B7" w:rsidP="00172EC1">
      <w:pPr>
        <w:keepNext/>
        <w:keepLines/>
        <w:ind w:left="567" w:hanging="567"/>
        <w:outlineLvl w:val="0"/>
      </w:pPr>
      <w:r w:rsidRPr="00BB15C5">
        <w:rPr>
          <w:b/>
        </w:rPr>
        <w:t>5.1</w:t>
      </w:r>
      <w:r w:rsidRPr="00BB15C5">
        <w:rPr>
          <w:b/>
        </w:rPr>
        <w:tab/>
        <w:t>Farmakodinaminės savybės</w:t>
      </w:r>
    </w:p>
    <w:p w14:paraId="6D6880B3" w14:textId="77777777" w:rsidR="002846B7" w:rsidRPr="00BB15C5" w:rsidRDefault="002846B7" w:rsidP="00172EC1">
      <w:pPr>
        <w:keepNext/>
        <w:keepLines/>
      </w:pPr>
    </w:p>
    <w:p w14:paraId="5D1E4FA2" w14:textId="77777777" w:rsidR="002846B7" w:rsidRPr="00BB15C5" w:rsidRDefault="002846B7" w:rsidP="00172EC1">
      <w:pPr>
        <w:keepNext/>
        <w:keepLines/>
        <w:outlineLvl w:val="0"/>
      </w:pPr>
      <w:r w:rsidRPr="00BB15C5">
        <w:t>Farmakoterapinė grupė – imunosupresantai, interleukino inhibitoriai; ATC kodas – L04AC07.</w:t>
      </w:r>
    </w:p>
    <w:p w14:paraId="6EE1D663" w14:textId="77777777" w:rsidR="002846B7" w:rsidRPr="00BB15C5" w:rsidRDefault="002846B7" w:rsidP="00172EC1">
      <w:pPr>
        <w:keepNext/>
        <w:keepLines/>
      </w:pPr>
    </w:p>
    <w:p w14:paraId="68EA7A51" w14:textId="77777777" w:rsidR="002846B7" w:rsidRPr="00BB15C5" w:rsidRDefault="002846B7">
      <w:pPr>
        <w:rPr>
          <w:iCs/>
          <w:u w:val="single"/>
        </w:rPr>
      </w:pPr>
      <w:r w:rsidRPr="00BB15C5">
        <w:rPr>
          <w:iCs/>
          <w:u w:val="single"/>
        </w:rPr>
        <w:t>Veikimo mechanizmas</w:t>
      </w:r>
    </w:p>
    <w:p w14:paraId="06635410" w14:textId="71168428" w:rsidR="002846B7" w:rsidRPr="00BB15C5" w:rsidRDefault="002846B7">
      <w:pPr>
        <w:rPr>
          <w:iCs/>
        </w:rPr>
      </w:pPr>
      <w:r w:rsidRPr="00BB15C5">
        <w:rPr>
          <w:iCs/>
        </w:rPr>
        <w:t>Tocilizumabas specifiškai jungiasi tiek prie tirpių, tiek prie susijungusių su membrana IL-6 receptorių (sIL-6R ir mIL-6R). Nustatyta, kad tocilizumabas slopina signalo perdavimą per sIL-6R ir mIL-6R. IL-6 yra pleotropinis uždegimą palaikantis citokinas, kurį gamina įvairios ląstelės, įskaitant T ir B ląsteles, monocitus ir fibroblastus. IL-6 dalyvauja įvairiuose fiziologiniuose procesuose, pavyzdžiui, T</w:t>
      </w:r>
      <w:r w:rsidR="00C129E6" w:rsidRPr="00BB15C5">
        <w:rPr>
          <w:iCs/>
        </w:rPr>
        <w:t> </w:t>
      </w:r>
      <w:r w:rsidRPr="00BB15C5">
        <w:rPr>
          <w:iCs/>
        </w:rPr>
        <w:t>ląstelių aktyvinime, imunoglobulinų sekrecijos skatinime, kepenų ūminės fazės baltymų sintezės skatinime ir kraujodaros skatinime. IL-6 dalyvauja ligų patogenezėje, įskaitant uždegimu pasireiškiančias ligas, osteoporozę ir navikus.</w:t>
      </w:r>
    </w:p>
    <w:p w14:paraId="2B9CAD1A" w14:textId="77777777" w:rsidR="002846B7" w:rsidRPr="00BB15C5" w:rsidRDefault="002846B7">
      <w:pPr>
        <w:rPr>
          <w:iCs/>
        </w:rPr>
      </w:pPr>
    </w:p>
    <w:p w14:paraId="34A97645" w14:textId="77777777" w:rsidR="002846B7" w:rsidRPr="00BB15C5" w:rsidRDefault="002846B7">
      <w:pPr>
        <w:keepNext/>
        <w:keepLines/>
        <w:autoSpaceDE w:val="0"/>
        <w:autoSpaceDN w:val="0"/>
        <w:adjustRightInd w:val="0"/>
        <w:jc w:val="both"/>
        <w:rPr>
          <w:szCs w:val="22"/>
        </w:rPr>
      </w:pPr>
      <w:r w:rsidRPr="00BB15C5">
        <w:rPr>
          <w:szCs w:val="22"/>
          <w:u w:val="single"/>
        </w:rPr>
        <w:t>Farmakodinaminis poveikis</w:t>
      </w:r>
    </w:p>
    <w:p w14:paraId="642AF4E7" w14:textId="77777777" w:rsidR="002846B7" w:rsidRPr="00BB15C5" w:rsidRDefault="002846B7" w:rsidP="00FF0F3C">
      <w:pPr>
        <w:rPr>
          <w:iCs/>
        </w:rPr>
      </w:pPr>
      <w:r w:rsidRPr="00BB15C5">
        <w:t xml:space="preserve">Atliekant klinikinius </w:t>
      </w:r>
      <w:r w:rsidR="00EE01CA" w:rsidRPr="00BB15C5">
        <w:rPr>
          <w:iCs/>
        </w:rPr>
        <w:t xml:space="preserve">tyrimus su RA sirgusiais ir </w:t>
      </w:r>
      <w:r w:rsidRPr="00BB15C5">
        <w:rPr>
          <w:iCs/>
        </w:rPr>
        <w:t>tocilizumab</w:t>
      </w:r>
      <w:r w:rsidR="00EE01CA" w:rsidRPr="00BB15C5">
        <w:rPr>
          <w:iCs/>
        </w:rPr>
        <w:t>u gydytais</w:t>
      </w:r>
      <w:r w:rsidR="001A32E4" w:rsidRPr="00BB15C5">
        <w:rPr>
          <w:iCs/>
        </w:rPr>
        <w:t xml:space="preserve"> </w:t>
      </w:r>
      <w:r w:rsidR="00943D20" w:rsidRPr="00BB15C5">
        <w:rPr>
          <w:iCs/>
        </w:rPr>
        <w:t>pacientais buvo</w:t>
      </w:r>
      <w:r w:rsidRPr="00BB15C5">
        <w:rPr>
          <w:iCs/>
        </w:rPr>
        <w:t xml:space="preserve"> pastebėtas greitas CRB, eritrocitų nusėdimo greičio (ENG)</w:t>
      </w:r>
      <w:r w:rsidR="009A7099" w:rsidRPr="00BB15C5">
        <w:rPr>
          <w:iCs/>
        </w:rPr>
        <w:t>,</w:t>
      </w:r>
      <w:r w:rsidRPr="00BB15C5">
        <w:rPr>
          <w:iCs/>
        </w:rPr>
        <w:t xml:space="preserve"> serumo amiloido A (SAA) </w:t>
      </w:r>
      <w:r w:rsidR="009A7099" w:rsidRPr="00BB15C5">
        <w:rPr>
          <w:iCs/>
        </w:rPr>
        <w:t xml:space="preserve">ir fibrinogeno kiekio </w:t>
      </w:r>
      <w:r w:rsidRPr="00BB15C5">
        <w:rPr>
          <w:iCs/>
        </w:rPr>
        <w:t xml:space="preserve">sumažėjimas. Gydymas tocilizumabu buvo susijęs su trombocitų skaičiaus sumažėjimu, neišeinančiu iš normalių ribų; tai sutinka su poveikiu ūminės fazės reaktantams. Pastebėtas hemoglobino kiekio padaugėjimas; tai įvyksta dėl to, kad tocilizumabas mažina IL-6 skatinamąjį poveikį hepcidino </w:t>
      </w:r>
      <w:r w:rsidRPr="00BB15C5">
        <w:rPr>
          <w:iCs/>
        </w:rPr>
        <w:lastRenderedPageBreak/>
        <w:t>gamybai, dėl to padidėja geležies prieinamumas. Tocilizumabu gydytiems ligoniams CRB sumažėjimas iki normalių ribų pastebėtas jau po dviejų savaičių, šis sumažėjimas išlieka, kol gydoma.</w:t>
      </w:r>
    </w:p>
    <w:p w14:paraId="5F0238D4" w14:textId="77777777" w:rsidR="002846B7" w:rsidRPr="00BB15C5" w:rsidRDefault="002846B7" w:rsidP="00047D48">
      <w:pPr>
        <w:numPr>
          <w:ilvl w:val="12"/>
          <w:numId w:val="0"/>
        </w:numPr>
        <w:ind w:right="-2"/>
      </w:pPr>
    </w:p>
    <w:p w14:paraId="734B00F8" w14:textId="77777777" w:rsidR="002846B7" w:rsidRPr="00BB15C5" w:rsidRDefault="002846B7">
      <w:pPr>
        <w:numPr>
          <w:ilvl w:val="12"/>
          <w:numId w:val="0"/>
        </w:numPr>
        <w:ind w:right="-2"/>
        <w:rPr>
          <w:rFonts w:eastAsia="SimSun"/>
          <w:iCs/>
          <w:lang w:eastAsia="zh-CN"/>
        </w:rPr>
      </w:pPr>
      <w:r w:rsidRPr="00BB15C5">
        <w:rPr>
          <w:rFonts w:eastAsia="SimSun"/>
          <w:lang w:eastAsia="zh-CN"/>
        </w:rPr>
        <w:t xml:space="preserve">Sveikiems savanoriams skiriant nuo 2 mg/kg iki 28 mg/kg kūno svorio tocilizumabo dozes, absoliutus neutrofilų skaičius sumažėjo iki mažiausių reikšmių praėjus 3-5 dienoms nuo vaisto vartojimo. Vėliau neutrofilų skaičius atsistatė iki pradinių reikšmių, atsistatymas priklausė nuo vartotos dozės. Reumatoidiniu artritu sergantiems pacientams neutrofilų skaičiaus kitimo pobūdis po tocilizumabo vartojimo buvo panašus (žr. </w:t>
      </w:r>
      <w:r w:rsidRPr="00BB15C5">
        <w:rPr>
          <w:rFonts w:eastAsia="SimSun"/>
          <w:iCs/>
          <w:lang w:eastAsia="zh-CN"/>
        </w:rPr>
        <w:t>4.8 skyrių).</w:t>
      </w:r>
    </w:p>
    <w:p w14:paraId="1F710FC6" w14:textId="77777777" w:rsidR="00EE01CA" w:rsidRPr="00BB15C5" w:rsidRDefault="00EE01CA">
      <w:pPr>
        <w:numPr>
          <w:ilvl w:val="12"/>
          <w:numId w:val="0"/>
        </w:numPr>
        <w:ind w:right="-2"/>
        <w:rPr>
          <w:rFonts w:eastAsia="SimSun"/>
          <w:iCs/>
          <w:lang w:eastAsia="zh-CN"/>
        </w:rPr>
      </w:pPr>
    </w:p>
    <w:p w14:paraId="4F76E523" w14:textId="77777777" w:rsidR="00D34D45" w:rsidRPr="00BB15C5" w:rsidRDefault="00D34D45">
      <w:pPr>
        <w:numPr>
          <w:ilvl w:val="12"/>
          <w:numId w:val="0"/>
        </w:numPr>
        <w:ind w:right="-2"/>
        <w:rPr>
          <w:rFonts w:eastAsia="SimSun"/>
          <w:iCs/>
          <w:lang w:eastAsia="zh-CN"/>
        </w:rPr>
      </w:pPr>
      <w:r w:rsidRPr="00BB15C5">
        <w:rPr>
          <w:rFonts w:eastAsia="SimSun"/>
          <w:iCs/>
          <w:lang w:eastAsia="zh-CN"/>
        </w:rPr>
        <w:t>COVID-19 liga sirgusiems pacientams, kuriems buvo į veną sulašinta viena 8 mg/kg tocilizumabo dozė, CRB koncentracija iki normos ribų sumažėjo jau 7</w:t>
      </w:r>
      <w:r w:rsidRPr="00BB15C5">
        <w:rPr>
          <w:rFonts w:eastAsia="SimSun"/>
          <w:iCs/>
          <w:lang w:eastAsia="zh-CN"/>
        </w:rPr>
        <w:noBreakHyphen/>
        <w:t>ąją dieną.</w:t>
      </w:r>
    </w:p>
    <w:p w14:paraId="1F415120" w14:textId="77777777" w:rsidR="00EE01CA" w:rsidRPr="00BB15C5" w:rsidRDefault="00EE01CA">
      <w:pPr>
        <w:numPr>
          <w:ilvl w:val="12"/>
          <w:numId w:val="0"/>
        </w:numPr>
        <w:ind w:right="-2"/>
      </w:pPr>
    </w:p>
    <w:p w14:paraId="27D1F133" w14:textId="77777777" w:rsidR="00EE01CA" w:rsidRPr="00BB15C5" w:rsidRDefault="00EE01CA" w:rsidP="00EE01CA">
      <w:pPr>
        <w:keepNext/>
        <w:keepLines/>
        <w:rPr>
          <w:iCs/>
        </w:rPr>
      </w:pPr>
      <w:r w:rsidRPr="00BB15C5">
        <w:rPr>
          <w:u w:val="single"/>
        </w:rPr>
        <w:t>RA sergantys pacientai</w:t>
      </w:r>
    </w:p>
    <w:p w14:paraId="09103FDB" w14:textId="77777777" w:rsidR="002846B7" w:rsidRPr="00BB15C5" w:rsidRDefault="002846B7">
      <w:pPr>
        <w:keepNext/>
        <w:rPr>
          <w:i/>
          <w:iCs/>
        </w:rPr>
      </w:pPr>
      <w:r w:rsidRPr="00BB15C5">
        <w:rPr>
          <w:i/>
          <w:iCs/>
        </w:rPr>
        <w:t>Klinikinis veiksmingumas ir saugumas</w:t>
      </w:r>
    </w:p>
    <w:p w14:paraId="4F6E75E5" w14:textId="77777777" w:rsidR="002846B7" w:rsidRPr="00BB15C5" w:rsidRDefault="002846B7">
      <w:pPr>
        <w:keepNext/>
        <w:rPr>
          <w:iCs/>
        </w:rPr>
      </w:pPr>
      <w:r w:rsidRPr="00BB15C5">
        <w:t>RA požymius ir simptomus mažinantis t</w:t>
      </w:r>
      <w:r w:rsidRPr="00BB15C5">
        <w:rPr>
          <w:iCs/>
        </w:rPr>
        <w:t>ocilizumabo poveikis vertintas atliekant penkis atsitiktinės atrankos dvigubai koduotus daugiacentrius tyrimus. I–V tyrimuose dalyvavo ≥ 18 metų pacientai, sergantys aktyviu RA, diagnozuotu pagal Amerikos reumatologijos kolegijos (ARK) kriterijus, jei tyrimo pradžioje jiems buvo bent aštuoni jautrūs ir šeši patinę sąnariai.</w:t>
      </w:r>
    </w:p>
    <w:p w14:paraId="5BADBB04" w14:textId="77777777" w:rsidR="002846B7" w:rsidRPr="00BB15C5" w:rsidRDefault="002846B7">
      <w:pPr>
        <w:rPr>
          <w:iCs/>
        </w:rPr>
      </w:pPr>
    </w:p>
    <w:p w14:paraId="32EC66B7" w14:textId="526DC6E7" w:rsidR="002846B7" w:rsidRPr="00BB15C5" w:rsidRDefault="002846B7">
      <w:pPr>
        <w:rPr>
          <w:iCs/>
        </w:rPr>
      </w:pPr>
      <w:r w:rsidRPr="00BB15C5">
        <w:rPr>
          <w:iCs/>
        </w:rPr>
        <w:t>Atliekant I</w:t>
      </w:r>
      <w:ins w:id="81" w:author="Author" w:date="2025-07-18T13:07:00Z">
        <w:r w:rsidR="0050503B" w:rsidRPr="00BB15C5">
          <w:rPr>
            <w:iCs/>
          </w:rPr>
          <w:t xml:space="preserve"> </w:t>
        </w:r>
        <w:del w:id="82" w:author="Regulatory LT" w:date="2025-08-13T14:04:00Z">
          <w:r w:rsidR="0050503B" w:rsidRPr="00BB15C5" w:rsidDel="00EB09EA">
            <w:rPr>
              <w:iCs/>
            </w:rPr>
            <w:delText>K</w:delText>
          </w:r>
        </w:del>
      </w:ins>
      <w:ins w:id="83" w:author="Regulatory LT" w:date="2025-08-13T14:04:00Z">
        <w:r w:rsidR="00EB09EA" w:rsidRPr="00BB15C5">
          <w:rPr>
            <w:iCs/>
          </w:rPr>
          <w:t>k</w:t>
        </w:r>
      </w:ins>
      <w:ins w:id="84" w:author="Author" w:date="2025-07-18T13:07:00Z">
        <w:r w:rsidR="0050503B" w:rsidRPr="00BB15C5">
          <w:rPr>
            <w:iCs/>
          </w:rPr>
          <w:t>linikinį</w:t>
        </w:r>
      </w:ins>
      <w:r w:rsidRPr="00BB15C5">
        <w:rPr>
          <w:iCs/>
        </w:rPr>
        <w:t xml:space="preserve"> tyrimą, buvo gydoma vien tocilizumabu, leidžiamu į veną kas keturias savaites. II, III ir V</w:t>
      </w:r>
      <w:ins w:id="85" w:author="Author" w:date="2025-07-18T13:07:00Z">
        <w:r w:rsidR="0050503B" w:rsidRPr="00BB15C5">
          <w:rPr>
            <w:iCs/>
          </w:rPr>
          <w:t xml:space="preserve"> </w:t>
        </w:r>
      </w:ins>
      <w:ins w:id="86" w:author="Regulatory LT" w:date="2025-08-13T14:04:00Z">
        <w:r w:rsidR="00EB09EA" w:rsidRPr="00BB15C5">
          <w:rPr>
            <w:iCs/>
          </w:rPr>
          <w:t>k</w:t>
        </w:r>
      </w:ins>
      <w:ins w:id="87" w:author="Author" w:date="2025-07-18T13:07:00Z">
        <w:del w:id="88" w:author="Regulatory LT" w:date="2025-08-13T14:04:00Z">
          <w:r w:rsidR="0050503B" w:rsidRPr="00BB15C5" w:rsidDel="00EB09EA">
            <w:rPr>
              <w:iCs/>
            </w:rPr>
            <w:delText>K</w:delText>
          </w:r>
        </w:del>
        <w:r w:rsidR="0050503B" w:rsidRPr="00BB15C5">
          <w:rPr>
            <w:iCs/>
          </w:rPr>
          <w:t>linikiniuose</w:t>
        </w:r>
      </w:ins>
      <w:r w:rsidRPr="00BB15C5">
        <w:rPr>
          <w:iCs/>
        </w:rPr>
        <w:t xml:space="preserve"> tyrimuose tocilizumabo buvo leidžiama į veną kas keturias savaites kartu su MTX, lyginant su placebu ir MTX. IV tyrime tocilizumabo buvo leidžiama į veną kas keturias savaites kartu su kitais LMVNR, lyginant su placebu ir kitais LMVNR. Pagrindinis galutinis visų penkių tyrimų vertinimo rodmuo buvo dalis ligonių, kurių gydymo atsakas po 24 savaičių pasiekė ARK 20 įvertinimą.</w:t>
      </w:r>
    </w:p>
    <w:p w14:paraId="322D414A" w14:textId="77777777" w:rsidR="002846B7" w:rsidRPr="00BB15C5" w:rsidRDefault="002846B7">
      <w:pPr>
        <w:rPr>
          <w:iCs/>
        </w:rPr>
      </w:pPr>
    </w:p>
    <w:p w14:paraId="0D2E8050" w14:textId="51DF7A1E" w:rsidR="002846B7" w:rsidRPr="00BB15C5" w:rsidRDefault="002846B7">
      <w:r w:rsidRPr="00BB15C5">
        <w:t>I</w:t>
      </w:r>
      <w:ins w:id="89" w:author="Author" w:date="2025-07-18T13:04:00Z">
        <w:r w:rsidR="0050503B" w:rsidRPr="00BB15C5">
          <w:t xml:space="preserve"> </w:t>
        </w:r>
      </w:ins>
      <w:ins w:id="90" w:author="Regulatory LT" w:date="2025-08-13T14:04:00Z">
        <w:r w:rsidR="00EB09EA" w:rsidRPr="00BB15C5">
          <w:t>k</w:t>
        </w:r>
      </w:ins>
      <w:ins w:id="91" w:author="Author" w:date="2025-07-18T13:06:00Z">
        <w:del w:id="92" w:author="Regulatory LT" w:date="2025-08-13T14:04:00Z">
          <w:r w:rsidR="0050503B" w:rsidRPr="00BB15C5" w:rsidDel="00EB09EA">
            <w:delText>K</w:delText>
          </w:r>
        </w:del>
      </w:ins>
      <w:ins w:id="93" w:author="Author" w:date="2025-07-18T13:04:00Z">
        <w:r w:rsidR="0050503B" w:rsidRPr="00BB15C5">
          <w:t>linikiniame</w:t>
        </w:r>
      </w:ins>
      <w:r w:rsidRPr="00BB15C5">
        <w:t xml:space="preserve"> tyrime dalyvavo 673 ligoniai, šešis mėnesius iki atsitiktinės atrankos negydyti MTX, kuriems ankstesnis gydymas MTX nebuvo nutrauktas dėl kliniškai reikšmingo toksinio poveikio arba neveiksmingumo. Dauguma (67 %) ligonių anksčiau nebuvo gydyti MTX. </w:t>
      </w:r>
      <w:r w:rsidRPr="00BB15C5">
        <w:rPr>
          <w:iCs/>
        </w:rPr>
        <w:t>Tocilizumabo monoterapijos grupėje jo dozė buvo 8 mg/kg, leidžiama kas keturias savaites. Lyginamoji grupė kas savaitę vartojo MTX (pastarojo dozė aštuonių savaičių laikotarpiu kas savaitę buvo koreguojama nuo 7,5 mg iki didžiausios 20 mg dozės).</w:t>
      </w:r>
    </w:p>
    <w:p w14:paraId="4BFD3B07" w14:textId="77777777" w:rsidR="002846B7" w:rsidRPr="00BB15C5" w:rsidRDefault="002846B7"/>
    <w:p w14:paraId="4CCE5DB3" w14:textId="140C40A7" w:rsidR="002846B7" w:rsidRPr="00BB15C5" w:rsidRDefault="002846B7">
      <w:pPr>
        <w:rPr>
          <w:iCs/>
        </w:rPr>
      </w:pPr>
      <w:r w:rsidRPr="00BB15C5">
        <w:t xml:space="preserve">II </w:t>
      </w:r>
      <w:ins w:id="94" w:author="Regulatory LT" w:date="2025-08-13T14:04:00Z">
        <w:r w:rsidR="00EB09EA" w:rsidRPr="00BB15C5">
          <w:t>k</w:t>
        </w:r>
      </w:ins>
      <w:ins w:id="95" w:author="Author" w:date="2025-07-18T13:08:00Z">
        <w:del w:id="96" w:author="Regulatory LT" w:date="2025-08-13T14:04:00Z">
          <w:r w:rsidR="0050503B" w:rsidRPr="00BB15C5" w:rsidDel="00EB09EA">
            <w:delText>K</w:delText>
          </w:r>
        </w:del>
        <w:r w:rsidR="0050503B" w:rsidRPr="00BB15C5">
          <w:t xml:space="preserve">linikiniame </w:t>
        </w:r>
      </w:ins>
      <w:r w:rsidRPr="00BB15C5">
        <w:t>tyrime – dvejų metų trukmės tyrime su planuota tarpine analize 24</w:t>
      </w:r>
      <w:r w:rsidR="000238F5" w:rsidRPr="00BB15C5">
        <w:noBreakHyphen/>
        <w:t>ąją</w:t>
      </w:r>
      <w:r w:rsidRPr="00BB15C5">
        <w:t>, 52</w:t>
      </w:r>
      <w:r w:rsidR="000238F5" w:rsidRPr="00BB15C5">
        <w:noBreakHyphen/>
        <w:t>ąją</w:t>
      </w:r>
      <w:r w:rsidRPr="00BB15C5">
        <w:t xml:space="preserve"> ir 104</w:t>
      </w:r>
      <w:r w:rsidR="000238F5" w:rsidRPr="00BB15C5">
        <w:noBreakHyphen/>
        <w:t>ąją</w:t>
      </w:r>
      <w:r w:rsidRPr="00BB15C5">
        <w:t> savai</w:t>
      </w:r>
      <w:r w:rsidR="000238F5" w:rsidRPr="00BB15C5">
        <w:t>tėmis</w:t>
      </w:r>
      <w:r w:rsidRPr="00BB15C5">
        <w:t xml:space="preserve"> – įvertinti 1 196 ligoniai, kurių klinikinis atsakas į gydymą MTX buvo nepakankamas. Aklu būdu ligoniams kas keturias savaites buvo skiriama po 4 arba 8 mg/kg t</w:t>
      </w:r>
      <w:r w:rsidRPr="00BB15C5">
        <w:rPr>
          <w:iCs/>
        </w:rPr>
        <w:t>ocilizumabo arba placebo, iš viso 52</w:t>
      </w:r>
      <w:r w:rsidR="000238F5" w:rsidRPr="00BB15C5">
        <w:rPr>
          <w:iCs/>
        </w:rPr>
        <w:t> </w:t>
      </w:r>
      <w:r w:rsidRPr="00BB15C5">
        <w:rPr>
          <w:iCs/>
        </w:rPr>
        <w:t xml:space="preserve">savaites, derinant su pastoviai duodamu MTX (po 10–25 mg kas savaitę). Po </w:t>
      </w:r>
      <w:r w:rsidRPr="00BB15C5">
        <w:t xml:space="preserve">52 savaičių visiems pacientams galėjo būti skiriamas atviras gydymas 8 mg/kg tocilizumabo doze. Iš </w:t>
      </w:r>
      <w:ins w:id="97" w:author="Author" w:date="2025-07-18T13:09:00Z">
        <w:r w:rsidR="0050503B" w:rsidRPr="00BB15C5">
          <w:t xml:space="preserve">klinikinį </w:t>
        </w:r>
      </w:ins>
      <w:r w:rsidRPr="00BB15C5">
        <w:t xml:space="preserve">tyrimą baigusių pacientų, kurie iš pradžių buvo randomizuoti į placebo ir MTX grupę, 86 % antraisiais metais buvo skiriamas atviras gydymas 8 mg/kg tocilizumabo doze. </w:t>
      </w:r>
      <w:r w:rsidRPr="00BB15C5">
        <w:rPr>
          <w:iCs/>
        </w:rPr>
        <w:t>Pagrindinė vertinamoji baigtis 24</w:t>
      </w:r>
      <w:r w:rsidR="004839E8" w:rsidRPr="00BB15C5">
        <w:rPr>
          <w:iCs/>
        </w:rPr>
        <w:noBreakHyphen/>
        <w:t>ąją</w:t>
      </w:r>
      <w:r w:rsidRPr="00BB15C5">
        <w:rPr>
          <w:iCs/>
        </w:rPr>
        <w:t> savai</w:t>
      </w:r>
      <w:r w:rsidR="004839E8" w:rsidRPr="00BB15C5">
        <w:rPr>
          <w:iCs/>
        </w:rPr>
        <w:t>tę</w:t>
      </w:r>
      <w:r w:rsidRPr="00BB15C5">
        <w:rPr>
          <w:iCs/>
        </w:rPr>
        <w:t xml:space="preserve"> buvo proporcija pacientų, kurių gydymo atsakas pasiekė ARK</w:t>
      </w:r>
      <w:r w:rsidR="00EA3BE0" w:rsidRPr="00BB15C5">
        <w:rPr>
          <w:iCs/>
        </w:rPr>
        <w:t> </w:t>
      </w:r>
      <w:r w:rsidRPr="00BB15C5">
        <w:rPr>
          <w:iCs/>
        </w:rPr>
        <w:t>20 įvertinimą. 52</w:t>
      </w:r>
      <w:r w:rsidR="004839E8" w:rsidRPr="00BB15C5">
        <w:rPr>
          <w:iCs/>
        </w:rPr>
        <w:noBreakHyphen/>
        <w:t>osios</w:t>
      </w:r>
      <w:r w:rsidRPr="00BB15C5">
        <w:rPr>
          <w:iCs/>
        </w:rPr>
        <w:t xml:space="preserve"> ir </w:t>
      </w:r>
      <w:r w:rsidRPr="00BB15C5">
        <w:t>104</w:t>
      </w:r>
      <w:r w:rsidR="004839E8" w:rsidRPr="00BB15C5">
        <w:noBreakHyphen/>
        <w:t xml:space="preserve">osios </w:t>
      </w:r>
      <w:r w:rsidRPr="00BB15C5">
        <w:t xml:space="preserve">savaičių su pagrindine susijusios vertinamosios baigtys </w:t>
      </w:r>
      <w:r w:rsidRPr="00BB15C5">
        <w:rPr>
          <w:iCs/>
        </w:rPr>
        <w:t xml:space="preserve">buvo sąnarių pažeidimo prevencija ir fizinės </w:t>
      </w:r>
      <w:r w:rsidR="00597FE3" w:rsidRPr="00BB15C5">
        <w:rPr>
          <w:iCs/>
        </w:rPr>
        <w:t>funkcijos</w:t>
      </w:r>
      <w:r w:rsidRPr="00BB15C5">
        <w:rPr>
          <w:iCs/>
        </w:rPr>
        <w:t xml:space="preserve"> pagerėjimas.</w:t>
      </w:r>
    </w:p>
    <w:p w14:paraId="23ED73EC" w14:textId="77777777" w:rsidR="002846B7" w:rsidRPr="00BB15C5" w:rsidRDefault="002846B7">
      <w:pPr>
        <w:rPr>
          <w:iCs/>
        </w:rPr>
      </w:pPr>
    </w:p>
    <w:p w14:paraId="6784DAAE" w14:textId="05508339" w:rsidR="002846B7" w:rsidRPr="00BB15C5" w:rsidRDefault="002846B7">
      <w:pPr>
        <w:rPr>
          <w:iCs/>
        </w:rPr>
      </w:pPr>
      <w:r w:rsidRPr="00BB15C5">
        <w:rPr>
          <w:iCs/>
        </w:rPr>
        <w:t>III</w:t>
      </w:r>
      <w:ins w:id="98" w:author="Author" w:date="2025-07-18T13:09:00Z">
        <w:r w:rsidR="0050503B" w:rsidRPr="00BB15C5">
          <w:rPr>
            <w:iCs/>
          </w:rPr>
          <w:t xml:space="preserve"> </w:t>
        </w:r>
      </w:ins>
      <w:ins w:id="99" w:author="Regulatory LT" w:date="2025-08-13T14:04:00Z">
        <w:r w:rsidR="00EB09EA" w:rsidRPr="00BB15C5">
          <w:t>k</w:t>
        </w:r>
      </w:ins>
      <w:ins w:id="100" w:author="Author" w:date="2025-07-18T13:09:00Z">
        <w:del w:id="101" w:author="Regulatory LT" w:date="2025-08-13T14:04:00Z">
          <w:r w:rsidR="0050503B" w:rsidRPr="00BB15C5" w:rsidDel="00EB09EA">
            <w:delText>K</w:delText>
          </w:r>
        </w:del>
        <w:r w:rsidR="0050503B" w:rsidRPr="00BB15C5">
          <w:t>linikiniu</w:t>
        </w:r>
      </w:ins>
      <w:r w:rsidRPr="00BB15C5">
        <w:rPr>
          <w:iCs/>
        </w:rPr>
        <w:t xml:space="preserve"> tyrimu vertinti 623 ligoniai, kurių klinikinis atsakas į gydymą MTX buvo nepakankamas. Kas keturias savaites buvo skiriama po </w:t>
      </w:r>
      <w:r w:rsidRPr="00BB15C5">
        <w:t>4 arba 8 mg/kg t</w:t>
      </w:r>
      <w:r w:rsidRPr="00BB15C5">
        <w:rPr>
          <w:iCs/>
        </w:rPr>
        <w:t>ocilizumabo arba placebo kartu su pastoviai duodamu MTX (po 10–25 mg kas savaitę).</w:t>
      </w:r>
    </w:p>
    <w:p w14:paraId="6EC63D05" w14:textId="77777777" w:rsidR="002846B7" w:rsidRPr="00BB15C5" w:rsidRDefault="002846B7">
      <w:pPr>
        <w:rPr>
          <w:iCs/>
        </w:rPr>
      </w:pPr>
    </w:p>
    <w:p w14:paraId="461FD3AA" w14:textId="01546C7C" w:rsidR="002846B7" w:rsidRPr="00BB15C5" w:rsidRDefault="002846B7">
      <w:pPr>
        <w:rPr>
          <w:iCs/>
        </w:rPr>
      </w:pPr>
      <w:r w:rsidRPr="00BB15C5">
        <w:rPr>
          <w:iCs/>
        </w:rPr>
        <w:t xml:space="preserve">IV </w:t>
      </w:r>
      <w:ins w:id="102" w:author="Regulatory LT" w:date="2025-08-13T14:04:00Z">
        <w:r w:rsidR="00EB09EA" w:rsidRPr="00BB15C5">
          <w:t>k</w:t>
        </w:r>
      </w:ins>
      <w:ins w:id="103" w:author="Author" w:date="2025-07-18T13:09:00Z">
        <w:del w:id="104" w:author="Regulatory LT" w:date="2025-08-13T14:04:00Z">
          <w:r w:rsidR="0050503B" w:rsidRPr="00BB15C5" w:rsidDel="00EB09EA">
            <w:delText>K</w:delText>
          </w:r>
        </w:del>
        <w:r w:rsidR="0050503B" w:rsidRPr="00BB15C5">
          <w:t>linikiniu</w:t>
        </w:r>
        <w:r w:rsidR="0050503B" w:rsidRPr="00BB15C5">
          <w:rPr>
            <w:iCs/>
          </w:rPr>
          <w:t xml:space="preserve"> </w:t>
        </w:r>
      </w:ins>
      <w:r w:rsidRPr="00BB15C5">
        <w:rPr>
          <w:iCs/>
        </w:rPr>
        <w:t xml:space="preserve">tyrimu vertinta 1220 ligonių, kurie nepakankamai reagavo į esamą reumatologinį gydymą, įskaitant vieną ar daugiau LMVNR. </w:t>
      </w:r>
      <w:r w:rsidRPr="00BB15C5">
        <w:t>Kas keturias savaites buvo skiriama po 8 mg/kg t</w:t>
      </w:r>
      <w:r w:rsidRPr="00BB15C5">
        <w:rPr>
          <w:iCs/>
        </w:rPr>
        <w:t>ocilizumabo arba placebo kartu su stabiliu LMVNR.</w:t>
      </w:r>
    </w:p>
    <w:p w14:paraId="4E07FB7F" w14:textId="77777777" w:rsidR="002846B7" w:rsidRPr="00BB15C5" w:rsidRDefault="002846B7">
      <w:pPr>
        <w:rPr>
          <w:iCs/>
        </w:rPr>
      </w:pPr>
    </w:p>
    <w:p w14:paraId="23480FB4" w14:textId="0BAF252C" w:rsidR="002846B7" w:rsidRPr="00BB15C5" w:rsidRDefault="002846B7">
      <w:pPr>
        <w:rPr>
          <w:iCs/>
        </w:rPr>
      </w:pPr>
      <w:r w:rsidRPr="00BB15C5">
        <w:rPr>
          <w:iCs/>
        </w:rPr>
        <w:t>V</w:t>
      </w:r>
      <w:ins w:id="105" w:author="Author" w:date="2025-07-18T13:10:00Z">
        <w:r w:rsidR="0050503B" w:rsidRPr="00BB15C5">
          <w:rPr>
            <w:iCs/>
          </w:rPr>
          <w:t xml:space="preserve"> </w:t>
        </w:r>
      </w:ins>
      <w:ins w:id="106" w:author="Regulatory LT" w:date="2025-08-13T14:05:00Z">
        <w:r w:rsidR="00EB09EA" w:rsidRPr="00BB15C5">
          <w:t>k</w:t>
        </w:r>
      </w:ins>
      <w:ins w:id="107" w:author="Author" w:date="2025-07-18T13:10:00Z">
        <w:del w:id="108" w:author="Regulatory LT" w:date="2025-08-13T14:05:00Z">
          <w:r w:rsidR="0050503B" w:rsidRPr="00BB15C5" w:rsidDel="00EB09EA">
            <w:delText>K</w:delText>
          </w:r>
        </w:del>
        <w:r w:rsidR="0050503B" w:rsidRPr="00BB15C5">
          <w:t>linikiniu</w:t>
        </w:r>
      </w:ins>
      <w:r w:rsidRPr="00BB15C5">
        <w:rPr>
          <w:iCs/>
        </w:rPr>
        <w:t xml:space="preserve"> tyrimu vertintas gydymas 499 ligonių, kuriems buvo nepakankamas klinikinis atsakas į gydymą vienu ar daugiau NNF antagonistų. Prieš atsitiktinę atranką gydymas NNF antagonistu buvo nutrauktas. Kas keturias savaites buvo skiriama po </w:t>
      </w:r>
      <w:r w:rsidRPr="00BB15C5">
        <w:t>4 arba 8 mg/kg t</w:t>
      </w:r>
      <w:r w:rsidRPr="00BB15C5">
        <w:rPr>
          <w:iCs/>
        </w:rPr>
        <w:t>ocilizumabo arba placebo kartu su pastoviai duodamu MTX (po 10–25 mg kas savaitę).</w:t>
      </w:r>
    </w:p>
    <w:p w14:paraId="1E8F3AB1" w14:textId="77777777" w:rsidR="002846B7" w:rsidRPr="00BB15C5" w:rsidRDefault="002846B7"/>
    <w:p w14:paraId="77CB6B05" w14:textId="77777777" w:rsidR="002846B7" w:rsidRPr="00BB15C5" w:rsidRDefault="002846B7">
      <w:pPr>
        <w:keepNext/>
        <w:keepLines/>
        <w:rPr>
          <w:i/>
        </w:rPr>
      </w:pPr>
      <w:r w:rsidRPr="00BB15C5">
        <w:rPr>
          <w:i/>
        </w:rPr>
        <w:lastRenderedPageBreak/>
        <w:t>Klinikinis atsakas</w:t>
      </w:r>
    </w:p>
    <w:p w14:paraId="51D58D09" w14:textId="093B4DAA" w:rsidR="002846B7" w:rsidRPr="00BB15C5" w:rsidRDefault="002846B7">
      <w:pPr>
        <w:rPr>
          <w:iCs/>
        </w:rPr>
      </w:pPr>
      <w:r w:rsidRPr="00BB15C5">
        <w:t>Visuose tyrimuose po 6 mėnesių gydymo t</w:t>
      </w:r>
      <w:r w:rsidRPr="00BB15C5">
        <w:rPr>
          <w:iCs/>
        </w:rPr>
        <w:t>ocilizumabu po 8 mg/kg atsako dažnis pagal ARK</w:t>
      </w:r>
      <w:r w:rsidR="00EA3BE0" w:rsidRPr="00BB15C5">
        <w:rPr>
          <w:iCs/>
        </w:rPr>
        <w:t> </w:t>
      </w:r>
      <w:r w:rsidRPr="00BB15C5">
        <w:rPr>
          <w:iCs/>
        </w:rPr>
        <w:t>20, 50, 70 buvo statistiškai reikšmingai didesnis, palyginti su kontrolinėmis grupėmis (</w:t>
      </w:r>
      <w:r w:rsidR="00D34D45" w:rsidRPr="00BB15C5">
        <w:rPr>
          <w:iCs/>
        </w:rPr>
        <w:t>4 </w:t>
      </w:r>
      <w:r w:rsidRPr="00BB15C5">
        <w:rPr>
          <w:iCs/>
        </w:rPr>
        <w:t>lentelė). I</w:t>
      </w:r>
      <w:ins w:id="109" w:author="Author" w:date="2025-07-18T13:10:00Z">
        <w:r w:rsidR="0050503B" w:rsidRPr="00BB15C5">
          <w:rPr>
            <w:iCs/>
          </w:rPr>
          <w:t xml:space="preserve"> </w:t>
        </w:r>
      </w:ins>
      <w:ins w:id="110" w:author="Regulatory LT" w:date="2025-08-13T14:05:00Z">
        <w:r w:rsidR="00EB09EA" w:rsidRPr="00BB15C5">
          <w:t>k</w:t>
        </w:r>
      </w:ins>
      <w:ins w:id="111" w:author="Author" w:date="2025-07-18T13:10:00Z">
        <w:del w:id="112" w:author="Regulatory LT" w:date="2025-08-13T14:05:00Z">
          <w:r w:rsidR="0050503B" w:rsidRPr="00BB15C5" w:rsidDel="00EB09EA">
            <w:delText>K</w:delText>
          </w:r>
        </w:del>
        <w:r w:rsidR="0050503B" w:rsidRPr="00BB15C5">
          <w:t>linikiniame</w:t>
        </w:r>
      </w:ins>
      <w:r w:rsidRPr="00BB15C5">
        <w:rPr>
          <w:iCs/>
        </w:rPr>
        <w:t xml:space="preserve"> tyrime nustatytas tocilizumabo 8 mg/kg pranašumas prieš veiklųjį lyginamąjį preparatą MTX.</w:t>
      </w:r>
    </w:p>
    <w:p w14:paraId="0890739B" w14:textId="77777777" w:rsidR="002846B7" w:rsidRPr="00BB15C5" w:rsidRDefault="002846B7">
      <w:pPr>
        <w:rPr>
          <w:iCs/>
        </w:rPr>
      </w:pPr>
    </w:p>
    <w:p w14:paraId="28AFB2EA" w14:textId="4BDB52F8" w:rsidR="002846B7" w:rsidRPr="00BB15C5" w:rsidRDefault="002846B7">
      <w:pPr>
        <w:rPr>
          <w:iCs/>
        </w:rPr>
      </w:pPr>
      <w:r w:rsidRPr="00BB15C5">
        <w:rPr>
          <w:iCs/>
        </w:rPr>
        <w:t xml:space="preserve">Gydymo poveikis buvo panašus nepriklausomai nuo reumatoidinio faktoriaus buvimo, amžiaus, lyties, rasės, ankstesnio gydymo kursų skaičiaus ar ligos pasireiškimo. Laikas iki poveikio pradžios buvo trumpas (pasireiškė jau antrąją savaitę), o gydymą tęsiant poveikio dydis toliau gerėjo. </w:t>
      </w:r>
      <w:r w:rsidR="00047D48" w:rsidRPr="00BB15C5">
        <w:rPr>
          <w:iCs/>
        </w:rPr>
        <w:t>A</w:t>
      </w:r>
      <w:r w:rsidRPr="00BB15C5">
        <w:rPr>
          <w:iCs/>
        </w:rPr>
        <w:t>tviruose pratęstuose I</w:t>
      </w:r>
      <w:r w:rsidR="00EA3BE0" w:rsidRPr="00BB15C5">
        <w:rPr>
          <w:iCs/>
        </w:rPr>
        <w:t> </w:t>
      </w:r>
      <w:r w:rsidRPr="00BB15C5">
        <w:rPr>
          <w:iCs/>
        </w:rPr>
        <w:t>-</w:t>
      </w:r>
      <w:r w:rsidR="00EA3BE0" w:rsidRPr="00BB15C5">
        <w:rPr>
          <w:iCs/>
        </w:rPr>
        <w:t> </w:t>
      </w:r>
      <w:r w:rsidRPr="00BB15C5">
        <w:rPr>
          <w:iCs/>
        </w:rPr>
        <w:t xml:space="preserve">V </w:t>
      </w:r>
      <w:ins w:id="113" w:author="Regulatory LT" w:date="2025-08-13T14:05:00Z">
        <w:r w:rsidR="00EB09EA" w:rsidRPr="00BB15C5">
          <w:t>k</w:t>
        </w:r>
      </w:ins>
      <w:ins w:id="114" w:author="Author" w:date="2025-07-18T13:10:00Z">
        <w:del w:id="115" w:author="Regulatory LT" w:date="2025-08-13T14:05:00Z">
          <w:r w:rsidR="0050503B" w:rsidRPr="00BB15C5" w:rsidDel="00EB09EA">
            <w:delText>K</w:delText>
          </w:r>
        </w:del>
        <w:r w:rsidR="0050503B" w:rsidRPr="00BB15C5">
          <w:t xml:space="preserve">linikiniuose </w:t>
        </w:r>
      </w:ins>
      <w:r w:rsidRPr="00BB15C5">
        <w:rPr>
          <w:iCs/>
        </w:rPr>
        <w:t xml:space="preserve">tyrimuose </w:t>
      </w:r>
      <w:r w:rsidR="009A6C7A" w:rsidRPr="00BB15C5">
        <w:rPr>
          <w:iCs/>
        </w:rPr>
        <w:t>išlie</w:t>
      </w:r>
      <w:r w:rsidRPr="00BB15C5">
        <w:rPr>
          <w:iCs/>
        </w:rPr>
        <w:t xml:space="preserve">kantis </w:t>
      </w:r>
      <w:r w:rsidR="009A6C7A" w:rsidRPr="00BB15C5">
        <w:rPr>
          <w:iCs/>
        </w:rPr>
        <w:t xml:space="preserve">tvarus </w:t>
      </w:r>
      <w:r w:rsidRPr="00BB15C5">
        <w:rPr>
          <w:iCs/>
        </w:rPr>
        <w:t>atsakas buvo matyti daugiau kaip 3 metus.</w:t>
      </w:r>
    </w:p>
    <w:p w14:paraId="776F77EC" w14:textId="77777777" w:rsidR="002846B7" w:rsidRPr="00BB15C5" w:rsidRDefault="002846B7">
      <w:pPr>
        <w:rPr>
          <w:iCs/>
        </w:rPr>
      </w:pPr>
    </w:p>
    <w:p w14:paraId="0A588C6D" w14:textId="77777777" w:rsidR="002846B7" w:rsidRPr="00BB15C5" w:rsidRDefault="002846B7" w:rsidP="00AC1B6A">
      <w:pPr>
        <w:keepLines/>
      </w:pPr>
      <w:r w:rsidRPr="00BB15C5">
        <w:rPr>
          <w:iCs/>
        </w:rPr>
        <w:t>Visuose tyrimuose tocilizumabu po 8 mg/kg gydytiems ligoniams pastebėtas reikšmingas pagerėjimas pagal visus individualius ARK atsako komponentus, įskaitant jautrių ir patinusių sąnarių skaičių, paciento ir gydytojo bendrąjį įvertinimą, negalios laipsnį, skausmo įvertinimą ir CRB, palyginti su ligoniais, vartojusiais placebą kartu su MTX ar kitus LMVNR.</w:t>
      </w:r>
    </w:p>
    <w:p w14:paraId="020FF676" w14:textId="77777777" w:rsidR="002846B7" w:rsidRPr="00BB15C5" w:rsidRDefault="002846B7"/>
    <w:p w14:paraId="396EBD92" w14:textId="0E6050B5" w:rsidR="002846B7" w:rsidRPr="00BB15C5" w:rsidRDefault="002846B7">
      <w:r w:rsidRPr="00BB15C5">
        <w:t>Atliekant I–V</w:t>
      </w:r>
      <w:ins w:id="116" w:author="Author" w:date="2025-07-18T13:12:00Z">
        <w:r w:rsidR="0025397F" w:rsidRPr="00BB15C5">
          <w:t xml:space="preserve"> </w:t>
        </w:r>
        <w:del w:id="117" w:author="Regulatory LT" w:date="2025-08-13T14:05:00Z">
          <w:r w:rsidR="0025397F" w:rsidRPr="00BB15C5" w:rsidDel="00EB09EA">
            <w:delText>K</w:delText>
          </w:r>
        </w:del>
      </w:ins>
      <w:ins w:id="118" w:author="Regulatory LT" w:date="2025-08-13T14:05:00Z">
        <w:r w:rsidR="00EB09EA" w:rsidRPr="00BB15C5">
          <w:t>k</w:t>
        </w:r>
      </w:ins>
      <w:ins w:id="119" w:author="Author" w:date="2025-07-18T13:12:00Z">
        <w:r w:rsidR="0025397F" w:rsidRPr="00BB15C5">
          <w:t>linikinius</w:t>
        </w:r>
      </w:ins>
      <w:r w:rsidRPr="00BB15C5">
        <w:t xml:space="preserve"> tyrimus, pradinis vidutinis ligos aktyvumo balas (LAB28) buvo 6,5–6,8. Tocilizumabu gydytų ligonių grupėje  pastebėtas reikšmingas pradinio LAB28 sumažėjimas (vidutinis pagerėjimas), siekęs 3,1–3,4, palyginti su kontroline grupe (1,3–2,1). Po 24 savaičių tocilizumabo grupėje reikšmingai didesnei daliai pacientų (28–34 %) įvyko klinikinė remisija pagal LAB28 (LAB28 &lt; 2,6), palyginti su 1–12 % kontrolinėje grupėje. Atliekant II </w:t>
      </w:r>
      <w:ins w:id="120" w:author="Regulatory LT" w:date="2025-08-13T14:05:00Z">
        <w:r w:rsidR="00EB09EA" w:rsidRPr="00BB15C5">
          <w:t>k</w:t>
        </w:r>
      </w:ins>
      <w:ins w:id="121" w:author="Author" w:date="2025-07-18T13:12:00Z">
        <w:del w:id="122" w:author="Regulatory LT" w:date="2025-08-13T14:05:00Z">
          <w:r w:rsidR="0025397F" w:rsidRPr="00BB15C5" w:rsidDel="00EB09EA">
            <w:delText>K</w:delText>
          </w:r>
        </w:del>
        <w:r w:rsidR="0025397F" w:rsidRPr="00BB15C5">
          <w:t xml:space="preserve">linikinį </w:t>
        </w:r>
      </w:ins>
      <w:r w:rsidRPr="00BB15C5">
        <w:t>tyrimą, po 104 savaičių 65 % pacientų LAB28 tapo &lt; 2,6, lyginant su 48 % pacientų 52</w:t>
      </w:r>
      <w:r w:rsidR="00A47297" w:rsidRPr="00BB15C5">
        <w:t>-</w:t>
      </w:r>
      <w:r w:rsidR="00E74CDD" w:rsidRPr="00BB15C5">
        <w:t>ąją</w:t>
      </w:r>
      <w:r w:rsidRPr="00BB15C5">
        <w:t> savai</w:t>
      </w:r>
      <w:r w:rsidR="00E74CDD" w:rsidRPr="00BB15C5">
        <w:t>tę</w:t>
      </w:r>
      <w:r w:rsidRPr="00BB15C5">
        <w:t xml:space="preserve"> ir 33 % pacientų 24</w:t>
      </w:r>
      <w:r w:rsidR="00EA3BE0" w:rsidRPr="00BB15C5">
        <w:noBreakHyphen/>
        <w:t>ąją</w:t>
      </w:r>
      <w:r w:rsidRPr="00BB15C5">
        <w:t> savai</w:t>
      </w:r>
      <w:r w:rsidR="00EA3BE0" w:rsidRPr="00BB15C5">
        <w:t>tę</w:t>
      </w:r>
      <w:r w:rsidRPr="00BB15C5">
        <w:t>.</w:t>
      </w:r>
    </w:p>
    <w:p w14:paraId="686B666D" w14:textId="77777777" w:rsidR="002846B7" w:rsidRPr="00BB15C5" w:rsidRDefault="002846B7"/>
    <w:p w14:paraId="7B455303" w14:textId="28A18069" w:rsidR="002846B7" w:rsidRPr="00BB15C5" w:rsidRDefault="002846B7">
      <w:r w:rsidRPr="00BB15C5">
        <w:t xml:space="preserve">Bendroji II, III ir IV </w:t>
      </w:r>
      <w:ins w:id="123" w:author="Author" w:date="2025-07-18T13:12:00Z">
        <w:del w:id="124" w:author="Regulatory LT" w:date="2025-08-13T14:05:00Z">
          <w:r w:rsidR="006C0E5A" w:rsidRPr="00BB15C5" w:rsidDel="00EB09EA">
            <w:delText>K</w:delText>
          </w:r>
        </w:del>
      </w:ins>
      <w:ins w:id="125" w:author="Regulatory LT" w:date="2025-08-13T14:05:00Z">
        <w:r w:rsidR="00EB09EA" w:rsidRPr="00BB15C5">
          <w:t>k</w:t>
        </w:r>
      </w:ins>
      <w:ins w:id="126" w:author="Author" w:date="2025-07-18T13:12:00Z">
        <w:r w:rsidR="006C0E5A" w:rsidRPr="00BB15C5">
          <w:t xml:space="preserve">linikinių </w:t>
        </w:r>
      </w:ins>
      <w:r w:rsidRPr="00BB15C5">
        <w:t>tyrimų duomenų analizė parodė, kad tocilizumabo 8 mg/kg kartu su LMV</w:t>
      </w:r>
      <w:r w:rsidR="00DC6FA8" w:rsidRPr="00BB15C5">
        <w:t>N</w:t>
      </w:r>
      <w:r w:rsidRPr="00BB15C5">
        <w:t>R grupėje ARK 20, 50 ir 70 atsakas pasiektas žymiai dažniau, palyginti su gydymo tocilizumabu po 4 mg/kg kartu su LMV</w:t>
      </w:r>
      <w:r w:rsidR="00DC6FA8" w:rsidRPr="00BB15C5">
        <w:t>N</w:t>
      </w:r>
      <w:r w:rsidRPr="00BB15C5">
        <w:t>R grupe (atitinkamai</w:t>
      </w:r>
      <w:r w:rsidR="00EA3BE0" w:rsidRPr="00BB15C5">
        <w:t>,</w:t>
      </w:r>
      <w:r w:rsidRPr="00BB15C5">
        <w:t xml:space="preserve"> 59 % palyginti su 50 %, 37 % palyginti su 27 %, 18 % palyginti su 11 %) (p</w:t>
      </w:r>
      <w:r w:rsidR="00EA3BE0" w:rsidRPr="00BB15C5">
        <w:t> </w:t>
      </w:r>
      <w:r w:rsidRPr="00BB15C5">
        <w:t>&lt;</w:t>
      </w:r>
      <w:r w:rsidR="00EA3BE0" w:rsidRPr="00BB15C5">
        <w:t> </w:t>
      </w:r>
      <w:r w:rsidRPr="00BB15C5">
        <w:t>0,03). Panašiai ir pagal LAB28 vertinimą: procentas ligonių, kuriems įvyko remisija pagal LAB28 (LAB28 &lt;</w:t>
      </w:r>
      <w:r w:rsidR="00EA3BE0" w:rsidRPr="00BB15C5">
        <w:t> </w:t>
      </w:r>
      <w:r w:rsidRPr="00BB15C5">
        <w:t>2,6) buvo reikšmingai didesnis gydymo tocilizumabo 8 mg/kg kartu su LMV</w:t>
      </w:r>
      <w:r w:rsidR="00DC6FA8" w:rsidRPr="00BB15C5">
        <w:t>N</w:t>
      </w:r>
      <w:r w:rsidRPr="00BB15C5">
        <w:t>R grupėje, palyginti su gydymo tocilizumabu po 4 mg/kg plius LMV</w:t>
      </w:r>
      <w:r w:rsidR="00DC6FA8" w:rsidRPr="00BB15C5">
        <w:t>N</w:t>
      </w:r>
      <w:r w:rsidRPr="00BB15C5">
        <w:t>R grupe (atitinkamai 31 % ir 16 %; p</w:t>
      </w:r>
      <w:r w:rsidR="001A32E4" w:rsidRPr="00BB15C5">
        <w:t> </w:t>
      </w:r>
      <w:r w:rsidRPr="00BB15C5">
        <w:t>&lt;</w:t>
      </w:r>
      <w:r w:rsidR="001A32E4" w:rsidRPr="00BB15C5">
        <w:t> </w:t>
      </w:r>
      <w:r w:rsidRPr="00BB15C5">
        <w:t>0,0001).</w:t>
      </w:r>
    </w:p>
    <w:p w14:paraId="2D8E9E1D" w14:textId="77777777" w:rsidR="002846B7" w:rsidRPr="00BB15C5" w:rsidRDefault="002846B7">
      <w:pPr>
        <w:rPr>
          <w:iCs/>
        </w:rPr>
      </w:pPr>
    </w:p>
    <w:p w14:paraId="53549A79" w14:textId="77777777" w:rsidR="002846B7" w:rsidRPr="00BB15C5" w:rsidRDefault="00D34D45">
      <w:pPr>
        <w:keepNext/>
        <w:rPr>
          <w:i/>
          <w:iCs/>
        </w:rPr>
      </w:pPr>
      <w:r w:rsidRPr="00BB15C5">
        <w:rPr>
          <w:i/>
          <w:iCs/>
        </w:rPr>
        <w:t>4</w:t>
      </w:r>
      <w:r w:rsidR="002846B7" w:rsidRPr="00BB15C5">
        <w:rPr>
          <w:i/>
          <w:iCs/>
        </w:rPr>
        <w:t> lentelė. Atsakas pagal ARK placebo, MTX ir LMVNR kontroliuojamuosiuose tyrimuose</w:t>
      </w:r>
      <w:r w:rsidR="002846B7" w:rsidRPr="00BB15C5">
        <w:rPr>
          <w:iCs/>
        </w:rPr>
        <w:t xml:space="preserve"> (</w:t>
      </w:r>
      <w:r w:rsidR="002846B7" w:rsidRPr="00BB15C5">
        <w:rPr>
          <w:i/>
          <w:iCs/>
        </w:rPr>
        <w:t>ligonių %)</w:t>
      </w:r>
    </w:p>
    <w:p w14:paraId="6FB6E8EC" w14:textId="77777777" w:rsidR="005542F4" w:rsidRPr="00BB15C5" w:rsidRDefault="005542F4">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26"/>
        <w:gridCol w:w="920"/>
        <w:gridCol w:w="664"/>
        <w:gridCol w:w="861"/>
        <w:gridCol w:w="833"/>
        <w:gridCol w:w="861"/>
        <w:gridCol w:w="833"/>
        <w:gridCol w:w="916"/>
        <w:gridCol w:w="907"/>
        <w:gridCol w:w="10"/>
        <w:gridCol w:w="861"/>
        <w:gridCol w:w="824"/>
      </w:tblGrid>
      <w:tr w:rsidR="002846B7" w:rsidRPr="00BB15C5" w14:paraId="53FADAA5" w14:textId="77777777" w:rsidTr="00EA3BE0">
        <w:trPr>
          <w:trHeight w:val="463"/>
        </w:trPr>
        <w:tc>
          <w:tcPr>
            <w:tcW w:w="304" w:type="pct"/>
          </w:tcPr>
          <w:p w14:paraId="5712A530" w14:textId="77777777" w:rsidR="002846B7" w:rsidRPr="00BB15C5" w:rsidRDefault="002846B7">
            <w:pPr>
              <w:keepNext/>
              <w:numPr>
                <w:ilvl w:val="12"/>
                <w:numId w:val="0"/>
              </w:numPr>
              <w:ind w:right="-2"/>
              <w:jc w:val="center"/>
              <w:rPr>
                <w:sz w:val="18"/>
                <w:szCs w:val="18"/>
              </w:rPr>
            </w:pPr>
          </w:p>
        </w:tc>
        <w:tc>
          <w:tcPr>
            <w:tcW w:w="899" w:type="pct"/>
            <w:gridSpan w:val="3"/>
            <w:tcBorders>
              <w:bottom w:val="single" w:sz="4" w:space="0" w:color="auto"/>
            </w:tcBorders>
          </w:tcPr>
          <w:p w14:paraId="0157FB3B" w14:textId="418EA804" w:rsidR="002846B7" w:rsidRPr="00BB15C5" w:rsidRDefault="002846B7">
            <w:pPr>
              <w:keepNext/>
              <w:numPr>
                <w:ilvl w:val="12"/>
                <w:numId w:val="0"/>
              </w:numPr>
              <w:ind w:right="-2"/>
              <w:jc w:val="center"/>
              <w:rPr>
                <w:b/>
                <w:bCs/>
                <w:sz w:val="18"/>
                <w:szCs w:val="18"/>
              </w:rPr>
            </w:pPr>
            <w:r w:rsidRPr="00BB15C5">
              <w:rPr>
                <w:b/>
                <w:bCs/>
                <w:sz w:val="18"/>
                <w:szCs w:val="18"/>
              </w:rPr>
              <w:t xml:space="preserve">I </w:t>
            </w:r>
            <w:ins w:id="127" w:author="Author" w:date="2025-07-18T13:13:00Z">
              <w:del w:id="128" w:author="Regulatory LT" w:date="2025-08-13T14:05:00Z">
                <w:r w:rsidR="006C0E5A" w:rsidRPr="00BB15C5" w:rsidDel="00EB09EA">
                  <w:rPr>
                    <w:b/>
                    <w:bCs/>
                    <w:sz w:val="18"/>
                    <w:szCs w:val="18"/>
                    <w:rPrChange w:id="129" w:author="Author" w:date="2025-07-23T15:28:00Z">
                      <w:rPr/>
                    </w:rPrChange>
                  </w:rPr>
                  <w:delText>K</w:delText>
                </w:r>
              </w:del>
            </w:ins>
            <w:ins w:id="130" w:author="Regulatory LT" w:date="2025-08-13T14:05:00Z">
              <w:r w:rsidR="00EB09EA" w:rsidRPr="00BB15C5">
                <w:rPr>
                  <w:b/>
                  <w:bCs/>
                  <w:sz w:val="18"/>
                  <w:szCs w:val="18"/>
                </w:rPr>
                <w:t>k</w:t>
              </w:r>
            </w:ins>
            <w:ins w:id="131" w:author="Author" w:date="2025-07-18T13:13:00Z">
              <w:r w:rsidR="006C0E5A" w:rsidRPr="00BB15C5">
                <w:rPr>
                  <w:b/>
                  <w:bCs/>
                  <w:sz w:val="18"/>
                  <w:szCs w:val="18"/>
                  <w:rPrChange w:id="132" w:author="Author" w:date="2025-07-23T15:28:00Z">
                    <w:rPr/>
                  </w:rPrChange>
                </w:rPr>
                <w:t>linikinis</w:t>
              </w:r>
              <w:r w:rsidR="006C0E5A" w:rsidRPr="00BB15C5">
                <w:rPr>
                  <w:b/>
                  <w:bCs/>
                  <w:iCs/>
                  <w:sz w:val="18"/>
                  <w:szCs w:val="18"/>
                  <w:rPrChange w:id="133" w:author="Author" w:date="2025-07-23T15:28:00Z">
                    <w:rPr>
                      <w:iCs/>
                    </w:rPr>
                  </w:rPrChange>
                </w:rPr>
                <w:t xml:space="preserve"> </w:t>
              </w:r>
            </w:ins>
            <w:r w:rsidRPr="00BB15C5">
              <w:rPr>
                <w:b/>
                <w:bCs/>
                <w:sz w:val="18"/>
                <w:szCs w:val="18"/>
              </w:rPr>
              <w:t>tyrimas</w:t>
            </w:r>
          </w:p>
          <w:p w14:paraId="274DC347" w14:textId="77777777" w:rsidR="002846B7" w:rsidRPr="00BB15C5" w:rsidRDefault="002846B7">
            <w:pPr>
              <w:keepNext/>
              <w:numPr>
                <w:ilvl w:val="12"/>
                <w:numId w:val="0"/>
              </w:numPr>
              <w:ind w:right="-2"/>
              <w:jc w:val="center"/>
              <w:rPr>
                <w:b/>
                <w:bCs/>
                <w:sz w:val="18"/>
                <w:szCs w:val="18"/>
              </w:rPr>
            </w:pPr>
            <w:r w:rsidRPr="00BB15C5">
              <w:rPr>
                <w:b/>
                <w:bCs/>
                <w:sz w:val="18"/>
                <w:szCs w:val="18"/>
              </w:rPr>
              <w:t>AMBITION</w:t>
            </w:r>
          </w:p>
        </w:tc>
        <w:tc>
          <w:tcPr>
            <w:tcW w:w="927" w:type="pct"/>
            <w:gridSpan w:val="2"/>
            <w:tcBorders>
              <w:bottom w:val="single" w:sz="4" w:space="0" w:color="auto"/>
            </w:tcBorders>
          </w:tcPr>
          <w:p w14:paraId="6D494126" w14:textId="1EAB1FD2" w:rsidR="002846B7" w:rsidRPr="00BB15C5" w:rsidRDefault="002846B7">
            <w:pPr>
              <w:keepNext/>
              <w:numPr>
                <w:ilvl w:val="12"/>
                <w:numId w:val="0"/>
              </w:numPr>
              <w:ind w:right="-2"/>
              <w:jc w:val="center"/>
              <w:rPr>
                <w:b/>
                <w:bCs/>
                <w:sz w:val="18"/>
                <w:szCs w:val="18"/>
              </w:rPr>
            </w:pPr>
            <w:r w:rsidRPr="00BB15C5">
              <w:rPr>
                <w:b/>
                <w:bCs/>
                <w:sz w:val="18"/>
                <w:szCs w:val="18"/>
              </w:rPr>
              <w:t xml:space="preserve">II </w:t>
            </w:r>
            <w:ins w:id="134" w:author="Author" w:date="2025-07-18T13:13:00Z">
              <w:del w:id="135" w:author="Regulatory LT" w:date="2025-08-13T14:05:00Z">
                <w:r w:rsidR="006C0E5A" w:rsidRPr="00BB15C5" w:rsidDel="00EB09EA">
                  <w:rPr>
                    <w:b/>
                    <w:bCs/>
                    <w:sz w:val="18"/>
                    <w:szCs w:val="18"/>
                    <w:rPrChange w:id="136" w:author="Author" w:date="2025-07-23T15:28:00Z">
                      <w:rPr>
                        <w:sz w:val="18"/>
                        <w:szCs w:val="18"/>
                      </w:rPr>
                    </w:rPrChange>
                  </w:rPr>
                  <w:delText>K</w:delText>
                </w:r>
              </w:del>
            </w:ins>
            <w:ins w:id="137" w:author="Regulatory LT" w:date="2025-08-13T14:05:00Z">
              <w:r w:rsidR="00EB09EA" w:rsidRPr="00BB15C5">
                <w:rPr>
                  <w:b/>
                  <w:bCs/>
                  <w:sz w:val="18"/>
                  <w:szCs w:val="18"/>
                </w:rPr>
                <w:t>k</w:t>
              </w:r>
            </w:ins>
            <w:ins w:id="138" w:author="Author" w:date="2025-07-18T13:13:00Z">
              <w:r w:rsidR="006C0E5A" w:rsidRPr="00BB15C5">
                <w:rPr>
                  <w:b/>
                  <w:bCs/>
                  <w:sz w:val="18"/>
                  <w:szCs w:val="18"/>
                  <w:rPrChange w:id="139" w:author="Author" w:date="2025-07-23T15:28:00Z">
                    <w:rPr>
                      <w:sz w:val="18"/>
                      <w:szCs w:val="18"/>
                    </w:rPr>
                  </w:rPrChange>
                </w:rPr>
                <w:t>linikinis</w:t>
              </w:r>
              <w:r w:rsidR="006C0E5A" w:rsidRPr="00BB15C5">
                <w:rPr>
                  <w:b/>
                  <w:bCs/>
                  <w:iCs/>
                  <w:sz w:val="18"/>
                  <w:szCs w:val="18"/>
                  <w:rPrChange w:id="140" w:author="Author" w:date="2025-07-23T15:28:00Z">
                    <w:rPr>
                      <w:iCs/>
                      <w:sz w:val="18"/>
                      <w:szCs w:val="18"/>
                    </w:rPr>
                  </w:rPrChange>
                </w:rPr>
                <w:t xml:space="preserve"> </w:t>
              </w:r>
            </w:ins>
            <w:r w:rsidRPr="00BB15C5">
              <w:rPr>
                <w:b/>
                <w:bCs/>
                <w:sz w:val="18"/>
                <w:szCs w:val="18"/>
              </w:rPr>
              <w:t>tyrimas</w:t>
            </w:r>
          </w:p>
          <w:p w14:paraId="2E5549A7" w14:textId="77777777" w:rsidR="002846B7" w:rsidRPr="00BB15C5" w:rsidRDefault="002846B7">
            <w:pPr>
              <w:keepNext/>
              <w:numPr>
                <w:ilvl w:val="12"/>
                <w:numId w:val="0"/>
              </w:numPr>
              <w:ind w:right="-2"/>
              <w:jc w:val="center"/>
              <w:rPr>
                <w:b/>
                <w:bCs/>
                <w:sz w:val="18"/>
                <w:szCs w:val="18"/>
                <w:rPrChange w:id="141" w:author="Author" w:date="2025-07-23T15:28:00Z">
                  <w:rPr>
                    <w:sz w:val="18"/>
                    <w:szCs w:val="18"/>
                  </w:rPr>
                </w:rPrChange>
              </w:rPr>
            </w:pPr>
            <w:r w:rsidRPr="00BB15C5">
              <w:rPr>
                <w:b/>
                <w:bCs/>
                <w:sz w:val="18"/>
                <w:szCs w:val="18"/>
              </w:rPr>
              <w:t>LITHE</w:t>
            </w:r>
          </w:p>
        </w:tc>
        <w:tc>
          <w:tcPr>
            <w:tcW w:w="927" w:type="pct"/>
            <w:gridSpan w:val="2"/>
            <w:tcBorders>
              <w:bottom w:val="single" w:sz="4" w:space="0" w:color="auto"/>
            </w:tcBorders>
          </w:tcPr>
          <w:p w14:paraId="18F74AAF" w14:textId="42105269" w:rsidR="002846B7" w:rsidRPr="00BB15C5" w:rsidRDefault="002846B7">
            <w:pPr>
              <w:keepNext/>
              <w:numPr>
                <w:ilvl w:val="12"/>
                <w:numId w:val="0"/>
              </w:numPr>
              <w:ind w:right="-2"/>
              <w:jc w:val="center"/>
              <w:rPr>
                <w:b/>
                <w:bCs/>
                <w:sz w:val="18"/>
                <w:szCs w:val="18"/>
              </w:rPr>
            </w:pPr>
            <w:r w:rsidRPr="00BB15C5">
              <w:rPr>
                <w:b/>
                <w:bCs/>
                <w:sz w:val="18"/>
                <w:szCs w:val="18"/>
              </w:rPr>
              <w:t xml:space="preserve">III </w:t>
            </w:r>
            <w:ins w:id="142" w:author="Regulatory LT" w:date="2025-08-13T14:05:00Z">
              <w:r w:rsidR="00EB09EA" w:rsidRPr="00BB15C5">
                <w:rPr>
                  <w:b/>
                  <w:bCs/>
                  <w:sz w:val="18"/>
                  <w:szCs w:val="18"/>
                </w:rPr>
                <w:t>k</w:t>
              </w:r>
            </w:ins>
            <w:ins w:id="143" w:author="Author" w:date="2025-07-18T13:13:00Z">
              <w:del w:id="144" w:author="Regulatory LT" w:date="2025-08-13T14:05:00Z">
                <w:r w:rsidR="006C0E5A" w:rsidRPr="00BB15C5" w:rsidDel="00EB09EA">
                  <w:rPr>
                    <w:b/>
                    <w:bCs/>
                    <w:sz w:val="18"/>
                    <w:szCs w:val="18"/>
                    <w:rPrChange w:id="145" w:author="Author" w:date="2025-07-23T15:28:00Z">
                      <w:rPr>
                        <w:sz w:val="18"/>
                        <w:szCs w:val="18"/>
                      </w:rPr>
                    </w:rPrChange>
                  </w:rPr>
                  <w:delText>K</w:delText>
                </w:r>
              </w:del>
              <w:r w:rsidR="006C0E5A" w:rsidRPr="00BB15C5">
                <w:rPr>
                  <w:b/>
                  <w:bCs/>
                  <w:sz w:val="18"/>
                  <w:szCs w:val="18"/>
                  <w:rPrChange w:id="146" w:author="Author" w:date="2025-07-23T15:28:00Z">
                    <w:rPr>
                      <w:sz w:val="18"/>
                      <w:szCs w:val="18"/>
                    </w:rPr>
                  </w:rPrChange>
                </w:rPr>
                <w:t>linikinis</w:t>
              </w:r>
              <w:r w:rsidR="006C0E5A" w:rsidRPr="00BB15C5">
                <w:rPr>
                  <w:b/>
                  <w:bCs/>
                  <w:iCs/>
                  <w:sz w:val="18"/>
                  <w:szCs w:val="18"/>
                  <w:rPrChange w:id="147" w:author="Author" w:date="2025-07-23T15:28:00Z">
                    <w:rPr>
                      <w:iCs/>
                      <w:sz w:val="18"/>
                      <w:szCs w:val="18"/>
                    </w:rPr>
                  </w:rPrChange>
                </w:rPr>
                <w:t xml:space="preserve"> </w:t>
              </w:r>
            </w:ins>
            <w:r w:rsidRPr="00BB15C5">
              <w:rPr>
                <w:b/>
                <w:bCs/>
                <w:sz w:val="18"/>
                <w:szCs w:val="18"/>
              </w:rPr>
              <w:t>tyrimas</w:t>
            </w:r>
          </w:p>
          <w:p w14:paraId="61F8EC32" w14:textId="77777777" w:rsidR="002846B7" w:rsidRPr="00BB15C5" w:rsidRDefault="002846B7">
            <w:pPr>
              <w:keepNext/>
              <w:numPr>
                <w:ilvl w:val="12"/>
                <w:numId w:val="0"/>
              </w:numPr>
              <w:ind w:right="-2"/>
              <w:jc w:val="center"/>
              <w:rPr>
                <w:b/>
                <w:bCs/>
                <w:sz w:val="18"/>
                <w:szCs w:val="18"/>
                <w:rPrChange w:id="148" w:author="Author" w:date="2025-07-23T15:28:00Z">
                  <w:rPr>
                    <w:sz w:val="18"/>
                    <w:szCs w:val="18"/>
                  </w:rPr>
                </w:rPrChange>
              </w:rPr>
            </w:pPr>
            <w:r w:rsidRPr="00BB15C5">
              <w:rPr>
                <w:b/>
                <w:bCs/>
                <w:sz w:val="18"/>
                <w:szCs w:val="18"/>
              </w:rPr>
              <w:t>OPTION</w:t>
            </w:r>
          </w:p>
        </w:tc>
        <w:tc>
          <w:tcPr>
            <w:tcW w:w="1019" w:type="pct"/>
            <w:gridSpan w:val="3"/>
            <w:tcBorders>
              <w:bottom w:val="single" w:sz="4" w:space="0" w:color="auto"/>
            </w:tcBorders>
          </w:tcPr>
          <w:p w14:paraId="258A2517" w14:textId="4D26274E" w:rsidR="002846B7" w:rsidRPr="00BB15C5" w:rsidRDefault="002846B7">
            <w:pPr>
              <w:keepNext/>
              <w:numPr>
                <w:ilvl w:val="12"/>
                <w:numId w:val="0"/>
              </w:numPr>
              <w:ind w:right="-2"/>
              <w:jc w:val="center"/>
              <w:rPr>
                <w:b/>
                <w:bCs/>
                <w:sz w:val="18"/>
                <w:szCs w:val="18"/>
              </w:rPr>
            </w:pPr>
            <w:r w:rsidRPr="00BB15C5">
              <w:rPr>
                <w:b/>
                <w:bCs/>
                <w:sz w:val="18"/>
                <w:szCs w:val="18"/>
              </w:rPr>
              <w:t>IV</w:t>
            </w:r>
            <w:ins w:id="149" w:author="Author" w:date="2025-07-18T13:13:00Z">
              <w:r w:rsidR="006C0E5A" w:rsidRPr="00BB15C5">
                <w:rPr>
                  <w:b/>
                  <w:bCs/>
                  <w:sz w:val="18"/>
                  <w:szCs w:val="18"/>
                </w:rPr>
                <w:t xml:space="preserve"> </w:t>
              </w:r>
            </w:ins>
            <w:ins w:id="150" w:author="Regulatory LT" w:date="2025-08-13T14:06:00Z">
              <w:r w:rsidR="00EB09EA" w:rsidRPr="00BB15C5">
                <w:rPr>
                  <w:b/>
                  <w:bCs/>
                  <w:sz w:val="18"/>
                  <w:szCs w:val="18"/>
                </w:rPr>
                <w:t>k</w:t>
              </w:r>
            </w:ins>
            <w:ins w:id="151" w:author="Author" w:date="2025-07-18T13:13:00Z">
              <w:del w:id="152" w:author="Regulatory LT" w:date="2025-08-13T14:06:00Z">
                <w:r w:rsidR="006C0E5A" w:rsidRPr="00BB15C5" w:rsidDel="00EB09EA">
                  <w:rPr>
                    <w:b/>
                    <w:bCs/>
                    <w:sz w:val="18"/>
                    <w:szCs w:val="18"/>
                    <w:rPrChange w:id="153" w:author="Author" w:date="2025-07-23T15:28:00Z">
                      <w:rPr>
                        <w:sz w:val="18"/>
                        <w:szCs w:val="18"/>
                      </w:rPr>
                    </w:rPrChange>
                  </w:rPr>
                  <w:delText>K</w:delText>
                </w:r>
              </w:del>
              <w:r w:rsidR="006C0E5A" w:rsidRPr="00BB15C5">
                <w:rPr>
                  <w:b/>
                  <w:bCs/>
                  <w:sz w:val="18"/>
                  <w:szCs w:val="18"/>
                  <w:rPrChange w:id="154" w:author="Author" w:date="2025-07-23T15:28:00Z">
                    <w:rPr>
                      <w:sz w:val="18"/>
                      <w:szCs w:val="18"/>
                    </w:rPr>
                  </w:rPrChange>
                </w:rPr>
                <w:t>linikinis</w:t>
              </w:r>
            </w:ins>
            <w:r w:rsidRPr="00BB15C5">
              <w:rPr>
                <w:b/>
                <w:bCs/>
                <w:sz w:val="18"/>
                <w:szCs w:val="18"/>
              </w:rPr>
              <w:t xml:space="preserve"> tyrimas</w:t>
            </w:r>
          </w:p>
          <w:p w14:paraId="3FBD9E8D" w14:textId="77777777" w:rsidR="002846B7" w:rsidRPr="00BB15C5" w:rsidRDefault="002846B7">
            <w:pPr>
              <w:keepNext/>
              <w:numPr>
                <w:ilvl w:val="12"/>
                <w:numId w:val="0"/>
              </w:numPr>
              <w:ind w:right="-2"/>
              <w:jc w:val="center"/>
              <w:rPr>
                <w:b/>
                <w:bCs/>
                <w:sz w:val="18"/>
                <w:szCs w:val="18"/>
              </w:rPr>
            </w:pPr>
            <w:r w:rsidRPr="00BB15C5">
              <w:rPr>
                <w:b/>
                <w:bCs/>
                <w:sz w:val="18"/>
                <w:szCs w:val="18"/>
              </w:rPr>
              <w:t>TOWARD</w:t>
            </w:r>
          </w:p>
        </w:tc>
        <w:tc>
          <w:tcPr>
            <w:tcW w:w="925" w:type="pct"/>
            <w:gridSpan w:val="2"/>
            <w:tcBorders>
              <w:bottom w:val="single" w:sz="4" w:space="0" w:color="auto"/>
            </w:tcBorders>
          </w:tcPr>
          <w:p w14:paraId="68784DBA" w14:textId="6C9C4A61" w:rsidR="002846B7" w:rsidRPr="00BB15C5" w:rsidRDefault="002846B7">
            <w:pPr>
              <w:keepNext/>
              <w:numPr>
                <w:ilvl w:val="12"/>
                <w:numId w:val="0"/>
              </w:numPr>
              <w:ind w:right="-2"/>
              <w:jc w:val="center"/>
              <w:rPr>
                <w:b/>
                <w:bCs/>
                <w:sz w:val="18"/>
                <w:szCs w:val="18"/>
              </w:rPr>
            </w:pPr>
            <w:r w:rsidRPr="00BB15C5">
              <w:rPr>
                <w:b/>
                <w:bCs/>
                <w:sz w:val="18"/>
                <w:szCs w:val="18"/>
              </w:rPr>
              <w:t xml:space="preserve">V </w:t>
            </w:r>
            <w:ins w:id="155" w:author="Regulatory LT" w:date="2025-08-13T14:06:00Z">
              <w:r w:rsidR="00EB09EA" w:rsidRPr="00BB15C5">
                <w:rPr>
                  <w:b/>
                  <w:bCs/>
                  <w:sz w:val="18"/>
                  <w:szCs w:val="18"/>
                </w:rPr>
                <w:t>k</w:t>
              </w:r>
            </w:ins>
            <w:ins w:id="156" w:author="Author" w:date="2025-07-18T13:13:00Z">
              <w:del w:id="157" w:author="Regulatory LT" w:date="2025-08-13T14:06:00Z">
                <w:r w:rsidR="006C0E5A" w:rsidRPr="00BB15C5" w:rsidDel="00EB09EA">
                  <w:rPr>
                    <w:b/>
                    <w:bCs/>
                    <w:sz w:val="18"/>
                    <w:szCs w:val="18"/>
                    <w:rPrChange w:id="158" w:author="Author" w:date="2025-07-23T15:28:00Z">
                      <w:rPr>
                        <w:sz w:val="18"/>
                        <w:szCs w:val="18"/>
                      </w:rPr>
                    </w:rPrChange>
                  </w:rPr>
                  <w:delText>K</w:delText>
                </w:r>
              </w:del>
              <w:r w:rsidR="006C0E5A" w:rsidRPr="00BB15C5">
                <w:rPr>
                  <w:b/>
                  <w:bCs/>
                  <w:sz w:val="18"/>
                  <w:szCs w:val="18"/>
                  <w:rPrChange w:id="159" w:author="Author" w:date="2025-07-23T15:28:00Z">
                    <w:rPr>
                      <w:sz w:val="18"/>
                      <w:szCs w:val="18"/>
                    </w:rPr>
                  </w:rPrChange>
                </w:rPr>
                <w:t>linikinis</w:t>
              </w:r>
              <w:r w:rsidR="006C0E5A" w:rsidRPr="00BB15C5">
                <w:rPr>
                  <w:b/>
                  <w:bCs/>
                  <w:iCs/>
                  <w:sz w:val="18"/>
                  <w:szCs w:val="18"/>
                  <w:rPrChange w:id="160" w:author="Author" w:date="2025-07-23T15:28:00Z">
                    <w:rPr>
                      <w:iCs/>
                      <w:sz w:val="18"/>
                      <w:szCs w:val="18"/>
                    </w:rPr>
                  </w:rPrChange>
                </w:rPr>
                <w:t xml:space="preserve"> </w:t>
              </w:r>
            </w:ins>
            <w:r w:rsidRPr="00BB15C5">
              <w:rPr>
                <w:b/>
                <w:bCs/>
                <w:sz w:val="18"/>
                <w:szCs w:val="18"/>
              </w:rPr>
              <w:t>tyrimas</w:t>
            </w:r>
          </w:p>
          <w:p w14:paraId="6A4AD5D9" w14:textId="77777777" w:rsidR="002846B7" w:rsidRPr="00BB15C5" w:rsidRDefault="002846B7">
            <w:pPr>
              <w:keepNext/>
              <w:numPr>
                <w:ilvl w:val="12"/>
                <w:numId w:val="0"/>
              </w:numPr>
              <w:ind w:right="-2"/>
              <w:jc w:val="center"/>
              <w:rPr>
                <w:b/>
                <w:bCs/>
                <w:sz w:val="18"/>
                <w:szCs w:val="18"/>
              </w:rPr>
            </w:pPr>
            <w:r w:rsidRPr="00BB15C5">
              <w:rPr>
                <w:b/>
                <w:bCs/>
                <w:sz w:val="18"/>
                <w:szCs w:val="18"/>
              </w:rPr>
              <w:t>RADIATE</w:t>
            </w:r>
          </w:p>
        </w:tc>
      </w:tr>
      <w:tr w:rsidR="002846B7" w:rsidRPr="00BB15C5" w14:paraId="66D8C0E2" w14:textId="77777777" w:rsidTr="00EA3BE0">
        <w:trPr>
          <w:trHeight w:val="737"/>
        </w:trPr>
        <w:tc>
          <w:tcPr>
            <w:tcW w:w="304" w:type="pct"/>
          </w:tcPr>
          <w:p w14:paraId="59A2CC99" w14:textId="77777777" w:rsidR="002846B7" w:rsidRPr="00BB15C5" w:rsidRDefault="002846B7">
            <w:pPr>
              <w:keepNext/>
              <w:numPr>
                <w:ilvl w:val="12"/>
                <w:numId w:val="0"/>
              </w:numPr>
              <w:ind w:right="-2"/>
              <w:jc w:val="center"/>
              <w:rPr>
                <w:sz w:val="18"/>
                <w:szCs w:val="18"/>
              </w:rPr>
            </w:pPr>
            <w:r w:rsidRPr="00BB15C5">
              <w:rPr>
                <w:b/>
                <w:bCs/>
                <w:sz w:val="18"/>
                <w:szCs w:val="18"/>
              </w:rPr>
              <w:t>Sav.</w:t>
            </w:r>
          </w:p>
        </w:tc>
        <w:tc>
          <w:tcPr>
            <w:tcW w:w="529" w:type="pct"/>
            <w:gridSpan w:val="2"/>
            <w:tcBorders>
              <w:right w:val="single" w:sz="4" w:space="0" w:color="auto"/>
            </w:tcBorders>
          </w:tcPr>
          <w:p w14:paraId="558FEF8F"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0DE622F5" w14:textId="77777777" w:rsidR="002846B7" w:rsidRPr="00BB15C5" w:rsidRDefault="002846B7">
            <w:pPr>
              <w:keepNext/>
              <w:numPr>
                <w:ilvl w:val="12"/>
                <w:numId w:val="0"/>
              </w:numPr>
              <w:ind w:right="-2"/>
              <w:jc w:val="center"/>
              <w:rPr>
                <w:sz w:val="18"/>
                <w:szCs w:val="18"/>
              </w:rPr>
            </w:pPr>
            <w:r w:rsidRPr="00BB15C5">
              <w:rPr>
                <w:b/>
                <w:bCs/>
                <w:sz w:val="18"/>
                <w:szCs w:val="18"/>
              </w:rPr>
              <w:t>8 mg/kg</w:t>
            </w:r>
          </w:p>
        </w:tc>
        <w:tc>
          <w:tcPr>
            <w:tcW w:w="370" w:type="pct"/>
            <w:tcBorders>
              <w:left w:val="single" w:sz="4" w:space="0" w:color="auto"/>
              <w:right w:val="single" w:sz="4" w:space="0" w:color="auto"/>
            </w:tcBorders>
          </w:tcPr>
          <w:p w14:paraId="50D7DAF5" w14:textId="77777777" w:rsidR="002846B7" w:rsidRPr="00BB15C5" w:rsidRDefault="002846B7">
            <w:pPr>
              <w:keepNext/>
              <w:numPr>
                <w:ilvl w:val="12"/>
                <w:numId w:val="0"/>
              </w:numPr>
              <w:ind w:right="-2"/>
              <w:jc w:val="center"/>
              <w:rPr>
                <w:sz w:val="18"/>
                <w:szCs w:val="18"/>
              </w:rPr>
            </w:pPr>
            <w:r w:rsidRPr="00BB15C5">
              <w:rPr>
                <w:b/>
                <w:bCs/>
                <w:sz w:val="18"/>
                <w:szCs w:val="18"/>
              </w:rPr>
              <w:t>MTX</w:t>
            </w:r>
          </w:p>
        </w:tc>
        <w:tc>
          <w:tcPr>
            <w:tcW w:w="464" w:type="pct"/>
            <w:tcBorders>
              <w:left w:val="single" w:sz="4" w:space="0" w:color="auto"/>
              <w:right w:val="single" w:sz="4" w:space="0" w:color="auto"/>
            </w:tcBorders>
          </w:tcPr>
          <w:p w14:paraId="03F7CD90"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5495B7A5" w14:textId="77777777" w:rsidR="002846B7" w:rsidRPr="00BB15C5" w:rsidRDefault="002846B7">
            <w:pPr>
              <w:keepNext/>
              <w:numPr>
                <w:ilvl w:val="12"/>
                <w:numId w:val="0"/>
              </w:numPr>
              <w:ind w:right="-2"/>
              <w:jc w:val="center"/>
              <w:rPr>
                <w:b/>
                <w:bCs/>
                <w:sz w:val="18"/>
                <w:szCs w:val="18"/>
              </w:rPr>
            </w:pPr>
            <w:r w:rsidRPr="00BB15C5">
              <w:rPr>
                <w:b/>
                <w:bCs/>
                <w:sz w:val="18"/>
                <w:szCs w:val="18"/>
              </w:rPr>
              <w:t>8 mg/kg + MTX</w:t>
            </w:r>
          </w:p>
        </w:tc>
        <w:tc>
          <w:tcPr>
            <w:tcW w:w="463" w:type="pct"/>
            <w:tcBorders>
              <w:left w:val="single" w:sz="4" w:space="0" w:color="auto"/>
              <w:right w:val="single" w:sz="4" w:space="0" w:color="auto"/>
            </w:tcBorders>
          </w:tcPr>
          <w:p w14:paraId="0EB326D6" w14:textId="77777777" w:rsidR="002846B7" w:rsidRPr="00BB15C5" w:rsidRDefault="002846B7">
            <w:pPr>
              <w:keepNext/>
              <w:numPr>
                <w:ilvl w:val="12"/>
                <w:numId w:val="0"/>
              </w:numPr>
              <w:ind w:right="-2"/>
              <w:jc w:val="center"/>
              <w:rPr>
                <w:sz w:val="18"/>
                <w:szCs w:val="18"/>
              </w:rPr>
            </w:pPr>
            <w:r w:rsidRPr="00BB15C5">
              <w:rPr>
                <w:b/>
                <w:bCs/>
                <w:sz w:val="18"/>
                <w:szCs w:val="18"/>
              </w:rPr>
              <w:t>PBO + MTX</w:t>
            </w:r>
          </w:p>
        </w:tc>
        <w:tc>
          <w:tcPr>
            <w:tcW w:w="464" w:type="pct"/>
            <w:tcBorders>
              <w:left w:val="single" w:sz="4" w:space="0" w:color="auto"/>
              <w:right w:val="single" w:sz="4" w:space="0" w:color="auto"/>
            </w:tcBorders>
          </w:tcPr>
          <w:p w14:paraId="09E596D1"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47D796CF" w14:textId="77777777" w:rsidR="002846B7" w:rsidRPr="00BB15C5" w:rsidRDefault="002846B7">
            <w:pPr>
              <w:keepNext/>
              <w:numPr>
                <w:ilvl w:val="12"/>
                <w:numId w:val="0"/>
              </w:numPr>
              <w:ind w:right="-2"/>
              <w:jc w:val="center"/>
              <w:rPr>
                <w:b/>
                <w:bCs/>
                <w:sz w:val="18"/>
                <w:szCs w:val="18"/>
              </w:rPr>
            </w:pPr>
            <w:r w:rsidRPr="00BB15C5">
              <w:rPr>
                <w:b/>
                <w:bCs/>
                <w:sz w:val="18"/>
                <w:szCs w:val="18"/>
              </w:rPr>
              <w:t>8 mg/kg + MTX</w:t>
            </w:r>
          </w:p>
        </w:tc>
        <w:tc>
          <w:tcPr>
            <w:tcW w:w="463" w:type="pct"/>
            <w:tcBorders>
              <w:left w:val="single" w:sz="4" w:space="0" w:color="auto"/>
            </w:tcBorders>
          </w:tcPr>
          <w:p w14:paraId="34C15698" w14:textId="77777777" w:rsidR="002846B7" w:rsidRPr="00BB15C5" w:rsidRDefault="002846B7">
            <w:pPr>
              <w:keepNext/>
              <w:numPr>
                <w:ilvl w:val="12"/>
                <w:numId w:val="0"/>
              </w:numPr>
              <w:ind w:right="-2"/>
              <w:jc w:val="center"/>
              <w:rPr>
                <w:b/>
                <w:bCs/>
                <w:sz w:val="18"/>
                <w:szCs w:val="18"/>
              </w:rPr>
            </w:pPr>
            <w:r w:rsidRPr="00BB15C5">
              <w:rPr>
                <w:b/>
                <w:bCs/>
                <w:sz w:val="18"/>
                <w:szCs w:val="18"/>
              </w:rPr>
              <w:t>PBO + MTX</w:t>
            </w:r>
          </w:p>
        </w:tc>
        <w:tc>
          <w:tcPr>
            <w:tcW w:w="509" w:type="pct"/>
            <w:tcBorders>
              <w:left w:val="nil"/>
              <w:right w:val="single" w:sz="4" w:space="0" w:color="auto"/>
            </w:tcBorders>
          </w:tcPr>
          <w:p w14:paraId="7823E56C"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14256922" w14:textId="77777777" w:rsidR="002846B7" w:rsidRPr="00BB15C5" w:rsidRDefault="002846B7">
            <w:pPr>
              <w:keepNext/>
              <w:numPr>
                <w:ilvl w:val="12"/>
                <w:numId w:val="0"/>
              </w:numPr>
              <w:ind w:right="-2"/>
              <w:jc w:val="center"/>
              <w:rPr>
                <w:b/>
                <w:bCs/>
                <w:sz w:val="18"/>
                <w:szCs w:val="18"/>
              </w:rPr>
            </w:pPr>
            <w:r w:rsidRPr="00BB15C5">
              <w:rPr>
                <w:b/>
                <w:bCs/>
                <w:sz w:val="18"/>
                <w:szCs w:val="18"/>
              </w:rPr>
              <w:t>8 mg/kg + LMVNR</w:t>
            </w:r>
          </w:p>
        </w:tc>
        <w:tc>
          <w:tcPr>
            <w:tcW w:w="510" w:type="pct"/>
            <w:gridSpan w:val="2"/>
            <w:tcBorders>
              <w:left w:val="single" w:sz="4" w:space="0" w:color="auto"/>
            </w:tcBorders>
          </w:tcPr>
          <w:p w14:paraId="7A3EEB6E" w14:textId="77777777" w:rsidR="002846B7" w:rsidRPr="00BB15C5" w:rsidRDefault="002846B7">
            <w:pPr>
              <w:keepNext/>
              <w:numPr>
                <w:ilvl w:val="12"/>
                <w:numId w:val="0"/>
              </w:numPr>
              <w:ind w:right="-2"/>
              <w:jc w:val="center"/>
              <w:rPr>
                <w:b/>
                <w:bCs/>
                <w:sz w:val="18"/>
                <w:szCs w:val="18"/>
              </w:rPr>
            </w:pPr>
            <w:r w:rsidRPr="00BB15C5">
              <w:rPr>
                <w:b/>
                <w:bCs/>
                <w:sz w:val="18"/>
                <w:szCs w:val="18"/>
              </w:rPr>
              <w:t>PBO + LMVNR</w:t>
            </w:r>
          </w:p>
        </w:tc>
        <w:tc>
          <w:tcPr>
            <w:tcW w:w="463" w:type="pct"/>
            <w:tcBorders>
              <w:left w:val="nil"/>
              <w:right w:val="single" w:sz="4" w:space="0" w:color="auto"/>
            </w:tcBorders>
          </w:tcPr>
          <w:p w14:paraId="5ADACFFF" w14:textId="77777777" w:rsidR="002846B7" w:rsidRPr="00BB15C5" w:rsidRDefault="002846B7">
            <w:pPr>
              <w:keepNext/>
              <w:numPr>
                <w:ilvl w:val="12"/>
                <w:numId w:val="0"/>
              </w:numPr>
              <w:ind w:right="-2"/>
              <w:jc w:val="center"/>
              <w:rPr>
                <w:b/>
                <w:bCs/>
                <w:sz w:val="18"/>
                <w:szCs w:val="18"/>
              </w:rPr>
            </w:pPr>
            <w:r w:rsidRPr="00BB15C5">
              <w:rPr>
                <w:b/>
                <w:bCs/>
                <w:sz w:val="18"/>
                <w:szCs w:val="18"/>
              </w:rPr>
              <w:t>TCZ 8 mg/kg + MTX</w:t>
            </w:r>
          </w:p>
        </w:tc>
        <w:tc>
          <w:tcPr>
            <w:tcW w:w="462" w:type="pct"/>
            <w:tcBorders>
              <w:left w:val="single" w:sz="4" w:space="0" w:color="auto"/>
            </w:tcBorders>
          </w:tcPr>
          <w:p w14:paraId="176A5F5A" w14:textId="77777777" w:rsidR="002846B7" w:rsidRPr="00BB15C5" w:rsidRDefault="002846B7">
            <w:pPr>
              <w:keepNext/>
              <w:numPr>
                <w:ilvl w:val="12"/>
                <w:numId w:val="0"/>
              </w:numPr>
              <w:ind w:right="-2"/>
              <w:jc w:val="center"/>
              <w:rPr>
                <w:b/>
                <w:bCs/>
                <w:sz w:val="18"/>
                <w:szCs w:val="18"/>
              </w:rPr>
            </w:pPr>
            <w:r w:rsidRPr="00BB15C5">
              <w:rPr>
                <w:b/>
                <w:bCs/>
                <w:sz w:val="18"/>
                <w:szCs w:val="18"/>
              </w:rPr>
              <w:t>PBO + MTX</w:t>
            </w:r>
            <w:r w:rsidRPr="00BB15C5">
              <w:rPr>
                <w:b/>
                <w:bCs/>
                <w:sz w:val="18"/>
                <w:szCs w:val="18"/>
              </w:rPr>
              <w:br/>
            </w:r>
          </w:p>
        </w:tc>
      </w:tr>
      <w:tr w:rsidR="002846B7" w:rsidRPr="00BB15C5" w14:paraId="16B14B11" w14:textId="77777777" w:rsidTr="00EA3BE0">
        <w:trPr>
          <w:trHeight w:val="521"/>
        </w:trPr>
        <w:tc>
          <w:tcPr>
            <w:tcW w:w="304" w:type="pct"/>
          </w:tcPr>
          <w:p w14:paraId="246C78FE" w14:textId="77777777" w:rsidR="002846B7" w:rsidRPr="00BB15C5" w:rsidRDefault="002846B7">
            <w:pPr>
              <w:keepNext/>
              <w:numPr>
                <w:ilvl w:val="12"/>
                <w:numId w:val="0"/>
              </w:numPr>
              <w:ind w:right="-2"/>
              <w:jc w:val="center"/>
              <w:rPr>
                <w:b/>
                <w:bCs/>
                <w:sz w:val="18"/>
                <w:szCs w:val="18"/>
              </w:rPr>
            </w:pPr>
          </w:p>
        </w:tc>
        <w:tc>
          <w:tcPr>
            <w:tcW w:w="529" w:type="pct"/>
            <w:gridSpan w:val="2"/>
            <w:tcBorders>
              <w:right w:val="single" w:sz="4" w:space="0" w:color="auto"/>
            </w:tcBorders>
          </w:tcPr>
          <w:p w14:paraId="706A6869" w14:textId="2CEE731D" w:rsidR="002846B7" w:rsidRPr="00BB15C5" w:rsidRDefault="002846B7">
            <w:pPr>
              <w:keepNext/>
              <w:numPr>
                <w:ilvl w:val="12"/>
                <w:numId w:val="0"/>
              </w:numPr>
              <w:ind w:right="-2"/>
              <w:jc w:val="center"/>
              <w:rPr>
                <w:b/>
                <w:bCs/>
                <w:sz w:val="18"/>
                <w:szCs w:val="18"/>
              </w:rPr>
            </w:pPr>
            <w:del w:id="161" w:author="Author" w:date="2025-07-18T13:13:00Z">
              <w:r w:rsidRPr="00BB15C5" w:rsidDel="009E2072">
                <w:rPr>
                  <w:b/>
                  <w:bCs/>
                  <w:sz w:val="18"/>
                  <w:szCs w:val="18"/>
                </w:rPr>
                <w:delText xml:space="preserve">N </w:delText>
              </w:r>
            </w:del>
            <w:ins w:id="162" w:author="Author" w:date="2025-07-18T13:13:00Z">
              <w:r w:rsidR="009E2072" w:rsidRPr="00BB15C5">
                <w:rPr>
                  <w:b/>
                  <w:bCs/>
                  <w:sz w:val="18"/>
                  <w:szCs w:val="18"/>
                </w:rPr>
                <w:t xml:space="preserve">n </w:t>
              </w:r>
            </w:ins>
            <w:r w:rsidRPr="00BB15C5">
              <w:rPr>
                <w:b/>
                <w:bCs/>
                <w:sz w:val="18"/>
                <w:szCs w:val="18"/>
              </w:rPr>
              <w:t>=</w:t>
            </w:r>
          </w:p>
          <w:p w14:paraId="3D347091" w14:textId="77777777" w:rsidR="002846B7" w:rsidRPr="00BB15C5" w:rsidRDefault="002846B7">
            <w:pPr>
              <w:keepNext/>
              <w:numPr>
                <w:ilvl w:val="12"/>
                <w:numId w:val="0"/>
              </w:numPr>
              <w:ind w:right="-2"/>
              <w:jc w:val="center"/>
              <w:rPr>
                <w:b/>
                <w:bCs/>
                <w:sz w:val="18"/>
                <w:szCs w:val="18"/>
              </w:rPr>
            </w:pPr>
            <w:r w:rsidRPr="00BB15C5">
              <w:rPr>
                <w:b/>
                <w:bCs/>
                <w:sz w:val="18"/>
                <w:szCs w:val="18"/>
              </w:rPr>
              <w:t>286</w:t>
            </w:r>
          </w:p>
        </w:tc>
        <w:tc>
          <w:tcPr>
            <w:tcW w:w="370" w:type="pct"/>
            <w:tcBorders>
              <w:left w:val="single" w:sz="4" w:space="0" w:color="auto"/>
              <w:right w:val="single" w:sz="4" w:space="0" w:color="auto"/>
            </w:tcBorders>
          </w:tcPr>
          <w:p w14:paraId="1FCF3E39" w14:textId="5C1B1A94" w:rsidR="002846B7" w:rsidRPr="00BB15C5" w:rsidRDefault="009E2072">
            <w:pPr>
              <w:keepNext/>
              <w:numPr>
                <w:ilvl w:val="12"/>
                <w:numId w:val="0"/>
              </w:numPr>
              <w:ind w:right="-2"/>
              <w:jc w:val="center"/>
              <w:rPr>
                <w:b/>
                <w:bCs/>
                <w:sz w:val="18"/>
                <w:szCs w:val="18"/>
              </w:rPr>
            </w:pPr>
            <w:ins w:id="163" w:author="Author" w:date="2025-07-18T13:14:00Z">
              <w:r w:rsidRPr="00BB15C5">
                <w:rPr>
                  <w:b/>
                  <w:bCs/>
                  <w:sz w:val="18"/>
                  <w:szCs w:val="18"/>
                </w:rPr>
                <w:t>n</w:t>
              </w:r>
            </w:ins>
            <w:del w:id="164" w:author="Author" w:date="2025-07-18T13:14:00Z">
              <w:r w:rsidR="002846B7" w:rsidRPr="00BB15C5" w:rsidDel="009E2072">
                <w:rPr>
                  <w:b/>
                  <w:bCs/>
                  <w:sz w:val="18"/>
                  <w:szCs w:val="18"/>
                </w:rPr>
                <w:delText>N</w:delText>
              </w:r>
            </w:del>
            <w:r w:rsidR="002846B7" w:rsidRPr="00BB15C5">
              <w:rPr>
                <w:b/>
                <w:bCs/>
                <w:sz w:val="18"/>
                <w:szCs w:val="18"/>
              </w:rPr>
              <w:t xml:space="preserve"> =</w:t>
            </w:r>
          </w:p>
          <w:p w14:paraId="6C92D87C" w14:textId="77777777" w:rsidR="002846B7" w:rsidRPr="00BB15C5" w:rsidRDefault="002846B7">
            <w:pPr>
              <w:keepNext/>
              <w:numPr>
                <w:ilvl w:val="12"/>
                <w:numId w:val="0"/>
              </w:numPr>
              <w:ind w:right="-2"/>
              <w:jc w:val="center"/>
              <w:rPr>
                <w:b/>
                <w:bCs/>
                <w:sz w:val="18"/>
                <w:szCs w:val="18"/>
              </w:rPr>
            </w:pPr>
            <w:r w:rsidRPr="00BB15C5">
              <w:rPr>
                <w:b/>
                <w:bCs/>
                <w:sz w:val="18"/>
                <w:szCs w:val="18"/>
              </w:rPr>
              <w:t>284</w:t>
            </w:r>
          </w:p>
        </w:tc>
        <w:tc>
          <w:tcPr>
            <w:tcW w:w="464" w:type="pct"/>
            <w:tcBorders>
              <w:left w:val="single" w:sz="4" w:space="0" w:color="auto"/>
              <w:right w:val="single" w:sz="4" w:space="0" w:color="auto"/>
            </w:tcBorders>
          </w:tcPr>
          <w:p w14:paraId="58880DB3" w14:textId="401D800B" w:rsidR="002846B7" w:rsidRPr="00BB15C5" w:rsidRDefault="009E2072">
            <w:pPr>
              <w:keepNext/>
              <w:numPr>
                <w:ilvl w:val="12"/>
                <w:numId w:val="0"/>
              </w:numPr>
              <w:ind w:right="-2"/>
              <w:jc w:val="center"/>
              <w:rPr>
                <w:b/>
                <w:bCs/>
                <w:sz w:val="18"/>
                <w:szCs w:val="18"/>
              </w:rPr>
            </w:pPr>
            <w:ins w:id="165" w:author="Author" w:date="2025-07-18T13:14:00Z">
              <w:r w:rsidRPr="00BB15C5">
                <w:rPr>
                  <w:b/>
                  <w:bCs/>
                  <w:sz w:val="18"/>
                  <w:szCs w:val="18"/>
                </w:rPr>
                <w:t>n</w:t>
              </w:r>
            </w:ins>
            <w:del w:id="166" w:author="Author" w:date="2025-07-18T13:14:00Z">
              <w:r w:rsidR="002846B7" w:rsidRPr="00BB15C5" w:rsidDel="009E2072">
                <w:rPr>
                  <w:b/>
                  <w:bCs/>
                  <w:sz w:val="18"/>
                  <w:szCs w:val="18"/>
                </w:rPr>
                <w:delText>N</w:delText>
              </w:r>
            </w:del>
            <w:r w:rsidR="002846B7" w:rsidRPr="00BB15C5">
              <w:rPr>
                <w:b/>
                <w:bCs/>
                <w:sz w:val="18"/>
                <w:szCs w:val="18"/>
              </w:rPr>
              <w:t xml:space="preserve"> =</w:t>
            </w:r>
          </w:p>
          <w:p w14:paraId="76826138" w14:textId="77777777" w:rsidR="002846B7" w:rsidRPr="00BB15C5" w:rsidRDefault="002846B7">
            <w:pPr>
              <w:keepNext/>
              <w:numPr>
                <w:ilvl w:val="12"/>
                <w:numId w:val="0"/>
              </w:numPr>
              <w:ind w:right="-2"/>
              <w:jc w:val="center"/>
              <w:rPr>
                <w:b/>
                <w:bCs/>
                <w:sz w:val="18"/>
                <w:szCs w:val="18"/>
              </w:rPr>
            </w:pPr>
            <w:r w:rsidRPr="00BB15C5">
              <w:rPr>
                <w:b/>
                <w:bCs/>
                <w:sz w:val="18"/>
                <w:szCs w:val="18"/>
              </w:rPr>
              <w:t>398</w:t>
            </w:r>
          </w:p>
        </w:tc>
        <w:tc>
          <w:tcPr>
            <w:tcW w:w="463" w:type="pct"/>
            <w:tcBorders>
              <w:left w:val="single" w:sz="4" w:space="0" w:color="auto"/>
              <w:right w:val="single" w:sz="4" w:space="0" w:color="auto"/>
            </w:tcBorders>
          </w:tcPr>
          <w:p w14:paraId="02D88F58" w14:textId="27F4E61F" w:rsidR="002846B7" w:rsidRPr="00BB15C5" w:rsidRDefault="009E2072">
            <w:pPr>
              <w:keepNext/>
              <w:numPr>
                <w:ilvl w:val="12"/>
                <w:numId w:val="0"/>
              </w:numPr>
              <w:ind w:right="-2"/>
              <w:jc w:val="center"/>
              <w:rPr>
                <w:b/>
                <w:bCs/>
                <w:sz w:val="18"/>
                <w:szCs w:val="18"/>
              </w:rPr>
            </w:pPr>
            <w:ins w:id="167" w:author="Author" w:date="2025-07-18T13:14:00Z">
              <w:r w:rsidRPr="00BB15C5">
                <w:rPr>
                  <w:b/>
                  <w:bCs/>
                  <w:sz w:val="18"/>
                  <w:szCs w:val="18"/>
                </w:rPr>
                <w:t>n</w:t>
              </w:r>
            </w:ins>
            <w:del w:id="168" w:author="Author" w:date="2025-07-18T13:14:00Z">
              <w:r w:rsidR="002846B7" w:rsidRPr="00BB15C5" w:rsidDel="009E2072">
                <w:rPr>
                  <w:b/>
                  <w:bCs/>
                  <w:sz w:val="18"/>
                  <w:szCs w:val="18"/>
                </w:rPr>
                <w:delText>N</w:delText>
              </w:r>
            </w:del>
            <w:r w:rsidR="002846B7" w:rsidRPr="00BB15C5">
              <w:rPr>
                <w:b/>
                <w:bCs/>
                <w:sz w:val="18"/>
                <w:szCs w:val="18"/>
              </w:rPr>
              <w:t xml:space="preserve"> =</w:t>
            </w:r>
          </w:p>
          <w:p w14:paraId="48FFC8F5" w14:textId="77777777" w:rsidR="002846B7" w:rsidRPr="00BB15C5" w:rsidRDefault="002846B7">
            <w:pPr>
              <w:keepNext/>
              <w:numPr>
                <w:ilvl w:val="12"/>
                <w:numId w:val="0"/>
              </w:numPr>
              <w:ind w:right="-2"/>
              <w:jc w:val="center"/>
              <w:rPr>
                <w:b/>
                <w:bCs/>
                <w:sz w:val="18"/>
                <w:szCs w:val="18"/>
              </w:rPr>
            </w:pPr>
            <w:r w:rsidRPr="00BB15C5">
              <w:rPr>
                <w:b/>
                <w:bCs/>
                <w:sz w:val="18"/>
                <w:szCs w:val="18"/>
              </w:rPr>
              <w:t>393</w:t>
            </w:r>
          </w:p>
        </w:tc>
        <w:tc>
          <w:tcPr>
            <w:tcW w:w="464" w:type="pct"/>
            <w:tcBorders>
              <w:left w:val="single" w:sz="4" w:space="0" w:color="auto"/>
              <w:right w:val="single" w:sz="4" w:space="0" w:color="auto"/>
            </w:tcBorders>
          </w:tcPr>
          <w:p w14:paraId="17CD3C5F" w14:textId="7115734A" w:rsidR="002846B7" w:rsidRPr="00BB15C5" w:rsidRDefault="009E2072">
            <w:pPr>
              <w:keepNext/>
              <w:numPr>
                <w:ilvl w:val="12"/>
                <w:numId w:val="0"/>
              </w:numPr>
              <w:ind w:right="-2"/>
              <w:jc w:val="center"/>
              <w:rPr>
                <w:b/>
                <w:bCs/>
                <w:sz w:val="18"/>
                <w:szCs w:val="18"/>
              </w:rPr>
            </w:pPr>
            <w:ins w:id="169" w:author="Author" w:date="2025-07-18T13:14:00Z">
              <w:r w:rsidRPr="00BB15C5">
                <w:rPr>
                  <w:b/>
                  <w:bCs/>
                  <w:sz w:val="18"/>
                  <w:szCs w:val="18"/>
                </w:rPr>
                <w:t>n</w:t>
              </w:r>
            </w:ins>
            <w:del w:id="170" w:author="Author" w:date="2025-07-18T13:14:00Z">
              <w:r w:rsidR="002846B7" w:rsidRPr="00BB15C5" w:rsidDel="009E2072">
                <w:rPr>
                  <w:b/>
                  <w:bCs/>
                  <w:sz w:val="18"/>
                  <w:szCs w:val="18"/>
                </w:rPr>
                <w:delText>N</w:delText>
              </w:r>
            </w:del>
            <w:r w:rsidR="002846B7" w:rsidRPr="00BB15C5">
              <w:rPr>
                <w:b/>
                <w:bCs/>
                <w:sz w:val="18"/>
                <w:szCs w:val="18"/>
              </w:rPr>
              <w:t xml:space="preserve"> =</w:t>
            </w:r>
          </w:p>
          <w:p w14:paraId="3791B911" w14:textId="77777777" w:rsidR="002846B7" w:rsidRPr="00BB15C5" w:rsidRDefault="002846B7">
            <w:pPr>
              <w:keepNext/>
              <w:numPr>
                <w:ilvl w:val="12"/>
                <w:numId w:val="0"/>
              </w:numPr>
              <w:ind w:right="-2"/>
              <w:jc w:val="center"/>
              <w:rPr>
                <w:b/>
                <w:bCs/>
                <w:sz w:val="18"/>
                <w:szCs w:val="18"/>
              </w:rPr>
            </w:pPr>
            <w:r w:rsidRPr="00BB15C5">
              <w:rPr>
                <w:b/>
                <w:bCs/>
                <w:sz w:val="18"/>
                <w:szCs w:val="18"/>
              </w:rPr>
              <w:t>205</w:t>
            </w:r>
          </w:p>
        </w:tc>
        <w:tc>
          <w:tcPr>
            <w:tcW w:w="463" w:type="pct"/>
            <w:tcBorders>
              <w:left w:val="single" w:sz="4" w:space="0" w:color="auto"/>
            </w:tcBorders>
          </w:tcPr>
          <w:p w14:paraId="6C758FA0" w14:textId="76A37E12" w:rsidR="002846B7" w:rsidRPr="00BB15C5" w:rsidRDefault="009E2072">
            <w:pPr>
              <w:keepNext/>
              <w:numPr>
                <w:ilvl w:val="12"/>
                <w:numId w:val="0"/>
              </w:numPr>
              <w:ind w:right="-2"/>
              <w:jc w:val="center"/>
              <w:rPr>
                <w:b/>
                <w:bCs/>
                <w:sz w:val="18"/>
                <w:szCs w:val="18"/>
              </w:rPr>
            </w:pPr>
            <w:ins w:id="171" w:author="Author" w:date="2025-07-18T13:14:00Z">
              <w:r w:rsidRPr="00BB15C5">
                <w:rPr>
                  <w:b/>
                  <w:bCs/>
                  <w:sz w:val="18"/>
                  <w:szCs w:val="18"/>
                </w:rPr>
                <w:t>n</w:t>
              </w:r>
            </w:ins>
            <w:del w:id="172" w:author="Author" w:date="2025-07-18T13:14:00Z">
              <w:r w:rsidR="002846B7" w:rsidRPr="00BB15C5" w:rsidDel="009E2072">
                <w:rPr>
                  <w:b/>
                  <w:bCs/>
                  <w:sz w:val="18"/>
                  <w:szCs w:val="18"/>
                </w:rPr>
                <w:delText>N</w:delText>
              </w:r>
            </w:del>
            <w:r w:rsidR="002846B7" w:rsidRPr="00BB15C5">
              <w:rPr>
                <w:b/>
                <w:bCs/>
                <w:sz w:val="18"/>
                <w:szCs w:val="18"/>
              </w:rPr>
              <w:t xml:space="preserve"> =</w:t>
            </w:r>
          </w:p>
          <w:p w14:paraId="7513CDC8" w14:textId="77777777" w:rsidR="002846B7" w:rsidRPr="00BB15C5" w:rsidRDefault="002846B7">
            <w:pPr>
              <w:keepNext/>
              <w:numPr>
                <w:ilvl w:val="12"/>
                <w:numId w:val="0"/>
              </w:numPr>
              <w:ind w:right="-2"/>
              <w:jc w:val="center"/>
              <w:rPr>
                <w:b/>
                <w:bCs/>
                <w:sz w:val="18"/>
                <w:szCs w:val="18"/>
              </w:rPr>
            </w:pPr>
            <w:r w:rsidRPr="00BB15C5">
              <w:rPr>
                <w:b/>
                <w:bCs/>
                <w:sz w:val="18"/>
                <w:szCs w:val="18"/>
              </w:rPr>
              <w:t>204</w:t>
            </w:r>
          </w:p>
        </w:tc>
        <w:tc>
          <w:tcPr>
            <w:tcW w:w="509" w:type="pct"/>
            <w:tcBorders>
              <w:left w:val="nil"/>
              <w:right w:val="single" w:sz="4" w:space="0" w:color="auto"/>
            </w:tcBorders>
          </w:tcPr>
          <w:p w14:paraId="13CA57C9" w14:textId="7D72A9B3" w:rsidR="002846B7" w:rsidRPr="00BB15C5" w:rsidRDefault="009E2072">
            <w:pPr>
              <w:keepNext/>
              <w:numPr>
                <w:ilvl w:val="12"/>
                <w:numId w:val="0"/>
              </w:numPr>
              <w:ind w:right="-2"/>
              <w:jc w:val="center"/>
              <w:rPr>
                <w:b/>
                <w:bCs/>
                <w:sz w:val="18"/>
                <w:szCs w:val="18"/>
              </w:rPr>
            </w:pPr>
            <w:ins w:id="173" w:author="Author" w:date="2025-07-18T13:14:00Z">
              <w:r w:rsidRPr="00BB15C5">
                <w:rPr>
                  <w:b/>
                  <w:bCs/>
                  <w:sz w:val="18"/>
                  <w:szCs w:val="18"/>
                </w:rPr>
                <w:t>n</w:t>
              </w:r>
            </w:ins>
            <w:del w:id="174" w:author="Author" w:date="2025-07-18T13:14:00Z">
              <w:r w:rsidR="002846B7" w:rsidRPr="00BB15C5" w:rsidDel="009E2072">
                <w:rPr>
                  <w:b/>
                  <w:bCs/>
                  <w:sz w:val="18"/>
                  <w:szCs w:val="18"/>
                </w:rPr>
                <w:delText>N</w:delText>
              </w:r>
            </w:del>
            <w:r w:rsidR="002846B7" w:rsidRPr="00BB15C5">
              <w:rPr>
                <w:b/>
                <w:bCs/>
                <w:sz w:val="18"/>
                <w:szCs w:val="18"/>
              </w:rPr>
              <w:t xml:space="preserve"> =</w:t>
            </w:r>
          </w:p>
          <w:p w14:paraId="549683AC" w14:textId="77777777" w:rsidR="002846B7" w:rsidRPr="00BB15C5" w:rsidRDefault="002846B7">
            <w:pPr>
              <w:keepNext/>
              <w:numPr>
                <w:ilvl w:val="12"/>
                <w:numId w:val="0"/>
              </w:numPr>
              <w:ind w:right="-2"/>
              <w:jc w:val="center"/>
              <w:rPr>
                <w:b/>
                <w:bCs/>
                <w:sz w:val="18"/>
                <w:szCs w:val="18"/>
              </w:rPr>
            </w:pPr>
            <w:r w:rsidRPr="00BB15C5">
              <w:rPr>
                <w:b/>
                <w:bCs/>
                <w:sz w:val="18"/>
                <w:szCs w:val="18"/>
              </w:rPr>
              <w:t>803</w:t>
            </w:r>
          </w:p>
        </w:tc>
        <w:tc>
          <w:tcPr>
            <w:tcW w:w="510" w:type="pct"/>
            <w:gridSpan w:val="2"/>
            <w:tcBorders>
              <w:left w:val="single" w:sz="4" w:space="0" w:color="auto"/>
            </w:tcBorders>
          </w:tcPr>
          <w:p w14:paraId="2D464C88" w14:textId="63E2FA13" w:rsidR="002846B7" w:rsidRPr="00BB15C5" w:rsidRDefault="009E2072">
            <w:pPr>
              <w:keepNext/>
              <w:numPr>
                <w:ilvl w:val="12"/>
                <w:numId w:val="0"/>
              </w:numPr>
              <w:ind w:right="-2"/>
              <w:jc w:val="center"/>
              <w:rPr>
                <w:b/>
                <w:bCs/>
                <w:sz w:val="18"/>
                <w:szCs w:val="18"/>
              </w:rPr>
            </w:pPr>
            <w:ins w:id="175" w:author="Author" w:date="2025-07-18T13:14:00Z">
              <w:r w:rsidRPr="00BB15C5">
                <w:rPr>
                  <w:b/>
                  <w:bCs/>
                  <w:sz w:val="18"/>
                  <w:szCs w:val="18"/>
                </w:rPr>
                <w:t>n</w:t>
              </w:r>
            </w:ins>
            <w:del w:id="176" w:author="Author" w:date="2025-07-18T13:14:00Z">
              <w:r w:rsidR="002846B7" w:rsidRPr="00BB15C5" w:rsidDel="009E2072">
                <w:rPr>
                  <w:b/>
                  <w:bCs/>
                  <w:sz w:val="18"/>
                  <w:szCs w:val="18"/>
                </w:rPr>
                <w:delText>N</w:delText>
              </w:r>
            </w:del>
            <w:r w:rsidR="002846B7" w:rsidRPr="00BB15C5">
              <w:rPr>
                <w:b/>
                <w:bCs/>
                <w:sz w:val="18"/>
                <w:szCs w:val="18"/>
              </w:rPr>
              <w:t xml:space="preserve"> =</w:t>
            </w:r>
          </w:p>
          <w:p w14:paraId="7CF2B839" w14:textId="77777777" w:rsidR="002846B7" w:rsidRPr="00BB15C5" w:rsidRDefault="002846B7">
            <w:pPr>
              <w:keepNext/>
              <w:numPr>
                <w:ilvl w:val="12"/>
                <w:numId w:val="0"/>
              </w:numPr>
              <w:ind w:right="-2"/>
              <w:jc w:val="center"/>
              <w:rPr>
                <w:b/>
                <w:bCs/>
                <w:sz w:val="18"/>
                <w:szCs w:val="18"/>
              </w:rPr>
            </w:pPr>
            <w:r w:rsidRPr="00BB15C5">
              <w:rPr>
                <w:b/>
                <w:bCs/>
                <w:sz w:val="18"/>
                <w:szCs w:val="18"/>
              </w:rPr>
              <w:t>413</w:t>
            </w:r>
          </w:p>
        </w:tc>
        <w:tc>
          <w:tcPr>
            <w:tcW w:w="463" w:type="pct"/>
            <w:tcBorders>
              <w:left w:val="nil"/>
              <w:right w:val="single" w:sz="4" w:space="0" w:color="auto"/>
            </w:tcBorders>
          </w:tcPr>
          <w:p w14:paraId="0692531A" w14:textId="2B98B192" w:rsidR="002846B7" w:rsidRPr="00BB15C5" w:rsidRDefault="009E2072">
            <w:pPr>
              <w:keepNext/>
              <w:numPr>
                <w:ilvl w:val="12"/>
                <w:numId w:val="0"/>
              </w:numPr>
              <w:ind w:right="-2"/>
              <w:jc w:val="center"/>
              <w:rPr>
                <w:b/>
                <w:bCs/>
                <w:sz w:val="18"/>
                <w:szCs w:val="18"/>
              </w:rPr>
            </w:pPr>
            <w:ins w:id="177" w:author="Author" w:date="2025-07-18T13:14:00Z">
              <w:r w:rsidRPr="00BB15C5">
                <w:rPr>
                  <w:b/>
                  <w:bCs/>
                  <w:sz w:val="18"/>
                  <w:szCs w:val="18"/>
                </w:rPr>
                <w:t>n</w:t>
              </w:r>
            </w:ins>
            <w:del w:id="178" w:author="Author" w:date="2025-07-18T13:14:00Z">
              <w:r w:rsidR="002846B7" w:rsidRPr="00BB15C5" w:rsidDel="009E2072">
                <w:rPr>
                  <w:b/>
                  <w:bCs/>
                  <w:sz w:val="18"/>
                  <w:szCs w:val="18"/>
                </w:rPr>
                <w:delText>N</w:delText>
              </w:r>
            </w:del>
            <w:r w:rsidR="002846B7" w:rsidRPr="00BB15C5">
              <w:rPr>
                <w:b/>
                <w:bCs/>
                <w:sz w:val="18"/>
                <w:szCs w:val="18"/>
              </w:rPr>
              <w:t xml:space="preserve"> =</w:t>
            </w:r>
          </w:p>
          <w:p w14:paraId="368AD19B" w14:textId="77777777" w:rsidR="002846B7" w:rsidRPr="00BB15C5" w:rsidRDefault="002846B7">
            <w:pPr>
              <w:keepNext/>
              <w:numPr>
                <w:ilvl w:val="12"/>
                <w:numId w:val="0"/>
              </w:numPr>
              <w:ind w:right="-2"/>
              <w:jc w:val="center"/>
              <w:rPr>
                <w:b/>
                <w:bCs/>
                <w:sz w:val="18"/>
                <w:szCs w:val="18"/>
              </w:rPr>
            </w:pPr>
            <w:r w:rsidRPr="00BB15C5">
              <w:rPr>
                <w:b/>
                <w:bCs/>
                <w:sz w:val="18"/>
                <w:szCs w:val="18"/>
              </w:rPr>
              <w:t>170</w:t>
            </w:r>
          </w:p>
        </w:tc>
        <w:tc>
          <w:tcPr>
            <w:tcW w:w="462" w:type="pct"/>
            <w:tcBorders>
              <w:left w:val="single" w:sz="4" w:space="0" w:color="auto"/>
            </w:tcBorders>
          </w:tcPr>
          <w:p w14:paraId="0697F3E4" w14:textId="0A679A70" w:rsidR="002846B7" w:rsidRPr="00BB15C5" w:rsidRDefault="009E2072">
            <w:pPr>
              <w:keepNext/>
              <w:numPr>
                <w:ilvl w:val="12"/>
                <w:numId w:val="0"/>
              </w:numPr>
              <w:ind w:right="-2"/>
              <w:jc w:val="center"/>
              <w:rPr>
                <w:b/>
                <w:bCs/>
                <w:sz w:val="18"/>
                <w:szCs w:val="18"/>
              </w:rPr>
            </w:pPr>
            <w:ins w:id="179" w:author="Author" w:date="2025-07-18T13:14:00Z">
              <w:r w:rsidRPr="00BB15C5">
                <w:rPr>
                  <w:b/>
                  <w:bCs/>
                  <w:sz w:val="18"/>
                  <w:szCs w:val="18"/>
                </w:rPr>
                <w:t>n</w:t>
              </w:r>
            </w:ins>
            <w:del w:id="180" w:author="Author" w:date="2025-07-18T13:14:00Z">
              <w:r w:rsidR="002846B7" w:rsidRPr="00BB15C5" w:rsidDel="009E2072">
                <w:rPr>
                  <w:b/>
                  <w:bCs/>
                  <w:sz w:val="18"/>
                  <w:szCs w:val="18"/>
                </w:rPr>
                <w:delText>N</w:delText>
              </w:r>
            </w:del>
            <w:r w:rsidR="002846B7" w:rsidRPr="00BB15C5">
              <w:rPr>
                <w:b/>
                <w:bCs/>
                <w:sz w:val="18"/>
                <w:szCs w:val="18"/>
              </w:rPr>
              <w:t xml:space="preserve"> =</w:t>
            </w:r>
          </w:p>
          <w:p w14:paraId="0E74175F" w14:textId="77777777" w:rsidR="002846B7" w:rsidRPr="00BB15C5" w:rsidRDefault="002846B7">
            <w:pPr>
              <w:keepNext/>
              <w:numPr>
                <w:ilvl w:val="12"/>
                <w:numId w:val="0"/>
              </w:numPr>
              <w:ind w:right="-2"/>
              <w:jc w:val="center"/>
              <w:rPr>
                <w:b/>
                <w:bCs/>
                <w:sz w:val="18"/>
                <w:szCs w:val="18"/>
              </w:rPr>
            </w:pPr>
            <w:r w:rsidRPr="00BB15C5">
              <w:rPr>
                <w:b/>
                <w:bCs/>
                <w:sz w:val="18"/>
                <w:szCs w:val="18"/>
              </w:rPr>
              <w:t>158</w:t>
            </w:r>
          </w:p>
        </w:tc>
      </w:tr>
      <w:tr w:rsidR="002846B7" w:rsidRPr="00BB15C5" w14:paraId="5D6EA068" w14:textId="77777777" w:rsidTr="006205AB">
        <w:tc>
          <w:tcPr>
            <w:tcW w:w="5000" w:type="pct"/>
            <w:gridSpan w:val="13"/>
          </w:tcPr>
          <w:p w14:paraId="2A997D74" w14:textId="77777777" w:rsidR="002846B7" w:rsidRPr="00BB15C5" w:rsidRDefault="002846B7">
            <w:pPr>
              <w:keepNext/>
              <w:numPr>
                <w:ilvl w:val="12"/>
                <w:numId w:val="0"/>
              </w:numPr>
              <w:ind w:right="-2"/>
              <w:jc w:val="center"/>
              <w:rPr>
                <w:b/>
                <w:sz w:val="18"/>
                <w:szCs w:val="18"/>
              </w:rPr>
            </w:pPr>
            <w:r w:rsidRPr="00BB15C5">
              <w:rPr>
                <w:b/>
                <w:sz w:val="18"/>
                <w:szCs w:val="18"/>
              </w:rPr>
              <w:t>ACR 20</w:t>
            </w:r>
          </w:p>
        </w:tc>
      </w:tr>
      <w:tr w:rsidR="002846B7" w:rsidRPr="00BB15C5" w14:paraId="737F696D" w14:textId="77777777" w:rsidTr="00EA3BE0">
        <w:tc>
          <w:tcPr>
            <w:tcW w:w="322" w:type="pct"/>
            <w:gridSpan w:val="2"/>
            <w:tcBorders>
              <w:right w:val="single" w:sz="4" w:space="0" w:color="auto"/>
            </w:tcBorders>
          </w:tcPr>
          <w:p w14:paraId="780CAABE" w14:textId="77777777" w:rsidR="002846B7" w:rsidRPr="00BB15C5" w:rsidRDefault="002846B7">
            <w:pPr>
              <w:keepNext/>
              <w:numPr>
                <w:ilvl w:val="12"/>
                <w:numId w:val="0"/>
              </w:numPr>
              <w:ind w:right="-2"/>
              <w:jc w:val="center"/>
              <w:rPr>
                <w:sz w:val="18"/>
                <w:szCs w:val="18"/>
              </w:rPr>
            </w:pPr>
            <w:r w:rsidRPr="00BB15C5">
              <w:rPr>
                <w:sz w:val="18"/>
                <w:szCs w:val="18"/>
              </w:rPr>
              <w:t>24</w:t>
            </w:r>
          </w:p>
        </w:tc>
        <w:tc>
          <w:tcPr>
            <w:tcW w:w="511" w:type="pct"/>
            <w:tcBorders>
              <w:left w:val="single" w:sz="4" w:space="0" w:color="auto"/>
              <w:right w:val="single" w:sz="4" w:space="0" w:color="auto"/>
            </w:tcBorders>
          </w:tcPr>
          <w:p w14:paraId="18FF299F" w14:textId="77777777" w:rsidR="002846B7" w:rsidRPr="00BB15C5" w:rsidRDefault="002846B7">
            <w:pPr>
              <w:keepNext/>
              <w:numPr>
                <w:ilvl w:val="12"/>
                <w:numId w:val="0"/>
              </w:numPr>
              <w:ind w:right="-2"/>
              <w:jc w:val="center"/>
              <w:rPr>
                <w:sz w:val="18"/>
                <w:szCs w:val="18"/>
              </w:rPr>
            </w:pPr>
            <w:r w:rsidRPr="00BB15C5">
              <w:rPr>
                <w:sz w:val="18"/>
                <w:szCs w:val="18"/>
              </w:rPr>
              <w:t>70</w:t>
            </w:r>
            <w:r w:rsidR="001E7050" w:rsidRPr="00BB15C5">
              <w:rPr>
                <w:sz w:val="18"/>
                <w:szCs w:val="18"/>
              </w:rPr>
              <w:t> </w:t>
            </w:r>
            <w:r w:rsidRPr="00BB15C5">
              <w:rPr>
                <w:sz w:val="18"/>
                <w:szCs w:val="18"/>
              </w:rPr>
              <w:t>%***</w:t>
            </w:r>
          </w:p>
        </w:tc>
        <w:tc>
          <w:tcPr>
            <w:tcW w:w="370" w:type="pct"/>
            <w:tcBorders>
              <w:left w:val="single" w:sz="4" w:space="0" w:color="auto"/>
              <w:right w:val="single" w:sz="4" w:space="0" w:color="auto"/>
            </w:tcBorders>
          </w:tcPr>
          <w:p w14:paraId="0FEC7023" w14:textId="77777777" w:rsidR="002846B7" w:rsidRPr="00BB15C5" w:rsidRDefault="002846B7">
            <w:pPr>
              <w:keepNext/>
              <w:numPr>
                <w:ilvl w:val="12"/>
                <w:numId w:val="0"/>
              </w:numPr>
              <w:ind w:right="-2"/>
              <w:jc w:val="center"/>
              <w:rPr>
                <w:sz w:val="18"/>
                <w:szCs w:val="18"/>
              </w:rPr>
            </w:pPr>
            <w:r w:rsidRPr="00BB15C5">
              <w:rPr>
                <w:sz w:val="18"/>
                <w:szCs w:val="18"/>
              </w:rPr>
              <w:t>52</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7C96AB1B" w14:textId="77777777" w:rsidR="002846B7" w:rsidRPr="00BB15C5" w:rsidRDefault="002846B7">
            <w:pPr>
              <w:keepNext/>
              <w:numPr>
                <w:ilvl w:val="12"/>
                <w:numId w:val="0"/>
              </w:numPr>
              <w:ind w:right="-2"/>
              <w:jc w:val="center"/>
              <w:rPr>
                <w:sz w:val="18"/>
                <w:szCs w:val="18"/>
              </w:rPr>
            </w:pPr>
            <w:r w:rsidRPr="00BB15C5">
              <w:rPr>
                <w:sz w:val="18"/>
                <w:szCs w:val="18"/>
              </w:rPr>
              <w:t>56</w:t>
            </w:r>
            <w:r w:rsidR="001E7050"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3B2F1415" w14:textId="77777777" w:rsidR="002846B7" w:rsidRPr="00BB15C5" w:rsidRDefault="002846B7">
            <w:pPr>
              <w:keepNext/>
              <w:numPr>
                <w:ilvl w:val="12"/>
                <w:numId w:val="0"/>
              </w:numPr>
              <w:ind w:right="-2"/>
              <w:jc w:val="center"/>
              <w:rPr>
                <w:sz w:val="18"/>
                <w:szCs w:val="18"/>
              </w:rPr>
            </w:pPr>
            <w:r w:rsidRPr="00BB15C5">
              <w:rPr>
                <w:sz w:val="18"/>
                <w:szCs w:val="18"/>
              </w:rPr>
              <w:t>27</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18224B6A" w14:textId="77777777" w:rsidR="002846B7" w:rsidRPr="00BB15C5" w:rsidRDefault="002846B7">
            <w:pPr>
              <w:keepNext/>
              <w:numPr>
                <w:ilvl w:val="12"/>
                <w:numId w:val="0"/>
              </w:numPr>
              <w:ind w:right="-2"/>
              <w:jc w:val="center"/>
              <w:rPr>
                <w:sz w:val="18"/>
                <w:szCs w:val="18"/>
              </w:rPr>
            </w:pPr>
            <w:r w:rsidRPr="00BB15C5">
              <w:rPr>
                <w:sz w:val="18"/>
                <w:szCs w:val="18"/>
              </w:rPr>
              <w:t>59</w:t>
            </w:r>
            <w:r w:rsidR="001E7050" w:rsidRPr="00BB15C5">
              <w:rPr>
                <w:sz w:val="18"/>
                <w:szCs w:val="18"/>
              </w:rPr>
              <w:t> </w:t>
            </w:r>
            <w:r w:rsidRPr="00BB15C5">
              <w:rPr>
                <w:sz w:val="18"/>
                <w:szCs w:val="18"/>
              </w:rPr>
              <w:t>%***</w:t>
            </w:r>
          </w:p>
        </w:tc>
        <w:tc>
          <w:tcPr>
            <w:tcW w:w="463" w:type="pct"/>
            <w:tcBorders>
              <w:left w:val="single" w:sz="4" w:space="0" w:color="auto"/>
            </w:tcBorders>
          </w:tcPr>
          <w:p w14:paraId="76B3D68E" w14:textId="77777777" w:rsidR="002846B7" w:rsidRPr="00BB15C5" w:rsidRDefault="002846B7">
            <w:pPr>
              <w:keepNext/>
              <w:numPr>
                <w:ilvl w:val="12"/>
                <w:numId w:val="0"/>
              </w:numPr>
              <w:ind w:right="-2"/>
              <w:jc w:val="center"/>
              <w:rPr>
                <w:sz w:val="18"/>
                <w:szCs w:val="18"/>
              </w:rPr>
            </w:pPr>
            <w:r w:rsidRPr="00BB15C5">
              <w:rPr>
                <w:sz w:val="18"/>
                <w:szCs w:val="18"/>
              </w:rPr>
              <w:t>26</w:t>
            </w:r>
            <w:r w:rsidR="001E7050" w:rsidRPr="00BB15C5">
              <w:rPr>
                <w:sz w:val="18"/>
                <w:szCs w:val="18"/>
              </w:rPr>
              <w:t> </w:t>
            </w:r>
            <w:r w:rsidRPr="00BB15C5">
              <w:rPr>
                <w:sz w:val="18"/>
                <w:szCs w:val="18"/>
              </w:rPr>
              <w:t>%</w:t>
            </w:r>
          </w:p>
        </w:tc>
        <w:tc>
          <w:tcPr>
            <w:tcW w:w="509" w:type="pct"/>
            <w:tcBorders>
              <w:left w:val="nil"/>
            </w:tcBorders>
          </w:tcPr>
          <w:p w14:paraId="6C3AF680" w14:textId="77777777" w:rsidR="002846B7" w:rsidRPr="00BB15C5" w:rsidRDefault="002846B7">
            <w:pPr>
              <w:keepNext/>
              <w:numPr>
                <w:ilvl w:val="12"/>
                <w:numId w:val="0"/>
              </w:numPr>
              <w:ind w:right="-2"/>
              <w:jc w:val="center"/>
              <w:rPr>
                <w:sz w:val="18"/>
                <w:szCs w:val="18"/>
              </w:rPr>
            </w:pPr>
            <w:r w:rsidRPr="00BB15C5">
              <w:rPr>
                <w:sz w:val="18"/>
                <w:szCs w:val="18"/>
              </w:rPr>
              <w:t>61</w:t>
            </w:r>
            <w:r w:rsidR="001E7050" w:rsidRPr="00BB15C5">
              <w:rPr>
                <w:sz w:val="18"/>
                <w:szCs w:val="18"/>
              </w:rPr>
              <w:t> </w:t>
            </w:r>
            <w:r w:rsidRPr="00BB15C5">
              <w:rPr>
                <w:sz w:val="18"/>
                <w:szCs w:val="18"/>
              </w:rPr>
              <w:t>%***</w:t>
            </w:r>
          </w:p>
        </w:tc>
        <w:tc>
          <w:tcPr>
            <w:tcW w:w="510" w:type="pct"/>
            <w:gridSpan w:val="2"/>
            <w:tcBorders>
              <w:left w:val="nil"/>
            </w:tcBorders>
          </w:tcPr>
          <w:p w14:paraId="2D0F8283" w14:textId="77777777" w:rsidR="002846B7" w:rsidRPr="00BB15C5" w:rsidRDefault="002846B7">
            <w:pPr>
              <w:keepNext/>
              <w:numPr>
                <w:ilvl w:val="12"/>
                <w:numId w:val="0"/>
              </w:numPr>
              <w:ind w:right="-2"/>
              <w:jc w:val="center"/>
              <w:rPr>
                <w:sz w:val="18"/>
                <w:szCs w:val="18"/>
              </w:rPr>
            </w:pPr>
            <w:r w:rsidRPr="00BB15C5">
              <w:rPr>
                <w:sz w:val="18"/>
                <w:szCs w:val="18"/>
              </w:rPr>
              <w:t>24</w:t>
            </w:r>
            <w:r w:rsidR="001E7050" w:rsidRPr="00BB15C5">
              <w:rPr>
                <w:sz w:val="18"/>
                <w:szCs w:val="18"/>
              </w:rPr>
              <w:t> </w:t>
            </w:r>
            <w:r w:rsidRPr="00BB15C5">
              <w:rPr>
                <w:sz w:val="18"/>
                <w:szCs w:val="18"/>
              </w:rPr>
              <w:t>%</w:t>
            </w:r>
          </w:p>
        </w:tc>
        <w:tc>
          <w:tcPr>
            <w:tcW w:w="463" w:type="pct"/>
            <w:tcBorders>
              <w:left w:val="nil"/>
            </w:tcBorders>
          </w:tcPr>
          <w:p w14:paraId="470EB8BA" w14:textId="77777777" w:rsidR="002846B7" w:rsidRPr="00BB15C5" w:rsidRDefault="002846B7">
            <w:pPr>
              <w:keepNext/>
              <w:numPr>
                <w:ilvl w:val="12"/>
                <w:numId w:val="0"/>
              </w:numPr>
              <w:ind w:right="-2"/>
              <w:jc w:val="center"/>
              <w:rPr>
                <w:sz w:val="18"/>
                <w:szCs w:val="18"/>
              </w:rPr>
            </w:pPr>
            <w:r w:rsidRPr="00BB15C5">
              <w:rPr>
                <w:sz w:val="18"/>
                <w:szCs w:val="18"/>
              </w:rPr>
              <w:t>50</w:t>
            </w:r>
            <w:r w:rsidR="001E7050" w:rsidRPr="00BB15C5">
              <w:rPr>
                <w:sz w:val="18"/>
                <w:szCs w:val="18"/>
              </w:rPr>
              <w:t> </w:t>
            </w:r>
            <w:r w:rsidRPr="00BB15C5">
              <w:rPr>
                <w:sz w:val="18"/>
                <w:szCs w:val="18"/>
              </w:rPr>
              <w:t>%***</w:t>
            </w:r>
          </w:p>
        </w:tc>
        <w:tc>
          <w:tcPr>
            <w:tcW w:w="462" w:type="pct"/>
            <w:tcBorders>
              <w:left w:val="nil"/>
            </w:tcBorders>
          </w:tcPr>
          <w:p w14:paraId="1AD188F2" w14:textId="77777777" w:rsidR="002846B7" w:rsidRPr="00BB15C5" w:rsidRDefault="002846B7">
            <w:pPr>
              <w:keepNext/>
              <w:numPr>
                <w:ilvl w:val="12"/>
                <w:numId w:val="0"/>
              </w:numPr>
              <w:ind w:right="-2"/>
              <w:jc w:val="center"/>
              <w:rPr>
                <w:sz w:val="18"/>
                <w:szCs w:val="18"/>
              </w:rPr>
            </w:pPr>
            <w:r w:rsidRPr="00BB15C5">
              <w:rPr>
                <w:sz w:val="18"/>
                <w:szCs w:val="18"/>
              </w:rPr>
              <w:t>10</w:t>
            </w:r>
            <w:r w:rsidR="001E7050" w:rsidRPr="00BB15C5">
              <w:rPr>
                <w:sz w:val="18"/>
                <w:szCs w:val="18"/>
              </w:rPr>
              <w:t> </w:t>
            </w:r>
            <w:r w:rsidRPr="00BB15C5">
              <w:rPr>
                <w:sz w:val="18"/>
                <w:szCs w:val="18"/>
              </w:rPr>
              <w:t>%</w:t>
            </w:r>
          </w:p>
        </w:tc>
      </w:tr>
      <w:tr w:rsidR="002846B7" w:rsidRPr="00BB15C5" w14:paraId="5F10AC13" w14:textId="77777777" w:rsidTr="00EA3BE0">
        <w:tc>
          <w:tcPr>
            <w:tcW w:w="322" w:type="pct"/>
            <w:gridSpan w:val="2"/>
            <w:tcBorders>
              <w:right w:val="single" w:sz="4" w:space="0" w:color="auto"/>
            </w:tcBorders>
          </w:tcPr>
          <w:p w14:paraId="79FC7FAB" w14:textId="77777777" w:rsidR="002846B7" w:rsidRPr="00BB15C5" w:rsidRDefault="002846B7">
            <w:pPr>
              <w:keepNext/>
              <w:numPr>
                <w:ilvl w:val="12"/>
                <w:numId w:val="0"/>
              </w:numPr>
              <w:ind w:right="-2"/>
              <w:jc w:val="center"/>
              <w:rPr>
                <w:sz w:val="18"/>
                <w:szCs w:val="18"/>
              </w:rPr>
            </w:pPr>
            <w:r w:rsidRPr="00BB15C5">
              <w:rPr>
                <w:sz w:val="18"/>
                <w:szCs w:val="18"/>
              </w:rPr>
              <w:t>52</w:t>
            </w:r>
          </w:p>
        </w:tc>
        <w:tc>
          <w:tcPr>
            <w:tcW w:w="511" w:type="pct"/>
            <w:tcBorders>
              <w:left w:val="single" w:sz="4" w:space="0" w:color="auto"/>
              <w:right w:val="single" w:sz="4" w:space="0" w:color="auto"/>
            </w:tcBorders>
          </w:tcPr>
          <w:p w14:paraId="66BAB3BC" w14:textId="77777777" w:rsidR="002846B7" w:rsidRPr="00BB15C5" w:rsidRDefault="002846B7">
            <w:pPr>
              <w:keepNext/>
              <w:numPr>
                <w:ilvl w:val="12"/>
                <w:numId w:val="0"/>
              </w:numPr>
              <w:ind w:right="-2"/>
              <w:jc w:val="center"/>
              <w:rPr>
                <w:sz w:val="18"/>
                <w:szCs w:val="18"/>
              </w:rPr>
            </w:pPr>
          </w:p>
        </w:tc>
        <w:tc>
          <w:tcPr>
            <w:tcW w:w="370" w:type="pct"/>
            <w:tcBorders>
              <w:left w:val="single" w:sz="4" w:space="0" w:color="auto"/>
              <w:right w:val="single" w:sz="4" w:space="0" w:color="auto"/>
            </w:tcBorders>
          </w:tcPr>
          <w:p w14:paraId="238E33CD" w14:textId="77777777" w:rsidR="002846B7" w:rsidRPr="00BB15C5" w:rsidRDefault="002846B7">
            <w:pPr>
              <w:keepNext/>
              <w:numPr>
                <w:ilvl w:val="12"/>
                <w:numId w:val="0"/>
              </w:numPr>
              <w:ind w:right="-2"/>
              <w:jc w:val="center"/>
              <w:rPr>
                <w:sz w:val="18"/>
                <w:szCs w:val="18"/>
              </w:rPr>
            </w:pPr>
          </w:p>
        </w:tc>
        <w:tc>
          <w:tcPr>
            <w:tcW w:w="464" w:type="pct"/>
            <w:tcBorders>
              <w:left w:val="single" w:sz="4" w:space="0" w:color="auto"/>
              <w:right w:val="single" w:sz="4" w:space="0" w:color="auto"/>
            </w:tcBorders>
          </w:tcPr>
          <w:p w14:paraId="216606A8" w14:textId="77777777" w:rsidR="002846B7" w:rsidRPr="00BB15C5" w:rsidRDefault="002846B7">
            <w:pPr>
              <w:keepNext/>
              <w:numPr>
                <w:ilvl w:val="12"/>
                <w:numId w:val="0"/>
              </w:numPr>
              <w:ind w:right="-2"/>
              <w:jc w:val="center"/>
              <w:rPr>
                <w:sz w:val="18"/>
                <w:szCs w:val="18"/>
              </w:rPr>
            </w:pPr>
            <w:r w:rsidRPr="00BB15C5">
              <w:rPr>
                <w:sz w:val="18"/>
                <w:szCs w:val="18"/>
              </w:rPr>
              <w:t>56</w:t>
            </w:r>
            <w:r w:rsidR="001E7050"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621A23EF" w14:textId="77777777" w:rsidR="002846B7" w:rsidRPr="00BB15C5" w:rsidRDefault="002846B7">
            <w:pPr>
              <w:keepNext/>
              <w:numPr>
                <w:ilvl w:val="12"/>
                <w:numId w:val="0"/>
              </w:numPr>
              <w:ind w:right="-2"/>
              <w:jc w:val="center"/>
              <w:rPr>
                <w:sz w:val="18"/>
                <w:szCs w:val="18"/>
              </w:rPr>
            </w:pPr>
            <w:r w:rsidRPr="00BB15C5">
              <w:rPr>
                <w:sz w:val="18"/>
                <w:szCs w:val="18"/>
              </w:rPr>
              <w:t>25%</w:t>
            </w:r>
          </w:p>
        </w:tc>
        <w:tc>
          <w:tcPr>
            <w:tcW w:w="464" w:type="pct"/>
            <w:tcBorders>
              <w:left w:val="single" w:sz="4" w:space="0" w:color="auto"/>
              <w:right w:val="single" w:sz="4" w:space="0" w:color="auto"/>
            </w:tcBorders>
          </w:tcPr>
          <w:p w14:paraId="1FE17DEA" w14:textId="77777777" w:rsidR="002846B7" w:rsidRPr="00BB15C5" w:rsidRDefault="002846B7">
            <w:pPr>
              <w:keepNext/>
              <w:numPr>
                <w:ilvl w:val="12"/>
                <w:numId w:val="0"/>
              </w:numPr>
              <w:ind w:right="-2"/>
              <w:jc w:val="center"/>
              <w:rPr>
                <w:sz w:val="18"/>
                <w:szCs w:val="18"/>
              </w:rPr>
            </w:pPr>
          </w:p>
        </w:tc>
        <w:tc>
          <w:tcPr>
            <w:tcW w:w="463" w:type="pct"/>
            <w:tcBorders>
              <w:left w:val="single" w:sz="4" w:space="0" w:color="auto"/>
            </w:tcBorders>
          </w:tcPr>
          <w:p w14:paraId="28A837AD" w14:textId="77777777" w:rsidR="002846B7" w:rsidRPr="00BB15C5" w:rsidRDefault="002846B7">
            <w:pPr>
              <w:keepNext/>
              <w:numPr>
                <w:ilvl w:val="12"/>
                <w:numId w:val="0"/>
              </w:numPr>
              <w:ind w:right="-2"/>
              <w:jc w:val="center"/>
              <w:rPr>
                <w:sz w:val="18"/>
                <w:szCs w:val="18"/>
              </w:rPr>
            </w:pPr>
          </w:p>
        </w:tc>
        <w:tc>
          <w:tcPr>
            <w:tcW w:w="509" w:type="pct"/>
            <w:tcBorders>
              <w:left w:val="nil"/>
            </w:tcBorders>
          </w:tcPr>
          <w:p w14:paraId="586CAE21" w14:textId="77777777" w:rsidR="002846B7" w:rsidRPr="00BB15C5" w:rsidRDefault="002846B7">
            <w:pPr>
              <w:keepNext/>
              <w:numPr>
                <w:ilvl w:val="12"/>
                <w:numId w:val="0"/>
              </w:numPr>
              <w:ind w:right="-2"/>
              <w:jc w:val="center"/>
              <w:rPr>
                <w:sz w:val="18"/>
                <w:szCs w:val="18"/>
              </w:rPr>
            </w:pPr>
          </w:p>
        </w:tc>
        <w:tc>
          <w:tcPr>
            <w:tcW w:w="510" w:type="pct"/>
            <w:gridSpan w:val="2"/>
            <w:tcBorders>
              <w:left w:val="nil"/>
            </w:tcBorders>
          </w:tcPr>
          <w:p w14:paraId="5C61105D" w14:textId="77777777" w:rsidR="002846B7" w:rsidRPr="00BB15C5" w:rsidRDefault="002846B7">
            <w:pPr>
              <w:keepNext/>
              <w:numPr>
                <w:ilvl w:val="12"/>
                <w:numId w:val="0"/>
              </w:numPr>
              <w:ind w:right="-2"/>
              <w:jc w:val="center"/>
              <w:rPr>
                <w:sz w:val="18"/>
                <w:szCs w:val="18"/>
              </w:rPr>
            </w:pPr>
          </w:p>
        </w:tc>
        <w:tc>
          <w:tcPr>
            <w:tcW w:w="463" w:type="pct"/>
            <w:tcBorders>
              <w:left w:val="nil"/>
            </w:tcBorders>
          </w:tcPr>
          <w:p w14:paraId="12BD9A9A" w14:textId="77777777" w:rsidR="002846B7" w:rsidRPr="00BB15C5" w:rsidRDefault="002846B7">
            <w:pPr>
              <w:keepNext/>
              <w:numPr>
                <w:ilvl w:val="12"/>
                <w:numId w:val="0"/>
              </w:numPr>
              <w:ind w:right="-2"/>
              <w:jc w:val="center"/>
              <w:rPr>
                <w:sz w:val="18"/>
                <w:szCs w:val="18"/>
              </w:rPr>
            </w:pPr>
          </w:p>
        </w:tc>
        <w:tc>
          <w:tcPr>
            <w:tcW w:w="462" w:type="pct"/>
            <w:tcBorders>
              <w:left w:val="nil"/>
            </w:tcBorders>
          </w:tcPr>
          <w:p w14:paraId="0EE0BF1E" w14:textId="77777777" w:rsidR="002846B7" w:rsidRPr="00BB15C5" w:rsidRDefault="002846B7">
            <w:pPr>
              <w:keepNext/>
              <w:numPr>
                <w:ilvl w:val="12"/>
                <w:numId w:val="0"/>
              </w:numPr>
              <w:ind w:right="-2"/>
              <w:jc w:val="center"/>
              <w:rPr>
                <w:sz w:val="18"/>
                <w:szCs w:val="18"/>
              </w:rPr>
            </w:pPr>
          </w:p>
        </w:tc>
      </w:tr>
      <w:tr w:rsidR="002846B7" w:rsidRPr="00BB15C5" w14:paraId="10190A1F" w14:textId="77777777" w:rsidTr="006205AB">
        <w:tc>
          <w:tcPr>
            <w:tcW w:w="5000" w:type="pct"/>
            <w:gridSpan w:val="13"/>
          </w:tcPr>
          <w:p w14:paraId="1DA64E5D" w14:textId="77777777" w:rsidR="002846B7" w:rsidRPr="00BB15C5" w:rsidRDefault="002846B7">
            <w:pPr>
              <w:keepNext/>
              <w:numPr>
                <w:ilvl w:val="12"/>
                <w:numId w:val="0"/>
              </w:numPr>
              <w:ind w:right="-2"/>
              <w:jc w:val="center"/>
              <w:rPr>
                <w:b/>
                <w:sz w:val="18"/>
                <w:szCs w:val="18"/>
              </w:rPr>
            </w:pPr>
            <w:r w:rsidRPr="00BB15C5">
              <w:rPr>
                <w:b/>
                <w:sz w:val="18"/>
                <w:szCs w:val="18"/>
              </w:rPr>
              <w:t>ACR 50</w:t>
            </w:r>
          </w:p>
        </w:tc>
      </w:tr>
      <w:tr w:rsidR="002846B7" w:rsidRPr="00BB15C5" w14:paraId="48A6C203" w14:textId="77777777" w:rsidTr="00EA3BE0">
        <w:tc>
          <w:tcPr>
            <w:tcW w:w="322" w:type="pct"/>
            <w:gridSpan w:val="2"/>
            <w:tcBorders>
              <w:right w:val="single" w:sz="4" w:space="0" w:color="auto"/>
            </w:tcBorders>
          </w:tcPr>
          <w:p w14:paraId="2BA613EA" w14:textId="77777777" w:rsidR="002846B7" w:rsidRPr="00BB15C5" w:rsidRDefault="002846B7">
            <w:pPr>
              <w:keepNext/>
              <w:numPr>
                <w:ilvl w:val="12"/>
                <w:numId w:val="0"/>
              </w:numPr>
              <w:ind w:right="-2"/>
              <w:jc w:val="center"/>
              <w:rPr>
                <w:sz w:val="18"/>
                <w:szCs w:val="18"/>
              </w:rPr>
            </w:pPr>
            <w:r w:rsidRPr="00BB15C5">
              <w:rPr>
                <w:sz w:val="18"/>
                <w:szCs w:val="18"/>
              </w:rPr>
              <w:t>24</w:t>
            </w:r>
          </w:p>
        </w:tc>
        <w:tc>
          <w:tcPr>
            <w:tcW w:w="511" w:type="pct"/>
            <w:tcBorders>
              <w:left w:val="single" w:sz="4" w:space="0" w:color="auto"/>
              <w:right w:val="single" w:sz="4" w:space="0" w:color="auto"/>
            </w:tcBorders>
          </w:tcPr>
          <w:p w14:paraId="1D56CAE2" w14:textId="77777777" w:rsidR="002846B7" w:rsidRPr="00BB15C5" w:rsidRDefault="002846B7">
            <w:pPr>
              <w:keepNext/>
              <w:numPr>
                <w:ilvl w:val="12"/>
                <w:numId w:val="0"/>
              </w:numPr>
              <w:ind w:right="-2"/>
              <w:jc w:val="center"/>
              <w:rPr>
                <w:sz w:val="18"/>
                <w:szCs w:val="18"/>
              </w:rPr>
            </w:pPr>
            <w:r w:rsidRPr="00BB15C5">
              <w:rPr>
                <w:sz w:val="18"/>
                <w:szCs w:val="18"/>
              </w:rPr>
              <w:t>44</w:t>
            </w:r>
            <w:r w:rsidR="001E7050" w:rsidRPr="00BB15C5">
              <w:rPr>
                <w:sz w:val="18"/>
                <w:szCs w:val="18"/>
              </w:rPr>
              <w:t> </w:t>
            </w:r>
            <w:r w:rsidRPr="00BB15C5">
              <w:rPr>
                <w:sz w:val="18"/>
                <w:szCs w:val="18"/>
              </w:rPr>
              <w:t>%**</w:t>
            </w:r>
          </w:p>
        </w:tc>
        <w:tc>
          <w:tcPr>
            <w:tcW w:w="370" w:type="pct"/>
            <w:tcBorders>
              <w:left w:val="single" w:sz="4" w:space="0" w:color="auto"/>
              <w:right w:val="single" w:sz="4" w:space="0" w:color="auto"/>
            </w:tcBorders>
          </w:tcPr>
          <w:p w14:paraId="25B1EF88" w14:textId="77777777" w:rsidR="002846B7" w:rsidRPr="00BB15C5" w:rsidRDefault="002846B7">
            <w:pPr>
              <w:keepNext/>
              <w:numPr>
                <w:ilvl w:val="12"/>
                <w:numId w:val="0"/>
              </w:numPr>
              <w:ind w:right="-2"/>
              <w:jc w:val="center"/>
              <w:rPr>
                <w:sz w:val="18"/>
                <w:szCs w:val="18"/>
              </w:rPr>
            </w:pPr>
            <w:r w:rsidRPr="00BB15C5">
              <w:rPr>
                <w:sz w:val="18"/>
                <w:szCs w:val="18"/>
              </w:rPr>
              <w:t>33</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363F0D6C" w14:textId="77777777" w:rsidR="002846B7" w:rsidRPr="00BB15C5" w:rsidRDefault="002846B7">
            <w:pPr>
              <w:keepNext/>
              <w:numPr>
                <w:ilvl w:val="12"/>
                <w:numId w:val="0"/>
              </w:numPr>
              <w:ind w:right="-2"/>
              <w:jc w:val="center"/>
              <w:rPr>
                <w:sz w:val="18"/>
                <w:szCs w:val="18"/>
              </w:rPr>
            </w:pPr>
            <w:r w:rsidRPr="00BB15C5">
              <w:rPr>
                <w:sz w:val="18"/>
                <w:szCs w:val="18"/>
              </w:rPr>
              <w:t>32</w:t>
            </w:r>
            <w:r w:rsidR="001E7050"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2BF2B9FC" w14:textId="77777777" w:rsidR="002846B7" w:rsidRPr="00BB15C5" w:rsidRDefault="002846B7">
            <w:pPr>
              <w:keepNext/>
              <w:numPr>
                <w:ilvl w:val="12"/>
                <w:numId w:val="0"/>
              </w:numPr>
              <w:ind w:right="-2"/>
              <w:jc w:val="center"/>
              <w:rPr>
                <w:sz w:val="18"/>
                <w:szCs w:val="18"/>
              </w:rPr>
            </w:pPr>
            <w:r w:rsidRPr="00BB15C5">
              <w:rPr>
                <w:sz w:val="18"/>
                <w:szCs w:val="18"/>
              </w:rPr>
              <w:t>10</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19D5B28B" w14:textId="77777777" w:rsidR="002846B7" w:rsidRPr="00BB15C5" w:rsidRDefault="002846B7">
            <w:pPr>
              <w:keepNext/>
              <w:numPr>
                <w:ilvl w:val="12"/>
                <w:numId w:val="0"/>
              </w:numPr>
              <w:ind w:right="-2"/>
              <w:jc w:val="center"/>
              <w:rPr>
                <w:sz w:val="18"/>
                <w:szCs w:val="18"/>
              </w:rPr>
            </w:pPr>
            <w:r w:rsidRPr="00BB15C5">
              <w:rPr>
                <w:sz w:val="18"/>
                <w:szCs w:val="18"/>
              </w:rPr>
              <w:t>44</w:t>
            </w:r>
            <w:r w:rsidR="001E7050" w:rsidRPr="00BB15C5">
              <w:rPr>
                <w:sz w:val="18"/>
                <w:szCs w:val="18"/>
              </w:rPr>
              <w:t> </w:t>
            </w:r>
            <w:r w:rsidRPr="00BB15C5">
              <w:rPr>
                <w:sz w:val="18"/>
                <w:szCs w:val="18"/>
              </w:rPr>
              <w:t>%***</w:t>
            </w:r>
          </w:p>
        </w:tc>
        <w:tc>
          <w:tcPr>
            <w:tcW w:w="463" w:type="pct"/>
            <w:tcBorders>
              <w:left w:val="single" w:sz="4" w:space="0" w:color="auto"/>
            </w:tcBorders>
          </w:tcPr>
          <w:p w14:paraId="362F489A" w14:textId="77777777" w:rsidR="002846B7" w:rsidRPr="00BB15C5" w:rsidRDefault="002846B7">
            <w:pPr>
              <w:keepNext/>
              <w:numPr>
                <w:ilvl w:val="12"/>
                <w:numId w:val="0"/>
              </w:numPr>
              <w:ind w:right="-2"/>
              <w:jc w:val="center"/>
              <w:rPr>
                <w:sz w:val="18"/>
                <w:szCs w:val="18"/>
              </w:rPr>
            </w:pPr>
            <w:r w:rsidRPr="00BB15C5">
              <w:rPr>
                <w:sz w:val="18"/>
                <w:szCs w:val="18"/>
              </w:rPr>
              <w:t>11</w:t>
            </w:r>
            <w:r w:rsidR="001E7050" w:rsidRPr="00BB15C5">
              <w:rPr>
                <w:sz w:val="18"/>
                <w:szCs w:val="18"/>
              </w:rPr>
              <w:t> </w:t>
            </w:r>
            <w:r w:rsidRPr="00BB15C5">
              <w:rPr>
                <w:sz w:val="18"/>
                <w:szCs w:val="18"/>
              </w:rPr>
              <w:t>%</w:t>
            </w:r>
          </w:p>
        </w:tc>
        <w:tc>
          <w:tcPr>
            <w:tcW w:w="509" w:type="pct"/>
            <w:tcBorders>
              <w:left w:val="nil"/>
            </w:tcBorders>
          </w:tcPr>
          <w:p w14:paraId="4F010812" w14:textId="77777777" w:rsidR="002846B7" w:rsidRPr="00BB15C5" w:rsidRDefault="002846B7">
            <w:pPr>
              <w:keepNext/>
              <w:numPr>
                <w:ilvl w:val="12"/>
                <w:numId w:val="0"/>
              </w:numPr>
              <w:ind w:right="-2"/>
              <w:jc w:val="center"/>
              <w:rPr>
                <w:sz w:val="18"/>
                <w:szCs w:val="18"/>
              </w:rPr>
            </w:pPr>
            <w:r w:rsidRPr="00BB15C5">
              <w:rPr>
                <w:sz w:val="18"/>
                <w:szCs w:val="18"/>
              </w:rPr>
              <w:t>38</w:t>
            </w:r>
            <w:r w:rsidR="001E7050" w:rsidRPr="00BB15C5">
              <w:rPr>
                <w:sz w:val="18"/>
                <w:szCs w:val="18"/>
              </w:rPr>
              <w:t> </w:t>
            </w:r>
            <w:r w:rsidRPr="00BB15C5">
              <w:rPr>
                <w:sz w:val="18"/>
                <w:szCs w:val="18"/>
              </w:rPr>
              <w:t>%***</w:t>
            </w:r>
          </w:p>
        </w:tc>
        <w:tc>
          <w:tcPr>
            <w:tcW w:w="504" w:type="pct"/>
            <w:tcBorders>
              <w:left w:val="nil"/>
            </w:tcBorders>
          </w:tcPr>
          <w:p w14:paraId="759F895B" w14:textId="77777777" w:rsidR="002846B7" w:rsidRPr="00BB15C5" w:rsidRDefault="002846B7">
            <w:pPr>
              <w:keepNext/>
              <w:numPr>
                <w:ilvl w:val="12"/>
                <w:numId w:val="0"/>
              </w:numPr>
              <w:ind w:right="-2"/>
              <w:jc w:val="center"/>
              <w:rPr>
                <w:sz w:val="18"/>
                <w:szCs w:val="18"/>
              </w:rPr>
            </w:pPr>
            <w:r w:rsidRPr="00BB15C5">
              <w:rPr>
                <w:sz w:val="18"/>
                <w:szCs w:val="18"/>
              </w:rPr>
              <w:t>9</w:t>
            </w:r>
            <w:r w:rsidR="001E7050" w:rsidRPr="00BB15C5">
              <w:rPr>
                <w:sz w:val="18"/>
                <w:szCs w:val="18"/>
              </w:rPr>
              <w:t> </w:t>
            </w:r>
            <w:r w:rsidRPr="00BB15C5">
              <w:rPr>
                <w:sz w:val="18"/>
                <w:szCs w:val="18"/>
              </w:rPr>
              <w:t>%</w:t>
            </w:r>
          </w:p>
        </w:tc>
        <w:tc>
          <w:tcPr>
            <w:tcW w:w="469" w:type="pct"/>
            <w:gridSpan w:val="2"/>
            <w:tcBorders>
              <w:left w:val="nil"/>
            </w:tcBorders>
          </w:tcPr>
          <w:p w14:paraId="04655AB4" w14:textId="77777777" w:rsidR="002846B7" w:rsidRPr="00BB15C5" w:rsidRDefault="002846B7">
            <w:pPr>
              <w:keepNext/>
              <w:numPr>
                <w:ilvl w:val="12"/>
                <w:numId w:val="0"/>
              </w:numPr>
              <w:ind w:right="-2"/>
              <w:jc w:val="center"/>
              <w:rPr>
                <w:sz w:val="18"/>
                <w:szCs w:val="18"/>
              </w:rPr>
            </w:pPr>
            <w:r w:rsidRPr="00BB15C5">
              <w:rPr>
                <w:sz w:val="18"/>
                <w:szCs w:val="18"/>
              </w:rPr>
              <w:t>29</w:t>
            </w:r>
            <w:r w:rsidR="001E7050" w:rsidRPr="00BB15C5">
              <w:rPr>
                <w:sz w:val="18"/>
                <w:szCs w:val="18"/>
              </w:rPr>
              <w:t> </w:t>
            </w:r>
            <w:r w:rsidRPr="00BB15C5">
              <w:rPr>
                <w:sz w:val="18"/>
                <w:szCs w:val="18"/>
              </w:rPr>
              <w:t>%***</w:t>
            </w:r>
          </w:p>
        </w:tc>
        <w:tc>
          <w:tcPr>
            <w:tcW w:w="462" w:type="pct"/>
            <w:tcBorders>
              <w:left w:val="nil"/>
            </w:tcBorders>
          </w:tcPr>
          <w:p w14:paraId="3F555B92" w14:textId="77777777" w:rsidR="002846B7" w:rsidRPr="00BB15C5" w:rsidRDefault="002846B7">
            <w:pPr>
              <w:keepNext/>
              <w:numPr>
                <w:ilvl w:val="12"/>
                <w:numId w:val="0"/>
              </w:numPr>
              <w:ind w:right="-2"/>
              <w:jc w:val="center"/>
              <w:rPr>
                <w:sz w:val="18"/>
                <w:szCs w:val="18"/>
              </w:rPr>
            </w:pPr>
            <w:r w:rsidRPr="00BB15C5">
              <w:rPr>
                <w:sz w:val="18"/>
                <w:szCs w:val="18"/>
              </w:rPr>
              <w:t>4</w:t>
            </w:r>
            <w:r w:rsidR="001E7050" w:rsidRPr="00BB15C5">
              <w:rPr>
                <w:sz w:val="18"/>
                <w:szCs w:val="18"/>
              </w:rPr>
              <w:t> </w:t>
            </w:r>
            <w:r w:rsidRPr="00BB15C5">
              <w:rPr>
                <w:sz w:val="18"/>
                <w:szCs w:val="18"/>
              </w:rPr>
              <w:t>%</w:t>
            </w:r>
          </w:p>
        </w:tc>
      </w:tr>
      <w:tr w:rsidR="002846B7" w:rsidRPr="00BB15C5" w14:paraId="51B9A500" w14:textId="77777777" w:rsidTr="00EA3BE0">
        <w:tc>
          <w:tcPr>
            <w:tcW w:w="322" w:type="pct"/>
            <w:gridSpan w:val="2"/>
            <w:tcBorders>
              <w:right w:val="single" w:sz="4" w:space="0" w:color="auto"/>
            </w:tcBorders>
          </w:tcPr>
          <w:p w14:paraId="406DBBFD" w14:textId="77777777" w:rsidR="002846B7" w:rsidRPr="00BB15C5" w:rsidRDefault="002846B7">
            <w:pPr>
              <w:keepNext/>
              <w:numPr>
                <w:ilvl w:val="12"/>
                <w:numId w:val="0"/>
              </w:numPr>
              <w:jc w:val="center"/>
              <w:rPr>
                <w:sz w:val="18"/>
                <w:szCs w:val="18"/>
              </w:rPr>
            </w:pPr>
            <w:r w:rsidRPr="00BB15C5">
              <w:rPr>
                <w:sz w:val="18"/>
                <w:szCs w:val="18"/>
              </w:rPr>
              <w:t>52</w:t>
            </w:r>
          </w:p>
        </w:tc>
        <w:tc>
          <w:tcPr>
            <w:tcW w:w="511" w:type="pct"/>
            <w:tcBorders>
              <w:left w:val="single" w:sz="4" w:space="0" w:color="auto"/>
              <w:right w:val="single" w:sz="4" w:space="0" w:color="auto"/>
            </w:tcBorders>
          </w:tcPr>
          <w:p w14:paraId="4CD1BD04" w14:textId="77777777" w:rsidR="002846B7" w:rsidRPr="00BB15C5" w:rsidRDefault="002846B7">
            <w:pPr>
              <w:keepNext/>
              <w:numPr>
                <w:ilvl w:val="12"/>
                <w:numId w:val="0"/>
              </w:numPr>
              <w:jc w:val="center"/>
              <w:rPr>
                <w:sz w:val="18"/>
                <w:szCs w:val="18"/>
              </w:rPr>
            </w:pPr>
          </w:p>
        </w:tc>
        <w:tc>
          <w:tcPr>
            <w:tcW w:w="370" w:type="pct"/>
            <w:tcBorders>
              <w:left w:val="single" w:sz="4" w:space="0" w:color="auto"/>
              <w:right w:val="single" w:sz="4" w:space="0" w:color="auto"/>
            </w:tcBorders>
          </w:tcPr>
          <w:p w14:paraId="254D0FB5" w14:textId="77777777" w:rsidR="002846B7" w:rsidRPr="00BB15C5" w:rsidRDefault="002846B7">
            <w:pPr>
              <w:keepNext/>
              <w:numPr>
                <w:ilvl w:val="12"/>
                <w:numId w:val="0"/>
              </w:numPr>
              <w:jc w:val="center"/>
              <w:rPr>
                <w:sz w:val="18"/>
                <w:szCs w:val="18"/>
              </w:rPr>
            </w:pPr>
          </w:p>
        </w:tc>
        <w:tc>
          <w:tcPr>
            <w:tcW w:w="464" w:type="pct"/>
            <w:tcBorders>
              <w:left w:val="single" w:sz="4" w:space="0" w:color="auto"/>
              <w:right w:val="single" w:sz="4" w:space="0" w:color="auto"/>
            </w:tcBorders>
          </w:tcPr>
          <w:p w14:paraId="186050A6" w14:textId="77777777" w:rsidR="002846B7" w:rsidRPr="00BB15C5" w:rsidRDefault="002846B7">
            <w:pPr>
              <w:keepNext/>
              <w:numPr>
                <w:ilvl w:val="12"/>
                <w:numId w:val="0"/>
              </w:numPr>
              <w:jc w:val="center"/>
              <w:rPr>
                <w:sz w:val="18"/>
                <w:szCs w:val="18"/>
              </w:rPr>
            </w:pPr>
            <w:r w:rsidRPr="00BB15C5">
              <w:rPr>
                <w:sz w:val="18"/>
                <w:szCs w:val="18"/>
              </w:rPr>
              <w:t>36</w:t>
            </w:r>
            <w:r w:rsidR="001E7050"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4202A521" w14:textId="77777777" w:rsidR="002846B7" w:rsidRPr="00BB15C5" w:rsidRDefault="002846B7">
            <w:pPr>
              <w:keepNext/>
              <w:numPr>
                <w:ilvl w:val="12"/>
                <w:numId w:val="0"/>
              </w:numPr>
              <w:jc w:val="center"/>
              <w:rPr>
                <w:sz w:val="18"/>
                <w:szCs w:val="18"/>
              </w:rPr>
            </w:pPr>
            <w:r w:rsidRPr="00BB15C5">
              <w:rPr>
                <w:sz w:val="18"/>
                <w:szCs w:val="18"/>
              </w:rPr>
              <w:t>10</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7A85BEFF" w14:textId="77777777" w:rsidR="002846B7" w:rsidRPr="00BB15C5" w:rsidRDefault="002846B7">
            <w:pPr>
              <w:keepNext/>
              <w:numPr>
                <w:ilvl w:val="12"/>
                <w:numId w:val="0"/>
              </w:numPr>
              <w:jc w:val="center"/>
              <w:rPr>
                <w:sz w:val="18"/>
                <w:szCs w:val="18"/>
              </w:rPr>
            </w:pPr>
          </w:p>
        </w:tc>
        <w:tc>
          <w:tcPr>
            <w:tcW w:w="463" w:type="pct"/>
            <w:tcBorders>
              <w:left w:val="single" w:sz="4" w:space="0" w:color="auto"/>
            </w:tcBorders>
          </w:tcPr>
          <w:p w14:paraId="77FD3EEF" w14:textId="77777777" w:rsidR="002846B7" w:rsidRPr="00BB15C5" w:rsidRDefault="002846B7">
            <w:pPr>
              <w:keepNext/>
              <w:numPr>
                <w:ilvl w:val="12"/>
                <w:numId w:val="0"/>
              </w:numPr>
              <w:jc w:val="center"/>
              <w:rPr>
                <w:sz w:val="18"/>
                <w:szCs w:val="18"/>
              </w:rPr>
            </w:pPr>
          </w:p>
        </w:tc>
        <w:tc>
          <w:tcPr>
            <w:tcW w:w="509" w:type="pct"/>
            <w:tcBorders>
              <w:left w:val="nil"/>
            </w:tcBorders>
          </w:tcPr>
          <w:p w14:paraId="4964523B" w14:textId="77777777" w:rsidR="002846B7" w:rsidRPr="00BB15C5" w:rsidRDefault="002846B7">
            <w:pPr>
              <w:keepNext/>
              <w:numPr>
                <w:ilvl w:val="12"/>
                <w:numId w:val="0"/>
              </w:numPr>
              <w:jc w:val="center"/>
              <w:rPr>
                <w:sz w:val="18"/>
                <w:szCs w:val="18"/>
              </w:rPr>
            </w:pPr>
          </w:p>
        </w:tc>
        <w:tc>
          <w:tcPr>
            <w:tcW w:w="504" w:type="pct"/>
            <w:tcBorders>
              <w:left w:val="nil"/>
            </w:tcBorders>
          </w:tcPr>
          <w:p w14:paraId="28B38191" w14:textId="77777777" w:rsidR="002846B7" w:rsidRPr="00BB15C5" w:rsidRDefault="002846B7">
            <w:pPr>
              <w:keepNext/>
              <w:numPr>
                <w:ilvl w:val="12"/>
                <w:numId w:val="0"/>
              </w:numPr>
              <w:jc w:val="center"/>
              <w:rPr>
                <w:sz w:val="18"/>
                <w:szCs w:val="18"/>
              </w:rPr>
            </w:pPr>
          </w:p>
        </w:tc>
        <w:tc>
          <w:tcPr>
            <w:tcW w:w="469" w:type="pct"/>
            <w:gridSpan w:val="2"/>
            <w:tcBorders>
              <w:left w:val="nil"/>
            </w:tcBorders>
          </w:tcPr>
          <w:p w14:paraId="097E733E" w14:textId="77777777" w:rsidR="002846B7" w:rsidRPr="00BB15C5" w:rsidRDefault="002846B7">
            <w:pPr>
              <w:keepNext/>
              <w:numPr>
                <w:ilvl w:val="12"/>
                <w:numId w:val="0"/>
              </w:numPr>
              <w:jc w:val="center"/>
              <w:rPr>
                <w:sz w:val="18"/>
                <w:szCs w:val="18"/>
              </w:rPr>
            </w:pPr>
          </w:p>
        </w:tc>
        <w:tc>
          <w:tcPr>
            <w:tcW w:w="462" w:type="pct"/>
            <w:tcBorders>
              <w:left w:val="nil"/>
            </w:tcBorders>
          </w:tcPr>
          <w:p w14:paraId="5317C3A6" w14:textId="77777777" w:rsidR="002846B7" w:rsidRPr="00BB15C5" w:rsidRDefault="002846B7">
            <w:pPr>
              <w:keepNext/>
              <w:numPr>
                <w:ilvl w:val="12"/>
                <w:numId w:val="0"/>
              </w:numPr>
              <w:jc w:val="center"/>
              <w:rPr>
                <w:sz w:val="18"/>
                <w:szCs w:val="18"/>
              </w:rPr>
            </w:pPr>
          </w:p>
        </w:tc>
      </w:tr>
      <w:tr w:rsidR="002846B7" w:rsidRPr="00BB15C5" w14:paraId="2B2E70F4" w14:textId="77777777" w:rsidTr="006205AB">
        <w:tc>
          <w:tcPr>
            <w:tcW w:w="5000" w:type="pct"/>
            <w:gridSpan w:val="13"/>
          </w:tcPr>
          <w:p w14:paraId="59FBC7D7" w14:textId="77777777" w:rsidR="002846B7" w:rsidRPr="00BB15C5" w:rsidRDefault="002846B7">
            <w:pPr>
              <w:keepNext/>
              <w:numPr>
                <w:ilvl w:val="12"/>
                <w:numId w:val="0"/>
              </w:numPr>
              <w:jc w:val="center"/>
              <w:rPr>
                <w:b/>
                <w:sz w:val="18"/>
                <w:szCs w:val="18"/>
              </w:rPr>
            </w:pPr>
            <w:r w:rsidRPr="00BB15C5">
              <w:rPr>
                <w:b/>
                <w:sz w:val="18"/>
                <w:szCs w:val="18"/>
              </w:rPr>
              <w:t>ACR 70</w:t>
            </w:r>
          </w:p>
        </w:tc>
      </w:tr>
      <w:tr w:rsidR="002846B7" w:rsidRPr="00BB15C5" w14:paraId="1AFE5603" w14:textId="77777777" w:rsidTr="00EA3BE0">
        <w:tc>
          <w:tcPr>
            <w:tcW w:w="322" w:type="pct"/>
            <w:gridSpan w:val="2"/>
            <w:tcBorders>
              <w:right w:val="single" w:sz="4" w:space="0" w:color="auto"/>
            </w:tcBorders>
          </w:tcPr>
          <w:p w14:paraId="2FAFFF0F" w14:textId="77777777" w:rsidR="002846B7" w:rsidRPr="00BB15C5" w:rsidRDefault="002846B7">
            <w:pPr>
              <w:keepNext/>
              <w:numPr>
                <w:ilvl w:val="12"/>
                <w:numId w:val="0"/>
              </w:numPr>
              <w:jc w:val="center"/>
              <w:rPr>
                <w:sz w:val="18"/>
                <w:szCs w:val="18"/>
              </w:rPr>
            </w:pPr>
            <w:r w:rsidRPr="00BB15C5">
              <w:rPr>
                <w:sz w:val="18"/>
                <w:szCs w:val="18"/>
              </w:rPr>
              <w:t>24</w:t>
            </w:r>
          </w:p>
        </w:tc>
        <w:tc>
          <w:tcPr>
            <w:tcW w:w="511" w:type="pct"/>
            <w:tcBorders>
              <w:left w:val="single" w:sz="4" w:space="0" w:color="auto"/>
              <w:right w:val="single" w:sz="4" w:space="0" w:color="auto"/>
            </w:tcBorders>
          </w:tcPr>
          <w:p w14:paraId="0DD8A1B1" w14:textId="77777777" w:rsidR="002846B7" w:rsidRPr="00BB15C5" w:rsidRDefault="002846B7">
            <w:pPr>
              <w:keepNext/>
              <w:numPr>
                <w:ilvl w:val="12"/>
                <w:numId w:val="0"/>
              </w:numPr>
              <w:jc w:val="center"/>
              <w:rPr>
                <w:sz w:val="18"/>
                <w:szCs w:val="18"/>
              </w:rPr>
            </w:pPr>
            <w:r w:rsidRPr="00BB15C5">
              <w:rPr>
                <w:sz w:val="18"/>
                <w:szCs w:val="18"/>
              </w:rPr>
              <w:t>28</w:t>
            </w:r>
            <w:r w:rsidR="001E7050" w:rsidRPr="00BB15C5">
              <w:rPr>
                <w:sz w:val="18"/>
                <w:szCs w:val="18"/>
              </w:rPr>
              <w:t> </w:t>
            </w:r>
            <w:r w:rsidRPr="00BB15C5">
              <w:rPr>
                <w:sz w:val="18"/>
                <w:szCs w:val="18"/>
              </w:rPr>
              <w:t>%**</w:t>
            </w:r>
          </w:p>
        </w:tc>
        <w:tc>
          <w:tcPr>
            <w:tcW w:w="370" w:type="pct"/>
            <w:tcBorders>
              <w:left w:val="single" w:sz="4" w:space="0" w:color="auto"/>
              <w:right w:val="single" w:sz="4" w:space="0" w:color="auto"/>
            </w:tcBorders>
          </w:tcPr>
          <w:p w14:paraId="4ABFC277" w14:textId="77777777" w:rsidR="002846B7" w:rsidRPr="00BB15C5" w:rsidRDefault="002846B7">
            <w:pPr>
              <w:keepNext/>
              <w:numPr>
                <w:ilvl w:val="12"/>
                <w:numId w:val="0"/>
              </w:numPr>
              <w:jc w:val="center"/>
              <w:rPr>
                <w:sz w:val="18"/>
                <w:szCs w:val="18"/>
              </w:rPr>
            </w:pPr>
            <w:r w:rsidRPr="00BB15C5">
              <w:rPr>
                <w:sz w:val="18"/>
                <w:szCs w:val="18"/>
              </w:rPr>
              <w:t>15</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39942DCA" w14:textId="77777777" w:rsidR="002846B7" w:rsidRPr="00BB15C5" w:rsidRDefault="002846B7">
            <w:pPr>
              <w:keepNext/>
              <w:numPr>
                <w:ilvl w:val="12"/>
                <w:numId w:val="0"/>
              </w:numPr>
              <w:jc w:val="center"/>
              <w:rPr>
                <w:sz w:val="18"/>
                <w:szCs w:val="18"/>
              </w:rPr>
            </w:pPr>
            <w:r w:rsidRPr="00BB15C5">
              <w:rPr>
                <w:sz w:val="18"/>
                <w:szCs w:val="18"/>
              </w:rPr>
              <w:t>13</w:t>
            </w:r>
            <w:r w:rsidR="001E7050"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04AD8111" w14:textId="77777777" w:rsidR="002846B7" w:rsidRPr="00BB15C5" w:rsidRDefault="002846B7">
            <w:pPr>
              <w:keepNext/>
              <w:numPr>
                <w:ilvl w:val="12"/>
                <w:numId w:val="0"/>
              </w:numPr>
              <w:jc w:val="center"/>
              <w:rPr>
                <w:sz w:val="18"/>
                <w:szCs w:val="18"/>
              </w:rPr>
            </w:pPr>
            <w:r w:rsidRPr="00BB15C5">
              <w:rPr>
                <w:sz w:val="18"/>
                <w:szCs w:val="18"/>
              </w:rPr>
              <w:t>2</w:t>
            </w:r>
            <w:r w:rsidR="001E7050" w:rsidRPr="00BB15C5">
              <w:rPr>
                <w:sz w:val="18"/>
                <w:szCs w:val="18"/>
              </w:rPr>
              <w:t> </w:t>
            </w:r>
            <w:r w:rsidRPr="00BB15C5">
              <w:rPr>
                <w:sz w:val="18"/>
                <w:szCs w:val="18"/>
              </w:rPr>
              <w:t>%</w:t>
            </w:r>
          </w:p>
        </w:tc>
        <w:tc>
          <w:tcPr>
            <w:tcW w:w="464" w:type="pct"/>
            <w:tcBorders>
              <w:left w:val="single" w:sz="4" w:space="0" w:color="auto"/>
              <w:right w:val="single" w:sz="4" w:space="0" w:color="auto"/>
            </w:tcBorders>
          </w:tcPr>
          <w:p w14:paraId="0F3D251F" w14:textId="77777777" w:rsidR="002846B7" w:rsidRPr="00BB15C5" w:rsidRDefault="002846B7">
            <w:pPr>
              <w:keepNext/>
              <w:numPr>
                <w:ilvl w:val="12"/>
                <w:numId w:val="0"/>
              </w:numPr>
              <w:jc w:val="center"/>
              <w:rPr>
                <w:sz w:val="18"/>
                <w:szCs w:val="18"/>
              </w:rPr>
            </w:pPr>
            <w:r w:rsidRPr="00BB15C5">
              <w:rPr>
                <w:sz w:val="18"/>
                <w:szCs w:val="18"/>
              </w:rPr>
              <w:t>22</w:t>
            </w:r>
            <w:r w:rsidR="001E7050" w:rsidRPr="00BB15C5">
              <w:rPr>
                <w:sz w:val="18"/>
                <w:szCs w:val="18"/>
              </w:rPr>
              <w:t> </w:t>
            </w:r>
            <w:r w:rsidRPr="00BB15C5">
              <w:rPr>
                <w:sz w:val="18"/>
                <w:szCs w:val="18"/>
              </w:rPr>
              <w:t>%***</w:t>
            </w:r>
          </w:p>
        </w:tc>
        <w:tc>
          <w:tcPr>
            <w:tcW w:w="463" w:type="pct"/>
            <w:tcBorders>
              <w:left w:val="single" w:sz="4" w:space="0" w:color="auto"/>
            </w:tcBorders>
          </w:tcPr>
          <w:p w14:paraId="37C5D5BA" w14:textId="77777777" w:rsidR="002846B7" w:rsidRPr="00BB15C5" w:rsidRDefault="002846B7">
            <w:pPr>
              <w:keepNext/>
              <w:numPr>
                <w:ilvl w:val="12"/>
                <w:numId w:val="0"/>
              </w:numPr>
              <w:jc w:val="center"/>
              <w:rPr>
                <w:sz w:val="18"/>
                <w:szCs w:val="18"/>
              </w:rPr>
            </w:pPr>
            <w:r w:rsidRPr="00BB15C5">
              <w:rPr>
                <w:sz w:val="18"/>
                <w:szCs w:val="18"/>
              </w:rPr>
              <w:t>2</w:t>
            </w:r>
            <w:r w:rsidR="001E7050" w:rsidRPr="00BB15C5">
              <w:rPr>
                <w:sz w:val="18"/>
                <w:szCs w:val="18"/>
              </w:rPr>
              <w:t> </w:t>
            </w:r>
            <w:r w:rsidRPr="00BB15C5">
              <w:rPr>
                <w:sz w:val="18"/>
                <w:szCs w:val="18"/>
              </w:rPr>
              <w:t>%</w:t>
            </w:r>
          </w:p>
        </w:tc>
        <w:tc>
          <w:tcPr>
            <w:tcW w:w="509" w:type="pct"/>
            <w:tcBorders>
              <w:left w:val="nil"/>
            </w:tcBorders>
          </w:tcPr>
          <w:p w14:paraId="3BA514A4" w14:textId="77777777" w:rsidR="002846B7" w:rsidRPr="00BB15C5" w:rsidRDefault="002846B7">
            <w:pPr>
              <w:keepNext/>
              <w:numPr>
                <w:ilvl w:val="12"/>
                <w:numId w:val="0"/>
              </w:numPr>
              <w:jc w:val="center"/>
              <w:rPr>
                <w:sz w:val="18"/>
                <w:szCs w:val="18"/>
              </w:rPr>
            </w:pPr>
            <w:r w:rsidRPr="00BB15C5">
              <w:rPr>
                <w:sz w:val="18"/>
                <w:szCs w:val="18"/>
              </w:rPr>
              <w:t>21</w:t>
            </w:r>
            <w:r w:rsidR="001E7050" w:rsidRPr="00BB15C5">
              <w:rPr>
                <w:sz w:val="18"/>
                <w:szCs w:val="18"/>
              </w:rPr>
              <w:t> </w:t>
            </w:r>
            <w:r w:rsidRPr="00BB15C5">
              <w:rPr>
                <w:sz w:val="18"/>
                <w:szCs w:val="18"/>
              </w:rPr>
              <w:t>%***</w:t>
            </w:r>
          </w:p>
        </w:tc>
        <w:tc>
          <w:tcPr>
            <w:tcW w:w="510" w:type="pct"/>
            <w:gridSpan w:val="2"/>
            <w:tcBorders>
              <w:left w:val="nil"/>
            </w:tcBorders>
          </w:tcPr>
          <w:p w14:paraId="4715A9C6" w14:textId="77777777" w:rsidR="002846B7" w:rsidRPr="00BB15C5" w:rsidRDefault="002846B7">
            <w:pPr>
              <w:keepNext/>
              <w:numPr>
                <w:ilvl w:val="12"/>
                <w:numId w:val="0"/>
              </w:numPr>
              <w:jc w:val="center"/>
              <w:rPr>
                <w:sz w:val="18"/>
                <w:szCs w:val="18"/>
              </w:rPr>
            </w:pPr>
            <w:r w:rsidRPr="00BB15C5">
              <w:rPr>
                <w:sz w:val="18"/>
                <w:szCs w:val="18"/>
              </w:rPr>
              <w:t>3</w:t>
            </w:r>
            <w:r w:rsidR="001E7050" w:rsidRPr="00BB15C5">
              <w:rPr>
                <w:sz w:val="18"/>
                <w:szCs w:val="18"/>
              </w:rPr>
              <w:t> </w:t>
            </w:r>
            <w:r w:rsidRPr="00BB15C5">
              <w:rPr>
                <w:sz w:val="18"/>
                <w:szCs w:val="18"/>
              </w:rPr>
              <w:t>%</w:t>
            </w:r>
          </w:p>
        </w:tc>
        <w:tc>
          <w:tcPr>
            <w:tcW w:w="463" w:type="pct"/>
            <w:tcBorders>
              <w:left w:val="nil"/>
            </w:tcBorders>
          </w:tcPr>
          <w:p w14:paraId="251EF4BC" w14:textId="77777777" w:rsidR="002846B7" w:rsidRPr="00BB15C5" w:rsidRDefault="002846B7">
            <w:pPr>
              <w:keepNext/>
              <w:numPr>
                <w:ilvl w:val="12"/>
                <w:numId w:val="0"/>
              </w:numPr>
              <w:jc w:val="center"/>
              <w:rPr>
                <w:sz w:val="18"/>
                <w:szCs w:val="18"/>
              </w:rPr>
            </w:pPr>
            <w:r w:rsidRPr="00BB15C5">
              <w:rPr>
                <w:sz w:val="18"/>
                <w:szCs w:val="18"/>
              </w:rPr>
              <w:t>12</w:t>
            </w:r>
            <w:r w:rsidR="001E7050" w:rsidRPr="00BB15C5">
              <w:rPr>
                <w:sz w:val="18"/>
                <w:szCs w:val="18"/>
              </w:rPr>
              <w:t> </w:t>
            </w:r>
            <w:r w:rsidRPr="00BB15C5">
              <w:rPr>
                <w:sz w:val="18"/>
                <w:szCs w:val="18"/>
              </w:rPr>
              <w:t>%**</w:t>
            </w:r>
          </w:p>
        </w:tc>
        <w:tc>
          <w:tcPr>
            <w:tcW w:w="462" w:type="pct"/>
            <w:tcBorders>
              <w:left w:val="nil"/>
            </w:tcBorders>
          </w:tcPr>
          <w:p w14:paraId="2F9FA80A" w14:textId="77777777" w:rsidR="002846B7" w:rsidRPr="00BB15C5" w:rsidRDefault="002846B7">
            <w:pPr>
              <w:keepNext/>
              <w:numPr>
                <w:ilvl w:val="12"/>
                <w:numId w:val="0"/>
              </w:numPr>
              <w:jc w:val="center"/>
              <w:rPr>
                <w:sz w:val="18"/>
                <w:szCs w:val="18"/>
              </w:rPr>
            </w:pPr>
            <w:r w:rsidRPr="00BB15C5">
              <w:rPr>
                <w:sz w:val="18"/>
                <w:szCs w:val="18"/>
              </w:rPr>
              <w:t>1</w:t>
            </w:r>
            <w:r w:rsidR="001E7050" w:rsidRPr="00BB15C5">
              <w:rPr>
                <w:sz w:val="18"/>
                <w:szCs w:val="18"/>
              </w:rPr>
              <w:t> </w:t>
            </w:r>
            <w:r w:rsidRPr="00BB15C5">
              <w:rPr>
                <w:sz w:val="18"/>
                <w:szCs w:val="18"/>
              </w:rPr>
              <w:t>%</w:t>
            </w:r>
          </w:p>
        </w:tc>
      </w:tr>
      <w:tr w:rsidR="002846B7" w:rsidRPr="00BB15C5" w14:paraId="3C3CC40B" w14:textId="77777777" w:rsidTr="00EA3BE0">
        <w:tc>
          <w:tcPr>
            <w:tcW w:w="322" w:type="pct"/>
            <w:gridSpan w:val="2"/>
          </w:tcPr>
          <w:p w14:paraId="2A36646B" w14:textId="77777777" w:rsidR="002846B7" w:rsidRPr="00BB15C5" w:rsidRDefault="002846B7">
            <w:pPr>
              <w:keepNext/>
              <w:numPr>
                <w:ilvl w:val="12"/>
                <w:numId w:val="0"/>
              </w:numPr>
              <w:jc w:val="center"/>
              <w:rPr>
                <w:sz w:val="18"/>
                <w:szCs w:val="18"/>
              </w:rPr>
            </w:pPr>
            <w:r w:rsidRPr="00BB15C5">
              <w:rPr>
                <w:sz w:val="18"/>
                <w:szCs w:val="18"/>
              </w:rPr>
              <w:t>52</w:t>
            </w:r>
          </w:p>
        </w:tc>
        <w:tc>
          <w:tcPr>
            <w:tcW w:w="511" w:type="pct"/>
            <w:tcBorders>
              <w:right w:val="nil"/>
            </w:tcBorders>
          </w:tcPr>
          <w:p w14:paraId="03B7209C" w14:textId="77777777" w:rsidR="002846B7" w:rsidRPr="00BB15C5" w:rsidRDefault="002846B7">
            <w:pPr>
              <w:keepNext/>
              <w:numPr>
                <w:ilvl w:val="12"/>
                <w:numId w:val="0"/>
              </w:numPr>
              <w:jc w:val="center"/>
              <w:rPr>
                <w:sz w:val="18"/>
                <w:szCs w:val="18"/>
              </w:rPr>
            </w:pPr>
          </w:p>
        </w:tc>
        <w:tc>
          <w:tcPr>
            <w:tcW w:w="370" w:type="pct"/>
            <w:tcBorders>
              <w:left w:val="nil"/>
            </w:tcBorders>
          </w:tcPr>
          <w:p w14:paraId="236ABBF1" w14:textId="77777777" w:rsidR="002846B7" w:rsidRPr="00BB15C5" w:rsidRDefault="002846B7">
            <w:pPr>
              <w:keepNext/>
              <w:numPr>
                <w:ilvl w:val="12"/>
                <w:numId w:val="0"/>
              </w:numPr>
              <w:jc w:val="center"/>
              <w:rPr>
                <w:sz w:val="18"/>
                <w:szCs w:val="18"/>
              </w:rPr>
            </w:pPr>
          </w:p>
        </w:tc>
        <w:tc>
          <w:tcPr>
            <w:tcW w:w="464" w:type="pct"/>
            <w:tcBorders>
              <w:right w:val="nil"/>
            </w:tcBorders>
          </w:tcPr>
          <w:p w14:paraId="50B8DA07" w14:textId="77777777" w:rsidR="002846B7" w:rsidRPr="00BB15C5" w:rsidRDefault="002846B7">
            <w:pPr>
              <w:keepNext/>
              <w:numPr>
                <w:ilvl w:val="12"/>
                <w:numId w:val="0"/>
              </w:numPr>
              <w:jc w:val="center"/>
              <w:rPr>
                <w:sz w:val="18"/>
                <w:szCs w:val="18"/>
              </w:rPr>
            </w:pPr>
            <w:r w:rsidRPr="00BB15C5">
              <w:rPr>
                <w:sz w:val="18"/>
                <w:szCs w:val="18"/>
              </w:rPr>
              <w:t>20</w:t>
            </w:r>
            <w:r w:rsidR="001E7050" w:rsidRPr="00BB15C5">
              <w:rPr>
                <w:sz w:val="18"/>
                <w:szCs w:val="18"/>
              </w:rPr>
              <w:t> </w:t>
            </w:r>
            <w:r w:rsidRPr="00BB15C5">
              <w:rPr>
                <w:sz w:val="18"/>
                <w:szCs w:val="18"/>
              </w:rPr>
              <w:t>%***</w:t>
            </w:r>
          </w:p>
        </w:tc>
        <w:tc>
          <w:tcPr>
            <w:tcW w:w="463" w:type="pct"/>
            <w:tcBorders>
              <w:left w:val="nil"/>
            </w:tcBorders>
          </w:tcPr>
          <w:p w14:paraId="5E911156" w14:textId="77777777" w:rsidR="002846B7" w:rsidRPr="00BB15C5" w:rsidRDefault="002846B7">
            <w:pPr>
              <w:keepNext/>
              <w:numPr>
                <w:ilvl w:val="12"/>
                <w:numId w:val="0"/>
              </w:numPr>
              <w:jc w:val="center"/>
              <w:rPr>
                <w:sz w:val="18"/>
                <w:szCs w:val="18"/>
              </w:rPr>
            </w:pPr>
            <w:r w:rsidRPr="00BB15C5">
              <w:rPr>
                <w:sz w:val="18"/>
                <w:szCs w:val="18"/>
              </w:rPr>
              <w:t>4</w:t>
            </w:r>
            <w:r w:rsidR="001E7050" w:rsidRPr="00BB15C5">
              <w:rPr>
                <w:sz w:val="18"/>
                <w:szCs w:val="18"/>
              </w:rPr>
              <w:t> </w:t>
            </w:r>
            <w:r w:rsidRPr="00BB15C5">
              <w:rPr>
                <w:sz w:val="18"/>
                <w:szCs w:val="18"/>
              </w:rPr>
              <w:t>%</w:t>
            </w:r>
          </w:p>
        </w:tc>
        <w:tc>
          <w:tcPr>
            <w:tcW w:w="464" w:type="pct"/>
            <w:tcBorders>
              <w:right w:val="nil"/>
            </w:tcBorders>
          </w:tcPr>
          <w:p w14:paraId="7E53056D" w14:textId="77777777" w:rsidR="002846B7" w:rsidRPr="00BB15C5" w:rsidRDefault="002846B7">
            <w:pPr>
              <w:keepNext/>
              <w:numPr>
                <w:ilvl w:val="12"/>
                <w:numId w:val="0"/>
              </w:numPr>
              <w:jc w:val="center"/>
              <w:rPr>
                <w:sz w:val="18"/>
                <w:szCs w:val="18"/>
              </w:rPr>
            </w:pPr>
          </w:p>
        </w:tc>
        <w:tc>
          <w:tcPr>
            <w:tcW w:w="463" w:type="pct"/>
            <w:tcBorders>
              <w:left w:val="nil"/>
            </w:tcBorders>
          </w:tcPr>
          <w:p w14:paraId="52042A19" w14:textId="77777777" w:rsidR="002846B7" w:rsidRPr="00BB15C5" w:rsidRDefault="002846B7">
            <w:pPr>
              <w:keepNext/>
              <w:numPr>
                <w:ilvl w:val="12"/>
                <w:numId w:val="0"/>
              </w:numPr>
              <w:jc w:val="center"/>
              <w:rPr>
                <w:sz w:val="18"/>
                <w:szCs w:val="18"/>
              </w:rPr>
            </w:pPr>
          </w:p>
        </w:tc>
        <w:tc>
          <w:tcPr>
            <w:tcW w:w="509" w:type="pct"/>
            <w:tcBorders>
              <w:left w:val="nil"/>
            </w:tcBorders>
          </w:tcPr>
          <w:p w14:paraId="04CFD288" w14:textId="77777777" w:rsidR="002846B7" w:rsidRPr="00BB15C5" w:rsidRDefault="002846B7">
            <w:pPr>
              <w:keepNext/>
              <w:numPr>
                <w:ilvl w:val="12"/>
                <w:numId w:val="0"/>
              </w:numPr>
              <w:jc w:val="center"/>
              <w:rPr>
                <w:sz w:val="18"/>
                <w:szCs w:val="18"/>
              </w:rPr>
            </w:pPr>
          </w:p>
        </w:tc>
        <w:tc>
          <w:tcPr>
            <w:tcW w:w="510" w:type="pct"/>
            <w:gridSpan w:val="2"/>
            <w:tcBorders>
              <w:left w:val="nil"/>
            </w:tcBorders>
          </w:tcPr>
          <w:p w14:paraId="33CC6FE4" w14:textId="77777777" w:rsidR="002846B7" w:rsidRPr="00BB15C5" w:rsidRDefault="002846B7">
            <w:pPr>
              <w:keepNext/>
              <w:numPr>
                <w:ilvl w:val="12"/>
                <w:numId w:val="0"/>
              </w:numPr>
              <w:jc w:val="center"/>
              <w:rPr>
                <w:sz w:val="18"/>
                <w:szCs w:val="18"/>
              </w:rPr>
            </w:pPr>
          </w:p>
        </w:tc>
        <w:tc>
          <w:tcPr>
            <w:tcW w:w="463" w:type="pct"/>
            <w:tcBorders>
              <w:left w:val="nil"/>
            </w:tcBorders>
          </w:tcPr>
          <w:p w14:paraId="44ED586B" w14:textId="77777777" w:rsidR="002846B7" w:rsidRPr="00BB15C5" w:rsidRDefault="002846B7">
            <w:pPr>
              <w:keepNext/>
              <w:numPr>
                <w:ilvl w:val="12"/>
                <w:numId w:val="0"/>
              </w:numPr>
              <w:jc w:val="center"/>
              <w:rPr>
                <w:sz w:val="18"/>
                <w:szCs w:val="18"/>
              </w:rPr>
            </w:pPr>
          </w:p>
        </w:tc>
        <w:tc>
          <w:tcPr>
            <w:tcW w:w="462" w:type="pct"/>
            <w:tcBorders>
              <w:left w:val="nil"/>
            </w:tcBorders>
          </w:tcPr>
          <w:p w14:paraId="6065CB7F" w14:textId="77777777" w:rsidR="002846B7" w:rsidRPr="00BB15C5" w:rsidRDefault="002846B7">
            <w:pPr>
              <w:keepNext/>
              <w:numPr>
                <w:ilvl w:val="12"/>
                <w:numId w:val="0"/>
              </w:numPr>
              <w:jc w:val="center"/>
              <w:rPr>
                <w:sz w:val="18"/>
                <w:szCs w:val="18"/>
              </w:rPr>
            </w:pPr>
          </w:p>
        </w:tc>
      </w:tr>
    </w:tbl>
    <w:p w14:paraId="0239ABF9" w14:textId="3CFBE5A1" w:rsidR="00EA3BE0" w:rsidRPr="00BB15C5" w:rsidRDefault="00EA3BE0" w:rsidP="00EA3BE0">
      <w:pPr>
        <w:pStyle w:val="Standard1"/>
        <w:keepNext/>
        <w:keepLines/>
        <w:numPr>
          <w:ilvl w:val="12"/>
          <w:numId w:val="0"/>
        </w:numPr>
        <w:ind w:right="2"/>
        <w:rPr>
          <w:noProof/>
          <w:sz w:val="18"/>
          <w:szCs w:val="18"/>
          <w:lang w:val="lt-LT"/>
        </w:rPr>
      </w:pPr>
      <w:r w:rsidRPr="00BB15C5">
        <w:rPr>
          <w:noProof/>
          <w:sz w:val="18"/>
          <w:szCs w:val="18"/>
          <w:lang w:val="lt-LT"/>
        </w:rPr>
        <w:t>ACR</w:t>
      </w:r>
      <w:r w:rsidRPr="00BB15C5">
        <w:rPr>
          <w:noProof/>
          <w:sz w:val="18"/>
          <w:szCs w:val="18"/>
          <w:lang w:val="lt-LT"/>
        </w:rPr>
        <w:tab/>
      </w:r>
      <w:r w:rsidRPr="00BB15C5">
        <w:rPr>
          <w:noProof/>
          <w:sz w:val="18"/>
          <w:szCs w:val="18"/>
          <w:lang w:val="lt-LT"/>
        </w:rPr>
        <w:tab/>
        <w:t xml:space="preserve">- Amerikos reumatologų kolegijos (angl. </w:t>
      </w:r>
      <w:r w:rsidRPr="00BB15C5">
        <w:rPr>
          <w:i/>
          <w:iCs/>
          <w:noProof/>
          <w:sz w:val="18"/>
          <w:szCs w:val="18"/>
          <w:lang w:val="lt-LT"/>
        </w:rPr>
        <w:t xml:space="preserve">American College of Rheumatology </w:t>
      </w:r>
      <w:r w:rsidR="00A47297" w:rsidRPr="00BB15C5">
        <w:rPr>
          <w:i/>
          <w:iCs/>
          <w:noProof/>
          <w:sz w:val="18"/>
          <w:szCs w:val="18"/>
          <w:lang w:val="lt-LT"/>
        </w:rPr>
        <w:t>[</w:t>
      </w:r>
      <w:r w:rsidRPr="00BB15C5">
        <w:rPr>
          <w:i/>
          <w:iCs/>
          <w:noProof/>
          <w:sz w:val="18"/>
          <w:szCs w:val="18"/>
          <w:lang w:val="lt-LT"/>
        </w:rPr>
        <w:t>ACR</w:t>
      </w:r>
      <w:r w:rsidR="00A47297" w:rsidRPr="00BB15C5">
        <w:rPr>
          <w:i/>
          <w:iCs/>
          <w:noProof/>
          <w:sz w:val="18"/>
          <w:szCs w:val="18"/>
          <w:lang w:val="lt-LT"/>
        </w:rPr>
        <w:t>]</w:t>
      </w:r>
      <w:r w:rsidRPr="00BB15C5">
        <w:rPr>
          <w:noProof/>
          <w:sz w:val="18"/>
          <w:szCs w:val="18"/>
          <w:lang w:val="lt-LT"/>
        </w:rPr>
        <w:t>) kriterijai</w:t>
      </w:r>
    </w:p>
    <w:p w14:paraId="798717FD" w14:textId="77777777" w:rsidR="002846B7" w:rsidRPr="00BB15C5" w:rsidRDefault="002846B7">
      <w:pPr>
        <w:keepNext/>
        <w:numPr>
          <w:ilvl w:val="12"/>
          <w:numId w:val="0"/>
        </w:numPr>
        <w:rPr>
          <w:i/>
          <w:iCs/>
          <w:sz w:val="18"/>
          <w:szCs w:val="18"/>
        </w:rPr>
      </w:pPr>
      <w:r w:rsidRPr="00BB15C5">
        <w:rPr>
          <w:i/>
          <w:iCs/>
          <w:sz w:val="18"/>
          <w:szCs w:val="18"/>
        </w:rPr>
        <w:t xml:space="preserve">TCZ </w:t>
      </w:r>
      <w:r w:rsidRPr="00BB15C5">
        <w:rPr>
          <w:i/>
          <w:iCs/>
          <w:sz w:val="18"/>
          <w:szCs w:val="18"/>
        </w:rPr>
        <w:tab/>
      </w:r>
      <w:r w:rsidRPr="00BB15C5">
        <w:rPr>
          <w:i/>
          <w:iCs/>
          <w:sz w:val="18"/>
          <w:szCs w:val="18"/>
        </w:rPr>
        <w:tab/>
        <w:t>- tocilizumabas</w:t>
      </w:r>
    </w:p>
    <w:p w14:paraId="4EB04F61" w14:textId="77777777" w:rsidR="002846B7" w:rsidRPr="00BB15C5" w:rsidRDefault="002846B7">
      <w:pPr>
        <w:keepNext/>
        <w:numPr>
          <w:ilvl w:val="12"/>
          <w:numId w:val="0"/>
        </w:numPr>
        <w:rPr>
          <w:i/>
          <w:iCs/>
          <w:sz w:val="18"/>
          <w:szCs w:val="18"/>
        </w:rPr>
      </w:pPr>
      <w:r w:rsidRPr="00BB15C5">
        <w:rPr>
          <w:i/>
          <w:iCs/>
          <w:sz w:val="18"/>
          <w:szCs w:val="18"/>
        </w:rPr>
        <w:t>MTX</w:t>
      </w:r>
      <w:r w:rsidRPr="00BB15C5">
        <w:rPr>
          <w:i/>
          <w:iCs/>
          <w:sz w:val="18"/>
          <w:szCs w:val="18"/>
        </w:rPr>
        <w:tab/>
      </w:r>
      <w:r w:rsidRPr="00BB15C5">
        <w:rPr>
          <w:i/>
          <w:iCs/>
          <w:sz w:val="18"/>
          <w:szCs w:val="18"/>
        </w:rPr>
        <w:tab/>
        <w:t>- metotreksatas</w:t>
      </w:r>
    </w:p>
    <w:p w14:paraId="5CE22091" w14:textId="77777777" w:rsidR="002846B7" w:rsidRPr="00BB15C5" w:rsidRDefault="002846B7">
      <w:pPr>
        <w:keepNext/>
        <w:numPr>
          <w:ilvl w:val="12"/>
          <w:numId w:val="0"/>
        </w:numPr>
        <w:rPr>
          <w:i/>
          <w:iCs/>
          <w:sz w:val="18"/>
          <w:szCs w:val="18"/>
        </w:rPr>
      </w:pPr>
      <w:r w:rsidRPr="00BB15C5">
        <w:rPr>
          <w:i/>
          <w:iCs/>
          <w:sz w:val="18"/>
          <w:szCs w:val="18"/>
        </w:rPr>
        <w:t>PBO</w:t>
      </w:r>
      <w:r w:rsidRPr="00BB15C5">
        <w:rPr>
          <w:i/>
          <w:iCs/>
          <w:sz w:val="18"/>
          <w:szCs w:val="18"/>
        </w:rPr>
        <w:tab/>
      </w:r>
      <w:r w:rsidRPr="00BB15C5">
        <w:rPr>
          <w:i/>
          <w:iCs/>
          <w:sz w:val="18"/>
          <w:szCs w:val="18"/>
        </w:rPr>
        <w:tab/>
        <w:t>- placebas</w:t>
      </w:r>
    </w:p>
    <w:p w14:paraId="6A083CD4" w14:textId="77777777" w:rsidR="002846B7" w:rsidRPr="00BB15C5" w:rsidRDefault="002846B7">
      <w:pPr>
        <w:keepNext/>
        <w:numPr>
          <w:ilvl w:val="12"/>
          <w:numId w:val="0"/>
        </w:numPr>
        <w:rPr>
          <w:i/>
          <w:iCs/>
          <w:sz w:val="18"/>
          <w:szCs w:val="18"/>
        </w:rPr>
      </w:pPr>
      <w:r w:rsidRPr="00BB15C5">
        <w:rPr>
          <w:i/>
          <w:iCs/>
          <w:sz w:val="18"/>
          <w:szCs w:val="18"/>
        </w:rPr>
        <w:t xml:space="preserve">LMVNR </w:t>
      </w:r>
      <w:r w:rsidRPr="00BB15C5">
        <w:rPr>
          <w:i/>
          <w:iCs/>
          <w:sz w:val="18"/>
          <w:szCs w:val="18"/>
        </w:rPr>
        <w:tab/>
        <w:t>- ligą modifikuojantys vaistai nuo reumato</w:t>
      </w:r>
    </w:p>
    <w:p w14:paraId="59128F45" w14:textId="77777777" w:rsidR="002846B7" w:rsidRPr="00BB15C5" w:rsidRDefault="002846B7">
      <w:pPr>
        <w:keepNext/>
        <w:numPr>
          <w:ilvl w:val="12"/>
          <w:numId w:val="0"/>
        </w:numPr>
        <w:rPr>
          <w:i/>
          <w:iCs/>
          <w:sz w:val="18"/>
          <w:szCs w:val="18"/>
        </w:rPr>
      </w:pPr>
      <w:r w:rsidRPr="00BB15C5">
        <w:rPr>
          <w:i/>
          <w:iCs/>
          <w:sz w:val="18"/>
          <w:szCs w:val="18"/>
        </w:rPr>
        <w:t>**</w:t>
      </w:r>
      <w:r w:rsidRPr="00BB15C5">
        <w:rPr>
          <w:i/>
          <w:iCs/>
          <w:sz w:val="18"/>
          <w:szCs w:val="18"/>
        </w:rPr>
        <w:tab/>
      </w:r>
      <w:r w:rsidRPr="00BB15C5">
        <w:rPr>
          <w:i/>
          <w:iCs/>
          <w:sz w:val="18"/>
          <w:szCs w:val="18"/>
        </w:rPr>
        <w:tab/>
        <w:t>- p</w:t>
      </w:r>
      <w:r w:rsidR="001E7050" w:rsidRPr="00BB15C5">
        <w:rPr>
          <w:i/>
          <w:iCs/>
          <w:sz w:val="18"/>
          <w:szCs w:val="18"/>
        </w:rPr>
        <w:t> </w:t>
      </w:r>
      <w:r w:rsidRPr="00BB15C5">
        <w:rPr>
          <w:i/>
          <w:iCs/>
          <w:sz w:val="18"/>
          <w:szCs w:val="18"/>
        </w:rPr>
        <w:t>&lt; 0,01, TCZ palyginti su PBO + MTX/LMVNR</w:t>
      </w:r>
    </w:p>
    <w:p w14:paraId="380F2661" w14:textId="77777777" w:rsidR="002846B7" w:rsidRPr="00BB15C5" w:rsidRDefault="002846B7">
      <w:pPr>
        <w:numPr>
          <w:ilvl w:val="12"/>
          <w:numId w:val="0"/>
        </w:numPr>
        <w:ind w:right="-2"/>
        <w:rPr>
          <w:i/>
          <w:iCs/>
          <w:sz w:val="18"/>
          <w:szCs w:val="18"/>
        </w:rPr>
      </w:pPr>
      <w:r w:rsidRPr="00BB15C5">
        <w:rPr>
          <w:i/>
          <w:iCs/>
          <w:sz w:val="18"/>
          <w:szCs w:val="18"/>
        </w:rPr>
        <w:t>***</w:t>
      </w:r>
      <w:r w:rsidRPr="00BB15C5">
        <w:rPr>
          <w:i/>
          <w:iCs/>
          <w:sz w:val="18"/>
          <w:szCs w:val="18"/>
        </w:rPr>
        <w:tab/>
      </w:r>
      <w:r w:rsidRPr="00BB15C5">
        <w:rPr>
          <w:i/>
          <w:iCs/>
          <w:sz w:val="18"/>
          <w:szCs w:val="18"/>
        </w:rPr>
        <w:tab/>
        <w:t>- p</w:t>
      </w:r>
      <w:r w:rsidR="001E7050" w:rsidRPr="00BB15C5">
        <w:rPr>
          <w:i/>
          <w:iCs/>
          <w:sz w:val="18"/>
          <w:szCs w:val="18"/>
        </w:rPr>
        <w:t> </w:t>
      </w:r>
      <w:r w:rsidRPr="00BB15C5">
        <w:rPr>
          <w:i/>
          <w:iCs/>
          <w:sz w:val="18"/>
          <w:szCs w:val="18"/>
        </w:rPr>
        <w:t>&lt; 0,0001, TCZ palyginti su PBO + MTX/LMVNR</w:t>
      </w:r>
    </w:p>
    <w:p w14:paraId="384028B0" w14:textId="77777777" w:rsidR="002846B7" w:rsidRPr="00BB15C5" w:rsidRDefault="002846B7"/>
    <w:p w14:paraId="1065AC6D" w14:textId="77777777" w:rsidR="002846B7" w:rsidRPr="00BB15C5" w:rsidRDefault="002846B7">
      <w:pPr>
        <w:keepNext/>
        <w:keepLines/>
        <w:rPr>
          <w:i/>
        </w:rPr>
      </w:pPr>
      <w:r w:rsidRPr="00BB15C5">
        <w:rPr>
          <w:i/>
        </w:rPr>
        <w:lastRenderedPageBreak/>
        <w:t>Didysis klinikinis atsakas</w:t>
      </w:r>
    </w:p>
    <w:p w14:paraId="279485D3" w14:textId="26A52F60" w:rsidR="002846B7" w:rsidRPr="00BB15C5" w:rsidRDefault="002846B7">
      <w:pPr>
        <w:keepNext/>
        <w:keepLines/>
        <w:rPr>
          <w:iCs/>
          <w:szCs w:val="22"/>
        </w:rPr>
      </w:pPr>
      <w:r w:rsidRPr="00BB15C5">
        <w:t>Po 2 metų trukmės gydymo tocilizumabu kartu su MTX, 14</w:t>
      </w:r>
      <w:r w:rsidR="001E7050" w:rsidRPr="00BB15C5">
        <w:t> </w:t>
      </w:r>
      <w:r w:rsidRPr="00BB15C5">
        <w:t>% pacientų pasiektas didysis klinikinis atsakas (ARK</w:t>
      </w:r>
      <w:r w:rsidR="00EA3BE0" w:rsidRPr="00BB15C5">
        <w:t> </w:t>
      </w:r>
      <w:r w:rsidRPr="00BB15C5">
        <w:t>70 įvertintas atsakas išliko 24 savaites ar ilgiau).</w:t>
      </w:r>
    </w:p>
    <w:p w14:paraId="07DEBA49" w14:textId="77777777" w:rsidR="002846B7" w:rsidRPr="00BB15C5" w:rsidRDefault="002846B7"/>
    <w:p w14:paraId="069D32B4" w14:textId="77777777" w:rsidR="002846B7" w:rsidRPr="00BB15C5" w:rsidRDefault="002846B7">
      <w:pPr>
        <w:keepNext/>
        <w:keepLines/>
        <w:rPr>
          <w:i/>
        </w:rPr>
      </w:pPr>
      <w:r w:rsidRPr="00BB15C5">
        <w:rPr>
          <w:i/>
        </w:rPr>
        <w:t>Rentgenologinis atsakas</w:t>
      </w:r>
    </w:p>
    <w:p w14:paraId="57AECEFF" w14:textId="6FACDD2D" w:rsidR="002846B7" w:rsidRPr="00BB15C5" w:rsidRDefault="002846B7">
      <w:pPr>
        <w:rPr>
          <w:iCs/>
        </w:rPr>
      </w:pPr>
      <w:r w:rsidRPr="00BB15C5">
        <w:t xml:space="preserve">Atliekant II </w:t>
      </w:r>
      <w:ins w:id="181" w:author="Regulatory LT" w:date="2025-08-13T14:06:00Z">
        <w:r w:rsidR="00EB09EA" w:rsidRPr="00BB15C5">
          <w:t>k</w:t>
        </w:r>
      </w:ins>
      <w:ins w:id="182" w:author="Author" w:date="2025-07-18T13:14:00Z">
        <w:del w:id="183" w:author="Regulatory LT" w:date="2025-08-13T14:06:00Z">
          <w:r w:rsidR="006C2A24" w:rsidRPr="00BB15C5" w:rsidDel="00EB09EA">
            <w:delText>K</w:delText>
          </w:r>
        </w:del>
        <w:r w:rsidR="006C2A24" w:rsidRPr="00BB15C5">
          <w:t xml:space="preserve">linikinį </w:t>
        </w:r>
      </w:ins>
      <w:r w:rsidRPr="00BB15C5">
        <w:t xml:space="preserve">tyrimą, kai MTX poveikis buvo nepakankamas, struktūrinio sąnarių pažeidimo slopinimas buvo vertinamas rentgenologiškai ir išreiškiamas modifikuotais Sharp balais ir sudedamosiomis jų dalimis: erozijos laipsniu ir sąnarinio tarpo susiaurėjimo laipsniu. Pacientams, gydytiems </w:t>
      </w:r>
      <w:r w:rsidRPr="00BB15C5">
        <w:rPr>
          <w:iCs/>
        </w:rPr>
        <w:t>tocilizumabu, struktūrinių sąnarių pokyčių slopinimą rodė žymiai mažesnis rentgenologinis progresavimas, palyginti su kontroline grupe (</w:t>
      </w:r>
      <w:r w:rsidR="00D34D45" w:rsidRPr="00BB15C5">
        <w:rPr>
          <w:iCs/>
        </w:rPr>
        <w:t>5</w:t>
      </w:r>
      <w:r w:rsidRPr="00BB15C5">
        <w:rPr>
          <w:iCs/>
        </w:rPr>
        <w:t> lentelė).</w:t>
      </w:r>
    </w:p>
    <w:p w14:paraId="684801E6" w14:textId="77777777" w:rsidR="002846B7" w:rsidRPr="00BB15C5" w:rsidRDefault="002846B7">
      <w:pPr>
        <w:rPr>
          <w:iCs/>
        </w:rPr>
      </w:pPr>
    </w:p>
    <w:p w14:paraId="2D7DB8A9" w14:textId="1B7A47F0" w:rsidR="002846B7" w:rsidRPr="00BB15C5" w:rsidRDefault="002846B7">
      <w:r w:rsidRPr="00BB15C5">
        <w:t xml:space="preserve">II </w:t>
      </w:r>
      <w:ins w:id="184" w:author="Regulatory LT" w:date="2025-08-13T14:06:00Z">
        <w:r w:rsidR="00EB09EA" w:rsidRPr="00BB15C5">
          <w:t>k</w:t>
        </w:r>
      </w:ins>
      <w:ins w:id="185" w:author="Author" w:date="2025-07-18T13:14:00Z">
        <w:del w:id="186" w:author="Regulatory LT" w:date="2025-08-13T14:06:00Z">
          <w:r w:rsidR="006C2A24" w:rsidRPr="00BB15C5" w:rsidDel="00EB09EA">
            <w:delText>K</w:delText>
          </w:r>
        </w:del>
        <w:r w:rsidR="006C2A24" w:rsidRPr="00BB15C5">
          <w:t xml:space="preserve">linikinio </w:t>
        </w:r>
      </w:ins>
      <w:r w:rsidRPr="00BB15C5">
        <w:t xml:space="preserve">tyrimo atviro pratęsimo duomenimis, tocilizumabu kartu su MTX gydytiems pacientams struktūrinių sąnarių pažeidimų progresavimo slopinimas išliko ir antraisiais gydymo metais. Po 104 savaičių vidutinis bendrasis </w:t>
      </w:r>
      <w:r w:rsidRPr="00BB15C5">
        <w:rPr>
          <w:i/>
        </w:rPr>
        <w:t>Sharp-Genant</w:t>
      </w:r>
      <w:r w:rsidRPr="00BB15C5">
        <w:t xml:space="preserve"> balas, lyginant su pradiniu įvertinimu, buvo reikšmingai mažesnis 8 mg/kg tocilizumabo dozę kartu su MTX vartojusiems pacientams (p &lt; 0,0001), lyginant su placebo ir MTX grupės pacientais.</w:t>
      </w:r>
    </w:p>
    <w:p w14:paraId="4B21F8A5" w14:textId="77777777" w:rsidR="002846B7" w:rsidRPr="00BB15C5" w:rsidRDefault="002846B7">
      <w:pPr>
        <w:rPr>
          <w:iCs/>
        </w:rPr>
      </w:pPr>
    </w:p>
    <w:p w14:paraId="714CB631" w14:textId="77777777" w:rsidR="002846B7" w:rsidRPr="00BB15C5" w:rsidRDefault="00D34D45">
      <w:pPr>
        <w:keepNext/>
        <w:keepLines/>
        <w:rPr>
          <w:i/>
          <w:iCs/>
        </w:rPr>
      </w:pPr>
      <w:r w:rsidRPr="00BB15C5">
        <w:rPr>
          <w:i/>
          <w:iCs/>
        </w:rPr>
        <w:t>5</w:t>
      </w:r>
      <w:r w:rsidR="002846B7" w:rsidRPr="00BB15C5">
        <w:rPr>
          <w:i/>
          <w:iCs/>
        </w:rPr>
        <w:t> lentelė. Vidutiniai rentgenologiniai pokyčiai, įvykę per 52 savaites atliekant II tyrimą</w:t>
      </w:r>
    </w:p>
    <w:p w14:paraId="26F6775B" w14:textId="77777777" w:rsidR="003E78BF" w:rsidRPr="00BB15C5" w:rsidRDefault="003E78BF">
      <w:pPr>
        <w:keepNext/>
        <w:keepLines/>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2070"/>
      </w:tblGrid>
      <w:tr w:rsidR="002846B7" w:rsidRPr="00BB15C5" w14:paraId="0643F323" w14:textId="77777777">
        <w:tc>
          <w:tcPr>
            <w:tcW w:w="3348" w:type="dxa"/>
          </w:tcPr>
          <w:p w14:paraId="584D93C8" w14:textId="77777777" w:rsidR="002846B7" w:rsidRPr="00BB15C5" w:rsidRDefault="002846B7">
            <w:pPr>
              <w:keepNext/>
              <w:keepLines/>
            </w:pPr>
          </w:p>
        </w:tc>
        <w:tc>
          <w:tcPr>
            <w:tcW w:w="2340" w:type="dxa"/>
          </w:tcPr>
          <w:p w14:paraId="332B4290" w14:textId="77777777" w:rsidR="002846B7" w:rsidRPr="00BB15C5" w:rsidRDefault="002846B7">
            <w:pPr>
              <w:keepNext/>
              <w:keepLines/>
              <w:numPr>
                <w:ilvl w:val="12"/>
                <w:numId w:val="0"/>
              </w:numPr>
              <w:ind w:right="-2"/>
              <w:jc w:val="center"/>
              <w:rPr>
                <w:b/>
                <w:bCs/>
                <w:sz w:val="20"/>
              </w:rPr>
            </w:pPr>
            <w:r w:rsidRPr="00BB15C5">
              <w:rPr>
                <w:b/>
                <w:bCs/>
                <w:sz w:val="20"/>
              </w:rPr>
              <w:t xml:space="preserve">PBO + MTX </w:t>
            </w:r>
          </w:p>
          <w:p w14:paraId="1DA55F2A" w14:textId="77777777" w:rsidR="002846B7" w:rsidRPr="00BB15C5" w:rsidRDefault="002846B7">
            <w:pPr>
              <w:keepNext/>
              <w:keepLines/>
              <w:numPr>
                <w:ilvl w:val="12"/>
                <w:numId w:val="0"/>
              </w:numPr>
              <w:ind w:right="-2"/>
              <w:jc w:val="center"/>
              <w:rPr>
                <w:b/>
                <w:bCs/>
                <w:sz w:val="20"/>
              </w:rPr>
            </w:pPr>
            <w:r w:rsidRPr="00BB15C5">
              <w:rPr>
                <w:b/>
                <w:bCs/>
                <w:sz w:val="20"/>
              </w:rPr>
              <w:t>(+ TCZ nuo 24 savaitės)</w:t>
            </w:r>
          </w:p>
          <w:p w14:paraId="6C40815B" w14:textId="0938C09D" w:rsidR="002846B7" w:rsidRPr="00BB15C5" w:rsidRDefault="002846B7">
            <w:pPr>
              <w:keepNext/>
              <w:keepLines/>
              <w:jc w:val="center"/>
            </w:pPr>
            <w:del w:id="187" w:author="Author" w:date="2025-07-18T13:15:00Z">
              <w:r w:rsidRPr="00BB15C5" w:rsidDel="00562162">
                <w:rPr>
                  <w:b/>
                  <w:bCs/>
                  <w:sz w:val="20"/>
                </w:rPr>
                <w:delText xml:space="preserve">N </w:delText>
              </w:r>
            </w:del>
            <w:ins w:id="188" w:author="Author" w:date="2025-07-18T13:15:00Z">
              <w:r w:rsidR="00562162" w:rsidRPr="00BB15C5">
                <w:rPr>
                  <w:b/>
                  <w:bCs/>
                  <w:sz w:val="20"/>
                </w:rPr>
                <w:t xml:space="preserve">n </w:t>
              </w:r>
            </w:ins>
            <w:r w:rsidRPr="00BB15C5">
              <w:rPr>
                <w:b/>
                <w:bCs/>
                <w:sz w:val="20"/>
              </w:rPr>
              <w:t>= 393</w:t>
            </w:r>
          </w:p>
        </w:tc>
        <w:tc>
          <w:tcPr>
            <w:tcW w:w="2070" w:type="dxa"/>
          </w:tcPr>
          <w:p w14:paraId="01AF7B9F" w14:textId="77777777" w:rsidR="002846B7" w:rsidRPr="00BB15C5" w:rsidRDefault="002846B7">
            <w:pPr>
              <w:keepNext/>
              <w:keepLines/>
              <w:jc w:val="center"/>
              <w:rPr>
                <w:b/>
                <w:bCs/>
                <w:sz w:val="20"/>
              </w:rPr>
            </w:pPr>
            <w:r w:rsidRPr="00BB15C5">
              <w:rPr>
                <w:b/>
                <w:bCs/>
                <w:sz w:val="20"/>
              </w:rPr>
              <w:t>TCZ 8 mg/kg + MTX</w:t>
            </w:r>
            <w:r w:rsidRPr="00BB15C5">
              <w:rPr>
                <w:b/>
                <w:bCs/>
                <w:sz w:val="20"/>
              </w:rPr>
              <w:br/>
            </w:r>
          </w:p>
          <w:p w14:paraId="4426241B" w14:textId="2041B89F" w:rsidR="002846B7" w:rsidRPr="00BB15C5" w:rsidRDefault="002846B7">
            <w:pPr>
              <w:keepNext/>
              <w:keepLines/>
              <w:jc w:val="center"/>
            </w:pPr>
            <w:del w:id="189" w:author="Author" w:date="2025-07-18T13:15:00Z">
              <w:r w:rsidRPr="00BB15C5" w:rsidDel="00562162">
                <w:rPr>
                  <w:b/>
                  <w:bCs/>
                  <w:sz w:val="20"/>
                </w:rPr>
                <w:delText xml:space="preserve">N </w:delText>
              </w:r>
            </w:del>
            <w:ins w:id="190" w:author="Author" w:date="2025-07-18T13:15:00Z">
              <w:r w:rsidR="00562162" w:rsidRPr="00BB15C5">
                <w:rPr>
                  <w:b/>
                  <w:bCs/>
                  <w:sz w:val="20"/>
                </w:rPr>
                <w:t xml:space="preserve">n </w:t>
              </w:r>
            </w:ins>
            <w:r w:rsidRPr="00BB15C5">
              <w:rPr>
                <w:b/>
                <w:bCs/>
                <w:sz w:val="20"/>
              </w:rPr>
              <w:t>= 398</w:t>
            </w:r>
          </w:p>
        </w:tc>
      </w:tr>
      <w:tr w:rsidR="002846B7" w:rsidRPr="00BB15C5" w14:paraId="62E2C650" w14:textId="77777777">
        <w:tc>
          <w:tcPr>
            <w:tcW w:w="3348" w:type="dxa"/>
          </w:tcPr>
          <w:p w14:paraId="77D3293A" w14:textId="77777777" w:rsidR="002846B7" w:rsidRPr="00BB15C5" w:rsidRDefault="002846B7">
            <w:pPr>
              <w:keepNext/>
              <w:keepLines/>
            </w:pPr>
            <w:r w:rsidRPr="00BB15C5">
              <w:t xml:space="preserve">Bendrasis </w:t>
            </w:r>
            <w:r w:rsidRPr="00BB15C5">
              <w:rPr>
                <w:i/>
              </w:rPr>
              <w:t>Sharp-Genant</w:t>
            </w:r>
            <w:r w:rsidRPr="00BB15C5">
              <w:t xml:space="preserve"> balas</w:t>
            </w:r>
          </w:p>
        </w:tc>
        <w:tc>
          <w:tcPr>
            <w:tcW w:w="2340" w:type="dxa"/>
          </w:tcPr>
          <w:p w14:paraId="7AE19A04" w14:textId="77777777" w:rsidR="002846B7" w:rsidRPr="00BB15C5" w:rsidRDefault="002846B7">
            <w:pPr>
              <w:keepNext/>
              <w:keepLines/>
              <w:jc w:val="center"/>
            </w:pPr>
            <w:r w:rsidRPr="00BB15C5">
              <w:t>1,13</w:t>
            </w:r>
          </w:p>
        </w:tc>
        <w:tc>
          <w:tcPr>
            <w:tcW w:w="2070" w:type="dxa"/>
          </w:tcPr>
          <w:p w14:paraId="3BDE86B6" w14:textId="77777777" w:rsidR="002846B7" w:rsidRPr="00BB15C5" w:rsidRDefault="002846B7">
            <w:pPr>
              <w:keepNext/>
              <w:keepLines/>
              <w:jc w:val="center"/>
            </w:pPr>
            <w:r w:rsidRPr="00BB15C5">
              <w:t>0,29*</w:t>
            </w:r>
          </w:p>
        </w:tc>
      </w:tr>
      <w:tr w:rsidR="002846B7" w:rsidRPr="00BB15C5" w14:paraId="2966373B" w14:textId="77777777">
        <w:tc>
          <w:tcPr>
            <w:tcW w:w="3348" w:type="dxa"/>
          </w:tcPr>
          <w:p w14:paraId="30DECEDE" w14:textId="77777777" w:rsidR="002846B7" w:rsidRPr="00BB15C5" w:rsidRDefault="002846B7">
            <w:pPr>
              <w:keepNext/>
              <w:keepLines/>
            </w:pPr>
            <w:r w:rsidRPr="00BB15C5">
              <w:t>Erozijų laipsnis</w:t>
            </w:r>
          </w:p>
        </w:tc>
        <w:tc>
          <w:tcPr>
            <w:tcW w:w="2340" w:type="dxa"/>
          </w:tcPr>
          <w:p w14:paraId="6EB2F263" w14:textId="77777777" w:rsidR="002846B7" w:rsidRPr="00BB15C5" w:rsidRDefault="002846B7">
            <w:pPr>
              <w:keepNext/>
              <w:keepLines/>
              <w:jc w:val="center"/>
            </w:pPr>
            <w:r w:rsidRPr="00BB15C5">
              <w:t>0,71</w:t>
            </w:r>
          </w:p>
        </w:tc>
        <w:tc>
          <w:tcPr>
            <w:tcW w:w="2070" w:type="dxa"/>
          </w:tcPr>
          <w:p w14:paraId="6209B4B4" w14:textId="77777777" w:rsidR="002846B7" w:rsidRPr="00BB15C5" w:rsidRDefault="002846B7">
            <w:pPr>
              <w:keepNext/>
              <w:keepLines/>
              <w:jc w:val="center"/>
            </w:pPr>
            <w:r w:rsidRPr="00BB15C5">
              <w:t>0,17*</w:t>
            </w:r>
          </w:p>
        </w:tc>
      </w:tr>
      <w:tr w:rsidR="002846B7" w:rsidRPr="00BB15C5" w14:paraId="19E022DE" w14:textId="77777777">
        <w:tc>
          <w:tcPr>
            <w:tcW w:w="3348" w:type="dxa"/>
          </w:tcPr>
          <w:p w14:paraId="5161A41B" w14:textId="77777777" w:rsidR="002846B7" w:rsidRPr="00BB15C5" w:rsidRDefault="002846B7">
            <w:pPr>
              <w:keepNext/>
              <w:keepLines/>
            </w:pPr>
            <w:r w:rsidRPr="00BB15C5">
              <w:t>STS laipsnis</w:t>
            </w:r>
          </w:p>
        </w:tc>
        <w:tc>
          <w:tcPr>
            <w:tcW w:w="2340" w:type="dxa"/>
          </w:tcPr>
          <w:p w14:paraId="29E17933" w14:textId="77777777" w:rsidR="002846B7" w:rsidRPr="00BB15C5" w:rsidRDefault="002846B7">
            <w:pPr>
              <w:keepNext/>
              <w:keepLines/>
              <w:jc w:val="center"/>
            </w:pPr>
            <w:r w:rsidRPr="00BB15C5">
              <w:t>0,42</w:t>
            </w:r>
          </w:p>
        </w:tc>
        <w:tc>
          <w:tcPr>
            <w:tcW w:w="2070" w:type="dxa"/>
          </w:tcPr>
          <w:p w14:paraId="49F367C1" w14:textId="77777777" w:rsidR="002846B7" w:rsidRPr="00BB15C5" w:rsidRDefault="002846B7">
            <w:pPr>
              <w:keepNext/>
              <w:keepLines/>
              <w:jc w:val="center"/>
            </w:pPr>
            <w:r w:rsidRPr="00BB15C5">
              <w:t>0,12**</w:t>
            </w:r>
          </w:p>
        </w:tc>
      </w:tr>
    </w:tbl>
    <w:p w14:paraId="46A66AA0" w14:textId="77777777" w:rsidR="002846B7" w:rsidRPr="00BB15C5" w:rsidRDefault="002846B7">
      <w:pPr>
        <w:keepNext/>
        <w:keepLines/>
        <w:rPr>
          <w:i/>
          <w:sz w:val="18"/>
          <w:szCs w:val="18"/>
        </w:rPr>
      </w:pPr>
      <w:r w:rsidRPr="00BB15C5">
        <w:rPr>
          <w:i/>
          <w:sz w:val="18"/>
          <w:szCs w:val="18"/>
        </w:rPr>
        <w:t>PBO</w:t>
      </w:r>
      <w:r w:rsidRPr="00BB15C5">
        <w:rPr>
          <w:i/>
          <w:sz w:val="18"/>
          <w:szCs w:val="18"/>
        </w:rPr>
        <w:tab/>
        <w:t>- placebas</w:t>
      </w:r>
    </w:p>
    <w:p w14:paraId="79555D01" w14:textId="77777777" w:rsidR="002846B7" w:rsidRPr="00BB15C5" w:rsidRDefault="002846B7">
      <w:pPr>
        <w:keepNext/>
        <w:keepLines/>
        <w:rPr>
          <w:i/>
          <w:sz w:val="18"/>
          <w:szCs w:val="18"/>
        </w:rPr>
      </w:pPr>
      <w:r w:rsidRPr="00BB15C5">
        <w:rPr>
          <w:i/>
          <w:sz w:val="18"/>
          <w:szCs w:val="18"/>
        </w:rPr>
        <w:t>MTX</w:t>
      </w:r>
      <w:r w:rsidRPr="00BB15C5">
        <w:rPr>
          <w:i/>
          <w:sz w:val="18"/>
          <w:szCs w:val="18"/>
        </w:rPr>
        <w:tab/>
        <w:t>- metotreksatas</w:t>
      </w:r>
    </w:p>
    <w:p w14:paraId="5ADDEA3F" w14:textId="77777777" w:rsidR="002846B7" w:rsidRPr="00BB15C5" w:rsidRDefault="002846B7">
      <w:pPr>
        <w:keepNext/>
        <w:keepLines/>
        <w:rPr>
          <w:i/>
          <w:sz w:val="18"/>
          <w:szCs w:val="18"/>
        </w:rPr>
      </w:pPr>
      <w:r w:rsidRPr="00BB15C5">
        <w:rPr>
          <w:i/>
          <w:sz w:val="18"/>
          <w:szCs w:val="18"/>
        </w:rPr>
        <w:t>TCZ</w:t>
      </w:r>
      <w:r w:rsidRPr="00BB15C5">
        <w:rPr>
          <w:i/>
          <w:sz w:val="18"/>
          <w:szCs w:val="18"/>
        </w:rPr>
        <w:tab/>
        <w:t>- tocilizumabas</w:t>
      </w:r>
    </w:p>
    <w:p w14:paraId="0E704888" w14:textId="77777777" w:rsidR="002846B7" w:rsidRPr="00BB15C5" w:rsidRDefault="002846B7">
      <w:pPr>
        <w:rPr>
          <w:i/>
          <w:sz w:val="18"/>
          <w:szCs w:val="18"/>
        </w:rPr>
      </w:pPr>
      <w:r w:rsidRPr="00BB15C5">
        <w:rPr>
          <w:i/>
          <w:sz w:val="18"/>
          <w:szCs w:val="18"/>
        </w:rPr>
        <w:t>STS</w:t>
      </w:r>
      <w:r w:rsidRPr="00BB15C5">
        <w:rPr>
          <w:i/>
          <w:sz w:val="18"/>
          <w:szCs w:val="18"/>
        </w:rPr>
        <w:tab/>
        <w:t>- sąnarinio tarpo susiaurėjimas</w:t>
      </w:r>
    </w:p>
    <w:p w14:paraId="049B547D" w14:textId="77777777" w:rsidR="002846B7" w:rsidRPr="00BB15C5" w:rsidRDefault="002846B7">
      <w:pPr>
        <w:numPr>
          <w:ilvl w:val="12"/>
          <w:numId w:val="0"/>
        </w:numPr>
        <w:ind w:right="-2"/>
        <w:rPr>
          <w:i/>
          <w:iCs/>
          <w:sz w:val="18"/>
          <w:szCs w:val="18"/>
        </w:rPr>
      </w:pPr>
      <w:r w:rsidRPr="00BB15C5">
        <w:rPr>
          <w:i/>
          <w:iCs/>
          <w:sz w:val="18"/>
          <w:szCs w:val="18"/>
        </w:rPr>
        <w:t>*</w:t>
      </w:r>
      <w:r w:rsidRPr="00BB15C5">
        <w:rPr>
          <w:i/>
          <w:iCs/>
          <w:sz w:val="18"/>
          <w:szCs w:val="18"/>
        </w:rPr>
        <w:tab/>
        <w:t>- p≤ 0,0001, TCZ palyginti su PBO + MTX</w:t>
      </w:r>
    </w:p>
    <w:p w14:paraId="5604F309" w14:textId="77777777" w:rsidR="002846B7" w:rsidRPr="00BB15C5" w:rsidRDefault="002846B7">
      <w:pPr>
        <w:numPr>
          <w:ilvl w:val="12"/>
          <w:numId w:val="0"/>
        </w:numPr>
        <w:ind w:right="-2"/>
        <w:rPr>
          <w:i/>
          <w:sz w:val="18"/>
          <w:szCs w:val="18"/>
        </w:rPr>
      </w:pPr>
      <w:r w:rsidRPr="00BB15C5">
        <w:rPr>
          <w:i/>
          <w:iCs/>
          <w:sz w:val="18"/>
          <w:szCs w:val="18"/>
        </w:rPr>
        <w:t xml:space="preserve">** </w:t>
      </w:r>
      <w:r w:rsidRPr="00BB15C5">
        <w:rPr>
          <w:i/>
          <w:iCs/>
          <w:sz w:val="18"/>
          <w:szCs w:val="18"/>
        </w:rPr>
        <w:tab/>
        <w:t>- p&lt; 0,005, TCZ palyginti su PBO + MTX</w:t>
      </w:r>
    </w:p>
    <w:p w14:paraId="16EC7FE2" w14:textId="77777777" w:rsidR="002846B7" w:rsidRPr="00BB15C5" w:rsidRDefault="002846B7"/>
    <w:p w14:paraId="09F2ABE4" w14:textId="5906EBEC" w:rsidR="002846B7" w:rsidRPr="00BB15C5" w:rsidRDefault="002846B7">
      <w:pPr>
        <w:rPr>
          <w:i/>
          <w:sz w:val="18"/>
          <w:szCs w:val="18"/>
        </w:rPr>
      </w:pPr>
      <w:r w:rsidRPr="00BB15C5">
        <w:t>Po 1 metų trukmės gydymo tocilizumabu kartu su MTX, 85 % pacientų (n = 348) nenustatyta struktūrinių sąnarių pažeidimų progresavimo, t.y.</w:t>
      </w:r>
      <w:r w:rsidR="001E7050" w:rsidRPr="00BB15C5">
        <w:t>,</w:t>
      </w:r>
      <w:r w:rsidRPr="00BB15C5">
        <w:t xml:space="preserve"> bendrojo </w:t>
      </w:r>
      <w:r w:rsidRPr="00BB15C5">
        <w:rPr>
          <w:i/>
        </w:rPr>
        <w:t>Sharp</w:t>
      </w:r>
      <w:r w:rsidRPr="00BB15C5">
        <w:t xml:space="preserve"> balo pokytis įvertintas nuliu ar mažiau, lyginant su 67 % placebo ir MTX grupės pacientų (n = 290) (p </w:t>
      </w:r>
      <w:r w:rsidRPr="00BB15C5">
        <w:sym w:font="Symbol" w:char="F0A3"/>
      </w:r>
      <w:r w:rsidRPr="00BB15C5">
        <w:t> 0,001). Šis skirtumas išliko pastovus ir po 2 metų gydymo (83 %; n = 353). Devyniasdešimt trims procentams (93 %; n = 271) pacientų nenustatyta sąnarių pažeidimų progresavimo tarp 52</w:t>
      </w:r>
      <w:r w:rsidR="006B7B15" w:rsidRPr="00BB15C5">
        <w:noBreakHyphen/>
        <w:t>osios</w:t>
      </w:r>
      <w:r w:rsidRPr="00BB15C5">
        <w:t xml:space="preserve"> ir 104</w:t>
      </w:r>
      <w:r w:rsidR="006B7B15" w:rsidRPr="00BB15C5">
        <w:noBreakHyphen/>
        <w:t>osios</w:t>
      </w:r>
      <w:r w:rsidRPr="00BB15C5">
        <w:t> savai</w:t>
      </w:r>
      <w:r w:rsidR="006B7B15" w:rsidRPr="00BB15C5">
        <w:t>čių</w:t>
      </w:r>
      <w:r w:rsidRPr="00BB15C5">
        <w:t>.</w:t>
      </w:r>
    </w:p>
    <w:p w14:paraId="3DB8F271" w14:textId="77777777" w:rsidR="002846B7" w:rsidRPr="00BB15C5" w:rsidRDefault="002846B7"/>
    <w:p w14:paraId="7B399DC2" w14:textId="77777777" w:rsidR="002846B7" w:rsidRPr="00BB15C5" w:rsidRDefault="002846B7">
      <w:pPr>
        <w:keepNext/>
        <w:rPr>
          <w:i/>
        </w:rPr>
      </w:pPr>
      <w:r w:rsidRPr="00BB15C5">
        <w:rPr>
          <w:i/>
        </w:rPr>
        <w:t>Baigtys, susijusios su sveikata ir gyvenimo kokybe</w:t>
      </w:r>
    </w:p>
    <w:p w14:paraId="6C660AF8" w14:textId="33C75E7B" w:rsidR="002846B7" w:rsidRPr="00BB15C5" w:rsidRDefault="002846B7">
      <w:pPr>
        <w:rPr>
          <w:iCs/>
        </w:rPr>
      </w:pPr>
      <w:r w:rsidRPr="00BB15C5">
        <w:t>Pagal t</w:t>
      </w:r>
      <w:r w:rsidRPr="00BB15C5">
        <w:rPr>
          <w:iCs/>
        </w:rPr>
        <w:t xml:space="preserve">ocilizumabu gydytų pacientų pranešimus, pagerėjo visi baigties rodikliai (pagal Sveikatos įvertinimo klausimyno neįgalumo indeksą HAQ-DI, trumpąją formą SF-36 ir Lėtinės ligos gydymo funkcinio įvertinimo FACIT klausimynus). Pacientams, gydytiems </w:t>
      </w:r>
      <w:r w:rsidR="003866F0" w:rsidRPr="00BB15C5">
        <w:t>tocilizumabu</w:t>
      </w:r>
      <w:r w:rsidRPr="00BB15C5">
        <w:rPr>
          <w:iCs/>
        </w:rPr>
        <w:t>, nustatytas statistiškai reikšmingas pagerėjimas pagal HAQ-DI balus, palyginti su pacientais, gydytais LMVNR. II</w:t>
      </w:r>
      <w:ins w:id="191" w:author="Author" w:date="2025-07-18T13:37:00Z">
        <w:r w:rsidR="00D06110" w:rsidRPr="00BB15C5">
          <w:rPr>
            <w:iCs/>
          </w:rPr>
          <w:t xml:space="preserve"> </w:t>
        </w:r>
      </w:ins>
      <w:ins w:id="192" w:author="Regulatory LT" w:date="2025-08-13T14:06:00Z">
        <w:r w:rsidR="00EB09EA" w:rsidRPr="00BB15C5">
          <w:rPr>
            <w:iCs/>
          </w:rPr>
          <w:t>k</w:t>
        </w:r>
      </w:ins>
      <w:ins w:id="193" w:author="Author" w:date="2025-07-18T13:37:00Z">
        <w:del w:id="194" w:author="Regulatory LT" w:date="2025-08-13T14:06:00Z">
          <w:r w:rsidR="00D06110" w:rsidRPr="00BB15C5" w:rsidDel="00EB09EA">
            <w:rPr>
              <w:iCs/>
            </w:rPr>
            <w:delText>K</w:delText>
          </w:r>
        </w:del>
        <w:r w:rsidR="00D06110" w:rsidRPr="00BB15C5">
          <w:rPr>
            <w:iCs/>
          </w:rPr>
          <w:t>linikinio</w:t>
        </w:r>
      </w:ins>
      <w:r w:rsidRPr="00BB15C5">
        <w:rPr>
          <w:iCs/>
        </w:rPr>
        <w:t xml:space="preserve"> tyrimo atviro pratęsimo laikotarpio </w:t>
      </w:r>
      <w:r w:rsidRPr="00BB15C5">
        <w:t xml:space="preserve">duomenimis, fizinės pacientų būklės pagerėjimas išliko iki 2 metų. </w:t>
      </w:r>
      <w:r w:rsidRPr="00BB15C5">
        <w:rPr>
          <w:rFonts w:eastAsia="MS Mincho"/>
        </w:rPr>
        <w:t>52</w:t>
      </w:r>
      <w:r w:rsidR="006B7B15" w:rsidRPr="00BB15C5">
        <w:rPr>
          <w:rFonts w:eastAsia="MS Mincho"/>
        </w:rPr>
        <w:noBreakHyphen/>
        <w:t>ąją</w:t>
      </w:r>
      <w:r w:rsidRPr="00BB15C5">
        <w:rPr>
          <w:rFonts w:eastAsia="MS Mincho"/>
        </w:rPr>
        <w:t> savai</w:t>
      </w:r>
      <w:r w:rsidR="006B7B15" w:rsidRPr="00BB15C5">
        <w:rPr>
          <w:rFonts w:eastAsia="MS Mincho"/>
        </w:rPr>
        <w:t>tę</w:t>
      </w:r>
      <w:r w:rsidRPr="00BB15C5">
        <w:rPr>
          <w:rFonts w:eastAsia="MS Mincho"/>
        </w:rPr>
        <w:t xml:space="preserve"> vidutinis HAQ-DI balo pokytis buvo -0,58 8 mg/kg tocilizumabo dozę kartu su MTX vartojusiųjų grupėje, lyginant su -0,39 placebo ir MTX grupėje. Vidutinis HAQ-DI balo pokytis 8 mg/kg tocilizumabo dozę kartu su MTX vartojusiųjų grupėje išliko ir po 104 savaičių (-0,61).</w:t>
      </w:r>
    </w:p>
    <w:p w14:paraId="21BFB0BA" w14:textId="77777777" w:rsidR="002846B7" w:rsidRPr="00BB15C5" w:rsidRDefault="002846B7">
      <w:pPr>
        <w:rPr>
          <w:iCs/>
        </w:rPr>
      </w:pPr>
    </w:p>
    <w:p w14:paraId="51EB80F3" w14:textId="77777777" w:rsidR="002846B7" w:rsidRPr="00BB15C5" w:rsidRDefault="002846B7">
      <w:pPr>
        <w:rPr>
          <w:i/>
          <w:iCs/>
        </w:rPr>
      </w:pPr>
      <w:r w:rsidRPr="00BB15C5">
        <w:rPr>
          <w:i/>
          <w:iCs/>
        </w:rPr>
        <w:t>Hemoglobino kiekis</w:t>
      </w:r>
    </w:p>
    <w:p w14:paraId="52BEB8A7" w14:textId="77777777" w:rsidR="002846B7" w:rsidRPr="00BB15C5" w:rsidRDefault="002846B7">
      <w:r w:rsidRPr="00BB15C5">
        <w:t xml:space="preserve">Gydant </w:t>
      </w:r>
      <w:r w:rsidRPr="00BB15C5">
        <w:rPr>
          <w:iCs/>
        </w:rPr>
        <w:t>tocilizumabu, po 24 savaičių pastebėtas statistiškai reikšmingas hemoglobino kiekio padidėjimas, palyginti su LMVNR (p</w:t>
      </w:r>
      <w:r w:rsidR="00F9058D" w:rsidRPr="00BB15C5">
        <w:rPr>
          <w:iCs/>
        </w:rPr>
        <w:t> </w:t>
      </w:r>
      <w:r w:rsidRPr="00BB15C5">
        <w:rPr>
          <w:iCs/>
        </w:rPr>
        <w:t>&lt; 0,0001). Vidutinis hemoglobino kiekis padidėjo po 2 savaičių ir išliko normalus iki pat 24</w:t>
      </w:r>
      <w:r w:rsidR="003866F0" w:rsidRPr="00BB15C5">
        <w:rPr>
          <w:iCs/>
        </w:rPr>
        <w:noBreakHyphen/>
        <w:t>osios</w:t>
      </w:r>
      <w:r w:rsidRPr="00BB15C5">
        <w:rPr>
          <w:iCs/>
        </w:rPr>
        <w:t> savaitės.</w:t>
      </w:r>
    </w:p>
    <w:p w14:paraId="79BEB85B" w14:textId="77777777" w:rsidR="002846B7" w:rsidRPr="00BB15C5" w:rsidRDefault="002846B7">
      <w:pPr>
        <w:numPr>
          <w:ilvl w:val="12"/>
          <w:numId w:val="0"/>
        </w:numPr>
      </w:pPr>
    </w:p>
    <w:p w14:paraId="24B36529" w14:textId="77777777" w:rsidR="002846B7" w:rsidRPr="00BB15C5" w:rsidRDefault="002846B7">
      <w:pPr>
        <w:numPr>
          <w:ilvl w:val="12"/>
          <w:numId w:val="0"/>
        </w:numPr>
        <w:rPr>
          <w:i/>
        </w:rPr>
      </w:pPr>
      <w:r w:rsidRPr="00BB15C5">
        <w:rPr>
          <w:i/>
        </w:rPr>
        <w:t>Tocilizumabo ir adalimumabo monoterapijos poveikio palyginimas</w:t>
      </w:r>
    </w:p>
    <w:p w14:paraId="113C912A" w14:textId="6D60F297" w:rsidR="002846B7" w:rsidRPr="00BB15C5" w:rsidRDefault="002846B7">
      <w:r w:rsidRPr="00BB15C5">
        <w:t>Buvo atliktas 24 savaičių trukmės dvigubai koduotas V</w:t>
      </w:r>
      <w:r w:rsidR="006256CC" w:rsidRPr="00BB15C5">
        <w:t>I</w:t>
      </w:r>
      <w:r w:rsidRPr="00BB15C5">
        <w:t xml:space="preserve"> </w:t>
      </w:r>
      <w:del w:id="195" w:author="Author" w:date="2025-07-18T13:37:00Z">
        <w:r w:rsidRPr="00BB15C5" w:rsidDel="00D06110">
          <w:delText xml:space="preserve">klinikinis </w:delText>
        </w:r>
      </w:del>
      <w:ins w:id="196" w:author="Regulatory LT" w:date="2025-08-13T14:06:00Z">
        <w:r w:rsidR="00EB09EA" w:rsidRPr="00BB15C5">
          <w:t>k</w:t>
        </w:r>
      </w:ins>
      <w:ins w:id="197" w:author="Author" w:date="2025-07-18T13:37:00Z">
        <w:del w:id="198" w:author="Regulatory LT" w:date="2025-08-13T14:06:00Z">
          <w:r w:rsidR="00D06110" w:rsidRPr="00BB15C5" w:rsidDel="00EB09EA">
            <w:delText>K</w:delText>
          </w:r>
        </w:del>
        <w:r w:rsidR="00D06110" w:rsidRPr="00BB15C5">
          <w:t xml:space="preserve">linikinis </w:t>
        </w:r>
      </w:ins>
      <w:r w:rsidRPr="00BB15C5">
        <w:t xml:space="preserve">tyrimas (WA19924), kurio metu buvo lyginamas tocilizumabo monoterapijos ir adalimumabo monoterapijos poveikis; į šį tyrimą buvo įtraukti 326 RA sergantys pacientai, kurie netoleravo gydymo MTX arba kuriems tolesnis MTX vartojimas buvo laikomas netikslingu (įskaitant tuos, kuriems MTX poveikis buvo nepakankamas). </w:t>
      </w:r>
      <w:r w:rsidRPr="00BB15C5">
        <w:lastRenderedPageBreak/>
        <w:t>Tocilizumabo grupėje pacientams buvo skiriamos intraveninės (IV) tocilizumabo infuzijos (po 8 mg/kg kūno svorio) kas 4 savaites ir placebo injekcijos po oda (SC) kas 2 savaites. Adalimumabo grupėje pacientams buvo skiriamos adalimumabo injekcijos po oda (po 40 mg) kas 2 savaites ir intraveninės placebo infuzijos kas 4 savaites.</w:t>
      </w:r>
      <w:r w:rsidR="001C70C0" w:rsidRPr="00BB15C5">
        <w:t xml:space="preserve"> </w:t>
      </w:r>
      <w:r w:rsidRPr="00BB15C5">
        <w:t>Analizuojant pirminę vertinamąją baigtį (LAB28 pokytį) ir visas antrines vertinamąsias baigtis, nustatyta, kad tocilizumabo poveikis buvo statistiškai patikimai veiksmingesnis nei adalimumabo poveikis kontroliuojant ligos aktyvumą nuo tyrimo pradžios iki 24</w:t>
      </w:r>
      <w:r w:rsidR="001A32E4" w:rsidRPr="00BB15C5">
        <w:noBreakHyphen/>
      </w:r>
      <w:r w:rsidRPr="00BB15C5">
        <w:t xml:space="preserve">osios savaitės (žr. </w:t>
      </w:r>
      <w:r w:rsidR="00D34D45" w:rsidRPr="00BB15C5">
        <w:t>6</w:t>
      </w:r>
      <w:r w:rsidR="001C70C0" w:rsidRPr="00BB15C5">
        <w:t> </w:t>
      </w:r>
      <w:r w:rsidRPr="00BB15C5">
        <w:t>lentelę).</w:t>
      </w:r>
    </w:p>
    <w:p w14:paraId="5B99C5BB" w14:textId="77777777" w:rsidR="002846B7" w:rsidRPr="00BB15C5" w:rsidRDefault="002846B7"/>
    <w:p w14:paraId="35439018" w14:textId="0375573C" w:rsidR="002846B7" w:rsidRPr="00BB15C5" w:rsidRDefault="00D34D45">
      <w:pPr>
        <w:keepNext/>
        <w:keepLines/>
        <w:rPr>
          <w:bCs/>
          <w:i/>
        </w:rPr>
      </w:pPr>
      <w:r w:rsidRPr="00BB15C5">
        <w:rPr>
          <w:bCs/>
          <w:i/>
        </w:rPr>
        <w:t>6</w:t>
      </w:r>
      <w:r w:rsidR="002846B7" w:rsidRPr="00BB15C5">
        <w:rPr>
          <w:bCs/>
          <w:i/>
        </w:rPr>
        <w:t> lentelė. V</w:t>
      </w:r>
      <w:r w:rsidR="00EC11AB" w:rsidRPr="00BB15C5">
        <w:rPr>
          <w:bCs/>
          <w:i/>
        </w:rPr>
        <w:t>I</w:t>
      </w:r>
      <w:r w:rsidR="002846B7" w:rsidRPr="00BB15C5">
        <w:rPr>
          <w:bCs/>
          <w:i/>
        </w:rPr>
        <w:t xml:space="preserve"> </w:t>
      </w:r>
      <w:del w:id="199" w:author="Author" w:date="2025-07-18T13:38:00Z">
        <w:r w:rsidR="00B94351" w:rsidRPr="00BB15C5" w:rsidDel="00D06110">
          <w:rPr>
            <w:bCs/>
            <w:i/>
          </w:rPr>
          <w:delText xml:space="preserve">klinikinio </w:delText>
        </w:r>
      </w:del>
      <w:ins w:id="200" w:author="Author" w:date="2025-07-18T13:38:00Z">
        <w:del w:id="201" w:author="Regulatory LT" w:date="2025-08-13T14:06:00Z">
          <w:r w:rsidR="00D06110" w:rsidRPr="00BB15C5" w:rsidDel="00EB09EA">
            <w:rPr>
              <w:bCs/>
              <w:i/>
            </w:rPr>
            <w:delText>K</w:delText>
          </w:r>
        </w:del>
      </w:ins>
      <w:ins w:id="202" w:author="Regulatory LT" w:date="2025-08-13T14:06:00Z">
        <w:r w:rsidR="00EB09EA" w:rsidRPr="00BB15C5">
          <w:rPr>
            <w:bCs/>
            <w:i/>
          </w:rPr>
          <w:t>k</w:t>
        </w:r>
      </w:ins>
      <w:ins w:id="203" w:author="Author" w:date="2025-07-18T13:38:00Z">
        <w:r w:rsidR="00D06110" w:rsidRPr="00BB15C5">
          <w:rPr>
            <w:bCs/>
            <w:i/>
          </w:rPr>
          <w:t xml:space="preserve">linikinio </w:t>
        </w:r>
      </w:ins>
      <w:r w:rsidR="002846B7" w:rsidRPr="00BB15C5">
        <w:rPr>
          <w:bCs/>
          <w:i/>
        </w:rPr>
        <w:t>tyrimo (WA19924) veiksmingumo rezultatai</w:t>
      </w:r>
    </w:p>
    <w:p w14:paraId="7BFBB78A" w14:textId="77777777" w:rsidR="00BB0460" w:rsidRPr="00BB15C5" w:rsidRDefault="00BB0460">
      <w:pPr>
        <w:keepNext/>
        <w:keepLines/>
      </w:pPr>
    </w:p>
    <w:tbl>
      <w:tblPr>
        <w:tblW w:w="5000" w:type="pct"/>
        <w:tblCellMar>
          <w:left w:w="0" w:type="dxa"/>
          <w:right w:w="0" w:type="dxa"/>
        </w:tblCellMar>
        <w:tblLook w:val="04A0" w:firstRow="1" w:lastRow="0" w:firstColumn="1" w:lastColumn="0" w:noHBand="0" w:noVBand="1"/>
      </w:tblPr>
      <w:tblGrid>
        <w:gridCol w:w="3816"/>
        <w:gridCol w:w="1835"/>
        <w:gridCol w:w="1938"/>
        <w:gridCol w:w="1452"/>
        <w:gridCol w:w="14"/>
      </w:tblGrid>
      <w:tr w:rsidR="002846B7" w:rsidRPr="00BB15C5" w14:paraId="080B6999" w14:textId="77777777" w:rsidTr="00136BC2">
        <w:trPr>
          <w:gridAfter w:val="1"/>
          <w:wAfter w:w="9" w:type="pct"/>
          <w:cantSplit/>
        </w:trPr>
        <w:tc>
          <w:tcPr>
            <w:tcW w:w="2107" w:type="pct"/>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2BD2CA3" w14:textId="77777777" w:rsidR="002846B7" w:rsidRPr="00BB15C5" w:rsidRDefault="002846B7">
            <w:pPr>
              <w:keepNext/>
              <w:keepLines/>
              <w:rPr>
                <w:sz w:val="20"/>
                <w:lang w:eastAsia="zh-TW"/>
              </w:rPr>
            </w:pPr>
          </w:p>
        </w:tc>
        <w:tc>
          <w:tcPr>
            <w:tcW w:w="1013" w:type="pct"/>
            <w:tcBorders>
              <w:top w:val="single" w:sz="8" w:space="0" w:color="auto"/>
              <w:left w:val="nil"/>
              <w:bottom w:val="single" w:sz="8" w:space="0" w:color="auto"/>
              <w:right w:val="nil"/>
            </w:tcBorders>
            <w:tcMar>
              <w:top w:w="0" w:type="dxa"/>
              <w:left w:w="57" w:type="dxa"/>
              <w:bottom w:w="0" w:type="dxa"/>
              <w:right w:w="57" w:type="dxa"/>
            </w:tcMar>
            <w:vAlign w:val="bottom"/>
          </w:tcPr>
          <w:p w14:paraId="2E66144D"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ADA + Placebas (IV)</w:t>
            </w:r>
          </w:p>
          <w:p w14:paraId="1D259276" w14:textId="49E3975B" w:rsidR="002846B7" w:rsidRPr="00BB15C5" w:rsidRDefault="002846B7">
            <w:pPr>
              <w:keepNext/>
              <w:keepLines/>
              <w:spacing w:before="50" w:after="50" w:line="240" w:lineRule="exact"/>
              <w:jc w:val="center"/>
              <w:rPr>
                <w:rFonts w:eastAsia="SimSun"/>
                <w:b/>
                <w:sz w:val="16"/>
                <w:lang w:eastAsia="zh-CN"/>
              </w:rPr>
            </w:pPr>
            <w:del w:id="204" w:author="Author" w:date="2025-07-18T13:38:00Z">
              <w:r w:rsidRPr="00BB15C5" w:rsidDel="00D06110">
                <w:rPr>
                  <w:rFonts w:eastAsia="SimSun"/>
                  <w:b/>
                  <w:sz w:val="16"/>
                  <w:lang w:eastAsia="zh-CN"/>
                </w:rPr>
                <w:delText xml:space="preserve">N </w:delText>
              </w:r>
            </w:del>
            <w:ins w:id="205" w:author="Author" w:date="2025-07-18T13:38:00Z">
              <w:r w:rsidR="00D06110" w:rsidRPr="00BB15C5">
                <w:rPr>
                  <w:rFonts w:eastAsia="SimSun"/>
                  <w:b/>
                  <w:sz w:val="16"/>
                  <w:lang w:eastAsia="zh-CN"/>
                </w:rPr>
                <w:t xml:space="preserve">n </w:t>
              </w:r>
            </w:ins>
            <w:r w:rsidRPr="00BB15C5">
              <w:rPr>
                <w:rFonts w:eastAsia="SimSun"/>
                <w:b/>
                <w:sz w:val="16"/>
                <w:lang w:eastAsia="zh-CN"/>
              </w:rPr>
              <w:t>= 162</w:t>
            </w:r>
          </w:p>
        </w:tc>
        <w:tc>
          <w:tcPr>
            <w:tcW w:w="1070" w:type="pct"/>
            <w:tcBorders>
              <w:top w:val="single" w:sz="8" w:space="0" w:color="auto"/>
              <w:left w:val="nil"/>
              <w:bottom w:val="single" w:sz="8" w:space="0" w:color="auto"/>
              <w:right w:val="nil"/>
            </w:tcBorders>
            <w:tcMar>
              <w:top w:w="0" w:type="dxa"/>
              <w:left w:w="57" w:type="dxa"/>
              <w:bottom w:w="0" w:type="dxa"/>
              <w:right w:w="57" w:type="dxa"/>
            </w:tcMar>
            <w:vAlign w:val="bottom"/>
          </w:tcPr>
          <w:p w14:paraId="45708418"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TCZ + Placebas (SC)</w:t>
            </w:r>
          </w:p>
          <w:p w14:paraId="088874A6" w14:textId="1A18A2E9" w:rsidR="002846B7" w:rsidRPr="00BB15C5" w:rsidRDefault="002846B7">
            <w:pPr>
              <w:keepNext/>
              <w:keepLines/>
              <w:spacing w:before="50" w:after="50" w:line="240" w:lineRule="exact"/>
              <w:jc w:val="center"/>
              <w:rPr>
                <w:rFonts w:eastAsia="SimSun"/>
                <w:b/>
                <w:sz w:val="16"/>
                <w:lang w:eastAsia="zh-CN"/>
              </w:rPr>
            </w:pPr>
            <w:del w:id="206" w:author="Author" w:date="2025-07-18T13:38:00Z">
              <w:r w:rsidRPr="00BB15C5" w:rsidDel="00D06110">
                <w:rPr>
                  <w:rFonts w:eastAsia="SimSun"/>
                  <w:b/>
                  <w:sz w:val="16"/>
                  <w:lang w:eastAsia="zh-CN"/>
                </w:rPr>
                <w:delText xml:space="preserve">N </w:delText>
              </w:r>
            </w:del>
            <w:ins w:id="207" w:author="Author" w:date="2025-07-18T13:38:00Z">
              <w:r w:rsidR="00D06110" w:rsidRPr="00BB15C5">
                <w:rPr>
                  <w:rFonts w:eastAsia="SimSun"/>
                  <w:b/>
                  <w:sz w:val="16"/>
                  <w:lang w:eastAsia="zh-CN"/>
                </w:rPr>
                <w:t xml:space="preserve">n </w:t>
              </w:r>
            </w:ins>
            <w:r w:rsidRPr="00BB15C5">
              <w:rPr>
                <w:rFonts w:eastAsia="SimSun"/>
                <w:b/>
                <w:sz w:val="16"/>
                <w:lang w:eastAsia="zh-CN"/>
              </w:rPr>
              <w:t>= 163</w:t>
            </w:r>
          </w:p>
        </w:tc>
        <w:tc>
          <w:tcPr>
            <w:tcW w:w="802" w:type="pct"/>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75EFB54E"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p reikšmė</w:t>
            </w:r>
            <w:r w:rsidRPr="00BB15C5">
              <w:rPr>
                <w:rFonts w:eastAsia="SimSun"/>
                <w:b/>
                <w:sz w:val="16"/>
                <w:vertAlign w:val="superscript"/>
                <w:lang w:eastAsia="zh-CN"/>
              </w:rPr>
              <w:t>(a)</w:t>
            </w:r>
          </w:p>
        </w:tc>
      </w:tr>
      <w:tr w:rsidR="002846B7" w:rsidRPr="00BB15C5" w14:paraId="58749BAF" w14:textId="77777777" w:rsidTr="00136BC2">
        <w:trPr>
          <w:cantSplit/>
        </w:trPr>
        <w:tc>
          <w:tcPr>
            <w:tcW w:w="5000" w:type="pct"/>
            <w:gridSpan w:val="5"/>
            <w:tcBorders>
              <w:top w:val="nil"/>
              <w:left w:val="single" w:sz="4" w:space="0" w:color="auto"/>
              <w:bottom w:val="nil"/>
              <w:right w:val="single" w:sz="8" w:space="0" w:color="auto"/>
            </w:tcBorders>
            <w:tcMar>
              <w:top w:w="0" w:type="dxa"/>
              <w:left w:w="57" w:type="dxa"/>
              <w:bottom w:w="0" w:type="dxa"/>
              <w:right w:w="57" w:type="dxa"/>
            </w:tcMar>
          </w:tcPr>
          <w:p w14:paraId="38DEDA97" w14:textId="69DBF74C" w:rsidR="002846B7" w:rsidRPr="00BB15C5" w:rsidRDefault="002846B7">
            <w:pPr>
              <w:keepNext/>
              <w:keepLines/>
              <w:spacing w:before="50" w:after="50" w:line="240" w:lineRule="exact"/>
              <w:rPr>
                <w:rFonts w:eastAsia="SimSun"/>
                <w:sz w:val="16"/>
                <w:lang w:eastAsia="zh-CN"/>
              </w:rPr>
            </w:pPr>
            <w:r w:rsidRPr="00BB15C5">
              <w:rPr>
                <w:rFonts w:eastAsia="SimSun"/>
                <w:b/>
                <w:sz w:val="16"/>
                <w:lang w:eastAsia="zh-CN"/>
              </w:rPr>
              <w:t>P</w:t>
            </w:r>
            <w:r w:rsidR="003866F0" w:rsidRPr="00BB15C5">
              <w:rPr>
                <w:rFonts w:eastAsia="SimSun"/>
                <w:b/>
                <w:sz w:val="16"/>
                <w:lang w:eastAsia="zh-CN"/>
              </w:rPr>
              <w:t>agrind</w:t>
            </w:r>
            <w:r w:rsidRPr="00BB15C5">
              <w:rPr>
                <w:rFonts w:eastAsia="SimSun"/>
                <w:b/>
                <w:sz w:val="16"/>
                <w:lang w:eastAsia="zh-CN"/>
              </w:rPr>
              <w:t xml:space="preserve">inė vertinamoji baigtis – vidutinis pokytis nuo </w:t>
            </w:r>
            <w:r w:rsidR="003866F0" w:rsidRPr="00BB15C5">
              <w:rPr>
                <w:rFonts w:eastAsia="SimSun"/>
                <w:b/>
                <w:sz w:val="16"/>
                <w:lang w:eastAsia="zh-CN"/>
              </w:rPr>
              <w:t xml:space="preserve">buvusio prieš pradedant </w:t>
            </w:r>
            <w:r w:rsidRPr="00BB15C5">
              <w:rPr>
                <w:rFonts w:eastAsia="SimSun"/>
                <w:b/>
                <w:sz w:val="16"/>
                <w:lang w:eastAsia="zh-CN"/>
              </w:rPr>
              <w:t>tyrim</w:t>
            </w:r>
            <w:r w:rsidR="003866F0" w:rsidRPr="00BB15C5">
              <w:rPr>
                <w:rFonts w:eastAsia="SimSun"/>
                <w:b/>
                <w:sz w:val="16"/>
                <w:lang w:eastAsia="zh-CN"/>
              </w:rPr>
              <w:t>ą</w:t>
            </w:r>
            <w:r w:rsidRPr="00BB15C5">
              <w:rPr>
                <w:rFonts w:eastAsia="SimSun"/>
                <w:b/>
                <w:sz w:val="16"/>
                <w:lang w:eastAsia="zh-CN"/>
              </w:rPr>
              <w:t xml:space="preserve"> iki 24-osios savaitės</w:t>
            </w:r>
          </w:p>
        </w:tc>
      </w:tr>
      <w:tr w:rsidR="002846B7" w:rsidRPr="00BB15C5" w14:paraId="508419FA" w14:textId="77777777" w:rsidTr="00136BC2">
        <w:trPr>
          <w:gridAfter w:val="1"/>
          <w:wAfter w:w="9" w:type="pct"/>
          <w:cantSplit/>
        </w:trPr>
        <w:tc>
          <w:tcPr>
            <w:tcW w:w="2107" w:type="pct"/>
            <w:tcBorders>
              <w:top w:val="single" w:sz="4" w:space="0" w:color="auto"/>
              <w:left w:val="single" w:sz="4" w:space="0" w:color="auto"/>
              <w:bottom w:val="nil"/>
              <w:right w:val="nil"/>
            </w:tcBorders>
            <w:tcMar>
              <w:top w:w="0" w:type="dxa"/>
              <w:left w:w="57" w:type="dxa"/>
              <w:bottom w:w="0" w:type="dxa"/>
              <w:right w:w="57" w:type="dxa"/>
            </w:tcMar>
          </w:tcPr>
          <w:p w14:paraId="0C8577B2" w14:textId="77777777" w:rsidR="002846B7" w:rsidRPr="00BB15C5" w:rsidRDefault="002846B7">
            <w:pPr>
              <w:keepNext/>
              <w:keepLines/>
              <w:spacing w:before="50" w:after="50" w:line="240" w:lineRule="exact"/>
              <w:jc w:val="right"/>
              <w:rPr>
                <w:rFonts w:eastAsia="SimSun"/>
                <w:b/>
                <w:sz w:val="16"/>
                <w:lang w:eastAsia="zh-CN"/>
              </w:rPr>
            </w:pPr>
            <w:r w:rsidRPr="00BB15C5">
              <w:rPr>
                <w:rFonts w:eastAsia="SimSun"/>
                <w:b/>
                <w:sz w:val="16"/>
                <w:lang w:eastAsia="zh-CN"/>
              </w:rPr>
              <w:t xml:space="preserve">LAB28 (pakoreguotas vidurkis) </w:t>
            </w:r>
          </w:p>
        </w:tc>
        <w:tc>
          <w:tcPr>
            <w:tcW w:w="1013" w:type="pct"/>
            <w:tcBorders>
              <w:top w:val="single" w:sz="4" w:space="0" w:color="auto"/>
              <w:left w:val="nil"/>
              <w:bottom w:val="nil"/>
              <w:right w:val="nil"/>
            </w:tcBorders>
            <w:tcMar>
              <w:top w:w="0" w:type="dxa"/>
              <w:left w:w="57" w:type="dxa"/>
              <w:bottom w:w="0" w:type="dxa"/>
              <w:right w:w="57" w:type="dxa"/>
            </w:tcMar>
          </w:tcPr>
          <w:p w14:paraId="774DA973"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-1,8</w:t>
            </w:r>
          </w:p>
        </w:tc>
        <w:tc>
          <w:tcPr>
            <w:tcW w:w="1070" w:type="pct"/>
            <w:tcBorders>
              <w:top w:val="single" w:sz="4" w:space="0" w:color="auto"/>
              <w:left w:val="nil"/>
              <w:bottom w:val="nil"/>
              <w:right w:val="nil"/>
            </w:tcBorders>
            <w:tcMar>
              <w:top w:w="0" w:type="dxa"/>
              <w:left w:w="57" w:type="dxa"/>
              <w:bottom w:w="0" w:type="dxa"/>
              <w:right w:w="57" w:type="dxa"/>
            </w:tcMar>
          </w:tcPr>
          <w:p w14:paraId="796A8D0C"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 xml:space="preserve">-3,3 </w:t>
            </w:r>
          </w:p>
        </w:tc>
        <w:tc>
          <w:tcPr>
            <w:tcW w:w="802" w:type="pct"/>
            <w:tcBorders>
              <w:top w:val="single" w:sz="4" w:space="0" w:color="auto"/>
              <w:left w:val="nil"/>
              <w:bottom w:val="nil"/>
              <w:right w:val="single" w:sz="8" w:space="0" w:color="auto"/>
            </w:tcBorders>
            <w:tcMar>
              <w:top w:w="0" w:type="dxa"/>
              <w:left w:w="57" w:type="dxa"/>
              <w:bottom w:w="0" w:type="dxa"/>
              <w:right w:w="57" w:type="dxa"/>
            </w:tcMar>
          </w:tcPr>
          <w:p w14:paraId="07B1F156" w14:textId="77777777" w:rsidR="002846B7" w:rsidRPr="00BB15C5" w:rsidRDefault="002846B7">
            <w:pPr>
              <w:keepNext/>
              <w:keepLines/>
              <w:spacing w:before="50" w:after="50" w:line="240" w:lineRule="exact"/>
              <w:jc w:val="center"/>
              <w:rPr>
                <w:rFonts w:eastAsia="SimSun"/>
                <w:b/>
                <w:sz w:val="16"/>
                <w:lang w:eastAsia="zh-CN"/>
              </w:rPr>
            </w:pPr>
          </w:p>
        </w:tc>
      </w:tr>
      <w:tr w:rsidR="002846B7" w:rsidRPr="00BB15C5" w14:paraId="3BEA01D2" w14:textId="77777777" w:rsidTr="00136BC2">
        <w:trPr>
          <w:gridAfter w:val="1"/>
          <w:wAfter w:w="9" w:type="pct"/>
          <w:cantSplit/>
        </w:trPr>
        <w:tc>
          <w:tcPr>
            <w:tcW w:w="2107" w:type="pct"/>
            <w:tcBorders>
              <w:top w:val="nil"/>
              <w:left w:val="single" w:sz="4" w:space="0" w:color="auto"/>
              <w:bottom w:val="single" w:sz="4" w:space="0" w:color="auto"/>
              <w:right w:val="nil"/>
            </w:tcBorders>
            <w:tcMar>
              <w:top w:w="0" w:type="dxa"/>
              <w:left w:w="57" w:type="dxa"/>
              <w:bottom w:w="0" w:type="dxa"/>
              <w:right w:w="57" w:type="dxa"/>
            </w:tcMar>
          </w:tcPr>
          <w:p w14:paraId="76E56C53" w14:textId="77777777" w:rsidR="002846B7" w:rsidRPr="00BB15C5" w:rsidRDefault="002846B7">
            <w:pPr>
              <w:keepNext/>
              <w:keepLines/>
              <w:spacing w:before="50" w:after="50" w:line="240" w:lineRule="exact"/>
              <w:jc w:val="right"/>
              <w:rPr>
                <w:rFonts w:eastAsia="SimSun"/>
                <w:b/>
                <w:sz w:val="16"/>
                <w:lang w:eastAsia="zh-CN"/>
              </w:rPr>
            </w:pPr>
            <w:r w:rsidRPr="00BB15C5">
              <w:rPr>
                <w:rFonts w:eastAsia="SimSun"/>
                <w:b/>
                <w:sz w:val="16"/>
                <w:lang w:eastAsia="zh-CN"/>
              </w:rPr>
              <w:t>Pakoreguoto vidurkio skirtumas (95</w:t>
            </w:r>
            <w:r w:rsidR="001A32E4" w:rsidRPr="00BB15C5">
              <w:rPr>
                <w:rFonts w:eastAsia="SimSun"/>
                <w:b/>
                <w:sz w:val="16"/>
                <w:lang w:eastAsia="zh-CN"/>
              </w:rPr>
              <w:t> </w:t>
            </w:r>
            <w:r w:rsidRPr="00BB15C5">
              <w:rPr>
                <w:rFonts w:eastAsia="SimSun"/>
                <w:b/>
                <w:sz w:val="16"/>
                <w:lang w:eastAsia="zh-CN"/>
              </w:rPr>
              <w:t>% PI)</w:t>
            </w:r>
          </w:p>
        </w:tc>
        <w:tc>
          <w:tcPr>
            <w:tcW w:w="2082" w:type="pct"/>
            <w:gridSpan w:val="2"/>
            <w:tcBorders>
              <w:top w:val="nil"/>
              <w:left w:val="nil"/>
              <w:bottom w:val="single" w:sz="4" w:space="0" w:color="auto"/>
              <w:right w:val="nil"/>
            </w:tcBorders>
            <w:tcMar>
              <w:top w:w="0" w:type="dxa"/>
              <w:left w:w="57" w:type="dxa"/>
              <w:bottom w:w="0" w:type="dxa"/>
              <w:right w:w="57" w:type="dxa"/>
            </w:tcMar>
          </w:tcPr>
          <w:p w14:paraId="5A79AA8E"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-1,5 (-1,8</w:t>
            </w:r>
            <w:r w:rsidR="001A32E4" w:rsidRPr="00BB15C5">
              <w:rPr>
                <w:rFonts w:eastAsia="SimSun"/>
                <w:b/>
                <w:sz w:val="16"/>
                <w:lang w:eastAsia="zh-CN"/>
              </w:rPr>
              <w:t>;</w:t>
            </w:r>
            <w:r w:rsidRPr="00BB15C5">
              <w:rPr>
                <w:rFonts w:eastAsia="SimSun"/>
                <w:b/>
                <w:sz w:val="16"/>
                <w:lang w:eastAsia="zh-CN"/>
              </w:rPr>
              <w:t xml:space="preserve"> -1,1)</w:t>
            </w:r>
          </w:p>
        </w:tc>
        <w:tc>
          <w:tcPr>
            <w:tcW w:w="802" w:type="pct"/>
            <w:tcBorders>
              <w:top w:val="nil"/>
              <w:left w:val="nil"/>
              <w:bottom w:val="single" w:sz="4" w:space="0" w:color="auto"/>
              <w:right w:val="single" w:sz="8" w:space="0" w:color="auto"/>
            </w:tcBorders>
            <w:tcMar>
              <w:top w:w="0" w:type="dxa"/>
              <w:left w:w="57" w:type="dxa"/>
              <w:bottom w:w="0" w:type="dxa"/>
              <w:right w:w="57" w:type="dxa"/>
            </w:tcMar>
          </w:tcPr>
          <w:p w14:paraId="0890F3EA"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&lt;</w:t>
            </w:r>
            <w:r w:rsidR="001A32E4" w:rsidRPr="00BB15C5">
              <w:rPr>
                <w:rFonts w:eastAsia="SimSun"/>
                <w:b/>
                <w:sz w:val="16"/>
                <w:lang w:eastAsia="zh-CN"/>
              </w:rPr>
              <w:t> </w:t>
            </w:r>
            <w:r w:rsidRPr="00BB15C5">
              <w:rPr>
                <w:rFonts w:eastAsia="SimSun"/>
                <w:b/>
                <w:sz w:val="16"/>
                <w:lang w:eastAsia="zh-CN"/>
              </w:rPr>
              <w:t>0,0001</w:t>
            </w:r>
          </w:p>
        </w:tc>
      </w:tr>
      <w:tr w:rsidR="002846B7" w:rsidRPr="00BB15C5" w14:paraId="171AC157" w14:textId="77777777" w:rsidTr="00136BC2">
        <w:trPr>
          <w:gridAfter w:val="1"/>
          <w:wAfter w:w="9" w:type="pct"/>
          <w:cantSplit/>
        </w:trPr>
        <w:tc>
          <w:tcPr>
            <w:tcW w:w="4991" w:type="pct"/>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1B549668" w14:textId="7E1C940D" w:rsidR="002846B7" w:rsidRPr="00BB15C5" w:rsidRDefault="003866F0">
            <w:pPr>
              <w:keepNext/>
              <w:keepLines/>
              <w:spacing w:before="50" w:after="50" w:line="240" w:lineRule="exact"/>
              <w:rPr>
                <w:rFonts w:eastAsia="SimSun"/>
                <w:spacing w:val="-2"/>
                <w:sz w:val="16"/>
                <w:lang w:eastAsia="zh-CN"/>
              </w:rPr>
            </w:pPr>
            <w:r w:rsidRPr="00BB15C5">
              <w:rPr>
                <w:rFonts w:eastAsia="SimSun"/>
                <w:b/>
                <w:spacing w:val="-2"/>
                <w:sz w:val="16"/>
                <w:lang w:eastAsia="zh-CN"/>
              </w:rPr>
              <w:t>Papildomo</w:t>
            </w:r>
            <w:r w:rsidR="002846B7" w:rsidRPr="00BB15C5">
              <w:rPr>
                <w:rFonts w:eastAsia="SimSun"/>
                <w:b/>
                <w:spacing w:val="-2"/>
                <w:sz w:val="16"/>
                <w:lang w:eastAsia="zh-CN"/>
              </w:rPr>
              <w:t>s vertinamosios baigtys – pacientų, kuriems 24</w:t>
            </w:r>
            <w:r w:rsidR="00F9058D" w:rsidRPr="00BB15C5">
              <w:rPr>
                <w:rFonts w:eastAsia="SimSun"/>
                <w:b/>
                <w:spacing w:val="-2"/>
                <w:sz w:val="16"/>
                <w:lang w:eastAsia="zh-CN"/>
              </w:rPr>
              <w:noBreakHyphen/>
              <w:t>ąją</w:t>
            </w:r>
            <w:r w:rsidR="002846B7" w:rsidRPr="00BB15C5">
              <w:rPr>
                <w:rFonts w:eastAsia="SimSun"/>
                <w:b/>
                <w:spacing w:val="-2"/>
                <w:sz w:val="16"/>
                <w:vertAlign w:val="superscript"/>
                <w:lang w:eastAsia="zh-CN"/>
              </w:rPr>
              <w:t>(b)</w:t>
            </w:r>
            <w:r w:rsidR="002846B7" w:rsidRPr="00BB15C5">
              <w:rPr>
                <w:rFonts w:eastAsia="SimSun"/>
                <w:b/>
                <w:spacing w:val="-2"/>
                <w:sz w:val="16"/>
                <w:lang w:eastAsia="zh-CN"/>
              </w:rPr>
              <w:t xml:space="preserve"> savai</w:t>
            </w:r>
            <w:r w:rsidR="00F9058D" w:rsidRPr="00BB15C5">
              <w:rPr>
                <w:rFonts w:eastAsia="SimSun"/>
                <w:b/>
                <w:spacing w:val="-2"/>
                <w:sz w:val="16"/>
                <w:lang w:eastAsia="zh-CN"/>
              </w:rPr>
              <w:t>tę</w:t>
            </w:r>
            <w:r w:rsidR="002846B7" w:rsidRPr="00BB15C5">
              <w:rPr>
                <w:rFonts w:eastAsia="SimSun"/>
                <w:b/>
                <w:spacing w:val="-2"/>
                <w:sz w:val="16"/>
                <w:lang w:eastAsia="zh-CN"/>
              </w:rPr>
              <w:t xml:space="preserve"> gydymas buvo veiksmingas, procentinė dalis </w:t>
            </w:r>
          </w:p>
        </w:tc>
      </w:tr>
      <w:tr w:rsidR="002846B7" w:rsidRPr="00BB15C5" w14:paraId="21551348" w14:textId="77777777" w:rsidTr="00136BC2">
        <w:trPr>
          <w:gridAfter w:val="1"/>
          <w:wAfter w:w="9" w:type="pct"/>
          <w:cantSplit/>
        </w:trPr>
        <w:tc>
          <w:tcPr>
            <w:tcW w:w="2107" w:type="pct"/>
            <w:tcBorders>
              <w:top w:val="single" w:sz="4" w:space="0" w:color="auto"/>
              <w:left w:val="single" w:sz="4" w:space="0" w:color="auto"/>
              <w:bottom w:val="nil"/>
              <w:right w:val="nil"/>
            </w:tcBorders>
            <w:tcMar>
              <w:top w:w="0" w:type="dxa"/>
              <w:left w:w="57" w:type="dxa"/>
              <w:bottom w:w="0" w:type="dxa"/>
              <w:right w:w="57" w:type="dxa"/>
            </w:tcMar>
          </w:tcPr>
          <w:p w14:paraId="7877EADD"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LAB28 &lt; 2,6, n (%)</w:t>
            </w:r>
          </w:p>
        </w:tc>
        <w:tc>
          <w:tcPr>
            <w:tcW w:w="1013" w:type="pct"/>
            <w:tcBorders>
              <w:top w:val="single" w:sz="4" w:space="0" w:color="auto"/>
              <w:left w:val="nil"/>
              <w:bottom w:val="nil"/>
              <w:right w:val="nil"/>
            </w:tcBorders>
            <w:tcMar>
              <w:top w:w="0" w:type="dxa"/>
              <w:left w:w="57" w:type="dxa"/>
              <w:bottom w:w="0" w:type="dxa"/>
              <w:right w:w="57" w:type="dxa"/>
            </w:tcMar>
          </w:tcPr>
          <w:p w14:paraId="2B7A0C55"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17 (10,5)</w:t>
            </w:r>
          </w:p>
        </w:tc>
        <w:tc>
          <w:tcPr>
            <w:tcW w:w="1070" w:type="pct"/>
            <w:tcBorders>
              <w:top w:val="single" w:sz="4" w:space="0" w:color="auto"/>
              <w:left w:val="nil"/>
              <w:bottom w:val="nil"/>
              <w:right w:val="nil"/>
            </w:tcBorders>
            <w:tcMar>
              <w:top w:w="0" w:type="dxa"/>
              <w:left w:w="57" w:type="dxa"/>
              <w:bottom w:w="0" w:type="dxa"/>
              <w:right w:w="57" w:type="dxa"/>
            </w:tcMar>
          </w:tcPr>
          <w:p w14:paraId="0437F006"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65 (39,9)</w:t>
            </w:r>
          </w:p>
        </w:tc>
        <w:tc>
          <w:tcPr>
            <w:tcW w:w="802" w:type="pct"/>
            <w:tcBorders>
              <w:top w:val="single" w:sz="4" w:space="0" w:color="auto"/>
              <w:left w:val="nil"/>
              <w:bottom w:val="nil"/>
              <w:right w:val="single" w:sz="8" w:space="0" w:color="auto"/>
            </w:tcBorders>
            <w:tcMar>
              <w:top w:w="0" w:type="dxa"/>
              <w:left w:w="57" w:type="dxa"/>
              <w:bottom w:w="0" w:type="dxa"/>
              <w:right w:w="57" w:type="dxa"/>
            </w:tcMar>
          </w:tcPr>
          <w:p w14:paraId="70FFD32B"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&lt;0,0001</w:t>
            </w:r>
          </w:p>
        </w:tc>
      </w:tr>
      <w:tr w:rsidR="002846B7" w:rsidRPr="00BB15C5" w14:paraId="42DA64A3" w14:textId="77777777" w:rsidTr="00136BC2">
        <w:trPr>
          <w:gridAfter w:val="1"/>
          <w:wAfter w:w="9" w:type="pct"/>
          <w:cantSplit/>
        </w:trPr>
        <w:tc>
          <w:tcPr>
            <w:tcW w:w="2107" w:type="pct"/>
            <w:tcBorders>
              <w:top w:val="nil"/>
              <w:left w:val="single" w:sz="4" w:space="0" w:color="auto"/>
              <w:bottom w:val="nil"/>
              <w:right w:val="nil"/>
            </w:tcBorders>
            <w:tcMar>
              <w:top w:w="0" w:type="dxa"/>
              <w:left w:w="57" w:type="dxa"/>
              <w:bottom w:w="0" w:type="dxa"/>
              <w:right w:w="57" w:type="dxa"/>
            </w:tcMar>
          </w:tcPr>
          <w:p w14:paraId="57D171F8"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 xml:space="preserve">LAB28 ≤ 3,2, n (%) </w:t>
            </w:r>
          </w:p>
        </w:tc>
        <w:tc>
          <w:tcPr>
            <w:tcW w:w="1013" w:type="pct"/>
            <w:tcMar>
              <w:top w:w="0" w:type="dxa"/>
              <w:left w:w="57" w:type="dxa"/>
              <w:bottom w:w="0" w:type="dxa"/>
              <w:right w:w="57" w:type="dxa"/>
            </w:tcMar>
          </w:tcPr>
          <w:p w14:paraId="190E1582"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32 (19,8)</w:t>
            </w:r>
          </w:p>
        </w:tc>
        <w:tc>
          <w:tcPr>
            <w:tcW w:w="1070" w:type="pct"/>
            <w:tcMar>
              <w:top w:w="0" w:type="dxa"/>
              <w:left w:w="57" w:type="dxa"/>
              <w:bottom w:w="0" w:type="dxa"/>
              <w:right w:w="57" w:type="dxa"/>
            </w:tcMar>
          </w:tcPr>
          <w:p w14:paraId="4C5BCA9B"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84 (51,5)</w:t>
            </w:r>
          </w:p>
        </w:tc>
        <w:tc>
          <w:tcPr>
            <w:tcW w:w="802" w:type="pct"/>
            <w:tcBorders>
              <w:top w:val="nil"/>
              <w:left w:val="nil"/>
              <w:bottom w:val="nil"/>
              <w:right w:val="single" w:sz="8" w:space="0" w:color="auto"/>
            </w:tcBorders>
            <w:tcMar>
              <w:top w:w="0" w:type="dxa"/>
              <w:left w:w="57" w:type="dxa"/>
              <w:bottom w:w="0" w:type="dxa"/>
              <w:right w:w="57" w:type="dxa"/>
            </w:tcMar>
          </w:tcPr>
          <w:p w14:paraId="787886DA"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&lt;0,0001</w:t>
            </w:r>
          </w:p>
        </w:tc>
      </w:tr>
      <w:tr w:rsidR="002846B7" w:rsidRPr="00BB15C5" w14:paraId="3707ABC5" w14:textId="77777777" w:rsidTr="00136BC2">
        <w:trPr>
          <w:gridAfter w:val="1"/>
          <w:wAfter w:w="9" w:type="pct"/>
          <w:cantSplit/>
        </w:trPr>
        <w:tc>
          <w:tcPr>
            <w:tcW w:w="2107" w:type="pct"/>
            <w:tcBorders>
              <w:top w:val="nil"/>
              <w:left w:val="single" w:sz="4" w:space="0" w:color="auto"/>
              <w:bottom w:val="nil"/>
              <w:right w:val="nil"/>
            </w:tcBorders>
            <w:tcMar>
              <w:top w:w="0" w:type="dxa"/>
              <w:left w:w="57" w:type="dxa"/>
              <w:bottom w:w="0" w:type="dxa"/>
              <w:right w:w="57" w:type="dxa"/>
            </w:tcMar>
          </w:tcPr>
          <w:p w14:paraId="4F539C67"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ARK20 atsakas, n (%)</w:t>
            </w:r>
          </w:p>
        </w:tc>
        <w:tc>
          <w:tcPr>
            <w:tcW w:w="1013" w:type="pct"/>
            <w:tcMar>
              <w:top w:w="0" w:type="dxa"/>
              <w:left w:w="57" w:type="dxa"/>
              <w:bottom w:w="0" w:type="dxa"/>
              <w:right w:w="57" w:type="dxa"/>
            </w:tcMar>
          </w:tcPr>
          <w:p w14:paraId="55A3F76E"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80 (49,4)</w:t>
            </w:r>
          </w:p>
        </w:tc>
        <w:tc>
          <w:tcPr>
            <w:tcW w:w="1070" w:type="pct"/>
            <w:tcMar>
              <w:top w:w="0" w:type="dxa"/>
              <w:left w:w="57" w:type="dxa"/>
              <w:bottom w:w="0" w:type="dxa"/>
              <w:right w:w="57" w:type="dxa"/>
            </w:tcMar>
          </w:tcPr>
          <w:p w14:paraId="0E5812E7"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106 (65,0)</w:t>
            </w:r>
          </w:p>
        </w:tc>
        <w:tc>
          <w:tcPr>
            <w:tcW w:w="802" w:type="pct"/>
            <w:tcBorders>
              <w:top w:val="nil"/>
              <w:left w:val="nil"/>
              <w:bottom w:val="nil"/>
              <w:right w:val="single" w:sz="8" w:space="0" w:color="auto"/>
            </w:tcBorders>
            <w:tcMar>
              <w:top w:w="0" w:type="dxa"/>
              <w:left w:w="57" w:type="dxa"/>
              <w:bottom w:w="0" w:type="dxa"/>
              <w:right w:w="57" w:type="dxa"/>
            </w:tcMar>
          </w:tcPr>
          <w:p w14:paraId="63D9D686"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0,0038</w:t>
            </w:r>
          </w:p>
        </w:tc>
      </w:tr>
      <w:tr w:rsidR="002846B7" w:rsidRPr="00BB15C5" w14:paraId="258FBB12" w14:textId="77777777" w:rsidTr="00136BC2">
        <w:trPr>
          <w:gridAfter w:val="1"/>
          <w:wAfter w:w="9" w:type="pct"/>
          <w:cantSplit/>
        </w:trPr>
        <w:tc>
          <w:tcPr>
            <w:tcW w:w="2107" w:type="pct"/>
            <w:tcBorders>
              <w:top w:val="nil"/>
              <w:left w:val="single" w:sz="4" w:space="0" w:color="auto"/>
              <w:bottom w:val="nil"/>
              <w:right w:val="nil"/>
            </w:tcBorders>
            <w:tcMar>
              <w:top w:w="0" w:type="dxa"/>
              <w:left w:w="57" w:type="dxa"/>
              <w:bottom w:w="0" w:type="dxa"/>
              <w:right w:w="57" w:type="dxa"/>
            </w:tcMar>
          </w:tcPr>
          <w:p w14:paraId="3C557D48"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ARK50 atsakas, n (%)</w:t>
            </w:r>
          </w:p>
        </w:tc>
        <w:tc>
          <w:tcPr>
            <w:tcW w:w="1013" w:type="pct"/>
            <w:tcMar>
              <w:top w:w="0" w:type="dxa"/>
              <w:left w:w="57" w:type="dxa"/>
              <w:bottom w:w="0" w:type="dxa"/>
              <w:right w:w="57" w:type="dxa"/>
            </w:tcMar>
          </w:tcPr>
          <w:p w14:paraId="36B40F65"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45 (27,8)</w:t>
            </w:r>
          </w:p>
        </w:tc>
        <w:tc>
          <w:tcPr>
            <w:tcW w:w="1070" w:type="pct"/>
            <w:tcMar>
              <w:top w:w="0" w:type="dxa"/>
              <w:left w:w="57" w:type="dxa"/>
              <w:bottom w:w="0" w:type="dxa"/>
              <w:right w:w="57" w:type="dxa"/>
            </w:tcMar>
          </w:tcPr>
          <w:p w14:paraId="34BF602C"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77 (47,2)</w:t>
            </w:r>
          </w:p>
        </w:tc>
        <w:tc>
          <w:tcPr>
            <w:tcW w:w="802" w:type="pct"/>
            <w:tcBorders>
              <w:top w:val="nil"/>
              <w:left w:val="nil"/>
              <w:bottom w:val="nil"/>
              <w:right w:val="single" w:sz="8" w:space="0" w:color="auto"/>
            </w:tcBorders>
            <w:tcMar>
              <w:top w:w="0" w:type="dxa"/>
              <w:left w:w="57" w:type="dxa"/>
              <w:bottom w:w="0" w:type="dxa"/>
              <w:right w:w="57" w:type="dxa"/>
            </w:tcMar>
          </w:tcPr>
          <w:p w14:paraId="2CD94097"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0,0002</w:t>
            </w:r>
          </w:p>
        </w:tc>
      </w:tr>
      <w:tr w:rsidR="002846B7" w:rsidRPr="00BB15C5" w14:paraId="3181D254" w14:textId="77777777" w:rsidTr="00136BC2">
        <w:trPr>
          <w:gridAfter w:val="1"/>
          <w:wAfter w:w="9" w:type="pct"/>
          <w:cantSplit/>
        </w:trPr>
        <w:tc>
          <w:tcPr>
            <w:tcW w:w="2107" w:type="pct"/>
            <w:tcBorders>
              <w:top w:val="nil"/>
              <w:left w:val="single" w:sz="4" w:space="0" w:color="auto"/>
              <w:bottom w:val="single" w:sz="4" w:space="0" w:color="auto"/>
              <w:right w:val="nil"/>
            </w:tcBorders>
            <w:tcMar>
              <w:top w:w="0" w:type="dxa"/>
              <w:left w:w="57" w:type="dxa"/>
              <w:bottom w:w="0" w:type="dxa"/>
              <w:right w:w="57" w:type="dxa"/>
            </w:tcMar>
          </w:tcPr>
          <w:p w14:paraId="16086FB1"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ARK70 atsakas, n (%)</w:t>
            </w:r>
          </w:p>
        </w:tc>
        <w:tc>
          <w:tcPr>
            <w:tcW w:w="1013" w:type="pct"/>
            <w:tcBorders>
              <w:top w:val="nil"/>
              <w:left w:val="nil"/>
              <w:bottom w:val="single" w:sz="4" w:space="0" w:color="auto"/>
              <w:right w:val="nil"/>
            </w:tcBorders>
            <w:tcMar>
              <w:top w:w="0" w:type="dxa"/>
              <w:left w:w="57" w:type="dxa"/>
              <w:bottom w:w="0" w:type="dxa"/>
              <w:right w:w="57" w:type="dxa"/>
            </w:tcMar>
          </w:tcPr>
          <w:p w14:paraId="5CB19E15"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29 (17,9)</w:t>
            </w:r>
          </w:p>
        </w:tc>
        <w:tc>
          <w:tcPr>
            <w:tcW w:w="1070" w:type="pct"/>
            <w:tcBorders>
              <w:top w:val="nil"/>
              <w:left w:val="nil"/>
              <w:bottom w:val="single" w:sz="4" w:space="0" w:color="auto"/>
              <w:right w:val="nil"/>
            </w:tcBorders>
            <w:tcMar>
              <w:top w:w="0" w:type="dxa"/>
              <w:left w:w="57" w:type="dxa"/>
              <w:bottom w:w="0" w:type="dxa"/>
              <w:right w:w="57" w:type="dxa"/>
            </w:tcMar>
          </w:tcPr>
          <w:p w14:paraId="250A8218"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53 (32,5)</w:t>
            </w:r>
          </w:p>
        </w:tc>
        <w:tc>
          <w:tcPr>
            <w:tcW w:w="802" w:type="pct"/>
            <w:tcBorders>
              <w:top w:val="nil"/>
              <w:left w:val="nil"/>
              <w:bottom w:val="single" w:sz="4" w:space="0" w:color="auto"/>
              <w:right w:val="single" w:sz="8" w:space="0" w:color="auto"/>
            </w:tcBorders>
            <w:tcMar>
              <w:top w:w="0" w:type="dxa"/>
              <w:left w:w="57" w:type="dxa"/>
              <w:bottom w:w="0" w:type="dxa"/>
              <w:right w:w="57" w:type="dxa"/>
            </w:tcMar>
          </w:tcPr>
          <w:p w14:paraId="1F2D8CDE"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0,0023</w:t>
            </w:r>
          </w:p>
        </w:tc>
      </w:tr>
    </w:tbl>
    <w:p w14:paraId="5C6EA466" w14:textId="77777777" w:rsidR="002846B7" w:rsidRPr="00BB15C5" w:rsidRDefault="002846B7">
      <w:pPr>
        <w:rPr>
          <w:rFonts w:eastAsia="SimSun"/>
          <w:bCs/>
          <w:iCs/>
          <w:sz w:val="16"/>
          <w:szCs w:val="18"/>
          <w:lang w:eastAsia="zh-CN"/>
        </w:rPr>
      </w:pPr>
      <w:r w:rsidRPr="00BB15C5">
        <w:rPr>
          <w:rFonts w:eastAsia="SimSun"/>
          <w:bCs/>
          <w:iCs/>
          <w:sz w:val="16"/>
          <w:szCs w:val="18"/>
          <w:vertAlign w:val="superscript"/>
          <w:lang w:eastAsia="zh-CN"/>
        </w:rPr>
        <w:t xml:space="preserve">a </w:t>
      </w:r>
      <w:r w:rsidRPr="00BB15C5">
        <w:rPr>
          <w:rFonts w:eastAsia="SimSun"/>
          <w:bCs/>
          <w:iCs/>
          <w:sz w:val="16"/>
          <w:szCs w:val="18"/>
          <w:lang w:eastAsia="zh-CN"/>
        </w:rPr>
        <w:t>p reikšmė pakoreguota pagal regionus ir RA trukmę visoms vertinamosioms baigtims ir papildomai pagal pradines reikšmes visoms tęstinėms vertinamosioms baigtims.</w:t>
      </w:r>
      <w:r w:rsidRPr="00BB15C5">
        <w:rPr>
          <w:rFonts w:eastAsia="SimSun"/>
          <w:bCs/>
          <w:iCs/>
          <w:sz w:val="16"/>
          <w:szCs w:val="18"/>
          <w:lang w:eastAsia="zh-CN"/>
        </w:rPr>
        <w:br/>
      </w:r>
      <w:r w:rsidRPr="00BB15C5">
        <w:rPr>
          <w:rFonts w:eastAsia="SimSun"/>
          <w:bCs/>
          <w:iCs/>
          <w:sz w:val="16"/>
          <w:szCs w:val="18"/>
          <w:vertAlign w:val="superscript"/>
          <w:lang w:eastAsia="zh-CN"/>
        </w:rPr>
        <w:t>b</w:t>
      </w:r>
      <w:r w:rsidRPr="00BB15C5">
        <w:rPr>
          <w:rFonts w:eastAsia="SimSun"/>
          <w:bCs/>
          <w:iCs/>
          <w:sz w:val="16"/>
          <w:szCs w:val="18"/>
          <w:lang w:eastAsia="zh-CN"/>
        </w:rPr>
        <w:t xml:space="preserve"> Jeigu duomenys nebuvo gauti, pacientas buvo priskiriamas tų, kuriems gydymas buvo neveiksmingas, grupei. Daugialypumas kontroliuotas naudojant</w:t>
      </w:r>
      <w:r w:rsidRPr="00BB15C5">
        <w:rPr>
          <w:rFonts w:eastAsia="SimSun"/>
          <w:bCs/>
          <w:i/>
          <w:sz w:val="16"/>
          <w:szCs w:val="18"/>
          <w:lang w:eastAsia="zh-CN"/>
        </w:rPr>
        <w:t xml:space="preserve"> Bonferroni-Holm </w:t>
      </w:r>
      <w:r w:rsidRPr="00BB15C5">
        <w:rPr>
          <w:rFonts w:eastAsia="SimSun"/>
          <w:bCs/>
          <w:iCs/>
          <w:sz w:val="16"/>
          <w:szCs w:val="18"/>
          <w:lang w:eastAsia="zh-CN"/>
        </w:rPr>
        <w:t>procedūrą.</w:t>
      </w:r>
    </w:p>
    <w:p w14:paraId="1BA5CCA0" w14:textId="77777777" w:rsidR="003866F0" w:rsidRPr="00BB15C5" w:rsidRDefault="003866F0" w:rsidP="003866F0">
      <w:pPr>
        <w:pStyle w:val="Standard1"/>
        <w:rPr>
          <w:rFonts w:eastAsia="SimSun"/>
          <w:bCs/>
          <w:iCs/>
          <w:noProof/>
          <w:sz w:val="18"/>
          <w:szCs w:val="18"/>
          <w:lang w:val="lt-LT" w:eastAsia="zh-CN"/>
        </w:rPr>
      </w:pPr>
      <w:r w:rsidRPr="00BB15C5">
        <w:rPr>
          <w:rFonts w:eastAsia="SimSun"/>
          <w:bCs/>
          <w:iCs/>
          <w:noProof/>
          <w:sz w:val="18"/>
          <w:szCs w:val="18"/>
          <w:lang w:val="lt-LT" w:eastAsia="zh-CN"/>
        </w:rPr>
        <w:t>IV = intraveninis</w:t>
      </w:r>
    </w:p>
    <w:p w14:paraId="42A7DB5C" w14:textId="77777777" w:rsidR="003866F0" w:rsidRPr="00BB15C5" w:rsidRDefault="003866F0" w:rsidP="003866F0">
      <w:pPr>
        <w:pStyle w:val="Standard1"/>
        <w:rPr>
          <w:rFonts w:eastAsia="SimSun"/>
          <w:bCs/>
          <w:iCs/>
          <w:noProof/>
          <w:sz w:val="18"/>
          <w:szCs w:val="18"/>
          <w:lang w:val="lt-LT" w:eastAsia="zh-CN"/>
        </w:rPr>
      </w:pPr>
      <w:r w:rsidRPr="00BB15C5">
        <w:rPr>
          <w:rFonts w:eastAsia="SimSun"/>
          <w:bCs/>
          <w:iCs/>
          <w:noProof/>
          <w:sz w:val="18"/>
          <w:szCs w:val="18"/>
          <w:lang w:val="lt-LT" w:eastAsia="zh-CN"/>
        </w:rPr>
        <w:t>SC = vartojamas po oda</w:t>
      </w:r>
    </w:p>
    <w:p w14:paraId="3C972BF8" w14:textId="77777777" w:rsidR="003866F0" w:rsidRPr="00BB15C5" w:rsidRDefault="003866F0" w:rsidP="003866F0">
      <w:pPr>
        <w:pStyle w:val="Standard1"/>
        <w:rPr>
          <w:rFonts w:eastAsia="SimSun"/>
          <w:bCs/>
          <w:iCs/>
          <w:noProof/>
          <w:sz w:val="18"/>
          <w:szCs w:val="18"/>
          <w:lang w:val="lt-LT" w:eastAsia="zh-CN"/>
        </w:rPr>
      </w:pPr>
      <w:r w:rsidRPr="00BB15C5">
        <w:rPr>
          <w:rFonts w:eastAsia="SimSun"/>
          <w:bCs/>
          <w:iCs/>
          <w:noProof/>
          <w:sz w:val="18"/>
          <w:szCs w:val="18"/>
          <w:lang w:val="lt-LT" w:eastAsia="zh-CN"/>
        </w:rPr>
        <w:t>TCZ = tocilizumabas</w:t>
      </w:r>
    </w:p>
    <w:p w14:paraId="0E7E90E1" w14:textId="77777777" w:rsidR="003866F0" w:rsidRPr="00BB15C5" w:rsidRDefault="003866F0" w:rsidP="001A6031">
      <w:pPr>
        <w:pStyle w:val="Standard1"/>
        <w:rPr>
          <w:rFonts w:eastAsia="SimSun"/>
          <w:bCs/>
          <w:i/>
          <w:noProof/>
          <w:sz w:val="16"/>
          <w:szCs w:val="18"/>
          <w:lang w:val="lt-LT" w:eastAsia="zh-CN"/>
        </w:rPr>
      </w:pPr>
      <w:r w:rsidRPr="00BB15C5">
        <w:rPr>
          <w:rFonts w:eastAsia="SimSun"/>
          <w:bCs/>
          <w:iCs/>
          <w:noProof/>
          <w:sz w:val="18"/>
          <w:szCs w:val="18"/>
          <w:lang w:val="lt-LT" w:eastAsia="zh-CN"/>
        </w:rPr>
        <w:t>ADA = adalimumabas</w:t>
      </w:r>
    </w:p>
    <w:p w14:paraId="2888BBAA" w14:textId="77777777" w:rsidR="002846B7" w:rsidRPr="00BB15C5" w:rsidRDefault="002846B7"/>
    <w:p w14:paraId="20943DE1" w14:textId="446BA5DF" w:rsidR="002846B7" w:rsidRPr="00BB15C5" w:rsidRDefault="002846B7">
      <w:r w:rsidRPr="00BB15C5">
        <w:t>Bendras pasireiškusių nepageidaujamų reiškinių pobūdis tocilizumabo ir adalimumabo vartojusiųjų grupėse buvo panašus. Pacientų, kuriems pasireiškė sunkių nepageidaujamų reiškinių, dalis abiejose grupėse buvo panaši (tocilizumabo vartojusiųjų grupėje 11,7</w:t>
      </w:r>
      <w:r w:rsidR="001E7050" w:rsidRPr="00BB15C5">
        <w:t> </w:t>
      </w:r>
      <w:r w:rsidRPr="00BB15C5">
        <w:t>%, o adalimumabo grupėje 9,9</w:t>
      </w:r>
      <w:r w:rsidR="001E7050" w:rsidRPr="00BB15C5">
        <w:t> </w:t>
      </w:r>
      <w:r w:rsidRPr="00BB15C5">
        <w:t>%). Tocilizumabo vartojusiujų grupėje nepageidaujamų reakcijų pobūdis buvo panašus į jau žinomą tocilizumabo saugumo savybių pobūdį, o nepageidaujamos reakcijos buvo praneštos panašiu dažnumu, lyginant su 1 lentelėje nurodytais dažniais. Tocilizumabo vartojusiujų grupėje dažniau buvo pranešta apie infekcijas ir infestacijas (48 %</w:t>
      </w:r>
      <w:r w:rsidR="001E7050" w:rsidRPr="00BB15C5">
        <w:t>,</w:t>
      </w:r>
      <w:r w:rsidRPr="00BB15C5">
        <w:t xml:space="preserve"> lyginant su 42 %), tačiau sunkių infekcijų dažnių skirtumo (3,1 %) nebuvo. Abiejų </w:t>
      </w:r>
      <w:ins w:id="208" w:author="Author" w:date="2025-07-18T13:39:00Z">
        <w:r w:rsidR="00BB2874" w:rsidRPr="00BB15C5">
          <w:t xml:space="preserve">klinikinio tyrimo </w:t>
        </w:r>
      </w:ins>
      <w:r w:rsidRPr="00BB15C5">
        <w:t>grupių pacientams nustatytų laboratorinių saugumo rod</w:t>
      </w:r>
      <w:r w:rsidR="001E7050" w:rsidRPr="00BB15C5">
        <w:t>men</w:t>
      </w:r>
      <w:r w:rsidRPr="00BB15C5">
        <w:t>ų pokyčių pobūdis buvo panašus (sumažėjęs neutrofilų ir trombocitų skaičius, padidėjusi ALT, AST ir lipidų koncentracija), tačiau tocilizumabo vartojusiųjų grupėje lyginant su adalimumabo grupe nustatyti laboratorinių rodiklių pokyčiai buvo didesni, o ryškių pokyčių dažnis buvo didesnis. Keturiems pacientams (2,5</w:t>
      </w:r>
      <w:r w:rsidR="001E7050" w:rsidRPr="00BB15C5">
        <w:t> </w:t>
      </w:r>
      <w:r w:rsidRPr="00BB15C5">
        <w:t>%) tocilizumabo vartojusiųjų grupėje ir dviems pacientams (1,2</w:t>
      </w:r>
      <w:r w:rsidR="001E7050" w:rsidRPr="00BB15C5">
        <w:t> </w:t>
      </w:r>
      <w:r w:rsidRPr="00BB15C5">
        <w:t>%) adalimumabo vartojusiųjų grupėje pasireiškė 3-iojo arba 4-ojo sunkumo laipsnių pagal CTC klasifikaciją neutrofilų skaičiaus sumažėjimas. Vienuolikai pacientų (6,8</w:t>
      </w:r>
      <w:r w:rsidR="001E7050" w:rsidRPr="00BB15C5">
        <w:t> </w:t>
      </w:r>
      <w:r w:rsidRPr="00BB15C5">
        <w:t>%) tocilizumabo vartojusiųjų grupėje ir penkiems pacientams (3,1</w:t>
      </w:r>
      <w:r w:rsidR="001E7050" w:rsidRPr="00BB15C5">
        <w:t> </w:t>
      </w:r>
      <w:r w:rsidRPr="00BB15C5">
        <w:t>%) adalimumabo vartojusiųjų grupėje nustatytas 2-ojo ar didesnio sunkumo laipsnio pagal CTC klasifikaciją ALT koncentracijos padidėjimas. Vidutinis MTL koncentracijos padidėjimas nuo pradinių reikšmių buvo 0,64 mmol/l (25 mg/dl) tocilizumabo vartojusiųjų grupėje ir 0,19 mmol/l (7 mg/dl) adalimumabo vartojusiųjų grupėje. Tocilizumabo vartojusiems pacientams nustatytos vaistinio preparato saugumo savybės buvo panašios į žinomą tocilizumabo saugumo savybių pobūdį; jokių naujų ar netikėtų nepageidaujamų reakcijų nebuvo pastebėta (žr. 1 lentelę).</w:t>
      </w:r>
    </w:p>
    <w:p w14:paraId="7216A166" w14:textId="77777777" w:rsidR="002846B7" w:rsidRPr="00BB15C5" w:rsidRDefault="002846B7">
      <w:pPr>
        <w:numPr>
          <w:ilvl w:val="12"/>
          <w:numId w:val="0"/>
        </w:numPr>
        <w:rPr>
          <w:szCs w:val="22"/>
        </w:rPr>
      </w:pPr>
    </w:p>
    <w:p w14:paraId="693ABCE4" w14:textId="77777777" w:rsidR="002846B7" w:rsidRPr="00BB15C5" w:rsidRDefault="00136BC2" w:rsidP="00272340">
      <w:pPr>
        <w:numPr>
          <w:ilvl w:val="12"/>
          <w:numId w:val="0"/>
        </w:numPr>
        <w:rPr>
          <w:i/>
          <w:szCs w:val="22"/>
        </w:rPr>
      </w:pPr>
      <w:r w:rsidRPr="00BB15C5">
        <w:rPr>
          <w:i/>
          <w:szCs w:val="22"/>
        </w:rPr>
        <w:t>A</w:t>
      </w:r>
      <w:r w:rsidR="002846B7" w:rsidRPr="00BB15C5">
        <w:rPr>
          <w:i/>
          <w:szCs w:val="22"/>
        </w:rPr>
        <w:t>nkstyvuoju RA sergant</w:t>
      </w:r>
      <w:r w:rsidR="00B94351" w:rsidRPr="00BB15C5">
        <w:rPr>
          <w:i/>
          <w:szCs w:val="22"/>
        </w:rPr>
        <w:t>y</w:t>
      </w:r>
      <w:r w:rsidR="002846B7" w:rsidRPr="00BB15C5">
        <w:rPr>
          <w:i/>
          <w:szCs w:val="22"/>
        </w:rPr>
        <w:t>s pacienta</w:t>
      </w:r>
      <w:r w:rsidR="00B94351" w:rsidRPr="00BB15C5">
        <w:rPr>
          <w:i/>
          <w:szCs w:val="22"/>
        </w:rPr>
        <w:t>i</w:t>
      </w:r>
      <w:r w:rsidRPr="00BB15C5">
        <w:rPr>
          <w:i/>
          <w:szCs w:val="22"/>
        </w:rPr>
        <w:t>, negydyti MTX</w:t>
      </w:r>
    </w:p>
    <w:p w14:paraId="0D6D53F8" w14:textId="3D0ED663" w:rsidR="002846B7" w:rsidRPr="00BB15C5" w:rsidRDefault="003E08B9" w:rsidP="00272340">
      <w:pPr>
        <w:numPr>
          <w:ilvl w:val="12"/>
          <w:numId w:val="0"/>
        </w:numPr>
        <w:rPr>
          <w:szCs w:val="22"/>
        </w:rPr>
      </w:pPr>
      <w:r w:rsidRPr="00BB15C5">
        <w:rPr>
          <w:szCs w:val="22"/>
        </w:rPr>
        <w:t xml:space="preserve">2 metų trukmės </w:t>
      </w:r>
      <w:r w:rsidR="002846B7" w:rsidRPr="00BB15C5">
        <w:rPr>
          <w:szCs w:val="22"/>
        </w:rPr>
        <w:t>VII</w:t>
      </w:r>
      <w:r w:rsidRPr="00BB15C5">
        <w:rPr>
          <w:szCs w:val="22"/>
        </w:rPr>
        <w:t xml:space="preserve"> </w:t>
      </w:r>
      <w:del w:id="209" w:author="Author" w:date="2025-07-18T13:39:00Z">
        <w:r w:rsidR="009B7D86" w:rsidRPr="00BB15C5" w:rsidDel="00BB2874">
          <w:rPr>
            <w:szCs w:val="22"/>
          </w:rPr>
          <w:delText xml:space="preserve">klinikinio </w:delText>
        </w:r>
      </w:del>
      <w:ins w:id="210" w:author="Regulatory LT" w:date="2025-08-13T14:07:00Z">
        <w:r w:rsidR="00EB09EA" w:rsidRPr="00BB15C5">
          <w:rPr>
            <w:szCs w:val="22"/>
          </w:rPr>
          <w:t>k</w:t>
        </w:r>
      </w:ins>
      <w:ins w:id="211" w:author="Author" w:date="2025-07-18T13:39:00Z">
        <w:del w:id="212" w:author="Regulatory LT" w:date="2025-08-13T14:06:00Z">
          <w:r w:rsidR="00BB2874" w:rsidRPr="00BB15C5" w:rsidDel="00EB09EA">
            <w:rPr>
              <w:szCs w:val="22"/>
            </w:rPr>
            <w:delText>K</w:delText>
          </w:r>
        </w:del>
        <w:r w:rsidR="00BB2874" w:rsidRPr="00BB15C5">
          <w:rPr>
            <w:szCs w:val="22"/>
          </w:rPr>
          <w:t xml:space="preserve">linikinio </w:t>
        </w:r>
      </w:ins>
      <w:r w:rsidRPr="00BB15C5">
        <w:rPr>
          <w:szCs w:val="22"/>
        </w:rPr>
        <w:t>tyrimo</w:t>
      </w:r>
      <w:r w:rsidR="00B81FF7" w:rsidRPr="00BB15C5">
        <w:rPr>
          <w:szCs w:val="22"/>
        </w:rPr>
        <w:t xml:space="preserve"> (WA19926) </w:t>
      </w:r>
      <w:r w:rsidRPr="00BB15C5">
        <w:rPr>
          <w:szCs w:val="22"/>
        </w:rPr>
        <w:t xml:space="preserve">metu buvo </w:t>
      </w:r>
      <w:r w:rsidR="009B7D86" w:rsidRPr="00BB15C5">
        <w:rPr>
          <w:szCs w:val="22"/>
        </w:rPr>
        <w:t>vertin</w:t>
      </w:r>
      <w:r w:rsidRPr="00BB15C5">
        <w:rPr>
          <w:szCs w:val="22"/>
        </w:rPr>
        <w:t>ti 1</w:t>
      </w:r>
      <w:ins w:id="213" w:author="Author" w:date="2025-07-23T15:30:00Z">
        <w:r w:rsidR="00805365" w:rsidRPr="00BB15C5">
          <w:rPr>
            <w:szCs w:val="22"/>
          </w:rPr>
          <w:t> </w:t>
        </w:r>
      </w:ins>
      <w:r w:rsidRPr="00BB15C5">
        <w:rPr>
          <w:szCs w:val="22"/>
        </w:rPr>
        <w:t>162 MTX nevartoję ir vidutinio sunkumo ar sunkiu aktyviu ankstyvuoju RA (vidutinė ligos trukmė ≤ 6 mėnesi</w:t>
      </w:r>
      <w:r w:rsidR="00B81FF7" w:rsidRPr="00BB15C5">
        <w:rPr>
          <w:szCs w:val="22"/>
        </w:rPr>
        <w:t>ai</w:t>
      </w:r>
      <w:r w:rsidRPr="00BB15C5">
        <w:rPr>
          <w:szCs w:val="22"/>
        </w:rPr>
        <w:t xml:space="preserve">) sirgę </w:t>
      </w:r>
      <w:r w:rsidRPr="00BB15C5">
        <w:rPr>
          <w:szCs w:val="22"/>
        </w:rPr>
        <w:lastRenderedPageBreak/>
        <w:t>suaugę pacientai</w:t>
      </w:r>
      <w:r w:rsidR="009B7D86" w:rsidRPr="00BB15C5">
        <w:rPr>
          <w:szCs w:val="22"/>
        </w:rPr>
        <w:t>, j</w:t>
      </w:r>
      <w:r w:rsidRPr="00BB15C5">
        <w:rPr>
          <w:szCs w:val="22"/>
        </w:rPr>
        <w:t xml:space="preserve">o pagrindinė duomenų analizė buvo suplanuota 52-ąją savaitę. Maždaug </w:t>
      </w:r>
      <w:r w:rsidR="002846B7" w:rsidRPr="00BB15C5">
        <w:rPr>
          <w:szCs w:val="22"/>
        </w:rPr>
        <w:t>20</w:t>
      </w:r>
      <w:r w:rsidRPr="00BB15C5">
        <w:rPr>
          <w:szCs w:val="22"/>
        </w:rPr>
        <w:t> </w:t>
      </w:r>
      <w:r w:rsidR="002846B7" w:rsidRPr="00BB15C5">
        <w:rPr>
          <w:szCs w:val="22"/>
        </w:rPr>
        <w:t xml:space="preserve">% </w:t>
      </w:r>
      <w:r w:rsidRPr="00BB15C5">
        <w:rPr>
          <w:szCs w:val="22"/>
        </w:rPr>
        <w:t xml:space="preserve">pacientų </w:t>
      </w:r>
      <w:r w:rsidR="00DC6FA8" w:rsidRPr="00BB15C5">
        <w:rPr>
          <w:szCs w:val="22"/>
        </w:rPr>
        <w:t xml:space="preserve">anksčiau </w:t>
      </w:r>
      <w:r w:rsidRPr="00BB15C5">
        <w:rPr>
          <w:szCs w:val="22"/>
        </w:rPr>
        <w:t xml:space="preserve">buvo </w:t>
      </w:r>
      <w:r w:rsidR="009B7D86" w:rsidRPr="00BB15C5">
        <w:rPr>
          <w:szCs w:val="22"/>
        </w:rPr>
        <w:t>vartoję</w:t>
      </w:r>
      <w:r w:rsidR="00DC6FA8" w:rsidRPr="00BB15C5">
        <w:rPr>
          <w:szCs w:val="22"/>
        </w:rPr>
        <w:t xml:space="preserve"> LMVNR, kitokių nei</w:t>
      </w:r>
      <w:r w:rsidR="002846B7" w:rsidRPr="00BB15C5">
        <w:rPr>
          <w:szCs w:val="22"/>
        </w:rPr>
        <w:t xml:space="preserve"> MTX. </w:t>
      </w:r>
      <w:r w:rsidR="00DC6FA8" w:rsidRPr="00BB15C5">
        <w:rPr>
          <w:szCs w:val="22"/>
        </w:rPr>
        <w:t xml:space="preserve">Šio </w:t>
      </w:r>
      <w:ins w:id="214" w:author="Author" w:date="2025-07-18T13:39:00Z">
        <w:r w:rsidR="00BB2874" w:rsidRPr="00BB15C5">
          <w:rPr>
            <w:szCs w:val="22"/>
          </w:rPr>
          <w:t xml:space="preserve">klinikinio </w:t>
        </w:r>
      </w:ins>
      <w:r w:rsidR="00DC6FA8" w:rsidRPr="00BB15C5">
        <w:rPr>
          <w:szCs w:val="22"/>
        </w:rPr>
        <w:t>tyr</w:t>
      </w:r>
      <w:r w:rsidR="007B3AB6" w:rsidRPr="00BB15C5">
        <w:rPr>
          <w:szCs w:val="22"/>
        </w:rPr>
        <w:t>i</w:t>
      </w:r>
      <w:r w:rsidR="00DC6FA8" w:rsidRPr="00BB15C5">
        <w:rPr>
          <w:szCs w:val="22"/>
        </w:rPr>
        <w:t>mo metu 104 savaites buvo vertinamas į veną leidžiamo</w:t>
      </w:r>
      <w:r w:rsidR="002846B7" w:rsidRPr="00BB15C5">
        <w:rPr>
          <w:szCs w:val="22"/>
        </w:rPr>
        <w:t xml:space="preserve"> tocilizumab</w:t>
      </w:r>
      <w:r w:rsidR="00DC6FA8" w:rsidRPr="00BB15C5">
        <w:rPr>
          <w:szCs w:val="22"/>
        </w:rPr>
        <w:t>o</w:t>
      </w:r>
      <w:r w:rsidR="002846B7" w:rsidRPr="00BB15C5">
        <w:rPr>
          <w:szCs w:val="22"/>
        </w:rPr>
        <w:t xml:space="preserve"> </w:t>
      </w:r>
      <w:r w:rsidR="00DC6FA8" w:rsidRPr="00BB15C5">
        <w:rPr>
          <w:szCs w:val="22"/>
        </w:rPr>
        <w:t xml:space="preserve">(po </w:t>
      </w:r>
      <w:r w:rsidR="002846B7" w:rsidRPr="00BB15C5">
        <w:rPr>
          <w:szCs w:val="22"/>
        </w:rPr>
        <w:t>4</w:t>
      </w:r>
      <w:r w:rsidR="00DC6FA8" w:rsidRPr="00BB15C5">
        <w:rPr>
          <w:szCs w:val="22"/>
        </w:rPr>
        <w:t> mg/kg arba</w:t>
      </w:r>
      <w:r w:rsidR="002846B7" w:rsidRPr="00BB15C5">
        <w:rPr>
          <w:szCs w:val="22"/>
        </w:rPr>
        <w:t xml:space="preserve"> 8 mg/kg </w:t>
      </w:r>
      <w:r w:rsidR="00DC6FA8" w:rsidRPr="00BB15C5">
        <w:rPr>
          <w:szCs w:val="22"/>
        </w:rPr>
        <w:t>kas</w:t>
      </w:r>
      <w:r w:rsidR="002846B7" w:rsidRPr="00BB15C5">
        <w:rPr>
          <w:szCs w:val="22"/>
        </w:rPr>
        <w:t xml:space="preserve"> 4</w:t>
      </w:r>
      <w:r w:rsidR="00DC6FA8" w:rsidRPr="00BB15C5">
        <w:rPr>
          <w:szCs w:val="22"/>
        </w:rPr>
        <w:t xml:space="preserve"> savaites) ir </w:t>
      </w:r>
      <w:r w:rsidR="002846B7" w:rsidRPr="00BB15C5">
        <w:rPr>
          <w:szCs w:val="22"/>
        </w:rPr>
        <w:t xml:space="preserve">MTX </w:t>
      </w:r>
      <w:r w:rsidR="00DC6FA8" w:rsidRPr="00BB15C5">
        <w:rPr>
          <w:szCs w:val="22"/>
        </w:rPr>
        <w:t>derinio, į veną leidžiamo tocilizumabo monoterapijos 8 mg/kg doze bei MTX monoterapijos veiksmingumas</w:t>
      </w:r>
      <w:r w:rsidR="002846B7" w:rsidRPr="00BB15C5">
        <w:rPr>
          <w:szCs w:val="22"/>
        </w:rPr>
        <w:t xml:space="preserve">, </w:t>
      </w:r>
      <w:r w:rsidR="00DC6FA8" w:rsidRPr="00BB15C5">
        <w:rPr>
          <w:szCs w:val="22"/>
        </w:rPr>
        <w:t>lengvinant sąnarių paž</w:t>
      </w:r>
      <w:r w:rsidR="009B7D86" w:rsidRPr="00BB15C5">
        <w:rPr>
          <w:szCs w:val="22"/>
        </w:rPr>
        <w:t>aidos</w:t>
      </w:r>
      <w:r w:rsidR="00DC6FA8" w:rsidRPr="00BB15C5">
        <w:rPr>
          <w:szCs w:val="22"/>
        </w:rPr>
        <w:t xml:space="preserve"> požymius ir simptomus bei mažinant</w:t>
      </w:r>
      <w:r w:rsidR="009B7D86" w:rsidRPr="00BB15C5">
        <w:rPr>
          <w:szCs w:val="22"/>
        </w:rPr>
        <w:t xml:space="preserve"> jų</w:t>
      </w:r>
      <w:r w:rsidR="00DC6FA8" w:rsidRPr="00BB15C5">
        <w:rPr>
          <w:szCs w:val="22"/>
        </w:rPr>
        <w:t xml:space="preserve"> progresavimo greitį</w:t>
      </w:r>
      <w:r w:rsidR="002846B7" w:rsidRPr="00BB15C5">
        <w:rPr>
          <w:szCs w:val="22"/>
        </w:rPr>
        <w:t xml:space="preserve">. </w:t>
      </w:r>
      <w:r w:rsidR="00DC6FA8" w:rsidRPr="00BB15C5">
        <w:rPr>
          <w:szCs w:val="22"/>
        </w:rPr>
        <w:t>P</w:t>
      </w:r>
      <w:r w:rsidR="009B7D86" w:rsidRPr="00BB15C5">
        <w:rPr>
          <w:szCs w:val="22"/>
        </w:rPr>
        <w:t>agrind</w:t>
      </w:r>
      <w:r w:rsidR="00DC6FA8" w:rsidRPr="00BB15C5">
        <w:rPr>
          <w:szCs w:val="22"/>
        </w:rPr>
        <w:t>inė vertinamoji baigtis buvo</w:t>
      </w:r>
      <w:r w:rsidR="002846B7" w:rsidRPr="00BB15C5">
        <w:rPr>
          <w:szCs w:val="22"/>
        </w:rPr>
        <w:t xml:space="preserve"> </w:t>
      </w:r>
      <w:r w:rsidR="00DC6FA8" w:rsidRPr="00BB15C5">
        <w:rPr>
          <w:szCs w:val="22"/>
        </w:rPr>
        <w:t>pacientų dalis, 24-ąją savaitę pasiek</w:t>
      </w:r>
      <w:r w:rsidR="009B7D86" w:rsidRPr="00BB15C5">
        <w:rPr>
          <w:szCs w:val="22"/>
        </w:rPr>
        <w:t>usių</w:t>
      </w:r>
      <w:r w:rsidR="00DC6FA8" w:rsidRPr="00BB15C5">
        <w:rPr>
          <w:szCs w:val="22"/>
        </w:rPr>
        <w:t xml:space="preserve"> LAB</w:t>
      </w:r>
      <w:r w:rsidR="002846B7" w:rsidRPr="00BB15C5">
        <w:rPr>
          <w:szCs w:val="22"/>
        </w:rPr>
        <w:t>28 remis</w:t>
      </w:r>
      <w:r w:rsidR="00DC6FA8" w:rsidRPr="00BB15C5">
        <w:rPr>
          <w:szCs w:val="22"/>
        </w:rPr>
        <w:t>ij</w:t>
      </w:r>
      <w:r w:rsidR="009B7D86" w:rsidRPr="00BB15C5">
        <w:rPr>
          <w:szCs w:val="22"/>
        </w:rPr>
        <w:t>ą</w:t>
      </w:r>
      <w:r w:rsidR="002846B7" w:rsidRPr="00BB15C5">
        <w:rPr>
          <w:szCs w:val="22"/>
        </w:rPr>
        <w:t xml:space="preserve"> (</w:t>
      </w:r>
      <w:r w:rsidR="00DC6FA8" w:rsidRPr="00BB15C5">
        <w:rPr>
          <w:szCs w:val="22"/>
        </w:rPr>
        <w:t>LAB</w:t>
      </w:r>
      <w:r w:rsidR="002846B7" w:rsidRPr="00BB15C5">
        <w:rPr>
          <w:szCs w:val="22"/>
        </w:rPr>
        <w:t>28 &lt;</w:t>
      </w:r>
      <w:r w:rsidR="001E7050" w:rsidRPr="00BB15C5">
        <w:rPr>
          <w:szCs w:val="22"/>
        </w:rPr>
        <w:t> </w:t>
      </w:r>
      <w:r w:rsidR="002846B7" w:rsidRPr="00BB15C5">
        <w:rPr>
          <w:szCs w:val="22"/>
        </w:rPr>
        <w:t>2</w:t>
      </w:r>
      <w:r w:rsidR="00DC6FA8" w:rsidRPr="00BB15C5">
        <w:rPr>
          <w:szCs w:val="22"/>
        </w:rPr>
        <w:t>,</w:t>
      </w:r>
      <w:r w:rsidR="002846B7" w:rsidRPr="00BB15C5">
        <w:rPr>
          <w:szCs w:val="22"/>
        </w:rPr>
        <w:t xml:space="preserve">6). </w:t>
      </w:r>
      <w:r w:rsidR="00DC6FA8" w:rsidRPr="00BB15C5">
        <w:rPr>
          <w:szCs w:val="22"/>
        </w:rPr>
        <w:t>Tocilizumabo 8 mg/kg + MTX ir tocilizumabo monoterapij</w:t>
      </w:r>
      <w:r w:rsidR="009B7D86" w:rsidRPr="00BB15C5">
        <w:rPr>
          <w:szCs w:val="22"/>
        </w:rPr>
        <w:t>os</w:t>
      </w:r>
      <w:r w:rsidR="00DC6FA8" w:rsidRPr="00BB15C5">
        <w:rPr>
          <w:szCs w:val="22"/>
        </w:rPr>
        <w:t xml:space="preserve"> grupėse reikšmingai didesnei pacientų daliai buvo pasiekta p</w:t>
      </w:r>
      <w:r w:rsidR="00136BC2" w:rsidRPr="00BB15C5">
        <w:rPr>
          <w:szCs w:val="22"/>
        </w:rPr>
        <w:t>agrind</w:t>
      </w:r>
      <w:r w:rsidR="00DC6FA8" w:rsidRPr="00BB15C5">
        <w:rPr>
          <w:szCs w:val="22"/>
        </w:rPr>
        <w:t xml:space="preserve">inė vertinamoji baigtis, lyginant su vien </w:t>
      </w:r>
      <w:r w:rsidR="002846B7" w:rsidRPr="00BB15C5">
        <w:rPr>
          <w:szCs w:val="22"/>
        </w:rPr>
        <w:t xml:space="preserve">MTX </w:t>
      </w:r>
      <w:r w:rsidR="00DC6FA8" w:rsidRPr="00BB15C5">
        <w:rPr>
          <w:szCs w:val="22"/>
        </w:rPr>
        <w:t>vartojusiųjų grupe</w:t>
      </w:r>
      <w:r w:rsidR="002846B7" w:rsidRPr="00BB15C5">
        <w:rPr>
          <w:szCs w:val="22"/>
        </w:rPr>
        <w:t xml:space="preserve">. </w:t>
      </w:r>
      <w:r w:rsidR="00DC6FA8" w:rsidRPr="00BB15C5">
        <w:rPr>
          <w:szCs w:val="22"/>
        </w:rPr>
        <w:t>T</w:t>
      </w:r>
      <w:r w:rsidR="002846B7" w:rsidRPr="00BB15C5">
        <w:rPr>
          <w:szCs w:val="22"/>
        </w:rPr>
        <w:t>ocilizumab</w:t>
      </w:r>
      <w:r w:rsidR="00DC6FA8" w:rsidRPr="00BB15C5">
        <w:rPr>
          <w:szCs w:val="22"/>
        </w:rPr>
        <w:t>o</w:t>
      </w:r>
      <w:r w:rsidR="002846B7" w:rsidRPr="00BB15C5">
        <w:rPr>
          <w:szCs w:val="22"/>
        </w:rPr>
        <w:t xml:space="preserve"> 8 mg/kg + MTX </w:t>
      </w:r>
      <w:r w:rsidR="00DC6FA8" w:rsidRPr="00BB15C5">
        <w:rPr>
          <w:szCs w:val="22"/>
        </w:rPr>
        <w:t xml:space="preserve">vartojusiųjų </w:t>
      </w:r>
      <w:r w:rsidR="002846B7" w:rsidRPr="00BB15C5">
        <w:rPr>
          <w:szCs w:val="22"/>
        </w:rPr>
        <w:t>gr</w:t>
      </w:r>
      <w:r w:rsidR="00DC6FA8" w:rsidRPr="00BB15C5">
        <w:rPr>
          <w:szCs w:val="22"/>
        </w:rPr>
        <w:t>upėje taip pat</w:t>
      </w:r>
      <w:r w:rsidR="009B7D86" w:rsidRPr="00BB15C5">
        <w:rPr>
          <w:szCs w:val="22"/>
        </w:rPr>
        <w:t xml:space="preserve"> buvo</w:t>
      </w:r>
      <w:r w:rsidR="00DC6FA8" w:rsidRPr="00BB15C5">
        <w:rPr>
          <w:szCs w:val="22"/>
        </w:rPr>
        <w:t xml:space="preserve"> nustatyti statistiškai reikšmingi rezultatai analizuojant svarbiausias antrines vertinamąsias baigtis</w:t>
      </w:r>
      <w:r w:rsidR="002846B7" w:rsidRPr="00BB15C5">
        <w:rPr>
          <w:szCs w:val="22"/>
        </w:rPr>
        <w:t xml:space="preserve">. </w:t>
      </w:r>
      <w:r w:rsidR="00DC6FA8" w:rsidRPr="00BB15C5">
        <w:rPr>
          <w:szCs w:val="22"/>
        </w:rPr>
        <w:t>Tocilizumabo 8 mg/kg monoterapij</w:t>
      </w:r>
      <w:r w:rsidR="009B7D86" w:rsidRPr="00BB15C5">
        <w:rPr>
          <w:szCs w:val="22"/>
        </w:rPr>
        <w:t>os</w:t>
      </w:r>
      <w:r w:rsidR="00DC6FA8" w:rsidRPr="00BB15C5">
        <w:rPr>
          <w:szCs w:val="22"/>
        </w:rPr>
        <w:t xml:space="preserve"> grupėje, lyginant su vien MTX vartojusiųjų grupe, </w:t>
      </w:r>
      <w:r w:rsidR="00B76B19" w:rsidRPr="00BB15C5">
        <w:rPr>
          <w:szCs w:val="22"/>
        </w:rPr>
        <w:t>nustatytos didesnės atsakų skaitinės reikšmės analizuojant visas antrines vertinamąsias baigtis, įskaitant ir radiografines vertinamąsias baigtis. Šio</w:t>
      </w:r>
      <w:ins w:id="215" w:author="Author" w:date="2025-07-18T13:40:00Z">
        <w:r w:rsidR="00BB2874" w:rsidRPr="00BB15C5">
          <w:rPr>
            <w:szCs w:val="22"/>
          </w:rPr>
          <w:t xml:space="preserve"> klinikinio</w:t>
        </w:r>
      </w:ins>
      <w:r w:rsidR="00B76B19" w:rsidRPr="00BB15C5">
        <w:rPr>
          <w:szCs w:val="22"/>
        </w:rPr>
        <w:t xml:space="preserve"> tyrimo metu taip pat buvo analizuoti </w:t>
      </w:r>
      <w:r w:rsidR="009A6153" w:rsidRPr="00BB15C5">
        <w:rPr>
          <w:szCs w:val="22"/>
        </w:rPr>
        <w:t>(Boolean ir Index statisti</w:t>
      </w:r>
      <w:r w:rsidR="00B81FF7" w:rsidRPr="00BB15C5">
        <w:rPr>
          <w:szCs w:val="22"/>
        </w:rPr>
        <w:t>niais metodais</w:t>
      </w:r>
      <w:r w:rsidR="009A6153" w:rsidRPr="00BB15C5">
        <w:rPr>
          <w:szCs w:val="22"/>
        </w:rPr>
        <w:t xml:space="preserve">) </w:t>
      </w:r>
      <w:r w:rsidR="002846B7" w:rsidRPr="00BB15C5">
        <w:rPr>
          <w:szCs w:val="22"/>
        </w:rPr>
        <w:t>A</w:t>
      </w:r>
      <w:r w:rsidR="00B76B19" w:rsidRPr="00BB15C5">
        <w:rPr>
          <w:szCs w:val="22"/>
        </w:rPr>
        <w:t>RK</w:t>
      </w:r>
      <w:r w:rsidR="002846B7" w:rsidRPr="00BB15C5">
        <w:rPr>
          <w:szCs w:val="22"/>
        </w:rPr>
        <w:t xml:space="preserve">/EULAR </w:t>
      </w:r>
      <w:r w:rsidR="00B81FF7" w:rsidRPr="00BB15C5">
        <w:rPr>
          <w:szCs w:val="22"/>
        </w:rPr>
        <w:t xml:space="preserve">(angl. </w:t>
      </w:r>
      <w:r w:rsidR="00B81FF7" w:rsidRPr="00BB15C5">
        <w:rPr>
          <w:i/>
          <w:szCs w:val="22"/>
        </w:rPr>
        <w:t>European League Against Rheumatism, EULAR</w:t>
      </w:r>
      <w:r w:rsidR="00B81FF7" w:rsidRPr="00BB15C5">
        <w:rPr>
          <w:szCs w:val="22"/>
        </w:rPr>
        <w:t xml:space="preserve">) </w:t>
      </w:r>
      <w:r w:rsidR="002846B7" w:rsidRPr="00BB15C5">
        <w:rPr>
          <w:szCs w:val="22"/>
        </w:rPr>
        <w:t>remis</w:t>
      </w:r>
      <w:r w:rsidR="00B76B19" w:rsidRPr="00BB15C5">
        <w:rPr>
          <w:szCs w:val="22"/>
        </w:rPr>
        <w:t>ijos</w:t>
      </w:r>
      <w:r w:rsidR="002846B7" w:rsidRPr="00BB15C5">
        <w:rPr>
          <w:szCs w:val="22"/>
        </w:rPr>
        <w:t xml:space="preserve"> </w:t>
      </w:r>
      <w:r w:rsidR="00B76B19" w:rsidRPr="00BB15C5">
        <w:rPr>
          <w:szCs w:val="22"/>
        </w:rPr>
        <w:t>rod</w:t>
      </w:r>
      <w:r w:rsidR="009A6153" w:rsidRPr="00BB15C5">
        <w:rPr>
          <w:szCs w:val="22"/>
        </w:rPr>
        <w:t>menys</w:t>
      </w:r>
      <w:r w:rsidR="00B81FF7" w:rsidRPr="00BB15C5">
        <w:rPr>
          <w:szCs w:val="22"/>
        </w:rPr>
        <w:t xml:space="preserve">, </w:t>
      </w:r>
      <w:r w:rsidR="00B76B19" w:rsidRPr="00BB15C5">
        <w:rPr>
          <w:szCs w:val="22"/>
        </w:rPr>
        <w:t xml:space="preserve"> kaip iš anksto apibrėžtos žvalgomosios vertinamosios baigtys</w:t>
      </w:r>
      <w:r w:rsidR="002846B7" w:rsidRPr="00BB15C5">
        <w:rPr>
          <w:szCs w:val="22"/>
        </w:rPr>
        <w:t xml:space="preserve">, </w:t>
      </w:r>
      <w:r w:rsidR="00B76B19" w:rsidRPr="00BB15C5">
        <w:rPr>
          <w:szCs w:val="22"/>
        </w:rPr>
        <w:t>ir tocilizumabo vartojusiųjų grupėse pastebėtos didesnės atsakų reikšmės</w:t>
      </w:r>
      <w:r w:rsidR="002846B7" w:rsidRPr="00BB15C5">
        <w:rPr>
          <w:szCs w:val="22"/>
        </w:rPr>
        <w:t xml:space="preserve">. </w:t>
      </w:r>
      <w:r w:rsidR="009A6153" w:rsidRPr="00BB15C5">
        <w:rPr>
          <w:szCs w:val="22"/>
        </w:rPr>
        <w:t xml:space="preserve">Šie </w:t>
      </w:r>
      <w:r w:rsidR="00B76B19" w:rsidRPr="00BB15C5">
        <w:rPr>
          <w:szCs w:val="22"/>
        </w:rPr>
        <w:t xml:space="preserve">VII </w:t>
      </w:r>
      <w:del w:id="216" w:author="Author" w:date="2025-07-18T13:40:00Z">
        <w:r w:rsidR="009A6153" w:rsidRPr="00BB15C5" w:rsidDel="00BB2874">
          <w:rPr>
            <w:szCs w:val="22"/>
          </w:rPr>
          <w:delText xml:space="preserve">klinikinio </w:delText>
        </w:r>
      </w:del>
      <w:ins w:id="217" w:author="Author" w:date="2025-07-18T13:40:00Z">
        <w:del w:id="218" w:author="Regulatory LT" w:date="2025-08-13T14:07:00Z">
          <w:r w:rsidR="00BB2874" w:rsidRPr="00BB15C5" w:rsidDel="00EB09EA">
            <w:rPr>
              <w:szCs w:val="22"/>
            </w:rPr>
            <w:delText>K</w:delText>
          </w:r>
        </w:del>
      </w:ins>
      <w:ins w:id="219" w:author="Regulatory LT" w:date="2025-08-13T14:07:00Z">
        <w:r w:rsidR="00EB09EA" w:rsidRPr="00BB15C5">
          <w:rPr>
            <w:szCs w:val="22"/>
          </w:rPr>
          <w:t>k</w:t>
        </w:r>
      </w:ins>
      <w:ins w:id="220" w:author="Author" w:date="2025-07-18T13:40:00Z">
        <w:r w:rsidR="00BB2874" w:rsidRPr="00BB15C5">
          <w:rPr>
            <w:szCs w:val="22"/>
          </w:rPr>
          <w:t xml:space="preserve">linikinio </w:t>
        </w:r>
      </w:ins>
      <w:r w:rsidR="00B76B19" w:rsidRPr="00BB15C5">
        <w:rPr>
          <w:szCs w:val="22"/>
        </w:rPr>
        <w:t>tyrimo rezultatai</w:t>
      </w:r>
      <w:r w:rsidR="009A6153" w:rsidRPr="00BB15C5">
        <w:rPr>
          <w:szCs w:val="22"/>
        </w:rPr>
        <w:t xml:space="preserve"> yra</w:t>
      </w:r>
      <w:r w:rsidR="00B76B19" w:rsidRPr="00BB15C5">
        <w:rPr>
          <w:szCs w:val="22"/>
        </w:rPr>
        <w:t xml:space="preserve"> pateik</w:t>
      </w:r>
      <w:r w:rsidR="009A6153" w:rsidRPr="00BB15C5">
        <w:rPr>
          <w:szCs w:val="22"/>
        </w:rPr>
        <w:t>t</w:t>
      </w:r>
      <w:r w:rsidR="00B76B19" w:rsidRPr="00BB15C5">
        <w:rPr>
          <w:szCs w:val="22"/>
        </w:rPr>
        <w:t xml:space="preserve">i </w:t>
      </w:r>
      <w:r w:rsidR="00D34D45" w:rsidRPr="00BB15C5">
        <w:rPr>
          <w:szCs w:val="22"/>
        </w:rPr>
        <w:t>7</w:t>
      </w:r>
      <w:r w:rsidR="00B76B19" w:rsidRPr="00BB15C5">
        <w:rPr>
          <w:szCs w:val="22"/>
        </w:rPr>
        <w:t> lentelėje</w:t>
      </w:r>
      <w:r w:rsidR="002846B7" w:rsidRPr="00BB15C5">
        <w:rPr>
          <w:szCs w:val="22"/>
        </w:rPr>
        <w:t>.</w:t>
      </w:r>
    </w:p>
    <w:p w14:paraId="363AFC1B" w14:textId="77777777" w:rsidR="002846B7" w:rsidRPr="00BB15C5" w:rsidRDefault="002846B7" w:rsidP="00272340">
      <w:pPr>
        <w:numPr>
          <w:ilvl w:val="12"/>
          <w:numId w:val="0"/>
        </w:numPr>
        <w:rPr>
          <w:szCs w:val="22"/>
        </w:rPr>
      </w:pPr>
    </w:p>
    <w:p w14:paraId="0FE65554" w14:textId="457FB5CC" w:rsidR="002846B7" w:rsidRPr="00BB15C5" w:rsidRDefault="00D34D45" w:rsidP="00B67D03">
      <w:pPr>
        <w:keepNext/>
        <w:keepLines/>
        <w:rPr>
          <w:i/>
        </w:rPr>
      </w:pPr>
      <w:r w:rsidRPr="00BB15C5">
        <w:rPr>
          <w:i/>
        </w:rPr>
        <w:lastRenderedPageBreak/>
        <w:t>7</w:t>
      </w:r>
      <w:r w:rsidR="00CA3DDF" w:rsidRPr="00BB15C5">
        <w:rPr>
          <w:i/>
        </w:rPr>
        <w:t xml:space="preserve"> lentelė. </w:t>
      </w:r>
      <w:r w:rsidR="002846B7" w:rsidRPr="00BB15C5">
        <w:rPr>
          <w:i/>
        </w:rPr>
        <w:t xml:space="preserve">VII </w:t>
      </w:r>
      <w:del w:id="221" w:author="Author" w:date="2025-07-18T13:40:00Z">
        <w:r w:rsidR="009A6153" w:rsidRPr="00BB15C5" w:rsidDel="000379DE">
          <w:rPr>
            <w:i/>
          </w:rPr>
          <w:delText xml:space="preserve">klinikinio </w:delText>
        </w:r>
      </w:del>
      <w:ins w:id="222" w:author="Regulatory LT" w:date="2025-08-13T14:07:00Z">
        <w:r w:rsidR="00EB09EA" w:rsidRPr="00BB15C5">
          <w:rPr>
            <w:i/>
          </w:rPr>
          <w:t>k</w:t>
        </w:r>
      </w:ins>
      <w:ins w:id="223" w:author="Author" w:date="2025-07-18T13:40:00Z">
        <w:del w:id="224" w:author="Regulatory LT" w:date="2025-08-13T14:07:00Z">
          <w:r w:rsidR="000379DE" w:rsidRPr="00BB15C5" w:rsidDel="00EB09EA">
            <w:rPr>
              <w:i/>
            </w:rPr>
            <w:delText>K</w:delText>
          </w:r>
        </w:del>
        <w:r w:rsidR="000379DE" w:rsidRPr="00BB15C5">
          <w:rPr>
            <w:i/>
          </w:rPr>
          <w:t xml:space="preserve">linikinio </w:t>
        </w:r>
      </w:ins>
      <w:r w:rsidR="00CA3DDF" w:rsidRPr="00BB15C5">
        <w:rPr>
          <w:i/>
        </w:rPr>
        <w:t xml:space="preserve">tyrimo </w:t>
      </w:r>
      <w:r w:rsidR="002846B7" w:rsidRPr="00BB15C5">
        <w:rPr>
          <w:i/>
        </w:rPr>
        <w:t>(WA19926)</w:t>
      </w:r>
      <w:r w:rsidR="009A6153" w:rsidRPr="00BB15C5">
        <w:rPr>
          <w:i/>
        </w:rPr>
        <w:t xml:space="preserve"> </w:t>
      </w:r>
      <w:r w:rsidR="00CA3DDF" w:rsidRPr="00BB15C5">
        <w:rPr>
          <w:i/>
        </w:rPr>
        <w:t>veiksmingumo rezultatai</w:t>
      </w:r>
      <w:r w:rsidR="009A6153" w:rsidRPr="00BB15C5">
        <w:rPr>
          <w:i/>
        </w:rPr>
        <w:t xml:space="preserve"> gydant</w:t>
      </w:r>
      <w:r w:rsidR="00CA3DDF" w:rsidRPr="00BB15C5">
        <w:rPr>
          <w:i/>
        </w:rPr>
        <w:t xml:space="preserve"> </w:t>
      </w:r>
      <w:r w:rsidR="002846B7" w:rsidRPr="00BB15C5">
        <w:rPr>
          <w:i/>
        </w:rPr>
        <w:t>MTX</w:t>
      </w:r>
      <w:r w:rsidR="00CA3DDF" w:rsidRPr="00BB15C5">
        <w:rPr>
          <w:i/>
        </w:rPr>
        <w:t xml:space="preserve"> nevartojusi</w:t>
      </w:r>
      <w:r w:rsidR="009A6153" w:rsidRPr="00BB15C5">
        <w:rPr>
          <w:i/>
        </w:rPr>
        <w:t>u</w:t>
      </w:r>
      <w:r w:rsidR="00CA3DDF" w:rsidRPr="00BB15C5">
        <w:rPr>
          <w:i/>
        </w:rPr>
        <w:t>s ankstyvuoju RA s</w:t>
      </w:r>
      <w:r w:rsidR="009A6153" w:rsidRPr="00BB15C5">
        <w:rPr>
          <w:i/>
        </w:rPr>
        <w:t>irgusiu</w:t>
      </w:r>
      <w:r w:rsidR="00CA3DDF" w:rsidRPr="00BB15C5">
        <w:rPr>
          <w:i/>
        </w:rPr>
        <w:t>s pacient</w:t>
      </w:r>
      <w:r w:rsidR="009A6153" w:rsidRPr="00BB15C5">
        <w:rPr>
          <w:i/>
        </w:rPr>
        <w:t>u</w:t>
      </w:r>
      <w:r w:rsidR="00CA3DDF" w:rsidRPr="00BB15C5">
        <w:rPr>
          <w:i/>
        </w:rPr>
        <w:t>s</w:t>
      </w:r>
    </w:p>
    <w:p w14:paraId="12642FDD" w14:textId="77777777" w:rsidR="00BB0460" w:rsidRPr="00BB15C5" w:rsidRDefault="00BB0460" w:rsidP="00B67D03">
      <w:pPr>
        <w:keepNext/>
        <w:keepLines/>
        <w:rPr>
          <w:i/>
          <w:lang w:eastAsia="de-DE"/>
        </w:rPr>
      </w:pPr>
    </w:p>
    <w:tbl>
      <w:tblPr>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4"/>
        <w:gridCol w:w="142"/>
        <w:gridCol w:w="1417"/>
        <w:gridCol w:w="1418"/>
        <w:gridCol w:w="1558"/>
        <w:gridCol w:w="992"/>
      </w:tblGrid>
      <w:tr w:rsidR="002846B7" w:rsidRPr="00BB15C5" w14:paraId="0961ABE2" w14:textId="77777777" w:rsidTr="001A6031">
        <w:trPr>
          <w:cantSplit/>
        </w:trPr>
        <w:tc>
          <w:tcPr>
            <w:tcW w:w="3686" w:type="dxa"/>
            <w:gridSpan w:val="2"/>
            <w:tcMar>
              <w:top w:w="0" w:type="dxa"/>
              <w:left w:w="57" w:type="dxa"/>
              <w:bottom w:w="0" w:type="dxa"/>
              <w:right w:w="57" w:type="dxa"/>
            </w:tcMar>
            <w:vAlign w:val="bottom"/>
          </w:tcPr>
          <w:p w14:paraId="288CFB8A" w14:textId="77777777" w:rsidR="002846B7" w:rsidRPr="00BB15C5" w:rsidRDefault="002846B7" w:rsidP="00B67D03">
            <w:pPr>
              <w:keepNext/>
              <w:keepLines/>
              <w:rPr>
                <w:rFonts w:eastAsia="MS Mincho"/>
                <w:sz w:val="20"/>
                <w:lang w:eastAsia="zh-TW"/>
              </w:rPr>
            </w:pPr>
          </w:p>
        </w:tc>
        <w:tc>
          <w:tcPr>
            <w:tcW w:w="1559" w:type="dxa"/>
            <w:gridSpan w:val="2"/>
            <w:tcMar>
              <w:top w:w="0" w:type="dxa"/>
              <w:left w:w="57" w:type="dxa"/>
              <w:bottom w:w="0" w:type="dxa"/>
              <w:right w:w="57" w:type="dxa"/>
            </w:tcMar>
            <w:vAlign w:val="bottom"/>
          </w:tcPr>
          <w:p w14:paraId="439AB732" w14:textId="77777777" w:rsidR="002846B7" w:rsidRPr="00BB15C5" w:rsidRDefault="002846B7" w:rsidP="00B67D03">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TCZ 8 mg/kg + MTX</w:t>
            </w:r>
          </w:p>
          <w:p w14:paraId="2172DFBE" w14:textId="0393DDDB" w:rsidR="002846B7" w:rsidRPr="00BB15C5" w:rsidRDefault="002846B7" w:rsidP="00B67D03">
            <w:pPr>
              <w:keepNext/>
              <w:keepLines/>
              <w:spacing w:before="50" w:after="50" w:line="240" w:lineRule="exact"/>
              <w:jc w:val="center"/>
              <w:rPr>
                <w:rFonts w:eastAsia="SimSun"/>
                <w:b/>
                <w:sz w:val="18"/>
                <w:szCs w:val="18"/>
                <w:lang w:eastAsia="zh-CN"/>
              </w:rPr>
            </w:pPr>
            <w:del w:id="225" w:author="Author" w:date="2025-07-18T13:40:00Z">
              <w:r w:rsidRPr="00BB15C5" w:rsidDel="000379DE">
                <w:rPr>
                  <w:rFonts w:eastAsia="SimSun"/>
                  <w:b/>
                  <w:sz w:val="18"/>
                  <w:szCs w:val="18"/>
                  <w:lang w:eastAsia="zh-CN"/>
                </w:rPr>
                <w:delText>N</w:delText>
              </w:r>
              <w:r w:rsidR="009A6153" w:rsidRPr="00BB15C5" w:rsidDel="000379DE">
                <w:rPr>
                  <w:rFonts w:eastAsia="SimSun"/>
                  <w:b/>
                  <w:sz w:val="18"/>
                  <w:szCs w:val="18"/>
                  <w:lang w:eastAsia="zh-CN"/>
                </w:rPr>
                <w:delText xml:space="preserve"> </w:delText>
              </w:r>
            </w:del>
            <w:ins w:id="226" w:author="Author" w:date="2025-07-18T13:40:00Z">
              <w:r w:rsidR="000379DE" w:rsidRPr="00BB15C5">
                <w:rPr>
                  <w:rFonts w:eastAsia="SimSun"/>
                  <w:b/>
                  <w:sz w:val="18"/>
                  <w:szCs w:val="18"/>
                  <w:lang w:eastAsia="zh-CN"/>
                </w:rPr>
                <w:t xml:space="preserve">n </w:t>
              </w:r>
            </w:ins>
            <w:r w:rsidRPr="00BB15C5">
              <w:rPr>
                <w:rFonts w:eastAsia="SimSun"/>
                <w:b/>
                <w:sz w:val="18"/>
                <w:szCs w:val="18"/>
                <w:lang w:eastAsia="zh-CN"/>
              </w:rPr>
              <w:t>=</w:t>
            </w:r>
            <w:r w:rsidR="009A6153" w:rsidRPr="00BB15C5">
              <w:rPr>
                <w:rFonts w:eastAsia="SimSun"/>
                <w:b/>
                <w:sz w:val="18"/>
                <w:szCs w:val="18"/>
                <w:lang w:eastAsia="zh-CN"/>
              </w:rPr>
              <w:t xml:space="preserve"> </w:t>
            </w:r>
            <w:r w:rsidRPr="00BB15C5">
              <w:rPr>
                <w:rFonts w:eastAsia="SimSun"/>
                <w:b/>
                <w:sz w:val="18"/>
                <w:szCs w:val="18"/>
                <w:lang w:eastAsia="zh-CN"/>
              </w:rPr>
              <w:t>290</w:t>
            </w:r>
          </w:p>
        </w:tc>
        <w:tc>
          <w:tcPr>
            <w:tcW w:w="1418" w:type="dxa"/>
            <w:tcMar>
              <w:top w:w="0" w:type="dxa"/>
              <w:left w:w="57" w:type="dxa"/>
              <w:bottom w:w="0" w:type="dxa"/>
              <w:right w:w="57" w:type="dxa"/>
            </w:tcMar>
            <w:vAlign w:val="bottom"/>
          </w:tcPr>
          <w:p w14:paraId="4EFE490D" w14:textId="77777777" w:rsidR="002846B7" w:rsidRPr="00BB15C5" w:rsidRDefault="002846B7" w:rsidP="00B67D03">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TCZ 8 mg/kg + placeb</w:t>
            </w:r>
            <w:r w:rsidR="002D0A8F" w:rsidRPr="00BB15C5">
              <w:rPr>
                <w:rFonts w:eastAsia="SimSun"/>
                <w:b/>
                <w:sz w:val="18"/>
                <w:szCs w:val="18"/>
                <w:lang w:eastAsia="zh-CN"/>
              </w:rPr>
              <w:t>as</w:t>
            </w:r>
          </w:p>
          <w:p w14:paraId="0C454713" w14:textId="55264939" w:rsidR="002846B7" w:rsidRPr="00BB15C5" w:rsidRDefault="002846B7" w:rsidP="00B67D03">
            <w:pPr>
              <w:keepNext/>
              <w:keepLines/>
              <w:spacing w:before="50" w:after="50" w:line="240" w:lineRule="exact"/>
              <w:jc w:val="center"/>
              <w:rPr>
                <w:rFonts w:eastAsia="SimSun"/>
                <w:b/>
                <w:sz w:val="18"/>
                <w:szCs w:val="18"/>
                <w:lang w:eastAsia="zh-CN"/>
              </w:rPr>
            </w:pPr>
            <w:del w:id="227" w:author="Author" w:date="2025-07-18T13:40:00Z">
              <w:r w:rsidRPr="00BB15C5" w:rsidDel="000379DE">
                <w:rPr>
                  <w:rFonts w:eastAsia="SimSun"/>
                  <w:b/>
                  <w:sz w:val="18"/>
                  <w:szCs w:val="18"/>
                  <w:lang w:eastAsia="zh-CN"/>
                </w:rPr>
                <w:delText>N</w:delText>
              </w:r>
              <w:r w:rsidR="009A6153" w:rsidRPr="00BB15C5" w:rsidDel="000379DE">
                <w:rPr>
                  <w:rFonts w:eastAsia="SimSun"/>
                  <w:b/>
                  <w:sz w:val="18"/>
                  <w:szCs w:val="18"/>
                  <w:lang w:eastAsia="zh-CN"/>
                </w:rPr>
                <w:delText xml:space="preserve"> </w:delText>
              </w:r>
            </w:del>
            <w:ins w:id="228" w:author="Author" w:date="2025-07-18T13:40:00Z">
              <w:r w:rsidR="000379DE" w:rsidRPr="00BB15C5">
                <w:rPr>
                  <w:rFonts w:eastAsia="SimSun"/>
                  <w:b/>
                  <w:sz w:val="18"/>
                  <w:szCs w:val="18"/>
                  <w:lang w:eastAsia="zh-CN"/>
                </w:rPr>
                <w:t xml:space="preserve">n </w:t>
              </w:r>
            </w:ins>
            <w:r w:rsidRPr="00BB15C5">
              <w:rPr>
                <w:rFonts w:eastAsia="SimSun"/>
                <w:b/>
                <w:sz w:val="18"/>
                <w:szCs w:val="18"/>
                <w:lang w:eastAsia="zh-CN"/>
              </w:rPr>
              <w:t>=</w:t>
            </w:r>
            <w:r w:rsidR="009A6153" w:rsidRPr="00BB15C5">
              <w:rPr>
                <w:rFonts w:eastAsia="SimSun"/>
                <w:b/>
                <w:sz w:val="18"/>
                <w:szCs w:val="18"/>
                <w:lang w:eastAsia="zh-CN"/>
              </w:rPr>
              <w:t xml:space="preserve"> </w:t>
            </w:r>
            <w:r w:rsidRPr="00BB15C5">
              <w:rPr>
                <w:rFonts w:eastAsia="SimSun"/>
                <w:b/>
                <w:sz w:val="18"/>
                <w:szCs w:val="18"/>
                <w:lang w:eastAsia="zh-CN"/>
              </w:rPr>
              <w:t>292</w:t>
            </w:r>
          </w:p>
        </w:tc>
        <w:tc>
          <w:tcPr>
            <w:tcW w:w="1558" w:type="dxa"/>
          </w:tcPr>
          <w:p w14:paraId="58C46517" w14:textId="77777777" w:rsidR="002846B7" w:rsidRPr="00BB15C5" w:rsidRDefault="002846B7" w:rsidP="00B67D03">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TCZ 4 mg/kg +</w:t>
            </w:r>
            <w:r w:rsidRPr="00BB15C5">
              <w:rPr>
                <w:rFonts w:eastAsia="SimSun"/>
                <w:b/>
                <w:sz w:val="18"/>
                <w:szCs w:val="18"/>
                <w:lang w:eastAsia="zh-CN"/>
              </w:rPr>
              <w:br/>
              <w:t>MTX</w:t>
            </w:r>
          </w:p>
          <w:p w14:paraId="0166FE3F" w14:textId="5E3A21D8" w:rsidR="002846B7" w:rsidRPr="00BB15C5" w:rsidRDefault="002846B7" w:rsidP="00B67D03">
            <w:pPr>
              <w:keepNext/>
              <w:keepLines/>
              <w:spacing w:before="50" w:after="50" w:line="240" w:lineRule="exact"/>
              <w:jc w:val="center"/>
              <w:rPr>
                <w:rFonts w:eastAsia="SimSun"/>
                <w:b/>
                <w:sz w:val="18"/>
                <w:szCs w:val="18"/>
                <w:lang w:eastAsia="zh-CN"/>
              </w:rPr>
            </w:pPr>
            <w:del w:id="229" w:author="Author" w:date="2025-07-18T13:40:00Z">
              <w:r w:rsidRPr="00BB15C5" w:rsidDel="000379DE">
                <w:rPr>
                  <w:rFonts w:eastAsia="SimSun"/>
                  <w:b/>
                  <w:sz w:val="18"/>
                  <w:szCs w:val="18"/>
                  <w:lang w:eastAsia="zh-CN"/>
                </w:rPr>
                <w:delText>N</w:delText>
              </w:r>
              <w:r w:rsidR="009A6153" w:rsidRPr="00BB15C5" w:rsidDel="000379DE">
                <w:rPr>
                  <w:rFonts w:eastAsia="SimSun"/>
                  <w:b/>
                  <w:sz w:val="18"/>
                  <w:szCs w:val="18"/>
                  <w:lang w:eastAsia="zh-CN"/>
                </w:rPr>
                <w:delText xml:space="preserve"> </w:delText>
              </w:r>
            </w:del>
            <w:ins w:id="230" w:author="Author" w:date="2025-07-18T13:40:00Z">
              <w:r w:rsidR="000379DE" w:rsidRPr="00BB15C5">
                <w:rPr>
                  <w:rFonts w:eastAsia="SimSun"/>
                  <w:b/>
                  <w:sz w:val="18"/>
                  <w:szCs w:val="18"/>
                  <w:lang w:eastAsia="zh-CN"/>
                </w:rPr>
                <w:t xml:space="preserve">n </w:t>
              </w:r>
            </w:ins>
            <w:r w:rsidRPr="00BB15C5">
              <w:rPr>
                <w:rFonts w:eastAsia="SimSun"/>
                <w:b/>
                <w:sz w:val="18"/>
                <w:szCs w:val="18"/>
                <w:lang w:eastAsia="zh-CN"/>
              </w:rPr>
              <w:t>=</w:t>
            </w:r>
            <w:r w:rsidR="009A6153" w:rsidRPr="00BB15C5">
              <w:rPr>
                <w:rFonts w:eastAsia="SimSun"/>
                <w:b/>
                <w:sz w:val="18"/>
                <w:szCs w:val="18"/>
                <w:lang w:eastAsia="zh-CN"/>
              </w:rPr>
              <w:t xml:space="preserve"> </w:t>
            </w:r>
            <w:r w:rsidRPr="00BB15C5">
              <w:rPr>
                <w:rFonts w:eastAsia="SimSun"/>
                <w:b/>
                <w:sz w:val="18"/>
                <w:szCs w:val="18"/>
                <w:lang w:eastAsia="zh-CN"/>
              </w:rPr>
              <w:t>288</w:t>
            </w:r>
          </w:p>
        </w:tc>
        <w:tc>
          <w:tcPr>
            <w:tcW w:w="992" w:type="dxa"/>
            <w:tcMar>
              <w:top w:w="0" w:type="dxa"/>
              <w:left w:w="57" w:type="dxa"/>
              <w:bottom w:w="0" w:type="dxa"/>
              <w:right w:w="57" w:type="dxa"/>
            </w:tcMar>
            <w:vAlign w:val="bottom"/>
          </w:tcPr>
          <w:p w14:paraId="67347706" w14:textId="77777777" w:rsidR="002846B7" w:rsidRPr="00BB15C5" w:rsidRDefault="002846B7" w:rsidP="00B67D03">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w:t>
            </w:r>
            <w:r w:rsidR="002D0A8F" w:rsidRPr="00BB15C5">
              <w:rPr>
                <w:rFonts w:eastAsia="SimSun"/>
                <w:b/>
                <w:sz w:val="18"/>
                <w:szCs w:val="18"/>
                <w:lang w:eastAsia="zh-CN"/>
              </w:rPr>
              <w:t>as</w:t>
            </w:r>
            <w:r w:rsidRPr="00BB15C5">
              <w:rPr>
                <w:rFonts w:eastAsia="SimSun"/>
                <w:b/>
                <w:sz w:val="18"/>
                <w:szCs w:val="18"/>
                <w:lang w:eastAsia="zh-CN"/>
              </w:rPr>
              <w:t xml:space="preserve"> + MTX</w:t>
            </w:r>
          </w:p>
          <w:p w14:paraId="62C70D9A" w14:textId="2BDB610D" w:rsidR="002846B7" w:rsidRPr="00BB15C5" w:rsidRDefault="002846B7" w:rsidP="00B67D03">
            <w:pPr>
              <w:keepNext/>
              <w:keepLines/>
              <w:spacing w:before="50" w:after="50" w:line="240" w:lineRule="exact"/>
              <w:jc w:val="center"/>
              <w:rPr>
                <w:rFonts w:eastAsia="SimSun"/>
                <w:sz w:val="18"/>
                <w:szCs w:val="18"/>
                <w:lang w:eastAsia="zh-CN"/>
              </w:rPr>
            </w:pPr>
            <w:del w:id="231" w:author="Author" w:date="2025-07-18T13:40:00Z">
              <w:r w:rsidRPr="00BB15C5" w:rsidDel="000379DE">
                <w:rPr>
                  <w:rFonts w:eastAsia="SimSun"/>
                  <w:b/>
                  <w:sz w:val="18"/>
                  <w:szCs w:val="18"/>
                  <w:lang w:eastAsia="zh-CN"/>
                </w:rPr>
                <w:delText>N</w:delText>
              </w:r>
              <w:r w:rsidR="009A6153" w:rsidRPr="00BB15C5" w:rsidDel="000379DE">
                <w:rPr>
                  <w:rFonts w:eastAsia="SimSun"/>
                  <w:b/>
                  <w:sz w:val="18"/>
                  <w:szCs w:val="18"/>
                  <w:lang w:eastAsia="zh-CN"/>
                </w:rPr>
                <w:delText xml:space="preserve"> </w:delText>
              </w:r>
            </w:del>
            <w:ins w:id="232" w:author="Author" w:date="2025-07-18T13:40:00Z">
              <w:r w:rsidR="000379DE" w:rsidRPr="00BB15C5">
                <w:rPr>
                  <w:rFonts w:eastAsia="SimSun"/>
                  <w:b/>
                  <w:sz w:val="18"/>
                  <w:szCs w:val="18"/>
                  <w:lang w:eastAsia="zh-CN"/>
                </w:rPr>
                <w:t xml:space="preserve">n </w:t>
              </w:r>
            </w:ins>
            <w:r w:rsidRPr="00BB15C5">
              <w:rPr>
                <w:rFonts w:eastAsia="SimSun"/>
                <w:b/>
                <w:sz w:val="18"/>
                <w:szCs w:val="18"/>
                <w:lang w:eastAsia="zh-CN"/>
              </w:rPr>
              <w:t>=</w:t>
            </w:r>
            <w:r w:rsidR="009A6153" w:rsidRPr="00BB15C5">
              <w:rPr>
                <w:rFonts w:eastAsia="SimSun"/>
                <w:b/>
                <w:sz w:val="18"/>
                <w:szCs w:val="18"/>
                <w:lang w:eastAsia="zh-CN"/>
              </w:rPr>
              <w:t xml:space="preserve"> </w:t>
            </w:r>
            <w:r w:rsidRPr="00BB15C5">
              <w:rPr>
                <w:rFonts w:eastAsia="SimSun"/>
                <w:b/>
                <w:sz w:val="18"/>
                <w:szCs w:val="18"/>
                <w:lang w:eastAsia="zh-CN"/>
              </w:rPr>
              <w:t>287</w:t>
            </w:r>
          </w:p>
        </w:tc>
      </w:tr>
      <w:tr w:rsidR="002846B7" w:rsidRPr="00BB15C5" w14:paraId="1352D352" w14:textId="77777777" w:rsidTr="001A6031">
        <w:trPr>
          <w:cantSplit/>
        </w:trPr>
        <w:tc>
          <w:tcPr>
            <w:tcW w:w="1842" w:type="dxa"/>
          </w:tcPr>
          <w:p w14:paraId="030BB5E7" w14:textId="77777777" w:rsidR="002846B7" w:rsidRPr="00BB15C5" w:rsidRDefault="002846B7" w:rsidP="00B67D03">
            <w:pPr>
              <w:keepNext/>
              <w:keepLines/>
              <w:spacing w:before="50" w:after="50" w:line="240" w:lineRule="exact"/>
              <w:rPr>
                <w:rFonts w:eastAsia="SimSun"/>
                <w:b/>
                <w:sz w:val="18"/>
                <w:szCs w:val="18"/>
                <w:lang w:eastAsia="zh-CN"/>
              </w:rPr>
            </w:pPr>
          </w:p>
        </w:tc>
        <w:tc>
          <w:tcPr>
            <w:tcW w:w="7371" w:type="dxa"/>
            <w:gridSpan w:val="6"/>
            <w:tcMar>
              <w:top w:w="0" w:type="dxa"/>
              <w:left w:w="57" w:type="dxa"/>
              <w:bottom w:w="0" w:type="dxa"/>
              <w:right w:w="57" w:type="dxa"/>
            </w:tcMar>
          </w:tcPr>
          <w:p w14:paraId="734E0641" w14:textId="77777777" w:rsidR="002846B7" w:rsidRPr="00BB15C5" w:rsidRDefault="002846B7" w:rsidP="00B67D03">
            <w:pPr>
              <w:keepNext/>
              <w:keepLines/>
              <w:spacing w:before="50" w:after="50" w:line="240" w:lineRule="exact"/>
              <w:rPr>
                <w:rFonts w:eastAsia="SimSun"/>
                <w:b/>
                <w:sz w:val="18"/>
                <w:szCs w:val="18"/>
                <w:lang w:eastAsia="zh-CN"/>
              </w:rPr>
            </w:pPr>
            <w:r w:rsidRPr="00BB15C5">
              <w:rPr>
                <w:rFonts w:eastAsia="SimSun"/>
                <w:b/>
                <w:sz w:val="18"/>
                <w:szCs w:val="18"/>
                <w:lang w:eastAsia="zh-CN"/>
              </w:rPr>
              <w:t>P</w:t>
            </w:r>
            <w:r w:rsidR="009A6153" w:rsidRPr="00BB15C5">
              <w:rPr>
                <w:rFonts w:eastAsia="SimSun"/>
                <w:b/>
                <w:sz w:val="18"/>
                <w:szCs w:val="18"/>
                <w:lang w:eastAsia="zh-CN"/>
              </w:rPr>
              <w:t>agrind</w:t>
            </w:r>
            <w:r w:rsidR="002D0A8F" w:rsidRPr="00BB15C5">
              <w:rPr>
                <w:rFonts w:eastAsia="SimSun"/>
                <w:b/>
                <w:sz w:val="18"/>
                <w:szCs w:val="18"/>
                <w:lang w:eastAsia="zh-CN"/>
              </w:rPr>
              <w:t>inė vertinamoji baigtis</w:t>
            </w:r>
          </w:p>
        </w:tc>
      </w:tr>
      <w:tr w:rsidR="002846B7" w:rsidRPr="00BB15C5" w14:paraId="683A8CBC" w14:textId="77777777" w:rsidTr="001A6031">
        <w:trPr>
          <w:cantSplit/>
        </w:trPr>
        <w:tc>
          <w:tcPr>
            <w:tcW w:w="3686" w:type="dxa"/>
            <w:gridSpan w:val="2"/>
            <w:tcMar>
              <w:top w:w="0" w:type="dxa"/>
              <w:left w:w="57" w:type="dxa"/>
              <w:bottom w:w="0" w:type="dxa"/>
              <w:right w:w="57" w:type="dxa"/>
            </w:tcMar>
          </w:tcPr>
          <w:p w14:paraId="6B81A3F6" w14:textId="77777777" w:rsidR="002846B7" w:rsidRPr="00BB15C5" w:rsidRDefault="002D0A8F" w:rsidP="00B67D03">
            <w:pPr>
              <w:keepNext/>
              <w:keepLines/>
              <w:spacing w:before="50" w:after="50" w:line="240" w:lineRule="exact"/>
              <w:rPr>
                <w:rFonts w:eastAsia="SimSun"/>
                <w:sz w:val="18"/>
                <w:szCs w:val="18"/>
                <w:lang w:eastAsia="zh-CN"/>
              </w:rPr>
            </w:pPr>
            <w:r w:rsidRPr="00BB15C5">
              <w:rPr>
                <w:rFonts w:eastAsia="SimSun"/>
                <w:sz w:val="18"/>
                <w:szCs w:val="18"/>
                <w:lang w:eastAsia="zh-CN"/>
              </w:rPr>
              <w:t>LAB</w:t>
            </w:r>
            <w:r w:rsidR="002846B7" w:rsidRPr="00BB15C5">
              <w:rPr>
                <w:rFonts w:eastAsia="SimSun"/>
                <w:sz w:val="18"/>
                <w:szCs w:val="18"/>
                <w:lang w:eastAsia="zh-CN"/>
              </w:rPr>
              <w:t xml:space="preserve">28 </w:t>
            </w:r>
            <w:r w:rsidRPr="00BB15C5">
              <w:rPr>
                <w:rFonts w:eastAsia="SimSun"/>
                <w:sz w:val="18"/>
                <w:szCs w:val="18"/>
                <w:lang w:eastAsia="zh-CN"/>
              </w:rPr>
              <w:t>remisija</w:t>
            </w:r>
            <w:r w:rsidR="002846B7" w:rsidRPr="00BB15C5">
              <w:rPr>
                <w:rFonts w:eastAsia="SimSun"/>
                <w:sz w:val="18"/>
                <w:szCs w:val="18"/>
                <w:lang w:eastAsia="zh-CN"/>
              </w:rPr>
              <w:t xml:space="preserve">                        </w:t>
            </w:r>
          </w:p>
        </w:tc>
        <w:tc>
          <w:tcPr>
            <w:tcW w:w="1559" w:type="dxa"/>
            <w:gridSpan w:val="2"/>
            <w:tcMar>
              <w:top w:w="0" w:type="dxa"/>
              <w:left w:w="57" w:type="dxa"/>
              <w:bottom w:w="0" w:type="dxa"/>
              <w:right w:w="57" w:type="dxa"/>
            </w:tcMar>
          </w:tcPr>
          <w:p w14:paraId="677C16E4"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1418" w:type="dxa"/>
            <w:tcMar>
              <w:top w:w="0" w:type="dxa"/>
              <w:left w:w="57" w:type="dxa"/>
              <w:bottom w:w="0" w:type="dxa"/>
              <w:right w:w="57" w:type="dxa"/>
            </w:tcMar>
          </w:tcPr>
          <w:p w14:paraId="1E8712DB"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1558" w:type="dxa"/>
          </w:tcPr>
          <w:p w14:paraId="3EEB0FDC"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992" w:type="dxa"/>
            <w:tcMar>
              <w:top w:w="0" w:type="dxa"/>
              <w:left w:w="57" w:type="dxa"/>
              <w:bottom w:w="0" w:type="dxa"/>
              <w:right w:w="57" w:type="dxa"/>
            </w:tcMar>
          </w:tcPr>
          <w:p w14:paraId="5ACC3C84" w14:textId="77777777" w:rsidR="002846B7" w:rsidRPr="00BB15C5" w:rsidRDefault="002846B7" w:rsidP="00B67D03">
            <w:pPr>
              <w:keepNext/>
              <w:keepLines/>
              <w:spacing w:before="50" w:after="50" w:line="240" w:lineRule="exact"/>
              <w:jc w:val="center"/>
              <w:rPr>
                <w:rFonts w:eastAsia="SimSun"/>
                <w:sz w:val="18"/>
                <w:szCs w:val="18"/>
                <w:lang w:eastAsia="zh-CN"/>
              </w:rPr>
            </w:pPr>
          </w:p>
        </w:tc>
      </w:tr>
      <w:tr w:rsidR="002846B7" w:rsidRPr="00BB15C5" w14:paraId="31ADB0DD" w14:textId="77777777" w:rsidTr="001A6031">
        <w:trPr>
          <w:cantSplit/>
        </w:trPr>
        <w:tc>
          <w:tcPr>
            <w:tcW w:w="3686" w:type="dxa"/>
            <w:gridSpan w:val="2"/>
            <w:tcMar>
              <w:top w:w="0" w:type="dxa"/>
              <w:left w:w="57" w:type="dxa"/>
              <w:bottom w:w="0" w:type="dxa"/>
              <w:right w:w="57" w:type="dxa"/>
            </w:tcMar>
          </w:tcPr>
          <w:p w14:paraId="29360102" w14:textId="77777777" w:rsidR="002846B7" w:rsidRPr="00BB15C5" w:rsidRDefault="002846B7" w:rsidP="00B67D03">
            <w:pPr>
              <w:keepNext/>
              <w:keepLines/>
              <w:spacing w:before="50" w:after="50" w:line="240" w:lineRule="exact"/>
              <w:ind w:left="1440"/>
              <w:rPr>
                <w:rFonts w:eastAsia="SimSun"/>
                <w:sz w:val="18"/>
                <w:szCs w:val="18"/>
                <w:lang w:eastAsia="zh-CN"/>
              </w:rPr>
            </w:pPr>
            <w:r w:rsidRPr="00BB15C5">
              <w:rPr>
                <w:rFonts w:eastAsia="SimSun"/>
                <w:sz w:val="18"/>
                <w:szCs w:val="18"/>
                <w:lang w:eastAsia="zh-CN"/>
              </w:rPr>
              <w:t>24</w:t>
            </w:r>
            <w:r w:rsidR="003D5DA8" w:rsidRPr="00BB15C5">
              <w:rPr>
                <w:rFonts w:eastAsia="SimSun"/>
                <w:sz w:val="18"/>
                <w:szCs w:val="18"/>
                <w:lang w:eastAsia="zh-CN"/>
              </w:rPr>
              <w:t xml:space="preserve">-oji savaitė </w:t>
            </w:r>
            <w:r w:rsidRPr="00BB15C5">
              <w:rPr>
                <w:rFonts w:eastAsia="SimSun"/>
                <w:sz w:val="18"/>
                <w:szCs w:val="18"/>
                <w:lang w:eastAsia="zh-CN"/>
              </w:rPr>
              <w:t xml:space="preserve">               n (%)</w:t>
            </w:r>
          </w:p>
        </w:tc>
        <w:tc>
          <w:tcPr>
            <w:tcW w:w="1559" w:type="dxa"/>
            <w:gridSpan w:val="2"/>
            <w:tcMar>
              <w:top w:w="0" w:type="dxa"/>
              <w:left w:w="57" w:type="dxa"/>
              <w:bottom w:w="0" w:type="dxa"/>
              <w:right w:w="57" w:type="dxa"/>
            </w:tcMar>
          </w:tcPr>
          <w:p w14:paraId="17D1751B"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130 (44</w:t>
            </w:r>
            <w:r w:rsidR="003D5DA8" w:rsidRPr="00BB15C5">
              <w:rPr>
                <w:rFonts w:eastAsia="SimSun"/>
                <w:sz w:val="18"/>
                <w:szCs w:val="18"/>
                <w:lang w:eastAsia="zh-CN"/>
              </w:rPr>
              <w:t>,</w:t>
            </w:r>
            <w:r w:rsidRPr="00BB15C5">
              <w:rPr>
                <w:rFonts w:eastAsia="SimSun"/>
                <w:sz w:val="18"/>
                <w:szCs w:val="18"/>
                <w:lang w:eastAsia="zh-CN"/>
              </w:rPr>
              <w:t>8)***</w:t>
            </w:r>
          </w:p>
        </w:tc>
        <w:tc>
          <w:tcPr>
            <w:tcW w:w="1418" w:type="dxa"/>
            <w:tcMar>
              <w:top w:w="0" w:type="dxa"/>
              <w:left w:w="57" w:type="dxa"/>
              <w:bottom w:w="0" w:type="dxa"/>
              <w:right w:w="57" w:type="dxa"/>
            </w:tcMar>
          </w:tcPr>
          <w:p w14:paraId="59865C4E"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113 (38</w:t>
            </w:r>
            <w:r w:rsidR="003D5DA8" w:rsidRPr="00BB15C5">
              <w:rPr>
                <w:rFonts w:eastAsia="SimSun"/>
                <w:sz w:val="18"/>
                <w:szCs w:val="18"/>
                <w:lang w:eastAsia="zh-CN"/>
              </w:rPr>
              <w:t>,</w:t>
            </w:r>
            <w:r w:rsidRPr="00BB15C5">
              <w:rPr>
                <w:rFonts w:eastAsia="SimSun"/>
                <w:sz w:val="18"/>
                <w:szCs w:val="18"/>
                <w:lang w:eastAsia="zh-CN"/>
              </w:rPr>
              <w:t>7)***</w:t>
            </w:r>
          </w:p>
        </w:tc>
        <w:tc>
          <w:tcPr>
            <w:tcW w:w="1558" w:type="dxa"/>
          </w:tcPr>
          <w:p w14:paraId="129011D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92 (31</w:t>
            </w:r>
            <w:r w:rsidR="003D5DA8" w:rsidRPr="00BB15C5">
              <w:rPr>
                <w:rFonts w:eastAsia="SimSun"/>
                <w:sz w:val="18"/>
                <w:szCs w:val="18"/>
                <w:lang w:eastAsia="zh-CN"/>
              </w:rPr>
              <w:t>,</w:t>
            </w:r>
            <w:r w:rsidRPr="00BB15C5">
              <w:rPr>
                <w:rFonts w:eastAsia="SimSun"/>
                <w:sz w:val="18"/>
                <w:szCs w:val="18"/>
                <w:lang w:eastAsia="zh-CN"/>
              </w:rPr>
              <w:t>9)</w:t>
            </w:r>
          </w:p>
        </w:tc>
        <w:tc>
          <w:tcPr>
            <w:tcW w:w="992" w:type="dxa"/>
            <w:tcMar>
              <w:top w:w="0" w:type="dxa"/>
              <w:left w:w="57" w:type="dxa"/>
              <w:bottom w:w="0" w:type="dxa"/>
              <w:right w:w="57" w:type="dxa"/>
            </w:tcMar>
          </w:tcPr>
          <w:p w14:paraId="3C089E4C"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43 (15</w:t>
            </w:r>
            <w:r w:rsidR="003D5DA8" w:rsidRPr="00BB15C5">
              <w:rPr>
                <w:rFonts w:eastAsia="SimSun"/>
                <w:sz w:val="18"/>
                <w:szCs w:val="18"/>
                <w:lang w:eastAsia="zh-CN"/>
              </w:rPr>
              <w:t>,</w:t>
            </w:r>
            <w:r w:rsidRPr="00BB15C5">
              <w:rPr>
                <w:rFonts w:eastAsia="SimSun"/>
                <w:sz w:val="18"/>
                <w:szCs w:val="18"/>
                <w:lang w:eastAsia="zh-CN"/>
              </w:rPr>
              <w:t>0)</w:t>
            </w:r>
          </w:p>
        </w:tc>
      </w:tr>
      <w:tr w:rsidR="002846B7" w:rsidRPr="00BB15C5" w14:paraId="60685924" w14:textId="77777777" w:rsidTr="001A6031">
        <w:trPr>
          <w:cantSplit/>
        </w:trPr>
        <w:tc>
          <w:tcPr>
            <w:tcW w:w="1842" w:type="dxa"/>
          </w:tcPr>
          <w:p w14:paraId="6F66CD4C" w14:textId="77777777" w:rsidR="002846B7" w:rsidRPr="00BB15C5" w:rsidRDefault="002846B7" w:rsidP="00B67D03">
            <w:pPr>
              <w:keepNext/>
              <w:keepLines/>
              <w:spacing w:before="50" w:after="50" w:line="240" w:lineRule="exact"/>
              <w:rPr>
                <w:rFonts w:eastAsia="SimSun"/>
                <w:b/>
                <w:sz w:val="18"/>
                <w:szCs w:val="18"/>
                <w:lang w:eastAsia="zh-CN"/>
              </w:rPr>
            </w:pPr>
          </w:p>
        </w:tc>
        <w:tc>
          <w:tcPr>
            <w:tcW w:w="7371" w:type="dxa"/>
            <w:gridSpan w:val="6"/>
            <w:tcMar>
              <w:top w:w="0" w:type="dxa"/>
              <w:left w:w="57" w:type="dxa"/>
              <w:bottom w:w="0" w:type="dxa"/>
              <w:right w:w="57" w:type="dxa"/>
            </w:tcMar>
          </w:tcPr>
          <w:p w14:paraId="55DED398" w14:textId="2968AD1C" w:rsidR="002846B7" w:rsidRPr="00BB15C5" w:rsidRDefault="002D0A8F" w:rsidP="00B67D03">
            <w:pPr>
              <w:keepNext/>
              <w:keepLines/>
              <w:spacing w:before="50" w:after="50" w:line="240" w:lineRule="exact"/>
              <w:rPr>
                <w:rFonts w:eastAsia="SimSun"/>
                <w:b/>
                <w:sz w:val="18"/>
                <w:szCs w:val="18"/>
                <w:lang w:eastAsia="zh-CN"/>
              </w:rPr>
            </w:pPr>
            <w:r w:rsidRPr="00BB15C5">
              <w:rPr>
                <w:rFonts w:eastAsia="SimSun"/>
                <w:b/>
                <w:sz w:val="18"/>
                <w:szCs w:val="18"/>
                <w:lang w:eastAsia="zh-CN"/>
              </w:rPr>
              <w:t xml:space="preserve">Svarbiausiosios </w:t>
            </w:r>
            <w:r w:rsidR="00F9058D" w:rsidRPr="00BB15C5">
              <w:rPr>
                <w:rFonts w:eastAsia="SimSun"/>
                <w:b/>
                <w:sz w:val="18"/>
                <w:szCs w:val="18"/>
                <w:lang w:eastAsia="zh-CN"/>
              </w:rPr>
              <w:t>papildomo</w:t>
            </w:r>
            <w:r w:rsidRPr="00BB15C5">
              <w:rPr>
                <w:rFonts w:eastAsia="SimSun"/>
                <w:b/>
                <w:sz w:val="18"/>
                <w:szCs w:val="18"/>
                <w:lang w:eastAsia="zh-CN"/>
              </w:rPr>
              <w:t>s vertinamosios baigtys</w:t>
            </w:r>
          </w:p>
        </w:tc>
      </w:tr>
      <w:tr w:rsidR="002846B7" w:rsidRPr="00BB15C5" w14:paraId="52D464ED" w14:textId="77777777" w:rsidTr="001A6031">
        <w:trPr>
          <w:cantSplit/>
        </w:trPr>
        <w:tc>
          <w:tcPr>
            <w:tcW w:w="3828" w:type="dxa"/>
            <w:gridSpan w:val="3"/>
            <w:tcMar>
              <w:top w:w="0" w:type="dxa"/>
              <w:left w:w="57" w:type="dxa"/>
              <w:bottom w:w="0" w:type="dxa"/>
              <w:right w:w="57" w:type="dxa"/>
            </w:tcMar>
          </w:tcPr>
          <w:p w14:paraId="1E309BA3" w14:textId="77777777" w:rsidR="002846B7" w:rsidRPr="00BB15C5" w:rsidRDefault="002D0A8F" w:rsidP="00B67D03">
            <w:pPr>
              <w:keepNext/>
              <w:keepLines/>
              <w:spacing w:before="50" w:after="50" w:line="240" w:lineRule="exact"/>
              <w:rPr>
                <w:rFonts w:eastAsia="SimSun"/>
                <w:sz w:val="18"/>
                <w:szCs w:val="18"/>
                <w:lang w:eastAsia="zh-CN"/>
              </w:rPr>
            </w:pPr>
            <w:r w:rsidRPr="00BB15C5">
              <w:rPr>
                <w:rFonts w:eastAsia="SimSun"/>
                <w:sz w:val="18"/>
                <w:szCs w:val="18"/>
                <w:lang w:eastAsia="zh-CN"/>
              </w:rPr>
              <w:t>LAB28 remisija</w:t>
            </w:r>
          </w:p>
        </w:tc>
        <w:tc>
          <w:tcPr>
            <w:tcW w:w="1417" w:type="dxa"/>
            <w:tcMar>
              <w:top w:w="0" w:type="dxa"/>
              <w:left w:w="57" w:type="dxa"/>
              <w:bottom w:w="0" w:type="dxa"/>
              <w:right w:w="57" w:type="dxa"/>
            </w:tcMar>
          </w:tcPr>
          <w:p w14:paraId="49CF82B9"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1418" w:type="dxa"/>
            <w:tcMar>
              <w:top w:w="0" w:type="dxa"/>
              <w:left w:w="57" w:type="dxa"/>
              <w:bottom w:w="0" w:type="dxa"/>
              <w:right w:w="57" w:type="dxa"/>
            </w:tcMar>
          </w:tcPr>
          <w:p w14:paraId="38D6CA20"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1558" w:type="dxa"/>
          </w:tcPr>
          <w:p w14:paraId="2314FC14"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992" w:type="dxa"/>
            <w:tcMar>
              <w:top w:w="0" w:type="dxa"/>
              <w:left w:w="57" w:type="dxa"/>
              <w:bottom w:w="0" w:type="dxa"/>
              <w:right w:w="57" w:type="dxa"/>
            </w:tcMar>
          </w:tcPr>
          <w:p w14:paraId="7717458F" w14:textId="77777777" w:rsidR="002846B7" w:rsidRPr="00BB15C5" w:rsidRDefault="002846B7" w:rsidP="00B67D03">
            <w:pPr>
              <w:keepNext/>
              <w:keepLines/>
              <w:spacing w:before="50" w:after="50" w:line="240" w:lineRule="exact"/>
              <w:jc w:val="center"/>
              <w:rPr>
                <w:rFonts w:eastAsia="SimSun"/>
                <w:sz w:val="18"/>
                <w:szCs w:val="18"/>
                <w:lang w:eastAsia="zh-CN"/>
              </w:rPr>
            </w:pPr>
          </w:p>
        </w:tc>
      </w:tr>
      <w:tr w:rsidR="002846B7" w:rsidRPr="00BB15C5" w14:paraId="0F2DAFE7" w14:textId="77777777" w:rsidTr="001A6031">
        <w:trPr>
          <w:cantSplit/>
        </w:trPr>
        <w:tc>
          <w:tcPr>
            <w:tcW w:w="3828" w:type="dxa"/>
            <w:gridSpan w:val="3"/>
            <w:tcMar>
              <w:top w:w="0" w:type="dxa"/>
              <w:left w:w="57" w:type="dxa"/>
              <w:bottom w:w="0" w:type="dxa"/>
              <w:right w:w="57" w:type="dxa"/>
            </w:tcMar>
          </w:tcPr>
          <w:p w14:paraId="3930BA2E" w14:textId="77777777" w:rsidR="002846B7" w:rsidRPr="00BB15C5" w:rsidRDefault="002846B7" w:rsidP="00B67D03">
            <w:pPr>
              <w:keepNext/>
              <w:keepLines/>
              <w:spacing w:before="50" w:after="50" w:line="240" w:lineRule="exact"/>
              <w:ind w:left="1440"/>
              <w:rPr>
                <w:rFonts w:eastAsia="SimSun"/>
                <w:sz w:val="18"/>
                <w:szCs w:val="18"/>
                <w:lang w:eastAsia="zh-CN"/>
              </w:rPr>
            </w:pPr>
            <w:r w:rsidRPr="00BB15C5">
              <w:rPr>
                <w:rFonts w:eastAsia="SimSun"/>
                <w:sz w:val="18"/>
                <w:szCs w:val="18"/>
                <w:lang w:eastAsia="zh-CN"/>
              </w:rPr>
              <w:t>52</w:t>
            </w:r>
            <w:r w:rsidR="003D5DA8" w:rsidRPr="00BB15C5">
              <w:rPr>
                <w:rFonts w:eastAsia="SimSun"/>
                <w:sz w:val="18"/>
                <w:szCs w:val="18"/>
                <w:lang w:eastAsia="zh-CN"/>
              </w:rPr>
              <w:t xml:space="preserve">-oji savaitė                </w:t>
            </w:r>
            <w:r w:rsidRPr="00BB15C5">
              <w:rPr>
                <w:rFonts w:eastAsia="SimSun"/>
                <w:sz w:val="18"/>
                <w:szCs w:val="18"/>
                <w:lang w:eastAsia="zh-CN"/>
              </w:rPr>
              <w:t xml:space="preserve">  n (%)</w:t>
            </w:r>
          </w:p>
        </w:tc>
        <w:tc>
          <w:tcPr>
            <w:tcW w:w="1417" w:type="dxa"/>
            <w:tcMar>
              <w:top w:w="0" w:type="dxa"/>
              <w:left w:w="57" w:type="dxa"/>
              <w:bottom w:w="0" w:type="dxa"/>
              <w:right w:w="57" w:type="dxa"/>
            </w:tcMar>
          </w:tcPr>
          <w:p w14:paraId="1D6347A3"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142 (49</w:t>
            </w:r>
            <w:r w:rsidR="003D5DA8" w:rsidRPr="00BB15C5">
              <w:rPr>
                <w:rFonts w:eastAsia="SimSun"/>
                <w:sz w:val="18"/>
                <w:szCs w:val="18"/>
                <w:lang w:eastAsia="zh-CN"/>
              </w:rPr>
              <w:t>,</w:t>
            </w:r>
            <w:r w:rsidRPr="00BB15C5">
              <w:rPr>
                <w:rFonts w:eastAsia="SimSun"/>
                <w:sz w:val="18"/>
                <w:szCs w:val="18"/>
                <w:lang w:eastAsia="zh-CN"/>
              </w:rPr>
              <w:t>0)***</w:t>
            </w:r>
          </w:p>
        </w:tc>
        <w:tc>
          <w:tcPr>
            <w:tcW w:w="1418" w:type="dxa"/>
            <w:tcMar>
              <w:top w:w="0" w:type="dxa"/>
              <w:left w:w="57" w:type="dxa"/>
              <w:bottom w:w="0" w:type="dxa"/>
              <w:right w:w="57" w:type="dxa"/>
            </w:tcMar>
          </w:tcPr>
          <w:p w14:paraId="04BFF24A"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115 (39</w:t>
            </w:r>
            <w:r w:rsidR="003D5DA8" w:rsidRPr="00BB15C5">
              <w:rPr>
                <w:rFonts w:eastAsia="SimSun"/>
                <w:sz w:val="18"/>
                <w:szCs w:val="18"/>
                <w:lang w:eastAsia="zh-CN"/>
              </w:rPr>
              <w:t>,</w:t>
            </w:r>
            <w:r w:rsidRPr="00BB15C5">
              <w:rPr>
                <w:rFonts w:eastAsia="SimSun"/>
                <w:sz w:val="18"/>
                <w:szCs w:val="18"/>
                <w:lang w:eastAsia="zh-CN"/>
              </w:rPr>
              <w:t>4)</w:t>
            </w:r>
          </w:p>
        </w:tc>
        <w:tc>
          <w:tcPr>
            <w:tcW w:w="1558" w:type="dxa"/>
          </w:tcPr>
          <w:p w14:paraId="52BEAB97"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98 (34</w:t>
            </w:r>
            <w:r w:rsidR="003D5DA8" w:rsidRPr="00BB15C5">
              <w:rPr>
                <w:rFonts w:eastAsia="SimSun"/>
                <w:sz w:val="18"/>
                <w:szCs w:val="18"/>
                <w:lang w:eastAsia="zh-CN"/>
              </w:rPr>
              <w:t>,</w:t>
            </w:r>
            <w:r w:rsidRPr="00BB15C5">
              <w:rPr>
                <w:rFonts w:eastAsia="SimSun"/>
                <w:sz w:val="18"/>
                <w:szCs w:val="18"/>
                <w:lang w:eastAsia="zh-CN"/>
              </w:rPr>
              <w:t>0)</w:t>
            </w:r>
          </w:p>
        </w:tc>
        <w:tc>
          <w:tcPr>
            <w:tcW w:w="992" w:type="dxa"/>
            <w:tcMar>
              <w:top w:w="0" w:type="dxa"/>
              <w:left w:w="57" w:type="dxa"/>
              <w:bottom w:w="0" w:type="dxa"/>
              <w:right w:w="57" w:type="dxa"/>
            </w:tcMar>
          </w:tcPr>
          <w:p w14:paraId="77C9AE39"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56 (19</w:t>
            </w:r>
            <w:r w:rsidR="003D5DA8" w:rsidRPr="00BB15C5">
              <w:rPr>
                <w:rFonts w:eastAsia="SimSun"/>
                <w:sz w:val="18"/>
                <w:szCs w:val="18"/>
                <w:lang w:eastAsia="zh-CN"/>
              </w:rPr>
              <w:t>,</w:t>
            </w:r>
            <w:r w:rsidRPr="00BB15C5">
              <w:rPr>
                <w:rFonts w:eastAsia="SimSun"/>
                <w:sz w:val="18"/>
                <w:szCs w:val="18"/>
                <w:lang w:eastAsia="zh-CN"/>
              </w:rPr>
              <w:t>5)</w:t>
            </w:r>
          </w:p>
        </w:tc>
      </w:tr>
      <w:tr w:rsidR="002846B7" w:rsidRPr="00BB15C5" w14:paraId="15AECC04" w14:textId="77777777" w:rsidTr="001A6031">
        <w:trPr>
          <w:cantSplit/>
        </w:trPr>
        <w:tc>
          <w:tcPr>
            <w:tcW w:w="3828" w:type="dxa"/>
            <w:gridSpan w:val="3"/>
            <w:tcMar>
              <w:top w:w="0" w:type="dxa"/>
              <w:left w:w="57" w:type="dxa"/>
              <w:bottom w:w="0" w:type="dxa"/>
              <w:right w:w="57" w:type="dxa"/>
            </w:tcMar>
          </w:tcPr>
          <w:p w14:paraId="66C1F9AC" w14:textId="77777777" w:rsidR="002846B7" w:rsidRPr="00BB15C5" w:rsidRDefault="002846B7" w:rsidP="00B67D03">
            <w:pPr>
              <w:keepNext/>
              <w:keepLines/>
              <w:spacing w:before="50" w:after="50" w:line="240" w:lineRule="exact"/>
              <w:rPr>
                <w:rFonts w:eastAsia="SimSun"/>
                <w:sz w:val="18"/>
                <w:szCs w:val="18"/>
                <w:lang w:eastAsia="zh-CN"/>
              </w:rPr>
            </w:pPr>
            <w:r w:rsidRPr="00BB15C5">
              <w:rPr>
                <w:rFonts w:eastAsia="SimSun"/>
                <w:sz w:val="18"/>
                <w:szCs w:val="18"/>
                <w:lang w:eastAsia="zh-CN"/>
              </w:rPr>
              <w:t>AR</w:t>
            </w:r>
            <w:r w:rsidR="003D5DA8" w:rsidRPr="00BB15C5">
              <w:rPr>
                <w:rFonts w:eastAsia="SimSun"/>
                <w:sz w:val="18"/>
                <w:szCs w:val="18"/>
                <w:lang w:eastAsia="zh-CN"/>
              </w:rPr>
              <w:t>K</w:t>
            </w:r>
          </w:p>
        </w:tc>
        <w:tc>
          <w:tcPr>
            <w:tcW w:w="1417" w:type="dxa"/>
            <w:tcMar>
              <w:top w:w="0" w:type="dxa"/>
              <w:left w:w="57" w:type="dxa"/>
              <w:bottom w:w="0" w:type="dxa"/>
              <w:right w:w="57" w:type="dxa"/>
            </w:tcMar>
          </w:tcPr>
          <w:p w14:paraId="3A9423A3"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1418" w:type="dxa"/>
            <w:tcMar>
              <w:top w:w="0" w:type="dxa"/>
              <w:left w:w="57" w:type="dxa"/>
              <w:bottom w:w="0" w:type="dxa"/>
              <w:right w:w="57" w:type="dxa"/>
            </w:tcMar>
          </w:tcPr>
          <w:p w14:paraId="6027EA1F"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1558" w:type="dxa"/>
          </w:tcPr>
          <w:p w14:paraId="764D9328" w14:textId="77777777" w:rsidR="002846B7" w:rsidRPr="00BB15C5" w:rsidRDefault="002846B7" w:rsidP="00B67D03">
            <w:pPr>
              <w:keepNext/>
              <w:keepLines/>
              <w:spacing w:before="50" w:after="50" w:line="240" w:lineRule="exact"/>
              <w:jc w:val="center"/>
              <w:rPr>
                <w:rFonts w:eastAsia="SimSun"/>
                <w:sz w:val="18"/>
                <w:szCs w:val="18"/>
                <w:lang w:eastAsia="zh-CN"/>
              </w:rPr>
            </w:pPr>
          </w:p>
        </w:tc>
        <w:tc>
          <w:tcPr>
            <w:tcW w:w="992" w:type="dxa"/>
            <w:tcMar>
              <w:top w:w="0" w:type="dxa"/>
              <w:left w:w="57" w:type="dxa"/>
              <w:bottom w:w="0" w:type="dxa"/>
              <w:right w:w="57" w:type="dxa"/>
            </w:tcMar>
          </w:tcPr>
          <w:p w14:paraId="191354F4" w14:textId="77777777" w:rsidR="002846B7" w:rsidRPr="00BB15C5" w:rsidRDefault="002846B7" w:rsidP="00B67D03">
            <w:pPr>
              <w:keepNext/>
              <w:keepLines/>
              <w:spacing w:before="50" w:after="50" w:line="240" w:lineRule="exact"/>
              <w:jc w:val="center"/>
              <w:rPr>
                <w:rFonts w:eastAsia="SimSun"/>
                <w:sz w:val="18"/>
                <w:szCs w:val="18"/>
                <w:lang w:eastAsia="zh-CN"/>
              </w:rPr>
            </w:pPr>
          </w:p>
        </w:tc>
      </w:tr>
      <w:tr w:rsidR="002846B7" w:rsidRPr="00BB15C5" w14:paraId="2F964B69" w14:textId="77777777" w:rsidTr="001A6031">
        <w:trPr>
          <w:cantSplit/>
        </w:trPr>
        <w:tc>
          <w:tcPr>
            <w:tcW w:w="3828" w:type="dxa"/>
            <w:gridSpan w:val="3"/>
            <w:tcMar>
              <w:top w:w="0" w:type="dxa"/>
              <w:left w:w="57" w:type="dxa"/>
              <w:bottom w:w="0" w:type="dxa"/>
              <w:right w:w="57" w:type="dxa"/>
            </w:tcMar>
          </w:tcPr>
          <w:p w14:paraId="6DD571D8" w14:textId="77777777" w:rsidR="002846B7" w:rsidRPr="00BB15C5" w:rsidRDefault="002846B7" w:rsidP="00B67D03">
            <w:pPr>
              <w:keepNext/>
              <w:keepLines/>
              <w:spacing w:before="50" w:after="50" w:line="240" w:lineRule="exact"/>
              <w:ind w:left="1440"/>
              <w:rPr>
                <w:rFonts w:eastAsia="SimSun"/>
                <w:sz w:val="18"/>
                <w:szCs w:val="18"/>
                <w:lang w:eastAsia="zh-CN"/>
              </w:rPr>
            </w:pPr>
            <w:r w:rsidRPr="00BB15C5">
              <w:rPr>
                <w:rFonts w:eastAsia="SimSun"/>
                <w:sz w:val="18"/>
                <w:szCs w:val="18"/>
                <w:lang w:eastAsia="zh-CN"/>
              </w:rPr>
              <w:t>24</w:t>
            </w:r>
            <w:r w:rsidR="003D5DA8" w:rsidRPr="00BB15C5">
              <w:rPr>
                <w:rFonts w:eastAsia="SimSun"/>
                <w:sz w:val="18"/>
                <w:szCs w:val="18"/>
                <w:lang w:eastAsia="zh-CN"/>
              </w:rPr>
              <w:t>-oji savaitė</w:t>
            </w:r>
            <w:r w:rsidRPr="00BB15C5">
              <w:rPr>
                <w:rFonts w:eastAsia="SimSun"/>
                <w:sz w:val="18"/>
                <w:szCs w:val="18"/>
                <w:lang w:eastAsia="zh-CN"/>
              </w:rPr>
              <w:t xml:space="preserve">     AR</w:t>
            </w:r>
            <w:r w:rsidR="003D5DA8" w:rsidRPr="00BB15C5">
              <w:rPr>
                <w:rFonts w:eastAsia="SimSun"/>
                <w:sz w:val="18"/>
                <w:szCs w:val="18"/>
                <w:lang w:eastAsia="zh-CN"/>
              </w:rPr>
              <w:t>K</w:t>
            </w:r>
            <w:r w:rsidRPr="00BB15C5">
              <w:rPr>
                <w:rFonts w:eastAsia="SimSun"/>
                <w:sz w:val="18"/>
                <w:szCs w:val="18"/>
                <w:lang w:eastAsia="zh-CN"/>
              </w:rPr>
              <w:t>20, n (%)</w:t>
            </w:r>
          </w:p>
        </w:tc>
        <w:tc>
          <w:tcPr>
            <w:tcW w:w="1417" w:type="dxa"/>
            <w:tcMar>
              <w:top w:w="0" w:type="dxa"/>
              <w:left w:w="57" w:type="dxa"/>
              <w:bottom w:w="0" w:type="dxa"/>
              <w:right w:w="57" w:type="dxa"/>
            </w:tcMar>
          </w:tcPr>
          <w:p w14:paraId="307D54B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216 (74</w:t>
            </w:r>
            <w:r w:rsidR="003D5DA8" w:rsidRPr="00BB15C5">
              <w:rPr>
                <w:rFonts w:eastAsia="SimSun"/>
                <w:sz w:val="18"/>
                <w:szCs w:val="18"/>
                <w:lang w:eastAsia="zh-CN"/>
              </w:rPr>
              <w:t>,</w:t>
            </w:r>
            <w:r w:rsidRPr="00BB15C5">
              <w:rPr>
                <w:rFonts w:eastAsia="SimSun"/>
                <w:sz w:val="18"/>
                <w:szCs w:val="18"/>
                <w:lang w:eastAsia="zh-CN"/>
              </w:rPr>
              <w:t>5)*</w:t>
            </w:r>
          </w:p>
        </w:tc>
        <w:tc>
          <w:tcPr>
            <w:tcW w:w="1418" w:type="dxa"/>
            <w:tcMar>
              <w:top w:w="0" w:type="dxa"/>
              <w:left w:w="57" w:type="dxa"/>
              <w:bottom w:w="0" w:type="dxa"/>
              <w:right w:w="57" w:type="dxa"/>
            </w:tcMar>
          </w:tcPr>
          <w:p w14:paraId="5328DECE"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205 (70</w:t>
            </w:r>
            <w:r w:rsidR="003D5DA8" w:rsidRPr="00BB15C5">
              <w:rPr>
                <w:rFonts w:eastAsia="SimSun"/>
                <w:sz w:val="18"/>
                <w:szCs w:val="18"/>
                <w:lang w:eastAsia="zh-CN"/>
              </w:rPr>
              <w:t>,</w:t>
            </w:r>
            <w:r w:rsidRPr="00BB15C5">
              <w:rPr>
                <w:rFonts w:eastAsia="SimSun"/>
                <w:sz w:val="18"/>
                <w:szCs w:val="18"/>
                <w:lang w:eastAsia="zh-CN"/>
              </w:rPr>
              <w:t>2)</w:t>
            </w:r>
          </w:p>
        </w:tc>
        <w:tc>
          <w:tcPr>
            <w:tcW w:w="1558" w:type="dxa"/>
          </w:tcPr>
          <w:p w14:paraId="61F8603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212 (73</w:t>
            </w:r>
            <w:r w:rsidR="003D5DA8" w:rsidRPr="00BB15C5">
              <w:rPr>
                <w:rFonts w:eastAsia="SimSun"/>
                <w:sz w:val="18"/>
                <w:szCs w:val="18"/>
                <w:lang w:eastAsia="zh-CN"/>
              </w:rPr>
              <w:t>,</w:t>
            </w:r>
            <w:r w:rsidRPr="00BB15C5">
              <w:rPr>
                <w:rFonts w:eastAsia="SimSun"/>
                <w:sz w:val="18"/>
                <w:szCs w:val="18"/>
                <w:lang w:eastAsia="zh-CN"/>
              </w:rPr>
              <w:t>6)</w:t>
            </w:r>
          </w:p>
        </w:tc>
        <w:tc>
          <w:tcPr>
            <w:tcW w:w="992" w:type="dxa"/>
            <w:tcMar>
              <w:top w:w="0" w:type="dxa"/>
              <w:left w:w="57" w:type="dxa"/>
              <w:bottom w:w="0" w:type="dxa"/>
              <w:right w:w="57" w:type="dxa"/>
            </w:tcMar>
          </w:tcPr>
          <w:p w14:paraId="109141C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187 (65</w:t>
            </w:r>
            <w:r w:rsidR="003D5DA8" w:rsidRPr="00BB15C5">
              <w:rPr>
                <w:rFonts w:eastAsia="SimSun"/>
                <w:sz w:val="18"/>
                <w:szCs w:val="18"/>
                <w:lang w:eastAsia="zh-CN"/>
              </w:rPr>
              <w:t>,</w:t>
            </w:r>
            <w:r w:rsidRPr="00BB15C5">
              <w:rPr>
                <w:rFonts w:eastAsia="SimSun"/>
                <w:sz w:val="18"/>
                <w:szCs w:val="18"/>
                <w:lang w:eastAsia="zh-CN"/>
              </w:rPr>
              <w:t>2)</w:t>
            </w:r>
          </w:p>
        </w:tc>
      </w:tr>
      <w:tr w:rsidR="002846B7" w:rsidRPr="00BB15C5" w14:paraId="662A8ADE" w14:textId="77777777" w:rsidTr="001A6031">
        <w:trPr>
          <w:cantSplit/>
        </w:trPr>
        <w:tc>
          <w:tcPr>
            <w:tcW w:w="3828" w:type="dxa"/>
            <w:gridSpan w:val="3"/>
            <w:tcMar>
              <w:top w:w="0" w:type="dxa"/>
              <w:left w:w="57" w:type="dxa"/>
              <w:bottom w:w="0" w:type="dxa"/>
              <w:right w:w="57" w:type="dxa"/>
            </w:tcMar>
          </w:tcPr>
          <w:p w14:paraId="33D7D13D" w14:textId="77777777" w:rsidR="002846B7" w:rsidRPr="00BB15C5" w:rsidRDefault="003D5DA8"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ARK50</w:t>
            </w:r>
            <w:r w:rsidR="002846B7" w:rsidRPr="00BB15C5">
              <w:rPr>
                <w:rFonts w:eastAsia="SimSun"/>
                <w:sz w:val="18"/>
                <w:szCs w:val="18"/>
                <w:lang w:eastAsia="zh-CN"/>
              </w:rPr>
              <w:t>, n (%)</w:t>
            </w:r>
          </w:p>
        </w:tc>
        <w:tc>
          <w:tcPr>
            <w:tcW w:w="1417" w:type="dxa"/>
            <w:tcMar>
              <w:top w:w="0" w:type="dxa"/>
              <w:left w:w="57" w:type="dxa"/>
              <w:bottom w:w="0" w:type="dxa"/>
              <w:right w:w="57" w:type="dxa"/>
            </w:tcMar>
          </w:tcPr>
          <w:p w14:paraId="7982DFA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165 (56</w:t>
            </w:r>
            <w:r w:rsidR="003D5DA8" w:rsidRPr="00BB15C5">
              <w:rPr>
                <w:rFonts w:eastAsia="SimSun"/>
                <w:sz w:val="18"/>
                <w:szCs w:val="18"/>
                <w:lang w:eastAsia="zh-CN"/>
              </w:rPr>
              <w:t>,</w:t>
            </w:r>
            <w:r w:rsidRPr="00BB15C5">
              <w:rPr>
                <w:rFonts w:eastAsia="SimSun"/>
                <w:sz w:val="18"/>
                <w:szCs w:val="18"/>
                <w:lang w:eastAsia="zh-CN"/>
              </w:rPr>
              <w:t>9)**</w:t>
            </w:r>
          </w:p>
        </w:tc>
        <w:tc>
          <w:tcPr>
            <w:tcW w:w="1418" w:type="dxa"/>
            <w:tcMar>
              <w:top w:w="0" w:type="dxa"/>
              <w:left w:w="57" w:type="dxa"/>
              <w:bottom w:w="0" w:type="dxa"/>
              <w:right w:w="57" w:type="dxa"/>
            </w:tcMar>
          </w:tcPr>
          <w:p w14:paraId="2CCC243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139 (47</w:t>
            </w:r>
            <w:r w:rsidR="003D5DA8" w:rsidRPr="00BB15C5">
              <w:rPr>
                <w:rFonts w:eastAsia="SimSun"/>
                <w:sz w:val="18"/>
                <w:szCs w:val="18"/>
                <w:lang w:eastAsia="zh-CN"/>
              </w:rPr>
              <w:t>,</w:t>
            </w:r>
            <w:r w:rsidRPr="00BB15C5">
              <w:rPr>
                <w:rFonts w:eastAsia="SimSun"/>
                <w:sz w:val="18"/>
                <w:szCs w:val="18"/>
                <w:lang w:eastAsia="zh-CN"/>
              </w:rPr>
              <w:t>6)</w:t>
            </w:r>
          </w:p>
        </w:tc>
        <w:tc>
          <w:tcPr>
            <w:tcW w:w="1558" w:type="dxa"/>
          </w:tcPr>
          <w:p w14:paraId="2E959A76"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138 (47</w:t>
            </w:r>
            <w:r w:rsidR="003D5DA8" w:rsidRPr="00BB15C5">
              <w:rPr>
                <w:rFonts w:eastAsia="SimSun"/>
                <w:sz w:val="18"/>
                <w:szCs w:val="18"/>
                <w:lang w:eastAsia="zh-CN"/>
              </w:rPr>
              <w:t>,</w:t>
            </w:r>
            <w:r w:rsidRPr="00BB15C5">
              <w:rPr>
                <w:rFonts w:eastAsia="SimSun"/>
                <w:sz w:val="18"/>
                <w:szCs w:val="18"/>
                <w:lang w:eastAsia="zh-CN"/>
              </w:rPr>
              <w:t>9)</w:t>
            </w:r>
          </w:p>
        </w:tc>
        <w:tc>
          <w:tcPr>
            <w:tcW w:w="992" w:type="dxa"/>
            <w:tcMar>
              <w:top w:w="0" w:type="dxa"/>
              <w:left w:w="57" w:type="dxa"/>
              <w:bottom w:w="0" w:type="dxa"/>
              <w:right w:w="57" w:type="dxa"/>
            </w:tcMar>
          </w:tcPr>
          <w:p w14:paraId="3C5363DB"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124 (43</w:t>
            </w:r>
            <w:r w:rsidR="003D5DA8" w:rsidRPr="00BB15C5">
              <w:rPr>
                <w:rFonts w:eastAsia="SimSun"/>
                <w:sz w:val="18"/>
                <w:szCs w:val="18"/>
                <w:lang w:eastAsia="zh-CN"/>
              </w:rPr>
              <w:t>,</w:t>
            </w:r>
            <w:r w:rsidRPr="00BB15C5">
              <w:rPr>
                <w:rFonts w:eastAsia="SimSun"/>
                <w:sz w:val="18"/>
                <w:szCs w:val="18"/>
                <w:lang w:eastAsia="zh-CN"/>
              </w:rPr>
              <w:t>2)</w:t>
            </w:r>
          </w:p>
        </w:tc>
      </w:tr>
      <w:tr w:rsidR="002846B7" w:rsidRPr="00BB15C5" w14:paraId="5606E77D" w14:textId="77777777" w:rsidTr="001A6031">
        <w:trPr>
          <w:cantSplit/>
        </w:trPr>
        <w:tc>
          <w:tcPr>
            <w:tcW w:w="3828" w:type="dxa"/>
            <w:gridSpan w:val="3"/>
            <w:tcMar>
              <w:top w:w="0" w:type="dxa"/>
              <w:left w:w="57" w:type="dxa"/>
              <w:bottom w:w="0" w:type="dxa"/>
              <w:right w:w="57" w:type="dxa"/>
            </w:tcMar>
          </w:tcPr>
          <w:p w14:paraId="091E5D57" w14:textId="77777777" w:rsidR="002846B7" w:rsidRPr="00BB15C5" w:rsidRDefault="003D5DA8"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ARK70</w:t>
            </w:r>
            <w:r w:rsidR="002846B7" w:rsidRPr="00BB15C5">
              <w:rPr>
                <w:rFonts w:eastAsia="SimSun"/>
                <w:sz w:val="18"/>
                <w:szCs w:val="18"/>
                <w:lang w:eastAsia="zh-CN"/>
              </w:rPr>
              <w:t>, n (%)</w:t>
            </w:r>
          </w:p>
        </w:tc>
        <w:tc>
          <w:tcPr>
            <w:tcW w:w="1417" w:type="dxa"/>
            <w:tcMar>
              <w:top w:w="0" w:type="dxa"/>
              <w:left w:w="57" w:type="dxa"/>
              <w:bottom w:w="0" w:type="dxa"/>
              <w:right w:w="57" w:type="dxa"/>
            </w:tcMar>
          </w:tcPr>
          <w:p w14:paraId="6CEF7B4A"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112 (38</w:t>
            </w:r>
            <w:r w:rsidR="003D5DA8" w:rsidRPr="00BB15C5">
              <w:rPr>
                <w:rFonts w:eastAsia="SimSun"/>
                <w:sz w:val="18"/>
                <w:szCs w:val="18"/>
                <w:lang w:eastAsia="zh-CN"/>
              </w:rPr>
              <w:t>,</w:t>
            </w:r>
            <w:r w:rsidRPr="00BB15C5">
              <w:rPr>
                <w:rFonts w:eastAsia="SimSun"/>
                <w:sz w:val="18"/>
                <w:szCs w:val="18"/>
                <w:lang w:eastAsia="zh-CN"/>
              </w:rPr>
              <w:t>6)**</w:t>
            </w:r>
          </w:p>
        </w:tc>
        <w:tc>
          <w:tcPr>
            <w:tcW w:w="1418" w:type="dxa"/>
            <w:tcMar>
              <w:top w:w="0" w:type="dxa"/>
              <w:left w:w="57" w:type="dxa"/>
              <w:bottom w:w="0" w:type="dxa"/>
              <w:right w:w="57" w:type="dxa"/>
            </w:tcMar>
          </w:tcPr>
          <w:p w14:paraId="3A59B7E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88 (30</w:t>
            </w:r>
            <w:r w:rsidR="003D5DA8" w:rsidRPr="00BB15C5">
              <w:rPr>
                <w:rFonts w:eastAsia="SimSun"/>
                <w:sz w:val="18"/>
                <w:szCs w:val="18"/>
                <w:lang w:eastAsia="zh-CN"/>
              </w:rPr>
              <w:t>,</w:t>
            </w:r>
            <w:r w:rsidRPr="00BB15C5">
              <w:rPr>
                <w:rFonts w:eastAsia="SimSun"/>
                <w:sz w:val="18"/>
                <w:szCs w:val="18"/>
                <w:lang w:eastAsia="zh-CN"/>
              </w:rPr>
              <w:t>1)</w:t>
            </w:r>
          </w:p>
        </w:tc>
        <w:tc>
          <w:tcPr>
            <w:tcW w:w="1558" w:type="dxa"/>
          </w:tcPr>
          <w:p w14:paraId="1EF1C442"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100 (34</w:t>
            </w:r>
            <w:r w:rsidR="003D5DA8" w:rsidRPr="00BB15C5">
              <w:rPr>
                <w:rFonts w:eastAsia="SimSun"/>
                <w:sz w:val="18"/>
                <w:szCs w:val="18"/>
                <w:lang w:eastAsia="zh-CN"/>
              </w:rPr>
              <w:t>,</w:t>
            </w:r>
            <w:r w:rsidRPr="00BB15C5">
              <w:rPr>
                <w:rFonts w:eastAsia="SimSun"/>
                <w:sz w:val="18"/>
                <w:szCs w:val="18"/>
                <w:lang w:eastAsia="zh-CN"/>
              </w:rPr>
              <w:t>7)</w:t>
            </w:r>
          </w:p>
        </w:tc>
        <w:tc>
          <w:tcPr>
            <w:tcW w:w="992" w:type="dxa"/>
            <w:tcMar>
              <w:top w:w="0" w:type="dxa"/>
              <w:left w:w="57" w:type="dxa"/>
              <w:bottom w:w="0" w:type="dxa"/>
              <w:right w:w="57" w:type="dxa"/>
            </w:tcMar>
          </w:tcPr>
          <w:p w14:paraId="3C02E48E"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73 (25</w:t>
            </w:r>
            <w:r w:rsidR="003D5DA8" w:rsidRPr="00BB15C5">
              <w:rPr>
                <w:rFonts w:eastAsia="SimSun"/>
                <w:sz w:val="18"/>
                <w:szCs w:val="18"/>
                <w:lang w:eastAsia="zh-CN"/>
              </w:rPr>
              <w:t>,</w:t>
            </w:r>
            <w:r w:rsidRPr="00BB15C5">
              <w:rPr>
                <w:rFonts w:eastAsia="SimSun"/>
                <w:sz w:val="18"/>
                <w:szCs w:val="18"/>
                <w:lang w:eastAsia="zh-CN"/>
              </w:rPr>
              <w:t>4)</w:t>
            </w:r>
          </w:p>
        </w:tc>
      </w:tr>
      <w:tr w:rsidR="002846B7" w:rsidRPr="00BB15C5" w14:paraId="2A79D31C" w14:textId="77777777" w:rsidTr="001A6031">
        <w:trPr>
          <w:cantSplit/>
        </w:trPr>
        <w:tc>
          <w:tcPr>
            <w:tcW w:w="3828" w:type="dxa"/>
            <w:gridSpan w:val="3"/>
            <w:tcMar>
              <w:top w:w="0" w:type="dxa"/>
              <w:left w:w="57" w:type="dxa"/>
              <w:bottom w:w="0" w:type="dxa"/>
              <w:right w:w="57" w:type="dxa"/>
            </w:tcMar>
          </w:tcPr>
          <w:p w14:paraId="61EB8053" w14:textId="77777777" w:rsidR="002846B7" w:rsidRPr="00BB15C5" w:rsidRDefault="002846B7" w:rsidP="00B67D03">
            <w:pPr>
              <w:keepNext/>
              <w:keepLines/>
              <w:spacing w:before="50" w:after="50" w:line="240" w:lineRule="exact"/>
              <w:ind w:left="1440"/>
              <w:rPr>
                <w:rFonts w:eastAsia="SimSun"/>
                <w:sz w:val="18"/>
                <w:szCs w:val="18"/>
                <w:lang w:eastAsia="zh-CN"/>
              </w:rPr>
            </w:pPr>
            <w:r w:rsidRPr="00BB15C5">
              <w:rPr>
                <w:rFonts w:eastAsia="SimSun"/>
                <w:sz w:val="18"/>
                <w:szCs w:val="18"/>
                <w:lang w:eastAsia="zh-CN"/>
              </w:rPr>
              <w:t>52</w:t>
            </w:r>
            <w:r w:rsidR="003D5DA8" w:rsidRPr="00BB15C5">
              <w:rPr>
                <w:rFonts w:eastAsia="SimSun"/>
                <w:sz w:val="18"/>
                <w:szCs w:val="18"/>
                <w:lang w:eastAsia="zh-CN"/>
              </w:rPr>
              <w:t>-oji savaitė</w:t>
            </w:r>
            <w:r w:rsidRPr="00BB15C5">
              <w:rPr>
                <w:rFonts w:eastAsia="SimSun"/>
                <w:sz w:val="18"/>
                <w:szCs w:val="18"/>
                <w:lang w:eastAsia="zh-CN"/>
              </w:rPr>
              <w:t xml:space="preserve">     </w:t>
            </w:r>
            <w:r w:rsidR="003D5DA8" w:rsidRPr="00BB15C5">
              <w:rPr>
                <w:rFonts w:eastAsia="SimSun"/>
                <w:sz w:val="18"/>
                <w:szCs w:val="18"/>
                <w:lang w:eastAsia="zh-CN"/>
              </w:rPr>
              <w:t>ARK20</w:t>
            </w:r>
            <w:r w:rsidRPr="00BB15C5">
              <w:rPr>
                <w:rFonts w:eastAsia="SimSun"/>
                <w:sz w:val="18"/>
                <w:szCs w:val="18"/>
                <w:lang w:eastAsia="zh-CN"/>
              </w:rPr>
              <w:t>, n (%)</w:t>
            </w:r>
          </w:p>
        </w:tc>
        <w:tc>
          <w:tcPr>
            <w:tcW w:w="1417" w:type="dxa"/>
            <w:tcMar>
              <w:top w:w="0" w:type="dxa"/>
              <w:left w:w="57" w:type="dxa"/>
              <w:bottom w:w="0" w:type="dxa"/>
              <w:right w:w="57" w:type="dxa"/>
            </w:tcMar>
          </w:tcPr>
          <w:p w14:paraId="22A6C8CB"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195 (67</w:t>
            </w:r>
            <w:r w:rsidR="003D5DA8" w:rsidRPr="00BB15C5">
              <w:rPr>
                <w:rFonts w:eastAsia="SimSun"/>
                <w:sz w:val="18"/>
                <w:szCs w:val="18"/>
                <w:lang w:eastAsia="zh-CN"/>
              </w:rPr>
              <w:t>,</w:t>
            </w:r>
            <w:r w:rsidRPr="00BB15C5">
              <w:rPr>
                <w:rFonts w:eastAsia="SimSun"/>
                <w:sz w:val="18"/>
                <w:szCs w:val="18"/>
                <w:lang w:eastAsia="zh-CN"/>
              </w:rPr>
              <w:t>2)*</w:t>
            </w:r>
          </w:p>
        </w:tc>
        <w:tc>
          <w:tcPr>
            <w:tcW w:w="1418" w:type="dxa"/>
            <w:tcMar>
              <w:top w:w="0" w:type="dxa"/>
              <w:left w:w="57" w:type="dxa"/>
              <w:bottom w:w="0" w:type="dxa"/>
              <w:right w:w="57" w:type="dxa"/>
            </w:tcMar>
          </w:tcPr>
          <w:p w14:paraId="7371E903"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184 (63</w:t>
            </w:r>
            <w:r w:rsidR="003D5DA8" w:rsidRPr="00BB15C5">
              <w:rPr>
                <w:rFonts w:eastAsia="SimSun"/>
                <w:sz w:val="18"/>
                <w:szCs w:val="18"/>
                <w:lang w:eastAsia="zh-CN"/>
              </w:rPr>
              <w:t>,</w:t>
            </w:r>
            <w:r w:rsidRPr="00BB15C5">
              <w:rPr>
                <w:rFonts w:eastAsia="SimSun"/>
                <w:sz w:val="18"/>
                <w:szCs w:val="18"/>
                <w:lang w:eastAsia="zh-CN"/>
              </w:rPr>
              <w:t>0)</w:t>
            </w:r>
          </w:p>
        </w:tc>
        <w:tc>
          <w:tcPr>
            <w:tcW w:w="1558" w:type="dxa"/>
          </w:tcPr>
          <w:p w14:paraId="74050D0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181 (62</w:t>
            </w:r>
            <w:r w:rsidR="003D5DA8" w:rsidRPr="00BB15C5">
              <w:rPr>
                <w:rFonts w:eastAsia="SimSun"/>
                <w:sz w:val="18"/>
                <w:szCs w:val="18"/>
                <w:lang w:eastAsia="zh-CN"/>
              </w:rPr>
              <w:t>,</w:t>
            </w:r>
            <w:r w:rsidRPr="00BB15C5">
              <w:rPr>
                <w:rFonts w:eastAsia="SimSun"/>
                <w:sz w:val="18"/>
                <w:szCs w:val="18"/>
                <w:lang w:eastAsia="zh-CN"/>
              </w:rPr>
              <w:t>8)</w:t>
            </w:r>
          </w:p>
        </w:tc>
        <w:tc>
          <w:tcPr>
            <w:tcW w:w="992" w:type="dxa"/>
            <w:tcMar>
              <w:top w:w="0" w:type="dxa"/>
              <w:left w:w="57" w:type="dxa"/>
              <w:bottom w:w="0" w:type="dxa"/>
              <w:right w:w="57" w:type="dxa"/>
            </w:tcMar>
          </w:tcPr>
          <w:p w14:paraId="00D29A65"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164 (57</w:t>
            </w:r>
            <w:r w:rsidR="003D5DA8" w:rsidRPr="00BB15C5">
              <w:rPr>
                <w:rFonts w:eastAsia="SimSun"/>
                <w:sz w:val="18"/>
                <w:szCs w:val="18"/>
                <w:lang w:eastAsia="zh-CN"/>
              </w:rPr>
              <w:t>,</w:t>
            </w:r>
            <w:r w:rsidRPr="00BB15C5">
              <w:rPr>
                <w:rFonts w:eastAsia="SimSun"/>
                <w:sz w:val="18"/>
                <w:szCs w:val="18"/>
                <w:lang w:eastAsia="zh-CN"/>
              </w:rPr>
              <w:t>1)</w:t>
            </w:r>
          </w:p>
        </w:tc>
      </w:tr>
      <w:tr w:rsidR="002846B7" w:rsidRPr="00BB15C5" w14:paraId="31F83E1A" w14:textId="77777777" w:rsidTr="001A6031">
        <w:trPr>
          <w:cantSplit/>
        </w:trPr>
        <w:tc>
          <w:tcPr>
            <w:tcW w:w="3828" w:type="dxa"/>
            <w:gridSpan w:val="3"/>
            <w:tcMar>
              <w:top w:w="0" w:type="dxa"/>
              <w:left w:w="57" w:type="dxa"/>
              <w:bottom w:w="0" w:type="dxa"/>
              <w:right w:w="57" w:type="dxa"/>
            </w:tcMar>
          </w:tcPr>
          <w:p w14:paraId="1EA4986A" w14:textId="77777777" w:rsidR="002846B7" w:rsidRPr="00BB15C5" w:rsidRDefault="003D5DA8"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ARK50</w:t>
            </w:r>
            <w:r w:rsidR="002846B7" w:rsidRPr="00BB15C5">
              <w:rPr>
                <w:rFonts w:eastAsia="SimSun"/>
                <w:sz w:val="18"/>
                <w:szCs w:val="18"/>
                <w:lang w:eastAsia="zh-CN"/>
              </w:rPr>
              <w:t>, n (%)</w:t>
            </w:r>
          </w:p>
        </w:tc>
        <w:tc>
          <w:tcPr>
            <w:tcW w:w="1417" w:type="dxa"/>
            <w:tcMar>
              <w:top w:w="0" w:type="dxa"/>
              <w:left w:w="57" w:type="dxa"/>
              <w:bottom w:w="0" w:type="dxa"/>
              <w:right w:w="57" w:type="dxa"/>
            </w:tcMar>
          </w:tcPr>
          <w:p w14:paraId="2B77E52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162 (55</w:t>
            </w:r>
            <w:r w:rsidR="003D5DA8" w:rsidRPr="00BB15C5">
              <w:rPr>
                <w:rFonts w:eastAsia="SimSun"/>
                <w:sz w:val="18"/>
                <w:szCs w:val="18"/>
                <w:lang w:eastAsia="zh-CN"/>
              </w:rPr>
              <w:t>,</w:t>
            </w:r>
            <w:r w:rsidRPr="00BB15C5">
              <w:rPr>
                <w:rFonts w:eastAsia="SimSun"/>
                <w:sz w:val="18"/>
                <w:szCs w:val="18"/>
                <w:lang w:eastAsia="zh-CN"/>
              </w:rPr>
              <w:t>9)**</w:t>
            </w:r>
          </w:p>
        </w:tc>
        <w:tc>
          <w:tcPr>
            <w:tcW w:w="1418" w:type="dxa"/>
            <w:tcMar>
              <w:top w:w="0" w:type="dxa"/>
              <w:left w:w="57" w:type="dxa"/>
              <w:bottom w:w="0" w:type="dxa"/>
              <w:right w:w="57" w:type="dxa"/>
            </w:tcMar>
          </w:tcPr>
          <w:p w14:paraId="319FB632"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144 (49</w:t>
            </w:r>
            <w:r w:rsidR="003D5DA8" w:rsidRPr="00BB15C5">
              <w:rPr>
                <w:rFonts w:eastAsia="SimSun"/>
                <w:sz w:val="18"/>
                <w:szCs w:val="18"/>
                <w:lang w:eastAsia="zh-CN"/>
              </w:rPr>
              <w:t>,</w:t>
            </w:r>
            <w:r w:rsidRPr="00BB15C5">
              <w:rPr>
                <w:rFonts w:eastAsia="SimSun"/>
                <w:sz w:val="18"/>
                <w:szCs w:val="18"/>
                <w:lang w:eastAsia="zh-CN"/>
              </w:rPr>
              <w:t>3)</w:t>
            </w:r>
          </w:p>
        </w:tc>
        <w:tc>
          <w:tcPr>
            <w:tcW w:w="1558" w:type="dxa"/>
          </w:tcPr>
          <w:p w14:paraId="571D58E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151 (52</w:t>
            </w:r>
            <w:r w:rsidR="003D5DA8" w:rsidRPr="00BB15C5">
              <w:rPr>
                <w:rFonts w:eastAsia="SimSun"/>
                <w:sz w:val="18"/>
                <w:szCs w:val="18"/>
                <w:lang w:eastAsia="zh-CN"/>
              </w:rPr>
              <w:t>,</w:t>
            </w:r>
            <w:r w:rsidRPr="00BB15C5">
              <w:rPr>
                <w:rFonts w:eastAsia="SimSun"/>
                <w:sz w:val="18"/>
                <w:szCs w:val="18"/>
                <w:lang w:eastAsia="zh-CN"/>
              </w:rPr>
              <w:t>4)</w:t>
            </w:r>
          </w:p>
        </w:tc>
        <w:tc>
          <w:tcPr>
            <w:tcW w:w="992" w:type="dxa"/>
            <w:tcMar>
              <w:top w:w="0" w:type="dxa"/>
              <w:left w:w="57" w:type="dxa"/>
              <w:bottom w:w="0" w:type="dxa"/>
              <w:right w:w="57" w:type="dxa"/>
            </w:tcMar>
          </w:tcPr>
          <w:p w14:paraId="1BE81848"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117 (40</w:t>
            </w:r>
            <w:r w:rsidR="003D5DA8" w:rsidRPr="00BB15C5">
              <w:rPr>
                <w:rFonts w:eastAsia="SimSun"/>
                <w:sz w:val="18"/>
                <w:szCs w:val="18"/>
                <w:lang w:eastAsia="zh-CN"/>
              </w:rPr>
              <w:t>,</w:t>
            </w:r>
            <w:r w:rsidRPr="00BB15C5">
              <w:rPr>
                <w:rFonts w:eastAsia="SimSun"/>
                <w:sz w:val="18"/>
                <w:szCs w:val="18"/>
                <w:lang w:eastAsia="zh-CN"/>
              </w:rPr>
              <w:t>8)</w:t>
            </w:r>
          </w:p>
        </w:tc>
      </w:tr>
      <w:tr w:rsidR="002846B7" w:rsidRPr="00BB15C5" w14:paraId="01F6B699" w14:textId="77777777" w:rsidTr="001A6031">
        <w:trPr>
          <w:cantSplit/>
        </w:trPr>
        <w:tc>
          <w:tcPr>
            <w:tcW w:w="3828" w:type="dxa"/>
            <w:gridSpan w:val="3"/>
            <w:tcMar>
              <w:top w:w="0" w:type="dxa"/>
              <w:left w:w="57" w:type="dxa"/>
              <w:bottom w:w="0" w:type="dxa"/>
              <w:right w:w="57" w:type="dxa"/>
            </w:tcMar>
          </w:tcPr>
          <w:p w14:paraId="1B732AEA" w14:textId="77777777" w:rsidR="002846B7" w:rsidRPr="00BB15C5" w:rsidRDefault="003D5DA8"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ARK70</w:t>
            </w:r>
            <w:r w:rsidR="002846B7" w:rsidRPr="00BB15C5">
              <w:rPr>
                <w:rFonts w:eastAsia="SimSun"/>
                <w:sz w:val="18"/>
                <w:szCs w:val="18"/>
                <w:lang w:eastAsia="zh-CN"/>
              </w:rPr>
              <w:t>, n (%)</w:t>
            </w:r>
          </w:p>
        </w:tc>
        <w:tc>
          <w:tcPr>
            <w:tcW w:w="1417" w:type="dxa"/>
            <w:tcMar>
              <w:top w:w="0" w:type="dxa"/>
              <w:left w:w="57" w:type="dxa"/>
              <w:bottom w:w="0" w:type="dxa"/>
              <w:right w:w="57" w:type="dxa"/>
            </w:tcMar>
          </w:tcPr>
          <w:p w14:paraId="2C4200B7"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125 (43</w:t>
            </w:r>
            <w:r w:rsidR="003D5DA8" w:rsidRPr="00BB15C5">
              <w:rPr>
                <w:rFonts w:eastAsia="SimSun"/>
                <w:sz w:val="18"/>
                <w:szCs w:val="18"/>
                <w:lang w:eastAsia="zh-CN"/>
              </w:rPr>
              <w:t>,</w:t>
            </w:r>
            <w:r w:rsidRPr="00BB15C5">
              <w:rPr>
                <w:rFonts w:eastAsia="SimSun"/>
                <w:sz w:val="18"/>
                <w:szCs w:val="18"/>
                <w:lang w:eastAsia="zh-CN"/>
              </w:rPr>
              <w:t>1)**</w:t>
            </w:r>
          </w:p>
        </w:tc>
        <w:tc>
          <w:tcPr>
            <w:tcW w:w="1418" w:type="dxa"/>
            <w:tcMar>
              <w:top w:w="0" w:type="dxa"/>
              <w:left w:w="57" w:type="dxa"/>
              <w:bottom w:w="0" w:type="dxa"/>
              <w:right w:w="57" w:type="dxa"/>
            </w:tcMar>
          </w:tcPr>
          <w:p w14:paraId="7B223EAC"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105 (36</w:t>
            </w:r>
            <w:r w:rsidR="003D5DA8" w:rsidRPr="00BB15C5">
              <w:rPr>
                <w:rFonts w:eastAsia="SimSun"/>
                <w:sz w:val="18"/>
                <w:szCs w:val="18"/>
                <w:lang w:eastAsia="zh-CN"/>
              </w:rPr>
              <w:t>,</w:t>
            </w:r>
            <w:r w:rsidRPr="00BB15C5">
              <w:rPr>
                <w:rFonts w:eastAsia="SimSun"/>
                <w:sz w:val="18"/>
                <w:szCs w:val="18"/>
                <w:lang w:eastAsia="zh-CN"/>
              </w:rPr>
              <w:t>0)</w:t>
            </w:r>
          </w:p>
        </w:tc>
        <w:tc>
          <w:tcPr>
            <w:tcW w:w="1558" w:type="dxa"/>
          </w:tcPr>
          <w:p w14:paraId="6BCB56A6"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107 (37</w:t>
            </w:r>
            <w:r w:rsidR="003D5DA8" w:rsidRPr="00BB15C5">
              <w:rPr>
                <w:rFonts w:eastAsia="SimSun"/>
                <w:sz w:val="18"/>
                <w:szCs w:val="18"/>
                <w:lang w:eastAsia="zh-CN"/>
              </w:rPr>
              <w:t>,</w:t>
            </w:r>
            <w:r w:rsidRPr="00BB15C5">
              <w:rPr>
                <w:rFonts w:eastAsia="SimSun"/>
                <w:sz w:val="18"/>
                <w:szCs w:val="18"/>
                <w:lang w:eastAsia="zh-CN"/>
              </w:rPr>
              <w:t>2)</w:t>
            </w:r>
          </w:p>
        </w:tc>
        <w:tc>
          <w:tcPr>
            <w:tcW w:w="992" w:type="dxa"/>
            <w:tcMar>
              <w:top w:w="0" w:type="dxa"/>
              <w:left w:w="57" w:type="dxa"/>
              <w:bottom w:w="0" w:type="dxa"/>
              <w:right w:w="57" w:type="dxa"/>
            </w:tcMar>
          </w:tcPr>
          <w:p w14:paraId="72C81C68"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83 (28</w:t>
            </w:r>
            <w:r w:rsidR="003D5DA8" w:rsidRPr="00BB15C5">
              <w:rPr>
                <w:rFonts w:eastAsia="SimSun"/>
                <w:sz w:val="18"/>
                <w:szCs w:val="18"/>
                <w:lang w:eastAsia="zh-CN"/>
              </w:rPr>
              <w:t>,</w:t>
            </w:r>
            <w:r w:rsidRPr="00BB15C5">
              <w:rPr>
                <w:rFonts w:eastAsia="SimSun"/>
                <w:sz w:val="18"/>
                <w:szCs w:val="18"/>
                <w:lang w:eastAsia="zh-CN"/>
              </w:rPr>
              <w:t>9)</w:t>
            </w:r>
          </w:p>
        </w:tc>
      </w:tr>
      <w:tr w:rsidR="002846B7" w:rsidRPr="00BB15C5" w14:paraId="1E5963D0" w14:textId="77777777" w:rsidTr="001A6031">
        <w:trPr>
          <w:cantSplit/>
        </w:trPr>
        <w:tc>
          <w:tcPr>
            <w:tcW w:w="3828" w:type="dxa"/>
            <w:gridSpan w:val="3"/>
            <w:tcMar>
              <w:top w:w="0" w:type="dxa"/>
              <w:left w:w="57" w:type="dxa"/>
              <w:bottom w:w="0" w:type="dxa"/>
              <w:right w:w="57" w:type="dxa"/>
            </w:tcMar>
          </w:tcPr>
          <w:p w14:paraId="70C7C5F3" w14:textId="77777777" w:rsidR="002846B7" w:rsidRPr="00BB15C5" w:rsidRDefault="002846B7" w:rsidP="00B67D03">
            <w:pPr>
              <w:keepNext/>
              <w:keepLines/>
              <w:spacing w:before="50" w:after="50" w:line="240" w:lineRule="exact"/>
              <w:rPr>
                <w:rFonts w:eastAsia="SimSun"/>
                <w:sz w:val="18"/>
                <w:szCs w:val="18"/>
                <w:lang w:eastAsia="zh-CN"/>
              </w:rPr>
            </w:pPr>
            <w:r w:rsidRPr="00BB15C5">
              <w:rPr>
                <w:rFonts w:eastAsia="SimSun"/>
                <w:sz w:val="18"/>
                <w:szCs w:val="18"/>
                <w:lang w:eastAsia="zh-CN"/>
              </w:rPr>
              <w:t>HAQ-DI (</w:t>
            </w:r>
            <w:r w:rsidR="003D5DA8" w:rsidRPr="00BB15C5">
              <w:rPr>
                <w:rFonts w:eastAsia="SimSun"/>
                <w:sz w:val="18"/>
                <w:szCs w:val="18"/>
                <w:lang w:eastAsia="zh-CN"/>
              </w:rPr>
              <w:t>koreguotas vidutinis pokytis nuo pradinių reikšmių</w:t>
            </w:r>
            <w:r w:rsidRPr="00BB15C5">
              <w:rPr>
                <w:rFonts w:eastAsia="SimSun"/>
                <w:sz w:val="18"/>
                <w:szCs w:val="18"/>
                <w:lang w:eastAsia="zh-CN"/>
              </w:rPr>
              <w:t>)</w:t>
            </w:r>
          </w:p>
        </w:tc>
        <w:tc>
          <w:tcPr>
            <w:tcW w:w="1417" w:type="dxa"/>
            <w:tcMar>
              <w:top w:w="0" w:type="dxa"/>
              <w:left w:w="57" w:type="dxa"/>
              <w:bottom w:w="0" w:type="dxa"/>
              <w:right w:w="57" w:type="dxa"/>
            </w:tcMar>
          </w:tcPr>
          <w:p w14:paraId="3B01E83A" w14:textId="77777777" w:rsidR="002846B7" w:rsidRPr="00BB15C5" w:rsidRDefault="002846B7" w:rsidP="00B67D03">
            <w:pPr>
              <w:keepNext/>
              <w:keepLines/>
              <w:spacing w:before="50" w:after="50" w:line="240" w:lineRule="exact"/>
              <w:rPr>
                <w:rFonts w:eastAsia="SimSun"/>
                <w:sz w:val="18"/>
                <w:szCs w:val="18"/>
                <w:lang w:eastAsia="zh-CN"/>
              </w:rPr>
            </w:pPr>
          </w:p>
        </w:tc>
        <w:tc>
          <w:tcPr>
            <w:tcW w:w="1418" w:type="dxa"/>
            <w:tcMar>
              <w:top w:w="0" w:type="dxa"/>
              <w:left w:w="57" w:type="dxa"/>
              <w:bottom w:w="0" w:type="dxa"/>
              <w:right w:w="57" w:type="dxa"/>
            </w:tcMar>
          </w:tcPr>
          <w:p w14:paraId="5336C7AB" w14:textId="77777777" w:rsidR="002846B7" w:rsidRPr="00BB15C5" w:rsidRDefault="002846B7" w:rsidP="00B67D03">
            <w:pPr>
              <w:keepNext/>
              <w:keepLines/>
              <w:spacing w:before="50" w:after="50" w:line="240" w:lineRule="exact"/>
              <w:rPr>
                <w:rFonts w:eastAsia="SimSun"/>
                <w:sz w:val="18"/>
                <w:szCs w:val="18"/>
                <w:lang w:eastAsia="zh-CN"/>
              </w:rPr>
            </w:pPr>
          </w:p>
        </w:tc>
        <w:tc>
          <w:tcPr>
            <w:tcW w:w="1558" w:type="dxa"/>
          </w:tcPr>
          <w:p w14:paraId="7796D9B6" w14:textId="77777777" w:rsidR="002846B7" w:rsidRPr="00BB15C5" w:rsidRDefault="002846B7" w:rsidP="00B67D03">
            <w:pPr>
              <w:keepNext/>
              <w:keepLines/>
              <w:spacing w:before="50" w:after="50" w:line="240" w:lineRule="exact"/>
              <w:rPr>
                <w:rFonts w:eastAsia="SimSun"/>
                <w:sz w:val="18"/>
                <w:szCs w:val="18"/>
                <w:lang w:eastAsia="zh-CN"/>
              </w:rPr>
            </w:pPr>
          </w:p>
        </w:tc>
        <w:tc>
          <w:tcPr>
            <w:tcW w:w="992" w:type="dxa"/>
            <w:tcMar>
              <w:top w:w="0" w:type="dxa"/>
              <w:left w:w="57" w:type="dxa"/>
              <w:bottom w:w="0" w:type="dxa"/>
              <w:right w:w="57" w:type="dxa"/>
            </w:tcMar>
          </w:tcPr>
          <w:p w14:paraId="712B1F37" w14:textId="77777777" w:rsidR="002846B7" w:rsidRPr="00BB15C5" w:rsidRDefault="002846B7" w:rsidP="00B67D03">
            <w:pPr>
              <w:keepNext/>
              <w:keepLines/>
              <w:spacing w:before="50" w:after="50" w:line="240" w:lineRule="exact"/>
              <w:rPr>
                <w:rFonts w:eastAsia="SimSun"/>
                <w:sz w:val="18"/>
                <w:szCs w:val="18"/>
                <w:lang w:eastAsia="zh-CN"/>
              </w:rPr>
            </w:pPr>
          </w:p>
        </w:tc>
      </w:tr>
      <w:tr w:rsidR="002846B7" w:rsidRPr="00BB15C5" w14:paraId="3D91DC45" w14:textId="77777777" w:rsidTr="001A6031">
        <w:trPr>
          <w:cantSplit/>
        </w:trPr>
        <w:tc>
          <w:tcPr>
            <w:tcW w:w="3828" w:type="dxa"/>
            <w:gridSpan w:val="3"/>
            <w:tcMar>
              <w:top w:w="0" w:type="dxa"/>
              <w:left w:w="57" w:type="dxa"/>
              <w:bottom w:w="0" w:type="dxa"/>
              <w:right w:w="57" w:type="dxa"/>
            </w:tcMar>
          </w:tcPr>
          <w:p w14:paraId="6656EC84" w14:textId="77777777" w:rsidR="002846B7" w:rsidRPr="00BB15C5" w:rsidRDefault="002846B7" w:rsidP="00B67D03">
            <w:pPr>
              <w:keepNext/>
              <w:keepLines/>
              <w:spacing w:before="50" w:after="50" w:line="240" w:lineRule="exact"/>
              <w:ind w:left="1440"/>
              <w:rPr>
                <w:rFonts w:eastAsia="SimSun"/>
                <w:sz w:val="18"/>
                <w:szCs w:val="18"/>
                <w:lang w:eastAsia="zh-CN"/>
              </w:rPr>
            </w:pPr>
            <w:r w:rsidRPr="00BB15C5">
              <w:rPr>
                <w:rFonts w:eastAsia="SimSun"/>
                <w:sz w:val="18"/>
                <w:szCs w:val="18"/>
                <w:lang w:eastAsia="zh-CN"/>
              </w:rPr>
              <w:t>52</w:t>
            </w:r>
            <w:r w:rsidR="003D5DA8" w:rsidRPr="00BB15C5">
              <w:rPr>
                <w:rFonts w:eastAsia="SimSun"/>
                <w:sz w:val="18"/>
                <w:szCs w:val="18"/>
                <w:lang w:eastAsia="zh-CN"/>
              </w:rPr>
              <w:t>-oji savaitė</w:t>
            </w:r>
          </w:p>
        </w:tc>
        <w:tc>
          <w:tcPr>
            <w:tcW w:w="1417" w:type="dxa"/>
            <w:tcMar>
              <w:top w:w="0" w:type="dxa"/>
              <w:left w:w="57" w:type="dxa"/>
              <w:bottom w:w="0" w:type="dxa"/>
              <w:right w:w="57" w:type="dxa"/>
            </w:tcMar>
          </w:tcPr>
          <w:p w14:paraId="2FBC6882"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81*</w:t>
            </w:r>
          </w:p>
        </w:tc>
        <w:tc>
          <w:tcPr>
            <w:tcW w:w="1418" w:type="dxa"/>
            <w:tcMar>
              <w:top w:w="0" w:type="dxa"/>
              <w:left w:w="57" w:type="dxa"/>
              <w:bottom w:w="0" w:type="dxa"/>
              <w:right w:w="57" w:type="dxa"/>
            </w:tcMar>
          </w:tcPr>
          <w:p w14:paraId="6A0213EC"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67</w:t>
            </w:r>
          </w:p>
        </w:tc>
        <w:tc>
          <w:tcPr>
            <w:tcW w:w="1558" w:type="dxa"/>
          </w:tcPr>
          <w:p w14:paraId="6CC3369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75</w:t>
            </w:r>
          </w:p>
        </w:tc>
        <w:tc>
          <w:tcPr>
            <w:tcW w:w="992" w:type="dxa"/>
            <w:tcMar>
              <w:top w:w="0" w:type="dxa"/>
              <w:left w:w="57" w:type="dxa"/>
              <w:bottom w:w="0" w:type="dxa"/>
              <w:right w:w="57" w:type="dxa"/>
            </w:tcMar>
          </w:tcPr>
          <w:p w14:paraId="18137590"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64</w:t>
            </w:r>
          </w:p>
        </w:tc>
      </w:tr>
      <w:tr w:rsidR="002846B7" w:rsidRPr="00BB15C5" w14:paraId="3EE36C44" w14:textId="77777777" w:rsidTr="001A6031">
        <w:trPr>
          <w:cantSplit/>
        </w:trPr>
        <w:tc>
          <w:tcPr>
            <w:tcW w:w="1842" w:type="dxa"/>
          </w:tcPr>
          <w:p w14:paraId="1FBC1D6F" w14:textId="77777777" w:rsidR="002846B7" w:rsidRPr="00BB15C5" w:rsidRDefault="002846B7" w:rsidP="00B67D03">
            <w:pPr>
              <w:keepNext/>
              <w:keepLines/>
              <w:spacing w:before="50" w:after="50" w:line="240" w:lineRule="exact"/>
              <w:rPr>
                <w:rFonts w:eastAsia="SimSun"/>
                <w:b/>
                <w:sz w:val="18"/>
                <w:szCs w:val="18"/>
                <w:lang w:eastAsia="zh-CN"/>
              </w:rPr>
            </w:pPr>
          </w:p>
        </w:tc>
        <w:tc>
          <w:tcPr>
            <w:tcW w:w="7371" w:type="dxa"/>
            <w:gridSpan w:val="6"/>
            <w:tcMar>
              <w:top w:w="0" w:type="dxa"/>
              <w:left w:w="57" w:type="dxa"/>
              <w:bottom w:w="0" w:type="dxa"/>
              <w:right w:w="57" w:type="dxa"/>
            </w:tcMar>
          </w:tcPr>
          <w:p w14:paraId="0EC1E10D" w14:textId="77777777" w:rsidR="002846B7" w:rsidRPr="00BB15C5" w:rsidRDefault="002846B7" w:rsidP="00B67D03">
            <w:pPr>
              <w:keepNext/>
              <w:keepLines/>
              <w:spacing w:before="50" w:after="50" w:line="240" w:lineRule="exact"/>
              <w:rPr>
                <w:rFonts w:eastAsia="SimSun"/>
                <w:b/>
                <w:sz w:val="18"/>
                <w:szCs w:val="18"/>
                <w:lang w:eastAsia="zh-CN"/>
              </w:rPr>
            </w:pPr>
            <w:r w:rsidRPr="00BB15C5">
              <w:rPr>
                <w:rFonts w:eastAsia="SimSun"/>
                <w:b/>
                <w:sz w:val="18"/>
                <w:szCs w:val="18"/>
                <w:lang w:eastAsia="zh-CN"/>
              </w:rPr>
              <w:t>Radiogra</w:t>
            </w:r>
            <w:r w:rsidR="003D5DA8" w:rsidRPr="00BB15C5">
              <w:rPr>
                <w:rFonts w:eastAsia="SimSun"/>
                <w:b/>
                <w:sz w:val="18"/>
                <w:szCs w:val="18"/>
                <w:lang w:eastAsia="zh-CN"/>
              </w:rPr>
              <w:t>finės vertinamosios baigtys</w:t>
            </w:r>
            <w:r w:rsidRPr="00BB15C5">
              <w:rPr>
                <w:rFonts w:eastAsia="SimSun"/>
                <w:b/>
                <w:sz w:val="18"/>
                <w:szCs w:val="18"/>
                <w:lang w:eastAsia="zh-CN"/>
              </w:rPr>
              <w:t xml:space="preserve"> (</w:t>
            </w:r>
            <w:r w:rsidR="003D5DA8" w:rsidRPr="00BB15C5">
              <w:rPr>
                <w:rFonts w:eastAsia="SimSun"/>
                <w:b/>
                <w:sz w:val="18"/>
                <w:szCs w:val="18"/>
                <w:lang w:eastAsia="zh-CN"/>
              </w:rPr>
              <w:t>vidutinis pokytis nuo pradinių reikšmių</w:t>
            </w:r>
            <w:r w:rsidRPr="00BB15C5">
              <w:rPr>
                <w:rFonts w:eastAsia="SimSun"/>
                <w:b/>
                <w:sz w:val="18"/>
                <w:szCs w:val="18"/>
                <w:lang w:eastAsia="zh-CN"/>
              </w:rPr>
              <w:t>)</w:t>
            </w:r>
          </w:p>
        </w:tc>
      </w:tr>
      <w:tr w:rsidR="002846B7" w:rsidRPr="00BB15C5" w14:paraId="6AEEFAEA" w14:textId="77777777" w:rsidTr="001A6031">
        <w:trPr>
          <w:cantSplit/>
        </w:trPr>
        <w:tc>
          <w:tcPr>
            <w:tcW w:w="3828" w:type="dxa"/>
            <w:gridSpan w:val="3"/>
            <w:tcMar>
              <w:top w:w="0" w:type="dxa"/>
              <w:left w:w="57" w:type="dxa"/>
              <w:bottom w:w="0" w:type="dxa"/>
              <w:right w:w="57" w:type="dxa"/>
            </w:tcMar>
          </w:tcPr>
          <w:p w14:paraId="35BD3D8D" w14:textId="77777777" w:rsidR="002846B7" w:rsidRPr="00BB15C5" w:rsidRDefault="002846B7" w:rsidP="00B67D03">
            <w:pPr>
              <w:keepNext/>
              <w:keepLines/>
              <w:spacing w:before="50" w:after="50" w:line="240" w:lineRule="exact"/>
              <w:ind w:left="1440"/>
              <w:rPr>
                <w:rFonts w:eastAsia="SimSun"/>
                <w:sz w:val="18"/>
                <w:szCs w:val="18"/>
                <w:lang w:eastAsia="zh-CN"/>
              </w:rPr>
            </w:pPr>
            <w:r w:rsidRPr="00BB15C5">
              <w:rPr>
                <w:rFonts w:eastAsia="SimSun"/>
                <w:sz w:val="18"/>
                <w:szCs w:val="18"/>
                <w:lang w:eastAsia="zh-CN"/>
              </w:rPr>
              <w:t>52</w:t>
            </w:r>
            <w:r w:rsidR="003D5DA8" w:rsidRPr="00BB15C5">
              <w:rPr>
                <w:rFonts w:eastAsia="SimSun"/>
                <w:sz w:val="18"/>
                <w:szCs w:val="18"/>
                <w:lang w:eastAsia="zh-CN"/>
              </w:rPr>
              <w:t xml:space="preserve">-oji savaitė </w:t>
            </w:r>
            <w:r w:rsidRPr="00BB15C5">
              <w:rPr>
                <w:rFonts w:eastAsia="SimSun"/>
                <w:sz w:val="18"/>
                <w:szCs w:val="18"/>
                <w:lang w:eastAsia="zh-CN"/>
              </w:rPr>
              <w:t xml:space="preserve">                mTSS</w:t>
            </w:r>
          </w:p>
        </w:tc>
        <w:tc>
          <w:tcPr>
            <w:tcW w:w="1417" w:type="dxa"/>
            <w:tcMar>
              <w:top w:w="0" w:type="dxa"/>
              <w:left w:w="57" w:type="dxa"/>
              <w:bottom w:w="0" w:type="dxa"/>
              <w:right w:w="57" w:type="dxa"/>
            </w:tcMar>
          </w:tcPr>
          <w:p w14:paraId="37EF23B0"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08***</w:t>
            </w:r>
          </w:p>
        </w:tc>
        <w:tc>
          <w:tcPr>
            <w:tcW w:w="1418" w:type="dxa"/>
            <w:tcMar>
              <w:top w:w="0" w:type="dxa"/>
              <w:left w:w="57" w:type="dxa"/>
              <w:bottom w:w="0" w:type="dxa"/>
              <w:right w:w="57" w:type="dxa"/>
            </w:tcMar>
          </w:tcPr>
          <w:p w14:paraId="6C38EC21"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26</w:t>
            </w:r>
          </w:p>
        </w:tc>
        <w:tc>
          <w:tcPr>
            <w:tcW w:w="1558" w:type="dxa"/>
          </w:tcPr>
          <w:p w14:paraId="5EC79BFB"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42</w:t>
            </w:r>
          </w:p>
        </w:tc>
        <w:tc>
          <w:tcPr>
            <w:tcW w:w="992" w:type="dxa"/>
            <w:tcMar>
              <w:top w:w="0" w:type="dxa"/>
              <w:left w:w="57" w:type="dxa"/>
              <w:bottom w:w="0" w:type="dxa"/>
              <w:right w:w="57" w:type="dxa"/>
            </w:tcMar>
          </w:tcPr>
          <w:p w14:paraId="2AB7DEE7"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w:t>
            </w:r>
            <w:r w:rsidR="003D5DA8" w:rsidRPr="00BB15C5">
              <w:rPr>
                <w:rFonts w:eastAsia="SimSun"/>
                <w:sz w:val="18"/>
                <w:szCs w:val="18"/>
                <w:lang w:eastAsia="zh-CN"/>
              </w:rPr>
              <w:t>,</w:t>
            </w:r>
            <w:r w:rsidRPr="00BB15C5">
              <w:rPr>
                <w:rFonts w:eastAsia="SimSun"/>
                <w:sz w:val="18"/>
                <w:szCs w:val="18"/>
                <w:lang w:eastAsia="zh-CN"/>
              </w:rPr>
              <w:t>14</w:t>
            </w:r>
          </w:p>
        </w:tc>
      </w:tr>
      <w:tr w:rsidR="002846B7" w:rsidRPr="00BB15C5" w14:paraId="6C60AFF0" w14:textId="77777777" w:rsidTr="001A6031">
        <w:trPr>
          <w:cantSplit/>
        </w:trPr>
        <w:tc>
          <w:tcPr>
            <w:tcW w:w="3828" w:type="dxa"/>
            <w:gridSpan w:val="3"/>
            <w:tcMar>
              <w:top w:w="0" w:type="dxa"/>
              <w:left w:w="57" w:type="dxa"/>
              <w:bottom w:w="0" w:type="dxa"/>
              <w:right w:w="57" w:type="dxa"/>
            </w:tcMar>
          </w:tcPr>
          <w:p w14:paraId="6D1CC948"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Ero</w:t>
            </w:r>
            <w:r w:rsidR="003D5DA8" w:rsidRPr="00BB15C5">
              <w:rPr>
                <w:rFonts w:eastAsia="SimSun"/>
                <w:sz w:val="18"/>
                <w:szCs w:val="18"/>
                <w:lang w:eastAsia="zh-CN"/>
              </w:rPr>
              <w:t>zijų balas</w:t>
            </w:r>
          </w:p>
        </w:tc>
        <w:tc>
          <w:tcPr>
            <w:tcW w:w="1417" w:type="dxa"/>
            <w:tcMar>
              <w:top w:w="0" w:type="dxa"/>
              <w:left w:w="57" w:type="dxa"/>
              <w:bottom w:w="0" w:type="dxa"/>
              <w:right w:w="57" w:type="dxa"/>
            </w:tcMar>
          </w:tcPr>
          <w:p w14:paraId="0462CD1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05**</w:t>
            </w:r>
          </w:p>
        </w:tc>
        <w:tc>
          <w:tcPr>
            <w:tcW w:w="1418" w:type="dxa"/>
            <w:tcMar>
              <w:top w:w="0" w:type="dxa"/>
              <w:left w:w="57" w:type="dxa"/>
              <w:bottom w:w="0" w:type="dxa"/>
              <w:right w:w="57" w:type="dxa"/>
            </w:tcMar>
          </w:tcPr>
          <w:p w14:paraId="5D63920C"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15</w:t>
            </w:r>
          </w:p>
        </w:tc>
        <w:tc>
          <w:tcPr>
            <w:tcW w:w="1558" w:type="dxa"/>
          </w:tcPr>
          <w:p w14:paraId="4FE6BF42"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25</w:t>
            </w:r>
          </w:p>
        </w:tc>
        <w:tc>
          <w:tcPr>
            <w:tcW w:w="992" w:type="dxa"/>
            <w:tcMar>
              <w:top w:w="0" w:type="dxa"/>
              <w:left w:w="57" w:type="dxa"/>
              <w:bottom w:w="0" w:type="dxa"/>
              <w:right w:w="57" w:type="dxa"/>
            </w:tcMar>
          </w:tcPr>
          <w:p w14:paraId="62442C3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63</w:t>
            </w:r>
          </w:p>
        </w:tc>
      </w:tr>
      <w:tr w:rsidR="002846B7" w:rsidRPr="00BB15C5" w14:paraId="6916E13B" w14:textId="77777777" w:rsidTr="001A6031">
        <w:trPr>
          <w:cantSplit/>
        </w:trPr>
        <w:tc>
          <w:tcPr>
            <w:tcW w:w="3828" w:type="dxa"/>
            <w:gridSpan w:val="3"/>
            <w:tcMar>
              <w:top w:w="0" w:type="dxa"/>
              <w:left w:w="57" w:type="dxa"/>
              <w:bottom w:w="0" w:type="dxa"/>
              <w:right w:w="57" w:type="dxa"/>
            </w:tcMar>
          </w:tcPr>
          <w:p w14:paraId="544A7D5A"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JSN</w:t>
            </w:r>
          </w:p>
        </w:tc>
        <w:tc>
          <w:tcPr>
            <w:tcW w:w="1417" w:type="dxa"/>
            <w:tcMar>
              <w:top w:w="0" w:type="dxa"/>
              <w:left w:w="57" w:type="dxa"/>
              <w:bottom w:w="0" w:type="dxa"/>
              <w:right w:w="57" w:type="dxa"/>
            </w:tcMar>
          </w:tcPr>
          <w:p w14:paraId="48B7C69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03</w:t>
            </w:r>
          </w:p>
        </w:tc>
        <w:tc>
          <w:tcPr>
            <w:tcW w:w="1418" w:type="dxa"/>
            <w:tcMar>
              <w:top w:w="0" w:type="dxa"/>
              <w:left w:w="57" w:type="dxa"/>
              <w:bottom w:w="0" w:type="dxa"/>
              <w:right w:w="57" w:type="dxa"/>
            </w:tcMar>
          </w:tcPr>
          <w:p w14:paraId="4D49F049"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11</w:t>
            </w:r>
          </w:p>
        </w:tc>
        <w:tc>
          <w:tcPr>
            <w:tcW w:w="1558" w:type="dxa"/>
          </w:tcPr>
          <w:p w14:paraId="2893F62A"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17</w:t>
            </w:r>
          </w:p>
        </w:tc>
        <w:tc>
          <w:tcPr>
            <w:tcW w:w="992" w:type="dxa"/>
            <w:tcMar>
              <w:top w:w="0" w:type="dxa"/>
              <w:left w:w="57" w:type="dxa"/>
              <w:bottom w:w="0" w:type="dxa"/>
              <w:right w:w="57" w:type="dxa"/>
            </w:tcMar>
          </w:tcPr>
          <w:p w14:paraId="4F577456"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0</w:t>
            </w:r>
            <w:r w:rsidR="003D5DA8" w:rsidRPr="00BB15C5">
              <w:rPr>
                <w:rFonts w:eastAsia="SimSun"/>
                <w:sz w:val="18"/>
                <w:szCs w:val="18"/>
                <w:lang w:eastAsia="zh-CN"/>
              </w:rPr>
              <w:t>,</w:t>
            </w:r>
            <w:r w:rsidRPr="00BB15C5">
              <w:rPr>
                <w:rFonts w:eastAsia="SimSun"/>
                <w:sz w:val="18"/>
                <w:szCs w:val="18"/>
                <w:lang w:eastAsia="zh-CN"/>
              </w:rPr>
              <w:t>51</w:t>
            </w:r>
          </w:p>
        </w:tc>
      </w:tr>
      <w:tr w:rsidR="002846B7" w:rsidRPr="00BB15C5" w14:paraId="048F6764" w14:textId="77777777" w:rsidTr="001A6031">
        <w:trPr>
          <w:cantSplit/>
        </w:trPr>
        <w:tc>
          <w:tcPr>
            <w:tcW w:w="3828" w:type="dxa"/>
            <w:gridSpan w:val="3"/>
            <w:tcMar>
              <w:top w:w="0" w:type="dxa"/>
              <w:left w:w="57" w:type="dxa"/>
              <w:bottom w:w="0" w:type="dxa"/>
              <w:right w:w="57" w:type="dxa"/>
            </w:tcMar>
          </w:tcPr>
          <w:p w14:paraId="2DCB740B"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Radiogra</w:t>
            </w:r>
            <w:r w:rsidR="003237A7" w:rsidRPr="00BB15C5">
              <w:rPr>
                <w:rFonts w:eastAsia="SimSun"/>
                <w:sz w:val="18"/>
                <w:szCs w:val="18"/>
                <w:lang w:eastAsia="zh-CN"/>
              </w:rPr>
              <w:t>fiškai neprogresuoja</w:t>
            </w:r>
            <w:r w:rsidRPr="00BB15C5">
              <w:rPr>
                <w:rFonts w:eastAsia="SimSun"/>
                <w:sz w:val="18"/>
                <w:szCs w:val="18"/>
                <w:lang w:eastAsia="zh-CN"/>
              </w:rPr>
              <w:t xml:space="preserve"> n (%) (</w:t>
            </w:r>
            <w:r w:rsidR="003237A7" w:rsidRPr="00BB15C5">
              <w:rPr>
                <w:rFonts w:eastAsia="SimSun"/>
                <w:sz w:val="18"/>
                <w:szCs w:val="18"/>
                <w:lang w:eastAsia="zh-CN"/>
              </w:rPr>
              <w:t>pokytis nuo pradinių reikšmių –</w:t>
            </w:r>
            <w:r w:rsidRPr="00BB15C5">
              <w:rPr>
                <w:rFonts w:eastAsia="SimSun"/>
                <w:sz w:val="18"/>
                <w:szCs w:val="18"/>
                <w:lang w:eastAsia="zh-CN"/>
              </w:rPr>
              <w:t xml:space="preserve"> mTSS ≤0) </w:t>
            </w:r>
          </w:p>
        </w:tc>
        <w:tc>
          <w:tcPr>
            <w:tcW w:w="1417" w:type="dxa"/>
            <w:tcMar>
              <w:top w:w="0" w:type="dxa"/>
              <w:left w:w="57" w:type="dxa"/>
              <w:bottom w:w="0" w:type="dxa"/>
              <w:right w:w="57" w:type="dxa"/>
            </w:tcMar>
          </w:tcPr>
          <w:p w14:paraId="712F9B2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226 (83)</w:t>
            </w:r>
            <w:r w:rsidRPr="00BB15C5">
              <w:rPr>
                <w:rFonts w:cs="Arial"/>
                <w:b/>
                <w:sz w:val="20"/>
                <w:vertAlign w:val="superscript"/>
                <w:lang w:eastAsia="en-US"/>
              </w:rPr>
              <w:t>‡</w:t>
            </w:r>
          </w:p>
        </w:tc>
        <w:tc>
          <w:tcPr>
            <w:tcW w:w="1418" w:type="dxa"/>
            <w:tcMar>
              <w:top w:w="0" w:type="dxa"/>
              <w:left w:w="57" w:type="dxa"/>
              <w:bottom w:w="0" w:type="dxa"/>
              <w:right w:w="57" w:type="dxa"/>
            </w:tcMar>
          </w:tcPr>
          <w:p w14:paraId="4A5FA96A"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226 (82)</w:t>
            </w:r>
            <w:r w:rsidRPr="00BB15C5">
              <w:rPr>
                <w:rFonts w:cs="Arial"/>
                <w:b/>
                <w:sz w:val="20"/>
                <w:vertAlign w:val="superscript"/>
                <w:lang w:eastAsia="en-US"/>
              </w:rPr>
              <w:t>‡</w:t>
            </w:r>
          </w:p>
        </w:tc>
        <w:tc>
          <w:tcPr>
            <w:tcW w:w="1558" w:type="dxa"/>
          </w:tcPr>
          <w:p w14:paraId="52F332BB"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211 (79)</w:t>
            </w:r>
          </w:p>
        </w:tc>
        <w:tc>
          <w:tcPr>
            <w:tcW w:w="992" w:type="dxa"/>
            <w:tcMar>
              <w:top w:w="0" w:type="dxa"/>
              <w:left w:w="57" w:type="dxa"/>
              <w:bottom w:w="0" w:type="dxa"/>
              <w:right w:w="57" w:type="dxa"/>
            </w:tcMar>
          </w:tcPr>
          <w:p w14:paraId="56EE0700"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194 (73)</w:t>
            </w:r>
          </w:p>
        </w:tc>
      </w:tr>
      <w:tr w:rsidR="002846B7" w:rsidRPr="00BB15C5" w14:paraId="1519D2B2" w14:textId="77777777" w:rsidTr="001A6031">
        <w:trPr>
          <w:cantSplit/>
        </w:trPr>
        <w:tc>
          <w:tcPr>
            <w:tcW w:w="1842" w:type="dxa"/>
          </w:tcPr>
          <w:p w14:paraId="0C7E1962" w14:textId="77777777" w:rsidR="002846B7" w:rsidRPr="00BB15C5" w:rsidRDefault="002846B7" w:rsidP="00B67D03">
            <w:pPr>
              <w:keepNext/>
              <w:keepLines/>
              <w:spacing w:before="50" w:after="50" w:line="240" w:lineRule="exact"/>
              <w:rPr>
                <w:rFonts w:eastAsia="SimSun"/>
                <w:b/>
                <w:sz w:val="18"/>
                <w:szCs w:val="18"/>
                <w:lang w:eastAsia="zh-CN"/>
              </w:rPr>
            </w:pPr>
          </w:p>
        </w:tc>
        <w:tc>
          <w:tcPr>
            <w:tcW w:w="7371" w:type="dxa"/>
            <w:gridSpan w:val="6"/>
            <w:tcMar>
              <w:top w:w="0" w:type="dxa"/>
              <w:left w:w="57" w:type="dxa"/>
              <w:bottom w:w="0" w:type="dxa"/>
              <w:right w:w="57" w:type="dxa"/>
            </w:tcMar>
          </w:tcPr>
          <w:p w14:paraId="5CA084F7" w14:textId="77777777" w:rsidR="002846B7" w:rsidRPr="00BB15C5" w:rsidRDefault="003237A7" w:rsidP="00B67D03">
            <w:pPr>
              <w:keepNext/>
              <w:keepLines/>
              <w:spacing w:before="50" w:after="50" w:line="240" w:lineRule="exact"/>
              <w:rPr>
                <w:rFonts w:eastAsia="SimSun"/>
                <w:b/>
                <w:sz w:val="18"/>
                <w:szCs w:val="18"/>
                <w:lang w:eastAsia="zh-CN"/>
              </w:rPr>
            </w:pPr>
            <w:r w:rsidRPr="00BB15C5">
              <w:rPr>
                <w:rFonts w:eastAsia="SimSun"/>
                <w:b/>
                <w:sz w:val="18"/>
                <w:szCs w:val="18"/>
                <w:lang w:eastAsia="zh-CN"/>
              </w:rPr>
              <w:t>Žvalgomosios vertinamosios baigtys</w:t>
            </w:r>
          </w:p>
        </w:tc>
      </w:tr>
      <w:tr w:rsidR="002846B7" w:rsidRPr="00BB15C5" w14:paraId="24B061D2" w14:textId="77777777" w:rsidTr="001A6031">
        <w:trPr>
          <w:cantSplit/>
        </w:trPr>
        <w:tc>
          <w:tcPr>
            <w:tcW w:w="3828" w:type="dxa"/>
            <w:gridSpan w:val="3"/>
            <w:tcMar>
              <w:top w:w="0" w:type="dxa"/>
              <w:left w:w="57" w:type="dxa"/>
              <w:bottom w:w="0" w:type="dxa"/>
              <w:right w:w="57" w:type="dxa"/>
            </w:tcMar>
          </w:tcPr>
          <w:p w14:paraId="1AB4BDC6"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24</w:t>
            </w:r>
            <w:r w:rsidR="003237A7" w:rsidRPr="00BB15C5">
              <w:rPr>
                <w:rFonts w:eastAsia="SimSun"/>
                <w:sz w:val="18"/>
                <w:szCs w:val="18"/>
                <w:lang w:eastAsia="zh-CN"/>
              </w:rPr>
              <w:t>-oji sav.</w:t>
            </w:r>
            <w:r w:rsidRPr="00BB15C5">
              <w:rPr>
                <w:rFonts w:eastAsia="SimSun"/>
                <w:sz w:val="18"/>
                <w:szCs w:val="18"/>
                <w:lang w:eastAsia="zh-CN"/>
              </w:rPr>
              <w:t>: AR</w:t>
            </w:r>
            <w:r w:rsidR="003237A7" w:rsidRPr="00BB15C5">
              <w:rPr>
                <w:rFonts w:eastAsia="SimSun"/>
                <w:sz w:val="18"/>
                <w:szCs w:val="18"/>
                <w:lang w:eastAsia="zh-CN"/>
              </w:rPr>
              <w:t>K</w:t>
            </w:r>
            <w:r w:rsidRPr="00BB15C5">
              <w:rPr>
                <w:rFonts w:eastAsia="SimSun"/>
                <w:sz w:val="18"/>
                <w:szCs w:val="18"/>
                <w:lang w:eastAsia="zh-CN"/>
              </w:rPr>
              <w:t xml:space="preserve">/EULAR </w:t>
            </w:r>
            <w:r w:rsidRPr="00BB15C5">
              <w:rPr>
                <w:rFonts w:eastAsia="SimSun"/>
                <w:i/>
                <w:sz w:val="18"/>
                <w:szCs w:val="18"/>
                <w:lang w:eastAsia="zh-CN"/>
              </w:rPr>
              <w:t>Boolean</w:t>
            </w:r>
            <w:r w:rsidRPr="00BB15C5">
              <w:rPr>
                <w:rFonts w:eastAsia="SimSun"/>
                <w:sz w:val="18"/>
                <w:szCs w:val="18"/>
                <w:lang w:eastAsia="zh-CN"/>
              </w:rPr>
              <w:t xml:space="preserve"> </w:t>
            </w:r>
            <w:r w:rsidR="003237A7" w:rsidRPr="00BB15C5">
              <w:rPr>
                <w:rFonts w:eastAsia="SimSun"/>
                <w:sz w:val="18"/>
                <w:szCs w:val="18"/>
                <w:lang w:eastAsia="zh-CN"/>
              </w:rPr>
              <w:t>remisija</w:t>
            </w:r>
            <w:r w:rsidRPr="00BB15C5">
              <w:rPr>
                <w:rFonts w:eastAsia="SimSun"/>
                <w:sz w:val="18"/>
                <w:szCs w:val="18"/>
                <w:lang w:eastAsia="zh-CN"/>
              </w:rPr>
              <w:t>, n (%)</w:t>
            </w:r>
          </w:p>
        </w:tc>
        <w:tc>
          <w:tcPr>
            <w:tcW w:w="1417" w:type="dxa"/>
            <w:tcMar>
              <w:top w:w="0" w:type="dxa"/>
              <w:left w:w="57" w:type="dxa"/>
              <w:bottom w:w="0" w:type="dxa"/>
              <w:right w:w="57" w:type="dxa"/>
            </w:tcMar>
            <w:vAlign w:val="center"/>
          </w:tcPr>
          <w:p w14:paraId="22E116DE"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47 (18</w:t>
            </w:r>
            <w:r w:rsidR="003D5DA8" w:rsidRPr="00BB15C5">
              <w:rPr>
                <w:rFonts w:eastAsia="SimSun"/>
                <w:sz w:val="18"/>
                <w:szCs w:val="18"/>
                <w:lang w:eastAsia="zh-CN"/>
              </w:rPr>
              <w:t>,</w:t>
            </w:r>
            <w:r w:rsidRPr="00BB15C5">
              <w:rPr>
                <w:rFonts w:eastAsia="SimSun"/>
                <w:sz w:val="18"/>
                <w:szCs w:val="18"/>
                <w:lang w:eastAsia="zh-CN"/>
              </w:rPr>
              <w:t>4)</w:t>
            </w:r>
            <w:r w:rsidRPr="00BB15C5">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3037167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38 (14</w:t>
            </w:r>
            <w:r w:rsidR="003D5DA8" w:rsidRPr="00BB15C5">
              <w:rPr>
                <w:rFonts w:eastAsia="SimSun"/>
                <w:sz w:val="18"/>
                <w:szCs w:val="18"/>
                <w:lang w:eastAsia="zh-CN"/>
              </w:rPr>
              <w:t>,</w:t>
            </w:r>
            <w:r w:rsidRPr="00BB15C5">
              <w:rPr>
                <w:rFonts w:eastAsia="SimSun"/>
                <w:sz w:val="18"/>
                <w:szCs w:val="18"/>
                <w:lang w:eastAsia="zh-CN"/>
              </w:rPr>
              <w:t>2)</w:t>
            </w:r>
          </w:p>
        </w:tc>
        <w:tc>
          <w:tcPr>
            <w:tcW w:w="1558" w:type="dxa"/>
          </w:tcPr>
          <w:p w14:paraId="4C66C36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43 (16</w:t>
            </w:r>
            <w:r w:rsidR="003D5DA8" w:rsidRPr="00BB15C5">
              <w:rPr>
                <w:rFonts w:eastAsia="SimSun"/>
                <w:sz w:val="18"/>
                <w:szCs w:val="18"/>
                <w:lang w:eastAsia="zh-CN"/>
              </w:rPr>
              <w:t>,</w:t>
            </w:r>
            <w:r w:rsidRPr="00BB15C5">
              <w:rPr>
                <w:rFonts w:eastAsia="SimSun"/>
                <w:sz w:val="18"/>
                <w:szCs w:val="18"/>
                <w:lang w:eastAsia="zh-CN"/>
              </w:rPr>
              <w:t>7)</w:t>
            </w:r>
            <w:r w:rsidRPr="00BB15C5">
              <w:rPr>
                <w:rFonts w:cs="Arial"/>
                <w:b/>
                <w:sz w:val="20"/>
                <w:vertAlign w:val="superscript"/>
                <w:lang w:eastAsia="en-US"/>
              </w:rPr>
              <w:t xml:space="preserve"> ‡</w:t>
            </w:r>
          </w:p>
        </w:tc>
        <w:tc>
          <w:tcPr>
            <w:tcW w:w="992" w:type="dxa"/>
            <w:tcMar>
              <w:top w:w="0" w:type="dxa"/>
              <w:left w:w="57" w:type="dxa"/>
              <w:bottom w:w="0" w:type="dxa"/>
              <w:right w:w="57" w:type="dxa"/>
            </w:tcMar>
            <w:vAlign w:val="center"/>
          </w:tcPr>
          <w:p w14:paraId="1D641CC5"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25 (10</w:t>
            </w:r>
            <w:r w:rsidR="003D5DA8" w:rsidRPr="00BB15C5">
              <w:rPr>
                <w:rFonts w:eastAsia="SimSun"/>
                <w:sz w:val="18"/>
                <w:szCs w:val="18"/>
                <w:lang w:eastAsia="zh-CN"/>
              </w:rPr>
              <w:t>,</w:t>
            </w:r>
            <w:r w:rsidRPr="00BB15C5">
              <w:rPr>
                <w:rFonts w:eastAsia="SimSun"/>
                <w:sz w:val="18"/>
                <w:szCs w:val="18"/>
                <w:lang w:eastAsia="zh-CN"/>
              </w:rPr>
              <w:t>0)</w:t>
            </w:r>
          </w:p>
        </w:tc>
      </w:tr>
      <w:tr w:rsidR="002846B7" w:rsidRPr="00BB15C5" w14:paraId="17A6F992" w14:textId="77777777" w:rsidTr="001A6031">
        <w:trPr>
          <w:cantSplit/>
        </w:trPr>
        <w:tc>
          <w:tcPr>
            <w:tcW w:w="3828" w:type="dxa"/>
            <w:gridSpan w:val="3"/>
            <w:tcMar>
              <w:top w:w="0" w:type="dxa"/>
              <w:left w:w="57" w:type="dxa"/>
              <w:bottom w:w="0" w:type="dxa"/>
              <w:right w:w="57" w:type="dxa"/>
            </w:tcMar>
            <w:vAlign w:val="center"/>
          </w:tcPr>
          <w:p w14:paraId="1DA58E3B"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 xml:space="preserve">      </w:t>
            </w:r>
            <w:r w:rsidR="003237A7" w:rsidRPr="00BB15C5">
              <w:rPr>
                <w:rFonts w:eastAsia="SimSun"/>
                <w:sz w:val="18"/>
                <w:szCs w:val="18"/>
                <w:lang w:eastAsia="zh-CN"/>
              </w:rPr>
              <w:t>ARK</w:t>
            </w:r>
            <w:r w:rsidRPr="00BB15C5">
              <w:rPr>
                <w:rFonts w:eastAsia="SimSun"/>
                <w:sz w:val="18"/>
                <w:szCs w:val="18"/>
                <w:lang w:eastAsia="zh-CN"/>
              </w:rPr>
              <w:t xml:space="preserve">/EULAR </w:t>
            </w:r>
            <w:r w:rsidRPr="00BB15C5">
              <w:rPr>
                <w:rFonts w:eastAsia="SimSun"/>
                <w:i/>
                <w:sz w:val="18"/>
                <w:szCs w:val="18"/>
                <w:lang w:eastAsia="zh-CN"/>
              </w:rPr>
              <w:t>Index</w:t>
            </w:r>
            <w:r w:rsidRPr="00BB15C5">
              <w:rPr>
                <w:rFonts w:eastAsia="SimSun"/>
                <w:sz w:val="18"/>
                <w:szCs w:val="18"/>
                <w:lang w:eastAsia="zh-CN"/>
              </w:rPr>
              <w:t xml:space="preserve"> </w:t>
            </w:r>
            <w:r w:rsidR="003237A7" w:rsidRPr="00BB15C5">
              <w:rPr>
                <w:rFonts w:eastAsia="SimSun"/>
                <w:sz w:val="18"/>
                <w:szCs w:val="18"/>
                <w:lang w:eastAsia="zh-CN"/>
              </w:rPr>
              <w:t>remisija</w:t>
            </w:r>
            <w:r w:rsidRPr="00BB15C5">
              <w:rPr>
                <w:rFonts w:eastAsia="SimSun"/>
                <w:sz w:val="18"/>
                <w:szCs w:val="18"/>
                <w:lang w:eastAsia="zh-CN"/>
              </w:rPr>
              <w:t>, n (%)</w:t>
            </w:r>
          </w:p>
        </w:tc>
        <w:tc>
          <w:tcPr>
            <w:tcW w:w="1417" w:type="dxa"/>
            <w:tcMar>
              <w:top w:w="0" w:type="dxa"/>
              <w:left w:w="57" w:type="dxa"/>
              <w:bottom w:w="0" w:type="dxa"/>
              <w:right w:w="57" w:type="dxa"/>
            </w:tcMar>
            <w:vAlign w:val="center"/>
          </w:tcPr>
          <w:p w14:paraId="734E3836"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73 (28</w:t>
            </w:r>
            <w:r w:rsidR="003D5DA8" w:rsidRPr="00BB15C5">
              <w:rPr>
                <w:rFonts w:eastAsia="SimSun"/>
                <w:sz w:val="18"/>
                <w:szCs w:val="18"/>
                <w:lang w:eastAsia="zh-CN"/>
              </w:rPr>
              <w:t>,</w:t>
            </w:r>
            <w:r w:rsidRPr="00BB15C5">
              <w:rPr>
                <w:rFonts w:eastAsia="SimSun"/>
                <w:sz w:val="18"/>
                <w:szCs w:val="18"/>
                <w:lang w:eastAsia="zh-CN"/>
              </w:rPr>
              <w:t>5)</w:t>
            </w:r>
            <w:r w:rsidRPr="00BB15C5">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1ACF5419"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60 (22</w:t>
            </w:r>
            <w:r w:rsidR="003D5DA8" w:rsidRPr="00BB15C5">
              <w:rPr>
                <w:rFonts w:eastAsia="SimSun"/>
                <w:sz w:val="18"/>
                <w:szCs w:val="18"/>
                <w:lang w:eastAsia="zh-CN"/>
              </w:rPr>
              <w:t>,</w:t>
            </w:r>
            <w:r w:rsidRPr="00BB15C5">
              <w:rPr>
                <w:rFonts w:eastAsia="SimSun"/>
                <w:sz w:val="18"/>
                <w:szCs w:val="18"/>
                <w:lang w:eastAsia="zh-CN"/>
              </w:rPr>
              <w:t>6)</w:t>
            </w:r>
          </w:p>
        </w:tc>
        <w:tc>
          <w:tcPr>
            <w:tcW w:w="1558" w:type="dxa"/>
          </w:tcPr>
          <w:p w14:paraId="1EDA0CE4"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58 (22</w:t>
            </w:r>
            <w:r w:rsidR="003D5DA8" w:rsidRPr="00BB15C5">
              <w:rPr>
                <w:rFonts w:eastAsia="SimSun"/>
                <w:sz w:val="18"/>
                <w:szCs w:val="18"/>
                <w:lang w:eastAsia="zh-CN"/>
              </w:rPr>
              <w:t>,</w:t>
            </w:r>
            <w:r w:rsidRPr="00BB15C5">
              <w:rPr>
                <w:rFonts w:eastAsia="SimSun"/>
                <w:sz w:val="18"/>
                <w:szCs w:val="18"/>
                <w:lang w:eastAsia="zh-CN"/>
              </w:rPr>
              <w:t>6)</w:t>
            </w:r>
          </w:p>
        </w:tc>
        <w:tc>
          <w:tcPr>
            <w:tcW w:w="992" w:type="dxa"/>
            <w:tcMar>
              <w:top w:w="0" w:type="dxa"/>
              <w:left w:w="57" w:type="dxa"/>
              <w:bottom w:w="0" w:type="dxa"/>
              <w:right w:w="57" w:type="dxa"/>
            </w:tcMar>
            <w:vAlign w:val="center"/>
          </w:tcPr>
          <w:p w14:paraId="2E2D3715"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41 (16</w:t>
            </w:r>
            <w:r w:rsidR="003D5DA8" w:rsidRPr="00BB15C5">
              <w:rPr>
                <w:rFonts w:eastAsia="SimSun"/>
                <w:sz w:val="18"/>
                <w:szCs w:val="18"/>
                <w:lang w:eastAsia="zh-CN"/>
              </w:rPr>
              <w:t>,</w:t>
            </w:r>
            <w:r w:rsidRPr="00BB15C5">
              <w:rPr>
                <w:rFonts w:eastAsia="SimSun"/>
                <w:sz w:val="18"/>
                <w:szCs w:val="18"/>
                <w:lang w:eastAsia="zh-CN"/>
              </w:rPr>
              <w:t>4)</w:t>
            </w:r>
          </w:p>
        </w:tc>
      </w:tr>
      <w:tr w:rsidR="002846B7" w:rsidRPr="00BB15C5" w14:paraId="254E4C51" w14:textId="77777777" w:rsidTr="001A6031">
        <w:trPr>
          <w:cantSplit/>
        </w:trPr>
        <w:tc>
          <w:tcPr>
            <w:tcW w:w="3828" w:type="dxa"/>
            <w:gridSpan w:val="3"/>
            <w:tcMar>
              <w:top w:w="0" w:type="dxa"/>
              <w:left w:w="57" w:type="dxa"/>
              <w:bottom w:w="0" w:type="dxa"/>
              <w:right w:w="57" w:type="dxa"/>
            </w:tcMar>
            <w:vAlign w:val="center"/>
          </w:tcPr>
          <w:p w14:paraId="7BC120D0"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52</w:t>
            </w:r>
            <w:r w:rsidR="003237A7" w:rsidRPr="00BB15C5">
              <w:rPr>
                <w:rFonts w:eastAsia="SimSun"/>
                <w:sz w:val="18"/>
                <w:szCs w:val="18"/>
                <w:lang w:eastAsia="zh-CN"/>
              </w:rPr>
              <w:t>-oji sav.</w:t>
            </w:r>
            <w:r w:rsidRPr="00BB15C5">
              <w:rPr>
                <w:rFonts w:eastAsia="SimSun"/>
                <w:sz w:val="18"/>
                <w:szCs w:val="18"/>
                <w:lang w:eastAsia="zh-CN"/>
              </w:rPr>
              <w:t xml:space="preserve">: </w:t>
            </w:r>
            <w:r w:rsidR="003237A7" w:rsidRPr="00BB15C5">
              <w:rPr>
                <w:rFonts w:eastAsia="SimSun"/>
                <w:sz w:val="18"/>
                <w:szCs w:val="18"/>
                <w:lang w:eastAsia="zh-CN"/>
              </w:rPr>
              <w:t>ARK</w:t>
            </w:r>
            <w:r w:rsidRPr="00BB15C5">
              <w:rPr>
                <w:rFonts w:eastAsia="SimSun"/>
                <w:sz w:val="18"/>
                <w:szCs w:val="18"/>
                <w:lang w:eastAsia="zh-CN"/>
              </w:rPr>
              <w:t xml:space="preserve">/EULAR </w:t>
            </w:r>
            <w:r w:rsidRPr="00BB15C5">
              <w:rPr>
                <w:rFonts w:eastAsia="SimSun"/>
                <w:i/>
                <w:sz w:val="18"/>
                <w:szCs w:val="18"/>
                <w:lang w:eastAsia="zh-CN"/>
              </w:rPr>
              <w:t>Boolean</w:t>
            </w:r>
            <w:r w:rsidRPr="00BB15C5">
              <w:rPr>
                <w:rFonts w:eastAsia="SimSun"/>
                <w:sz w:val="18"/>
                <w:szCs w:val="18"/>
                <w:lang w:eastAsia="zh-CN"/>
              </w:rPr>
              <w:t xml:space="preserve"> </w:t>
            </w:r>
            <w:r w:rsidR="003237A7" w:rsidRPr="00BB15C5">
              <w:rPr>
                <w:rFonts w:eastAsia="SimSun"/>
                <w:sz w:val="18"/>
                <w:szCs w:val="18"/>
                <w:lang w:eastAsia="zh-CN"/>
              </w:rPr>
              <w:t>remisija</w:t>
            </w:r>
            <w:r w:rsidRPr="00BB15C5">
              <w:rPr>
                <w:rFonts w:eastAsia="SimSun"/>
                <w:sz w:val="18"/>
                <w:szCs w:val="18"/>
                <w:lang w:eastAsia="zh-CN"/>
              </w:rPr>
              <w:t>, n (%)</w:t>
            </w:r>
          </w:p>
        </w:tc>
        <w:tc>
          <w:tcPr>
            <w:tcW w:w="1417" w:type="dxa"/>
            <w:tcMar>
              <w:top w:w="0" w:type="dxa"/>
              <w:left w:w="57" w:type="dxa"/>
              <w:bottom w:w="0" w:type="dxa"/>
              <w:right w:w="57" w:type="dxa"/>
            </w:tcMar>
            <w:vAlign w:val="center"/>
          </w:tcPr>
          <w:p w14:paraId="3B14D668"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59 (25</w:t>
            </w:r>
            <w:r w:rsidR="003D5DA8" w:rsidRPr="00BB15C5">
              <w:rPr>
                <w:rFonts w:eastAsia="SimSun"/>
                <w:sz w:val="18"/>
                <w:szCs w:val="18"/>
                <w:lang w:eastAsia="zh-CN"/>
              </w:rPr>
              <w:t>,</w:t>
            </w:r>
            <w:r w:rsidRPr="00BB15C5">
              <w:rPr>
                <w:rFonts w:eastAsia="SimSun"/>
                <w:sz w:val="18"/>
                <w:szCs w:val="18"/>
                <w:lang w:eastAsia="zh-CN"/>
              </w:rPr>
              <w:t>7)</w:t>
            </w:r>
            <w:r w:rsidRPr="00BB15C5">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29721D96"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43 (18</w:t>
            </w:r>
            <w:r w:rsidR="003D5DA8" w:rsidRPr="00BB15C5">
              <w:rPr>
                <w:rFonts w:eastAsia="SimSun"/>
                <w:sz w:val="18"/>
                <w:szCs w:val="18"/>
                <w:lang w:eastAsia="zh-CN"/>
              </w:rPr>
              <w:t>,</w:t>
            </w:r>
            <w:r w:rsidRPr="00BB15C5">
              <w:rPr>
                <w:rFonts w:eastAsia="SimSun"/>
                <w:sz w:val="18"/>
                <w:szCs w:val="18"/>
                <w:lang w:eastAsia="zh-CN"/>
              </w:rPr>
              <w:t>7)</w:t>
            </w:r>
          </w:p>
        </w:tc>
        <w:tc>
          <w:tcPr>
            <w:tcW w:w="1558" w:type="dxa"/>
          </w:tcPr>
          <w:p w14:paraId="19E5DA1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48 (21</w:t>
            </w:r>
            <w:r w:rsidR="003D5DA8" w:rsidRPr="00BB15C5">
              <w:rPr>
                <w:rFonts w:eastAsia="SimSun"/>
                <w:sz w:val="18"/>
                <w:szCs w:val="18"/>
                <w:lang w:eastAsia="zh-CN"/>
              </w:rPr>
              <w:t>,</w:t>
            </w:r>
            <w:r w:rsidRPr="00BB15C5">
              <w:rPr>
                <w:rFonts w:eastAsia="SimSun"/>
                <w:sz w:val="18"/>
                <w:szCs w:val="18"/>
                <w:lang w:eastAsia="zh-CN"/>
              </w:rPr>
              <w:t>1)</w:t>
            </w:r>
          </w:p>
        </w:tc>
        <w:tc>
          <w:tcPr>
            <w:tcW w:w="992" w:type="dxa"/>
            <w:tcMar>
              <w:top w:w="0" w:type="dxa"/>
              <w:left w:w="57" w:type="dxa"/>
              <w:bottom w:w="0" w:type="dxa"/>
              <w:right w:w="57" w:type="dxa"/>
            </w:tcMar>
            <w:vAlign w:val="center"/>
          </w:tcPr>
          <w:p w14:paraId="21ED3D1D"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34 (15</w:t>
            </w:r>
            <w:r w:rsidR="003D5DA8" w:rsidRPr="00BB15C5">
              <w:rPr>
                <w:rFonts w:eastAsia="SimSun"/>
                <w:sz w:val="18"/>
                <w:szCs w:val="18"/>
                <w:lang w:eastAsia="zh-CN"/>
              </w:rPr>
              <w:t>,</w:t>
            </w:r>
            <w:r w:rsidRPr="00BB15C5">
              <w:rPr>
                <w:rFonts w:eastAsia="SimSun"/>
                <w:sz w:val="18"/>
                <w:szCs w:val="18"/>
                <w:lang w:eastAsia="zh-CN"/>
              </w:rPr>
              <w:t>5)</w:t>
            </w:r>
          </w:p>
        </w:tc>
      </w:tr>
      <w:tr w:rsidR="002846B7" w:rsidRPr="00BB15C5" w14:paraId="3E938AF6" w14:textId="77777777" w:rsidTr="001A6031">
        <w:trPr>
          <w:cantSplit/>
        </w:trPr>
        <w:tc>
          <w:tcPr>
            <w:tcW w:w="3828" w:type="dxa"/>
            <w:gridSpan w:val="3"/>
            <w:tcMar>
              <w:top w:w="0" w:type="dxa"/>
              <w:left w:w="57" w:type="dxa"/>
              <w:bottom w:w="0" w:type="dxa"/>
              <w:right w:w="57" w:type="dxa"/>
            </w:tcMar>
            <w:vAlign w:val="center"/>
          </w:tcPr>
          <w:p w14:paraId="47D27D8B" w14:textId="77777777" w:rsidR="002846B7" w:rsidRPr="00BB15C5" w:rsidRDefault="002846B7" w:rsidP="00B67D03">
            <w:pPr>
              <w:keepNext/>
              <w:keepLines/>
              <w:spacing w:before="50" w:after="50" w:line="240" w:lineRule="exact"/>
              <w:jc w:val="right"/>
              <w:rPr>
                <w:rFonts w:eastAsia="SimSun"/>
                <w:sz w:val="18"/>
                <w:szCs w:val="18"/>
                <w:lang w:eastAsia="zh-CN"/>
              </w:rPr>
            </w:pPr>
            <w:r w:rsidRPr="00BB15C5">
              <w:rPr>
                <w:rFonts w:eastAsia="SimSun"/>
                <w:sz w:val="18"/>
                <w:szCs w:val="18"/>
                <w:lang w:eastAsia="zh-CN"/>
              </w:rPr>
              <w:t xml:space="preserve">                    </w:t>
            </w:r>
            <w:r w:rsidR="003237A7" w:rsidRPr="00BB15C5">
              <w:rPr>
                <w:rFonts w:eastAsia="SimSun"/>
                <w:sz w:val="18"/>
                <w:szCs w:val="18"/>
                <w:lang w:eastAsia="zh-CN"/>
              </w:rPr>
              <w:t>ARK</w:t>
            </w:r>
            <w:r w:rsidRPr="00BB15C5">
              <w:rPr>
                <w:rFonts w:eastAsia="SimSun"/>
                <w:sz w:val="18"/>
                <w:szCs w:val="18"/>
                <w:lang w:eastAsia="zh-CN"/>
              </w:rPr>
              <w:t xml:space="preserve">/EULAR </w:t>
            </w:r>
            <w:r w:rsidRPr="00BB15C5">
              <w:rPr>
                <w:rFonts w:eastAsia="SimSun"/>
                <w:i/>
                <w:sz w:val="18"/>
                <w:szCs w:val="18"/>
                <w:lang w:eastAsia="zh-CN"/>
              </w:rPr>
              <w:t>Index</w:t>
            </w:r>
            <w:r w:rsidRPr="00BB15C5">
              <w:rPr>
                <w:rFonts w:eastAsia="SimSun"/>
                <w:sz w:val="18"/>
                <w:szCs w:val="18"/>
                <w:lang w:eastAsia="zh-CN"/>
              </w:rPr>
              <w:t xml:space="preserve"> </w:t>
            </w:r>
            <w:r w:rsidR="003237A7" w:rsidRPr="00BB15C5">
              <w:rPr>
                <w:rFonts w:eastAsia="SimSun"/>
                <w:sz w:val="18"/>
                <w:szCs w:val="18"/>
                <w:lang w:eastAsia="zh-CN"/>
              </w:rPr>
              <w:t>remisija</w:t>
            </w:r>
            <w:r w:rsidRPr="00BB15C5">
              <w:rPr>
                <w:rFonts w:eastAsia="SimSun"/>
                <w:sz w:val="18"/>
                <w:szCs w:val="18"/>
                <w:lang w:eastAsia="zh-CN"/>
              </w:rPr>
              <w:t>, n (%)</w:t>
            </w:r>
          </w:p>
        </w:tc>
        <w:tc>
          <w:tcPr>
            <w:tcW w:w="1417" w:type="dxa"/>
            <w:tcMar>
              <w:top w:w="0" w:type="dxa"/>
              <w:left w:w="57" w:type="dxa"/>
              <w:bottom w:w="0" w:type="dxa"/>
              <w:right w:w="57" w:type="dxa"/>
            </w:tcMar>
            <w:vAlign w:val="center"/>
          </w:tcPr>
          <w:p w14:paraId="71270739"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83 (36</w:t>
            </w:r>
            <w:r w:rsidR="003D5DA8" w:rsidRPr="00BB15C5">
              <w:rPr>
                <w:rFonts w:eastAsia="SimSun"/>
                <w:sz w:val="18"/>
                <w:szCs w:val="18"/>
                <w:lang w:eastAsia="zh-CN"/>
              </w:rPr>
              <w:t>,</w:t>
            </w:r>
            <w:r w:rsidRPr="00BB15C5">
              <w:rPr>
                <w:rFonts w:eastAsia="SimSun"/>
                <w:sz w:val="18"/>
                <w:szCs w:val="18"/>
                <w:lang w:eastAsia="zh-CN"/>
              </w:rPr>
              <w:t>1)</w:t>
            </w:r>
            <w:r w:rsidRPr="00BB15C5">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014D0BB9"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69 (30</w:t>
            </w:r>
            <w:r w:rsidR="003D5DA8" w:rsidRPr="00BB15C5">
              <w:rPr>
                <w:rFonts w:eastAsia="SimSun"/>
                <w:sz w:val="18"/>
                <w:szCs w:val="18"/>
                <w:lang w:eastAsia="zh-CN"/>
              </w:rPr>
              <w:t>,</w:t>
            </w:r>
            <w:r w:rsidRPr="00BB15C5">
              <w:rPr>
                <w:rFonts w:eastAsia="SimSun"/>
                <w:sz w:val="18"/>
                <w:szCs w:val="18"/>
                <w:lang w:eastAsia="zh-CN"/>
              </w:rPr>
              <w:t>0)</w:t>
            </w:r>
          </w:p>
        </w:tc>
        <w:tc>
          <w:tcPr>
            <w:tcW w:w="1558" w:type="dxa"/>
          </w:tcPr>
          <w:p w14:paraId="03C76EFC"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66 (29</w:t>
            </w:r>
            <w:r w:rsidR="003D5DA8" w:rsidRPr="00BB15C5">
              <w:rPr>
                <w:rFonts w:eastAsia="SimSun"/>
                <w:sz w:val="18"/>
                <w:szCs w:val="18"/>
                <w:lang w:eastAsia="zh-CN"/>
              </w:rPr>
              <w:t>,</w:t>
            </w:r>
            <w:r w:rsidRPr="00BB15C5">
              <w:rPr>
                <w:rFonts w:eastAsia="SimSun"/>
                <w:sz w:val="18"/>
                <w:szCs w:val="18"/>
                <w:lang w:eastAsia="zh-CN"/>
              </w:rPr>
              <w:t>3)</w:t>
            </w:r>
          </w:p>
        </w:tc>
        <w:tc>
          <w:tcPr>
            <w:tcW w:w="992" w:type="dxa"/>
            <w:tcMar>
              <w:top w:w="0" w:type="dxa"/>
              <w:left w:w="57" w:type="dxa"/>
              <w:bottom w:w="0" w:type="dxa"/>
              <w:right w:w="57" w:type="dxa"/>
            </w:tcMar>
            <w:vAlign w:val="center"/>
          </w:tcPr>
          <w:p w14:paraId="14F9648F" w14:textId="77777777" w:rsidR="002846B7" w:rsidRPr="00BB15C5" w:rsidRDefault="002846B7" w:rsidP="00B67D03">
            <w:pPr>
              <w:keepNext/>
              <w:keepLines/>
              <w:spacing w:before="50" w:after="50" w:line="240" w:lineRule="exact"/>
              <w:jc w:val="center"/>
              <w:rPr>
                <w:rFonts w:eastAsia="SimSun"/>
                <w:sz w:val="18"/>
                <w:szCs w:val="18"/>
                <w:lang w:eastAsia="zh-CN"/>
              </w:rPr>
            </w:pPr>
            <w:r w:rsidRPr="00BB15C5">
              <w:rPr>
                <w:rFonts w:eastAsia="SimSun"/>
                <w:sz w:val="18"/>
                <w:szCs w:val="18"/>
                <w:lang w:eastAsia="zh-CN"/>
              </w:rPr>
              <w:t>49 (22</w:t>
            </w:r>
            <w:r w:rsidR="003D5DA8" w:rsidRPr="00BB15C5">
              <w:rPr>
                <w:rFonts w:eastAsia="SimSun"/>
                <w:sz w:val="18"/>
                <w:szCs w:val="18"/>
                <w:lang w:eastAsia="zh-CN"/>
              </w:rPr>
              <w:t>,</w:t>
            </w:r>
            <w:r w:rsidRPr="00BB15C5">
              <w:rPr>
                <w:rFonts w:eastAsia="SimSun"/>
                <w:sz w:val="18"/>
                <w:szCs w:val="18"/>
                <w:lang w:eastAsia="zh-CN"/>
              </w:rPr>
              <w:t>4)</w:t>
            </w:r>
          </w:p>
        </w:tc>
      </w:tr>
    </w:tbl>
    <w:p w14:paraId="3D46E51A" w14:textId="77777777" w:rsidR="008776DF" w:rsidRPr="00BB15C5" w:rsidRDefault="008776DF" w:rsidP="00B67D03">
      <w:pPr>
        <w:keepNext/>
        <w:keepLines/>
        <w:rPr>
          <w:i/>
          <w:sz w:val="18"/>
          <w:szCs w:val="18"/>
        </w:rPr>
      </w:pPr>
      <w:r w:rsidRPr="00BB15C5">
        <w:rPr>
          <w:iCs/>
          <w:sz w:val="18"/>
          <w:szCs w:val="18"/>
        </w:rPr>
        <w:t xml:space="preserve">mTSS </w:t>
      </w:r>
      <w:r w:rsidRPr="00BB15C5">
        <w:rPr>
          <w:i/>
          <w:sz w:val="18"/>
          <w:szCs w:val="18"/>
        </w:rPr>
        <w:t xml:space="preserve">– </w:t>
      </w:r>
      <w:r w:rsidR="00B81FF7" w:rsidRPr="00BB15C5">
        <w:rPr>
          <w:i/>
          <w:sz w:val="18"/>
          <w:szCs w:val="18"/>
        </w:rPr>
        <w:t xml:space="preserve">(angl. modified Total Sharp Score) </w:t>
      </w:r>
      <w:r w:rsidRPr="00BB15C5">
        <w:rPr>
          <w:iCs/>
          <w:sz w:val="18"/>
          <w:szCs w:val="18"/>
        </w:rPr>
        <w:t>pakeistas bendrasis vertinamasis rezultatas</w:t>
      </w:r>
    </w:p>
    <w:p w14:paraId="63CFEB6A" w14:textId="55E3F647" w:rsidR="008776DF" w:rsidRPr="00BB15C5" w:rsidRDefault="008776DF" w:rsidP="00B67D03">
      <w:pPr>
        <w:keepNext/>
        <w:keepLines/>
        <w:rPr>
          <w:i/>
          <w:sz w:val="18"/>
          <w:szCs w:val="18"/>
        </w:rPr>
      </w:pPr>
      <w:r w:rsidRPr="00BB15C5">
        <w:rPr>
          <w:iCs/>
          <w:sz w:val="18"/>
          <w:szCs w:val="18"/>
        </w:rPr>
        <w:t>STS (JSN)</w:t>
      </w:r>
      <w:r w:rsidR="002B267B" w:rsidRPr="00BB15C5" w:rsidDel="002B267B">
        <w:rPr>
          <w:iCs/>
          <w:sz w:val="18"/>
          <w:szCs w:val="18"/>
        </w:rPr>
        <w:t xml:space="preserve"> </w:t>
      </w:r>
      <w:r w:rsidR="002B267B" w:rsidRPr="00BB15C5">
        <w:rPr>
          <w:i/>
          <w:sz w:val="18"/>
          <w:szCs w:val="18"/>
        </w:rPr>
        <w:t xml:space="preserve">– </w:t>
      </w:r>
      <w:r w:rsidRPr="00BB15C5">
        <w:rPr>
          <w:iCs/>
          <w:sz w:val="18"/>
          <w:szCs w:val="18"/>
        </w:rPr>
        <w:t>sąnarinio tarpo susiaurėjimas</w:t>
      </w:r>
      <w:r w:rsidR="002B267B" w:rsidRPr="00BB15C5">
        <w:rPr>
          <w:iCs/>
          <w:sz w:val="18"/>
          <w:szCs w:val="18"/>
        </w:rPr>
        <w:t xml:space="preserve"> </w:t>
      </w:r>
      <w:r w:rsidR="00B81FF7" w:rsidRPr="00BB15C5">
        <w:rPr>
          <w:i/>
          <w:sz w:val="18"/>
          <w:szCs w:val="18"/>
        </w:rPr>
        <w:t>(angl. Joint space narrowing, JSN)</w:t>
      </w:r>
    </w:p>
    <w:p w14:paraId="4490C85A" w14:textId="77777777" w:rsidR="002B267B" w:rsidRPr="00BB15C5" w:rsidRDefault="002B267B" w:rsidP="002B267B">
      <w:pPr>
        <w:pStyle w:val="Standard1"/>
        <w:keepNext/>
        <w:rPr>
          <w:iCs/>
          <w:noProof/>
          <w:sz w:val="18"/>
          <w:szCs w:val="18"/>
          <w:lang w:val="lt-LT"/>
        </w:rPr>
      </w:pPr>
      <w:r w:rsidRPr="00BB15C5">
        <w:rPr>
          <w:iCs/>
          <w:noProof/>
          <w:sz w:val="18"/>
          <w:szCs w:val="18"/>
          <w:lang w:val="lt-LT"/>
        </w:rPr>
        <w:t>TCZ – tocilizumabas</w:t>
      </w:r>
    </w:p>
    <w:p w14:paraId="0162F7A5" w14:textId="77777777" w:rsidR="002B267B" w:rsidRPr="00BB15C5" w:rsidRDefault="002B267B" w:rsidP="002B267B">
      <w:pPr>
        <w:pStyle w:val="Standard1"/>
        <w:keepNext/>
        <w:rPr>
          <w:iCs/>
          <w:noProof/>
          <w:sz w:val="18"/>
          <w:szCs w:val="18"/>
          <w:lang w:val="lt-LT"/>
        </w:rPr>
      </w:pPr>
      <w:r w:rsidRPr="00BB15C5">
        <w:rPr>
          <w:iCs/>
          <w:noProof/>
          <w:sz w:val="18"/>
          <w:szCs w:val="18"/>
          <w:lang w:val="lt-LT"/>
        </w:rPr>
        <w:t>MTX – metotreksatas</w:t>
      </w:r>
    </w:p>
    <w:p w14:paraId="4CC32B57" w14:textId="77777777" w:rsidR="002B267B" w:rsidRPr="00BB15C5" w:rsidRDefault="002B267B" w:rsidP="002B267B">
      <w:pPr>
        <w:keepNext/>
        <w:keepLines/>
        <w:rPr>
          <w:i/>
          <w:sz w:val="18"/>
          <w:szCs w:val="18"/>
        </w:rPr>
      </w:pPr>
      <w:r w:rsidRPr="00BB15C5">
        <w:rPr>
          <w:sz w:val="18"/>
          <w:szCs w:val="18"/>
        </w:rPr>
        <w:t xml:space="preserve">ARK – Amerikos reumatologų kolegijos (angl. </w:t>
      </w:r>
      <w:r w:rsidRPr="00BB15C5">
        <w:rPr>
          <w:i/>
          <w:iCs/>
          <w:sz w:val="18"/>
          <w:szCs w:val="18"/>
        </w:rPr>
        <w:t>American College of Rheumatology [ACR]</w:t>
      </w:r>
      <w:r w:rsidRPr="00BB15C5">
        <w:rPr>
          <w:sz w:val="18"/>
          <w:szCs w:val="18"/>
        </w:rPr>
        <w:t>) kriterijai</w:t>
      </w:r>
    </w:p>
    <w:p w14:paraId="3A871A99" w14:textId="77777777" w:rsidR="008776DF" w:rsidRPr="00BB15C5" w:rsidRDefault="008776DF" w:rsidP="00B67D03">
      <w:pPr>
        <w:keepNext/>
        <w:keepLines/>
        <w:rPr>
          <w:sz w:val="18"/>
          <w:szCs w:val="18"/>
        </w:rPr>
      </w:pPr>
      <w:r w:rsidRPr="00BB15C5">
        <w:rPr>
          <w:sz w:val="18"/>
          <w:szCs w:val="18"/>
        </w:rPr>
        <w:t>Visi veiksmingumo rodikliai lyginti su Placebo + MTX grupe; ***p ≤ 0,0001; **p &lt; 0,001; *p &lt; 0,05.</w:t>
      </w:r>
    </w:p>
    <w:p w14:paraId="6C14384B" w14:textId="77777777" w:rsidR="002846B7" w:rsidRPr="00BB15C5" w:rsidRDefault="002846B7" w:rsidP="00B67D03">
      <w:pPr>
        <w:keepNext/>
        <w:keepLines/>
        <w:rPr>
          <w:sz w:val="18"/>
          <w:szCs w:val="18"/>
        </w:rPr>
      </w:pPr>
      <w:r w:rsidRPr="00BB15C5">
        <w:rPr>
          <w:sz w:val="18"/>
          <w:szCs w:val="18"/>
        </w:rPr>
        <w:t>‡p</w:t>
      </w:r>
      <w:r w:rsidR="003237A7" w:rsidRPr="00BB15C5">
        <w:rPr>
          <w:sz w:val="18"/>
          <w:szCs w:val="18"/>
        </w:rPr>
        <w:t> reikšmė</w:t>
      </w:r>
      <w:r w:rsidRPr="00BB15C5">
        <w:rPr>
          <w:sz w:val="18"/>
          <w:szCs w:val="18"/>
        </w:rPr>
        <w:t xml:space="preserve"> &lt; 0</w:t>
      </w:r>
      <w:r w:rsidR="003D5DA8" w:rsidRPr="00BB15C5">
        <w:rPr>
          <w:sz w:val="18"/>
          <w:szCs w:val="18"/>
        </w:rPr>
        <w:t>,</w:t>
      </w:r>
      <w:r w:rsidRPr="00BB15C5">
        <w:rPr>
          <w:sz w:val="18"/>
          <w:szCs w:val="18"/>
        </w:rPr>
        <w:t xml:space="preserve">05 </w:t>
      </w:r>
      <w:r w:rsidR="003237A7" w:rsidRPr="00BB15C5">
        <w:rPr>
          <w:sz w:val="18"/>
          <w:szCs w:val="18"/>
        </w:rPr>
        <w:t>lyginant su</w:t>
      </w:r>
      <w:r w:rsidR="007B3AB6" w:rsidRPr="00BB15C5">
        <w:rPr>
          <w:sz w:val="18"/>
          <w:szCs w:val="18"/>
        </w:rPr>
        <w:t xml:space="preserve"> </w:t>
      </w:r>
      <w:r w:rsidRPr="00BB15C5">
        <w:rPr>
          <w:sz w:val="18"/>
          <w:szCs w:val="18"/>
        </w:rPr>
        <w:t>Placebo + MTX</w:t>
      </w:r>
      <w:r w:rsidR="003237A7" w:rsidRPr="00BB15C5">
        <w:rPr>
          <w:sz w:val="18"/>
          <w:szCs w:val="18"/>
        </w:rPr>
        <w:t xml:space="preserve"> grupe</w:t>
      </w:r>
      <w:r w:rsidRPr="00BB15C5">
        <w:rPr>
          <w:sz w:val="18"/>
          <w:szCs w:val="18"/>
        </w:rPr>
        <w:t xml:space="preserve">, </w:t>
      </w:r>
      <w:r w:rsidR="003237A7" w:rsidRPr="00BB15C5">
        <w:rPr>
          <w:sz w:val="18"/>
          <w:szCs w:val="18"/>
        </w:rPr>
        <w:t>tačiau vertinamoji baigtis buvo žvalgomoji</w:t>
      </w:r>
      <w:r w:rsidRPr="00BB15C5">
        <w:rPr>
          <w:sz w:val="18"/>
          <w:szCs w:val="18"/>
        </w:rPr>
        <w:t xml:space="preserve"> (</w:t>
      </w:r>
      <w:r w:rsidR="003237A7" w:rsidRPr="00BB15C5">
        <w:rPr>
          <w:sz w:val="18"/>
          <w:szCs w:val="18"/>
        </w:rPr>
        <w:t>neįtraukta į statistinių metodų hierarchiją ir todėl nekontroliuota dėl rodiklių įvairialypiškumo</w:t>
      </w:r>
      <w:r w:rsidRPr="00BB15C5">
        <w:rPr>
          <w:sz w:val="18"/>
          <w:szCs w:val="18"/>
        </w:rPr>
        <w:t>)</w:t>
      </w:r>
      <w:r w:rsidR="003237A7" w:rsidRPr="00BB15C5">
        <w:rPr>
          <w:sz w:val="18"/>
          <w:szCs w:val="18"/>
        </w:rPr>
        <w:t>.</w:t>
      </w:r>
    </w:p>
    <w:p w14:paraId="5EC097D8" w14:textId="77777777" w:rsidR="002846B7" w:rsidRPr="00BB15C5" w:rsidRDefault="002846B7"/>
    <w:p w14:paraId="1D8E2A63" w14:textId="77777777" w:rsidR="00D34D45" w:rsidRPr="00BB15C5" w:rsidRDefault="00D34D45">
      <w:pPr>
        <w:rPr>
          <w:iCs/>
          <w:u w:val="single"/>
        </w:rPr>
      </w:pPr>
      <w:r w:rsidRPr="00BB15C5">
        <w:rPr>
          <w:iCs/>
          <w:u w:val="single"/>
        </w:rPr>
        <w:t>COVID-19 liga</w:t>
      </w:r>
    </w:p>
    <w:p w14:paraId="71FCE789" w14:textId="77777777" w:rsidR="00D34D45" w:rsidRPr="00BB15C5" w:rsidRDefault="00D34D45">
      <w:pPr>
        <w:rPr>
          <w:i/>
          <w:iCs/>
        </w:rPr>
      </w:pPr>
      <w:r w:rsidRPr="00BB15C5">
        <w:rPr>
          <w:i/>
          <w:iCs/>
        </w:rPr>
        <w:t>Klinikinis veiksmingumas</w:t>
      </w:r>
    </w:p>
    <w:p w14:paraId="7EF6D2AB" w14:textId="11E075CC" w:rsidR="00D34D45" w:rsidRPr="00BB15C5" w:rsidRDefault="00D34D45" w:rsidP="00D34D45">
      <w:pPr>
        <w:rPr>
          <w:bCs/>
        </w:rPr>
      </w:pPr>
      <w:r w:rsidRPr="00BB15C5">
        <w:rPr>
          <w:bCs/>
          <w:i/>
        </w:rPr>
        <w:t>RECOVERY</w:t>
      </w:r>
      <w:r w:rsidRPr="00BB15C5">
        <w:rPr>
          <w:bCs/>
        </w:rPr>
        <w:t xml:space="preserve"> (angl. </w:t>
      </w:r>
      <w:r w:rsidRPr="00BB15C5">
        <w:rPr>
          <w:bCs/>
          <w:i/>
        </w:rPr>
        <w:t>Randomised Evaluation of COVID-19 Therapy</w:t>
      </w:r>
      <w:r w:rsidRPr="00BB15C5">
        <w:rPr>
          <w:bCs/>
        </w:rPr>
        <w:t xml:space="preserve">) - Bendradarbiavimo grupės atliktas </w:t>
      </w:r>
      <w:ins w:id="233" w:author="Author" w:date="2025-07-18T13:41:00Z">
        <w:r w:rsidR="005C5183" w:rsidRPr="00BB15C5">
          <w:rPr>
            <w:bCs/>
          </w:rPr>
          <w:t xml:space="preserve">klinikinis </w:t>
        </w:r>
      </w:ins>
      <w:r w:rsidRPr="00BB15C5">
        <w:rPr>
          <w:bCs/>
        </w:rPr>
        <w:t>tyrimas su hospitalizuotais suaugusiais pacientais, kuriems diagnozuota COVID-19 liga</w:t>
      </w:r>
    </w:p>
    <w:p w14:paraId="5DFCD8B7" w14:textId="77777777" w:rsidR="00D34D45" w:rsidRPr="00BB15C5" w:rsidRDefault="00D34D45" w:rsidP="00D34D45">
      <w:pPr>
        <w:rPr>
          <w:bCs/>
        </w:rPr>
      </w:pPr>
    </w:p>
    <w:p w14:paraId="4812C237" w14:textId="58828AF1" w:rsidR="00D34D45" w:rsidRPr="00BB15C5" w:rsidRDefault="00D34D45" w:rsidP="00D34D45">
      <w:r w:rsidRPr="00BB15C5">
        <w:lastRenderedPageBreak/>
        <w:t xml:space="preserve">RECOVERY buvo didelis, atsitiktinių imčių, kontroliuotas, atviras, </w:t>
      </w:r>
      <w:r w:rsidR="009C47AC" w:rsidRPr="00BB15C5">
        <w:t>daugia</w:t>
      </w:r>
      <w:r w:rsidRPr="00BB15C5">
        <w:t>centr</w:t>
      </w:r>
      <w:r w:rsidR="009C47AC" w:rsidRPr="00BB15C5">
        <w:t>i</w:t>
      </w:r>
      <w:r w:rsidRPr="00BB15C5">
        <w:t>s, Jungtinėje Karalystėje</w:t>
      </w:r>
      <w:r w:rsidR="001E7050" w:rsidRPr="00BB15C5">
        <w:t xml:space="preserve"> atliktas</w:t>
      </w:r>
      <w:ins w:id="234" w:author="Author" w:date="2025-07-18T13:41:00Z">
        <w:r w:rsidR="005C5183" w:rsidRPr="00BB15C5">
          <w:t xml:space="preserve"> klinikinis</w:t>
        </w:r>
      </w:ins>
      <w:r w:rsidR="001E7050" w:rsidRPr="00BB15C5">
        <w:t xml:space="preserve"> tyrimas</w:t>
      </w:r>
      <w:r w:rsidRPr="00BB15C5">
        <w:t>, s</w:t>
      </w:r>
      <w:r w:rsidR="009C47AC" w:rsidRPr="00BB15C5">
        <w:t xml:space="preserve">kirtas </w:t>
      </w:r>
      <w:r w:rsidRPr="00BB15C5">
        <w:t xml:space="preserve">vertinti galimo gydymo veiksmingumą ir saugumą hospitalizuotiems suaugusiems pacientams, sergantiems sunkia COVID-19 liga. Visiems </w:t>
      </w:r>
      <w:r w:rsidR="009C47AC" w:rsidRPr="00BB15C5">
        <w:t>atrinkt</w:t>
      </w:r>
      <w:r w:rsidRPr="00BB15C5">
        <w:t>iems pacientams buvo teik</w:t>
      </w:r>
      <w:r w:rsidR="009C47AC" w:rsidRPr="00BB15C5">
        <w:t>iam</w:t>
      </w:r>
      <w:r w:rsidRPr="00BB15C5">
        <w:t>a įprasta priežiūra ir jie buvo atsitiktin</w:t>
      </w:r>
      <w:r w:rsidR="009C47AC" w:rsidRPr="00BB15C5">
        <w:t>e</w:t>
      </w:r>
      <w:r w:rsidRPr="00BB15C5">
        <w:t xml:space="preserve"> t</w:t>
      </w:r>
      <w:r w:rsidR="009C47AC" w:rsidRPr="00BB15C5">
        <w:t>va</w:t>
      </w:r>
      <w:r w:rsidRPr="00BB15C5">
        <w:t>rka</w:t>
      </w:r>
      <w:r w:rsidR="009C47AC" w:rsidRPr="00BB15C5">
        <w:t xml:space="preserve"> suskirstyti į grupes</w:t>
      </w:r>
      <w:r w:rsidRPr="00BB15C5">
        <w:t xml:space="preserve">. </w:t>
      </w:r>
      <w:r w:rsidR="009C47AC" w:rsidRPr="00BB15C5">
        <w:t>Į t</w:t>
      </w:r>
      <w:r w:rsidRPr="00BB15C5">
        <w:t>yrim</w:t>
      </w:r>
      <w:r w:rsidR="009C47AC" w:rsidRPr="00BB15C5">
        <w:t>ą įtraukti</w:t>
      </w:r>
      <w:r w:rsidRPr="00BB15C5">
        <w:t xml:space="preserve"> pacienta</w:t>
      </w:r>
      <w:r w:rsidR="00AB1371" w:rsidRPr="00BB15C5">
        <w:t xml:space="preserve">i </w:t>
      </w:r>
      <w:r w:rsidR="009C47AC" w:rsidRPr="00BB15C5">
        <w:t>s</w:t>
      </w:r>
      <w:r w:rsidR="00AB1371" w:rsidRPr="00BB15C5">
        <w:t>irgo</w:t>
      </w:r>
      <w:r w:rsidRPr="00BB15C5">
        <w:t xml:space="preserve"> kliniškai įtariam</w:t>
      </w:r>
      <w:r w:rsidR="009C47AC" w:rsidRPr="00BB15C5">
        <w:t>a</w:t>
      </w:r>
      <w:r w:rsidRPr="00BB15C5">
        <w:t xml:space="preserve"> arba laboratori</w:t>
      </w:r>
      <w:r w:rsidR="009C47AC" w:rsidRPr="00BB15C5">
        <w:t>joje</w:t>
      </w:r>
      <w:r w:rsidRPr="00BB15C5">
        <w:t xml:space="preserve"> patvirtint</w:t>
      </w:r>
      <w:r w:rsidR="009C47AC" w:rsidRPr="00BB15C5">
        <w:t>a</w:t>
      </w:r>
      <w:r w:rsidRPr="00BB15C5">
        <w:t xml:space="preserve"> SARS-CoV-2 infekci</w:t>
      </w:r>
      <w:r w:rsidR="00AB1371" w:rsidRPr="00BB15C5">
        <w:t>ne liga</w:t>
      </w:r>
      <w:r w:rsidRPr="00BB15C5">
        <w:t xml:space="preserve"> ir</w:t>
      </w:r>
      <w:r w:rsidR="009C47AC" w:rsidRPr="00BB15C5">
        <w:t xml:space="preserve"> jie</w:t>
      </w:r>
      <w:r w:rsidR="00AA04DC" w:rsidRPr="00BB15C5">
        <w:t>ms</w:t>
      </w:r>
      <w:r w:rsidRPr="00BB15C5">
        <w:t xml:space="preserve"> ne</w:t>
      </w:r>
      <w:r w:rsidR="00AA04DC" w:rsidRPr="00BB15C5">
        <w:t>buvo</w:t>
      </w:r>
      <w:r w:rsidRPr="00BB15C5">
        <w:t xml:space="preserve"> jokių medicininių kontraindikacijų jokiam gydymui. Pacientai, kuriems buvo klinikinių progresuojančio</w:t>
      </w:r>
      <w:r w:rsidR="009C47AC" w:rsidRPr="00BB15C5">
        <w:t>s</w:t>
      </w:r>
      <w:r w:rsidRPr="00BB15C5">
        <w:t xml:space="preserve"> COVID-19 </w:t>
      </w:r>
      <w:r w:rsidR="009C47AC" w:rsidRPr="00BB15C5">
        <w:t xml:space="preserve">ligos </w:t>
      </w:r>
      <w:r w:rsidRPr="00BB15C5">
        <w:t xml:space="preserve">požymių (apibrėžiama kaip įsotinimas </w:t>
      </w:r>
      <w:r w:rsidR="00AB1371" w:rsidRPr="00BB15C5">
        <w:t xml:space="preserve">deguonimi </w:t>
      </w:r>
      <w:r w:rsidRPr="00BB15C5">
        <w:t>&lt;</w:t>
      </w:r>
      <w:r w:rsidR="009C47AC" w:rsidRPr="00BB15C5">
        <w:t> </w:t>
      </w:r>
      <w:r w:rsidRPr="00BB15C5">
        <w:t>92</w:t>
      </w:r>
      <w:r w:rsidR="009C47AC" w:rsidRPr="00BB15C5">
        <w:t> </w:t>
      </w:r>
      <w:r w:rsidRPr="00BB15C5">
        <w:t>% k</w:t>
      </w:r>
      <w:r w:rsidR="009C47AC" w:rsidRPr="00BB15C5">
        <w:t>vėpuojant aplinkos</w:t>
      </w:r>
      <w:r w:rsidRPr="00BB15C5">
        <w:t xml:space="preserve"> or</w:t>
      </w:r>
      <w:r w:rsidR="009C47AC" w:rsidRPr="00BB15C5">
        <w:t>u</w:t>
      </w:r>
      <w:r w:rsidRPr="00BB15C5">
        <w:t xml:space="preserve"> arba taika</w:t>
      </w:r>
      <w:r w:rsidR="009C47AC" w:rsidRPr="00BB15C5">
        <w:t>nt</w:t>
      </w:r>
      <w:r w:rsidRPr="00BB15C5">
        <w:t xml:space="preserve"> deguonies terapij</w:t>
      </w:r>
      <w:r w:rsidR="009C47AC" w:rsidRPr="00BB15C5">
        <w:t>ą ir</w:t>
      </w:r>
      <w:r w:rsidRPr="00BB15C5">
        <w:t xml:space="preserve"> CR</w:t>
      </w:r>
      <w:r w:rsidR="009C47AC" w:rsidRPr="00BB15C5">
        <w:t>B koncentracija</w:t>
      </w:r>
      <w:r w:rsidRPr="00BB15C5">
        <w:t xml:space="preserve"> ≥</w:t>
      </w:r>
      <w:r w:rsidR="003866F0" w:rsidRPr="00BB15C5">
        <w:t> </w:t>
      </w:r>
      <w:r w:rsidRPr="00BB15C5">
        <w:t>75</w:t>
      </w:r>
      <w:r w:rsidR="009C47AC" w:rsidRPr="00BB15C5">
        <w:t> </w:t>
      </w:r>
      <w:r w:rsidRPr="00BB15C5">
        <w:t>mg/l), buvo antr</w:t>
      </w:r>
      <w:r w:rsidR="009C47AC" w:rsidRPr="00BB15C5">
        <w:t>ą kartą</w:t>
      </w:r>
      <w:r w:rsidRPr="00BB15C5">
        <w:t xml:space="preserve"> atsitiktin</w:t>
      </w:r>
      <w:r w:rsidR="009C47AC" w:rsidRPr="00BB15C5">
        <w:t>e</w:t>
      </w:r>
      <w:r w:rsidRPr="00BB15C5">
        <w:t xml:space="preserve"> </w:t>
      </w:r>
      <w:r w:rsidR="009C47AC" w:rsidRPr="00BB15C5">
        <w:t xml:space="preserve">tvarka suskirstyti į </w:t>
      </w:r>
      <w:r w:rsidRPr="00BB15C5">
        <w:t>im</w:t>
      </w:r>
      <w:r w:rsidR="009C47AC" w:rsidRPr="00BB15C5">
        <w:t>tis</w:t>
      </w:r>
      <w:r w:rsidRPr="00BB15C5">
        <w:t xml:space="preserve"> ir jiems buvo </w:t>
      </w:r>
      <w:r w:rsidR="009C47AC" w:rsidRPr="00BB15C5">
        <w:t xml:space="preserve">arba </w:t>
      </w:r>
      <w:r w:rsidRPr="00BB15C5">
        <w:t>skiriamas</w:t>
      </w:r>
      <w:r w:rsidR="009C47AC" w:rsidRPr="00BB15C5">
        <w:t xml:space="preserve"> gydym</w:t>
      </w:r>
      <w:r w:rsidR="00AA04DC" w:rsidRPr="00BB15C5">
        <w:t>as</w:t>
      </w:r>
      <w:r w:rsidR="009C47AC" w:rsidRPr="00BB15C5">
        <w:t xml:space="preserve"> į veną </w:t>
      </w:r>
      <w:r w:rsidRPr="00BB15C5">
        <w:t>tocilizumab</w:t>
      </w:r>
      <w:r w:rsidR="009C47AC" w:rsidRPr="00BB15C5">
        <w:t>u, arba tęsiamas</w:t>
      </w:r>
      <w:r w:rsidRPr="00BB15C5">
        <w:t xml:space="preserve"> įprast</w:t>
      </w:r>
      <w:r w:rsidR="009C47AC" w:rsidRPr="00BB15C5">
        <w:t>as</w:t>
      </w:r>
      <w:r w:rsidRPr="00BB15C5">
        <w:t xml:space="preserve"> </w:t>
      </w:r>
      <w:r w:rsidR="009C47AC" w:rsidRPr="00BB15C5">
        <w:t>gydymas</w:t>
      </w:r>
      <w:r w:rsidRPr="00BB15C5">
        <w:t>.</w:t>
      </w:r>
    </w:p>
    <w:p w14:paraId="12B19ABD" w14:textId="77777777" w:rsidR="009C47AC" w:rsidRPr="00BB15C5" w:rsidRDefault="009C47AC" w:rsidP="00D34D45"/>
    <w:p w14:paraId="428A0792" w14:textId="6C1D1048" w:rsidR="00D34D45" w:rsidRPr="00BB15C5" w:rsidRDefault="00D34D45" w:rsidP="00D34D45">
      <w:r w:rsidRPr="00BB15C5">
        <w:t xml:space="preserve">Veiksmingumo analizė buvo atlikta </w:t>
      </w:r>
      <w:r w:rsidR="009C47AC" w:rsidRPr="00BB15C5">
        <w:t>ketinimo gydyti</w:t>
      </w:r>
      <w:r w:rsidRPr="00BB15C5">
        <w:t xml:space="preserve"> (</w:t>
      </w:r>
      <w:r w:rsidR="009C47AC" w:rsidRPr="00BB15C5">
        <w:t xml:space="preserve">angl. </w:t>
      </w:r>
      <w:r w:rsidR="00AA04DC" w:rsidRPr="00BB15C5">
        <w:rPr>
          <w:i/>
          <w:iCs/>
        </w:rPr>
        <w:t>intent-to-treat,</w:t>
      </w:r>
      <w:r w:rsidR="00AA04DC" w:rsidRPr="00BB15C5">
        <w:t xml:space="preserve"> </w:t>
      </w:r>
      <w:r w:rsidRPr="00BB15C5">
        <w:rPr>
          <w:i/>
        </w:rPr>
        <w:t>ITT</w:t>
      </w:r>
      <w:r w:rsidRPr="00BB15C5">
        <w:t>) populiacijoje, kurią sudarė 4116 pacient</w:t>
      </w:r>
      <w:r w:rsidR="001A32E4" w:rsidRPr="00BB15C5">
        <w:t>ų</w:t>
      </w:r>
      <w:r w:rsidRPr="00BB15C5">
        <w:t>, atsitiktin</w:t>
      </w:r>
      <w:r w:rsidR="009C47AC" w:rsidRPr="00BB15C5">
        <w:t>e tvark</w:t>
      </w:r>
      <w:r w:rsidRPr="00BB15C5">
        <w:t xml:space="preserve">a </w:t>
      </w:r>
      <w:r w:rsidR="009C47AC" w:rsidRPr="00BB15C5">
        <w:t>patek</w:t>
      </w:r>
      <w:r w:rsidR="001A32E4" w:rsidRPr="00BB15C5">
        <w:t>usių</w:t>
      </w:r>
      <w:r w:rsidR="009C47AC" w:rsidRPr="00BB15C5">
        <w:t xml:space="preserve"> arba</w:t>
      </w:r>
      <w:r w:rsidRPr="00BB15C5">
        <w:t xml:space="preserve"> į 2022 pacient</w:t>
      </w:r>
      <w:r w:rsidR="009C47AC" w:rsidRPr="00BB15C5">
        <w:t>ų</w:t>
      </w:r>
      <w:r w:rsidRPr="00BB15C5">
        <w:t xml:space="preserve"> tocilizumabo + įprast</w:t>
      </w:r>
      <w:r w:rsidR="009C47AC" w:rsidRPr="00BB15C5">
        <w:t>o</w:t>
      </w:r>
      <w:r w:rsidRPr="00BB15C5">
        <w:t>s priežiūros grup</w:t>
      </w:r>
      <w:r w:rsidR="009C47AC" w:rsidRPr="00BB15C5">
        <w:t xml:space="preserve">ę, arba į </w:t>
      </w:r>
      <w:r w:rsidRPr="00BB15C5">
        <w:t>2</w:t>
      </w:r>
      <w:ins w:id="235" w:author="Author" w:date="2025-07-23T15:30:00Z">
        <w:r w:rsidR="00805365" w:rsidRPr="00BB15C5">
          <w:t> </w:t>
        </w:r>
      </w:ins>
      <w:r w:rsidRPr="00BB15C5">
        <w:t xml:space="preserve">094 pacientus </w:t>
      </w:r>
      <w:r w:rsidR="009C47AC" w:rsidRPr="00BB15C5">
        <w:t xml:space="preserve">turinčią </w:t>
      </w:r>
      <w:r w:rsidRPr="00BB15C5">
        <w:t>įprasto</w:t>
      </w:r>
      <w:r w:rsidR="00AB1371" w:rsidRPr="00BB15C5">
        <w:t xml:space="preserve"> gydymo</w:t>
      </w:r>
      <w:r w:rsidRPr="00BB15C5">
        <w:t xml:space="preserve"> grup</w:t>
      </w:r>
      <w:r w:rsidR="009C47AC" w:rsidRPr="00BB15C5">
        <w:t>ę</w:t>
      </w:r>
      <w:r w:rsidRPr="00BB15C5">
        <w:t>. ITT populiacijo</w:t>
      </w:r>
      <w:r w:rsidR="009C47AC" w:rsidRPr="00BB15C5">
        <w:t xml:space="preserve">je pradinės </w:t>
      </w:r>
      <w:r w:rsidRPr="00BB15C5">
        <w:t xml:space="preserve">demografinės ir ligos charakteristikos </w:t>
      </w:r>
      <w:r w:rsidR="009C47AC" w:rsidRPr="00BB15C5">
        <w:t xml:space="preserve">tarp visų gydymo grupių </w:t>
      </w:r>
      <w:r w:rsidRPr="00BB15C5">
        <w:t>buvo gerai subalansuotos. Vidutinis dalyvių amžius buvo 63,6</w:t>
      </w:r>
      <w:r w:rsidR="009C47AC" w:rsidRPr="00BB15C5">
        <w:t> </w:t>
      </w:r>
      <w:r w:rsidRPr="00BB15C5">
        <w:t>metų (standartinis nuokrypis [S</w:t>
      </w:r>
      <w:r w:rsidR="00AB1371" w:rsidRPr="00BB15C5">
        <w:t>N</w:t>
      </w:r>
      <w:r w:rsidRPr="00BB15C5">
        <w:t>] 13,6 metų). Dauguma pacientų buvo vyrai (67</w:t>
      </w:r>
      <w:r w:rsidR="007960ED" w:rsidRPr="00BB15C5">
        <w:t> </w:t>
      </w:r>
      <w:r w:rsidRPr="00BB15C5">
        <w:t>%) ir balt</w:t>
      </w:r>
      <w:r w:rsidR="00AA04DC" w:rsidRPr="00BB15C5">
        <w:t>aodžiai</w:t>
      </w:r>
      <w:r w:rsidRPr="00BB15C5">
        <w:t xml:space="preserve"> (76</w:t>
      </w:r>
      <w:r w:rsidR="007960ED" w:rsidRPr="00BB15C5">
        <w:t> </w:t>
      </w:r>
      <w:r w:rsidRPr="00BB15C5">
        <w:t>%). CR</w:t>
      </w:r>
      <w:r w:rsidR="007960ED" w:rsidRPr="00BB15C5">
        <w:t>B koncentracijos mediana</w:t>
      </w:r>
      <w:r w:rsidRPr="00BB15C5">
        <w:t xml:space="preserve"> buvo 143</w:t>
      </w:r>
      <w:r w:rsidR="007960ED" w:rsidRPr="00BB15C5">
        <w:t> </w:t>
      </w:r>
      <w:r w:rsidRPr="00BB15C5">
        <w:t>mg/l (</w:t>
      </w:r>
      <w:r w:rsidR="007960ED" w:rsidRPr="00BB15C5">
        <w:t xml:space="preserve">nuo </w:t>
      </w:r>
      <w:r w:rsidRPr="00BB15C5">
        <w:t>75</w:t>
      </w:r>
      <w:r w:rsidR="007960ED" w:rsidRPr="00BB15C5">
        <w:t xml:space="preserve"> iki </w:t>
      </w:r>
      <w:r w:rsidRPr="00BB15C5">
        <w:t>982).</w:t>
      </w:r>
    </w:p>
    <w:p w14:paraId="44514DBF" w14:textId="77777777" w:rsidR="007960ED" w:rsidRPr="00BB15C5" w:rsidRDefault="007960ED" w:rsidP="00D34D45"/>
    <w:p w14:paraId="7E206CD4" w14:textId="77777777" w:rsidR="00D34D45" w:rsidRPr="00BB15C5" w:rsidRDefault="007960ED" w:rsidP="00D34D45">
      <w:r w:rsidRPr="00BB15C5">
        <w:t>Prieš</w:t>
      </w:r>
      <w:r w:rsidR="00D34D45" w:rsidRPr="00BB15C5">
        <w:t xml:space="preserve"> prad</w:t>
      </w:r>
      <w:r w:rsidRPr="00BB15C5">
        <w:t>edant tyrimą</w:t>
      </w:r>
      <w:r w:rsidR="00D34D45" w:rsidRPr="00BB15C5">
        <w:t xml:space="preserve"> 0,2</w:t>
      </w:r>
      <w:r w:rsidRPr="00BB15C5">
        <w:t> </w:t>
      </w:r>
      <w:r w:rsidR="00D34D45" w:rsidRPr="00BB15C5">
        <w:t>% (n</w:t>
      </w:r>
      <w:r w:rsidRPr="00BB15C5">
        <w:t xml:space="preserve"> </w:t>
      </w:r>
      <w:r w:rsidR="00D34D45" w:rsidRPr="00BB15C5">
        <w:t>=</w:t>
      </w:r>
      <w:r w:rsidRPr="00BB15C5">
        <w:t xml:space="preserve"> </w:t>
      </w:r>
      <w:r w:rsidR="00D34D45" w:rsidRPr="00BB15C5">
        <w:t xml:space="preserve">9) pacientų </w:t>
      </w:r>
      <w:r w:rsidRPr="00BB15C5">
        <w:t xml:space="preserve">papildomo </w:t>
      </w:r>
      <w:r w:rsidR="00D34D45" w:rsidRPr="00BB15C5">
        <w:t>deguonies</w:t>
      </w:r>
      <w:r w:rsidRPr="00BB15C5">
        <w:t xml:space="preserve"> negavo</w:t>
      </w:r>
      <w:r w:rsidR="00D34D45" w:rsidRPr="00BB15C5">
        <w:t>, 45</w:t>
      </w:r>
      <w:r w:rsidRPr="00BB15C5">
        <w:t> </w:t>
      </w:r>
      <w:r w:rsidR="00D34D45" w:rsidRPr="00BB15C5">
        <w:t>% pacientų reikėjo mažo srauto deguonies</w:t>
      </w:r>
      <w:r w:rsidRPr="00BB15C5">
        <w:t xml:space="preserve"> terap</w:t>
      </w:r>
      <w:r w:rsidR="00AB1371" w:rsidRPr="00BB15C5">
        <w:t>i</w:t>
      </w:r>
      <w:r w:rsidRPr="00BB15C5">
        <w:t>jos</w:t>
      </w:r>
      <w:r w:rsidR="00D34D45" w:rsidRPr="00BB15C5">
        <w:t>, 41</w:t>
      </w:r>
      <w:r w:rsidRPr="00BB15C5">
        <w:t> </w:t>
      </w:r>
      <w:r w:rsidR="00D34D45" w:rsidRPr="00BB15C5">
        <w:t xml:space="preserve">% pacientų reikėjo neinvazinės </w:t>
      </w:r>
      <w:r w:rsidR="00AA04DC" w:rsidRPr="00BB15C5">
        <w:t xml:space="preserve">plaučių </w:t>
      </w:r>
      <w:r w:rsidR="00D34D45" w:rsidRPr="00BB15C5">
        <w:t>ventiliacijos arba didelio srauto deguonies</w:t>
      </w:r>
      <w:r w:rsidR="00AB1371" w:rsidRPr="00BB15C5">
        <w:t xml:space="preserve"> terapijos</w:t>
      </w:r>
      <w:r w:rsidR="00D34D45" w:rsidRPr="00BB15C5">
        <w:t>, o 14</w:t>
      </w:r>
      <w:r w:rsidRPr="00BB15C5">
        <w:t> </w:t>
      </w:r>
      <w:r w:rsidR="00D34D45" w:rsidRPr="00BB15C5">
        <w:t xml:space="preserve">% pacientų reikėjo </w:t>
      </w:r>
      <w:r w:rsidRPr="00BB15C5">
        <w:t xml:space="preserve">taikyti </w:t>
      </w:r>
      <w:r w:rsidR="00D34D45" w:rsidRPr="00BB15C5">
        <w:t>invazin</w:t>
      </w:r>
      <w:r w:rsidRPr="00BB15C5">
        <w:t>ę</w:t>
      </w:r>
      <w:r w:rsidR="00D34D45" w:rsidRPr="00BB15C5">
        <w:t xml:space="preserve"> </w:t>
      </w:r>
      <w:r w:rsidR="00AA04DC" w:rsidRPr="00BB15C5">
        <w:t>dirbtinę plaučių</w:t>
      </w:r>
      <w:r w:rsidR="00D34D45" w:rsidRPr="00BB15C5">
        <w:t xml:space="preserve"> ventiliacij</w:t>
      </w:r>
      <w:r w:rsidRPr="00BB15C5">
        <w:t>ą</w:t>
      </w:r>
      <w:r w:rsidR="00D34D45" w:rsidRPr="00BB15C5">
        <w:t>. 82</w:t>
      </w:r>
      <w:r w:rsidRPr="00BB15C5">
        <w:t> </w:t>
      </w:r>
      <w:r w:rsidR="00D34D45" w:rsidRPr="00BB15C5">
        <w:t xml:space="preserve">% pacientų </w:t>
      </w:r>
      <w:r w:rsidRPr="00BB15C5">
        <w:t xml:space="preserve">buvo gydomi </w:t>
      </w:r>
      <w:r w:rsidR="00D34D45" w:rsidRPr="00BB15C5">
        <w:t>sistemini</w:t>
      </w:r>
      <w:r w:rsidRPr="00BB15C5">
        <w:t>ai</w:t>
      </w:r>
      <w:r w:rsidR="00D34D45" w:rsidRPr="00BB15C5">
        <w:t>s kortikosteroid</w:t>
      </w:r>
      <w:r w:rsidRPr="00BB15C5">
        <w:t>ai</w:t>
      </w:r>
      <w:r w:rsidR="00D34D45" w:rsidRPr="00BB15C5">
        <w:t>s</w:t>
      </w:r>
      <w:r w:rsidR="00592DF7" w:rsidRPr="00BB15C5">
        <w:t xml:space="preserve"> (pabrėžiama tie pacientai, kurie pradėjo gydymą sisteminiais kortikosteroidais prieš atsitiktinių imčių atranką arba jos metu)</w:t>
      </w:r>
      <w:r w:rsidR="00D34D45" w:rsidRPr="00BB15C5">
        <w:t xml:space="preserve">. Dažniausios gretutinės ligos buvo </w:t>
      </w:r>
      <w:r w:rsidRPr="00BB15C5">
        <w:t xml:space="preserve">cukrinis </w:t>
      </w:r>
      <w:r w:rsidR="00D34D45" w:rsidRPr="00BB15C5">
        <w:t>diabetas (28,4</w:t>
      </w:r>
      <w:r w:rsidRPr="00BB15C5">
        <w:t> %</w:t>
      </w:r>
      <w:r w:rsidR="00D34D45" w:rsidRPr="00BB15C5">
        <w:t>), širdies ligos (22,6</w:t>
      </w:r>
      <w:r w:rsidRPr="00BB15C5">
        <w:t> %</w:t>
      </w:r>
      <w:r w:rsidR="00D34D45" w:rsidRPr="00BB15C5">
        <w:t>) ir lėtinės plaučių ligos (23,3</w:t>
      </w:r>
      <w:r w:rsidRPr="00BB15C5">
        <w:t> %</w:t>
      </w:r>
      <w:r w:rsidR="00D34D45" w:rsidRPr="00BB15C5">
        <w:t>).</w:t>
      </w:r>
    </w:p>
    <w:p w14:paraId="3CFBF60E" w14:textId="77777777" w:rsidR="00D34D45" w:rsidRPr="00BB15C5" w:rsidRDefault="00D34D45" w:rsidP="00D34D45"/>
    <w:p w14:paraId="291B4670" w14:textId="77777777" w:rsidR="00D34D45" w:rsidRPr="00BB15C5" w:rsidRDefault="00D34D45" w:rsidP="00D34D45">
      <w:r w:rsidRPr="00BB15C5">
        <w:t>P</w:t>
      </w:r>
      <w:r w:rsidR="007960ED" w:rsidRPr="00BB15C5">
        <w:t>agr</w:t>
      </w:r>
      <w:r w:rsidRPr="00BB15C5">
        <w:t>i</w:t>
      </w:r>
      <w:r w:rsidR="007960ED" w:rsidRPr="00BB15C5">
        <w:t xml:space="preserve">ndinė vertinamoji baigtis buvo </w:t>
      </w:r>
      <w:r w:rsidRPr="00BB15C5">
        <w:t>laikas iki mirties</w:t>
      </w:r>
      <w:r w:rsidR="007960ED" w:rsidRPr="00BB15C5">
        <w:t>, tiriant iki</w:t>
      </w:r>
      <w:r w:rsidRPr="00BB15C5">
        <w:t xml:space="preserve"> 28</w:t>
      </w:r>
      <w:r w:rsidR="007960ED" w:rsidRPr="00BB15C5">
        <w:noBreakHyphen/>
        <w:t>osios</w:t>
      </w:r>
      <w:r w:rsidRPr="00BB15C5">
        <w:t xml:space="preserve"> dienos. Rizikos santykis, lyginant tocilizumabo </w:t>
      </w:r>
      <w:r w:rsidR="007960ED" w:rsidRPr="00BB15C5">
        <w:t xml:space="preserve">+ </w:t>
      </w:r>
      <w:r w:rsidRPr="00BB15C5">
        <w:t>įprastos priežiūros grupę su įprast</w:t>
      </w:r>
      <w:r w:rsidR="007960ED" w:rsidRPr="00BB15C5">
        <w:t>o</w:t>
      </w:r>
      <w:r w:rsidRPr="00BB15C5">
        <w:t xml:space="preserve"> gydymo grupe, buvo 0,85 (95</w:t>
      </w:r>
      <w:r w:rsidR="007960ED" w:rsidRPr="00BB15C5">
        <w:t> </w:t>
      </w:r>
      <w:r w:rsidRPr="00BB15C5">
        <w:t>% PI: 0,76</w:t>
      </w:r>
      <w:r w:rsidR="007960ED" w:rsidRPr="00BB15C5">
        <w:t xml:space="preserve"> </w:t>
      </w:r>
      <w:r w:rsidRPr="00BB15C5">
        <w:t>–</w:t>
      </w:r>
      <w:r w:rsidR="007960ED" w:rsidRPr="00BB15C5">
        <w:t xml:space="preserve"> </w:t>
      </w:r>
      <w:r w:rsidRPr="00BB15C5">
        <w:t>0,94), o tai yra statistiškai reikšmingas rezultatas (p</w:t>
      </w:r>
      <w:r w:rsidR="00AC2FCA" w:rsidRPr="00BB15C5">
        <w:t> </w:t>
      </w:r>
      <w:r w:rsidR="007960ED" w:rsidRPr="00BB15C5">
        <w:t>=</w:t>
      </w:r>
      <w:r w:rsidR="00AC2FCA" w:rsidRPr="00BB15C5">
        <w:t> </w:t>
      </w:r>
      <w:r w:rsidRPr="00BB15C5">
        <w:t>0,0028). Ap</w:t>
      </w:r>
      <w:r w:rsidR="00AC2FCA" w:rsidRPr="00BB15C5">
        <w:t>ytikriai ap</w:t>
      </w:r>
      <w:r w:rsidRPr="00BB15C5">
        <w:t>skaičiuota, kad mirties iki 28</w:t>
      </w:r>
      <w:r w:rsidR="00AC2FCA" w:rsidRPr="00BB15C5">
        <w:noBreakHyphen/>
        <w:t>osios</w:t>
      </w:r>
      <w:r w:rsidRPr="00BB15C5">
        <w:t xml:space="preserve"> dienos </w:t>
      </w:r>
      <w:r w:rsidR="00AC2FCA" w:rsidRPr="00BB15C5">
        <w:t xml:space="preserve">tikimybė tocilizumabo grupėje </w:t>
      </w:r>
      <w:r w:rsidRPr="00BB15C5">
        <w:t>buvo 30,7</w:t>
      </w:r>
      <w:r w:rsidR="00AC2FCA" w:rsidRPr="00BB15C5">
        <w:t> </w:t>
      </w:r>
      <w:r w:rsidRPr="00BB15C5">
        <w:t>%</w:t>
      </w:r>
      <w:r w:rsidR="00AC2FCA" w:rsidRPr="00BB15C5">
        <w:t>, o įprasto gydymo grupėje</w:t>
      </w:r>
      <w:r w:rsidRPr="00BB15C5">
        <w:t xml:space="preserve"> 34,9</w:t>
      </w:r>
      <w:r w:rsidR="00AC2FCA" w:rsidRPr="00BB15C5">
        <w:t> %</w:t>
      </w:r>
      <w:r w:rsidRPr="00BB15C5">
        <w:t>. Ap</w:t>
      </w:r>
      <w:r w:rsidR="00AC2FCA" w:rsidRPr="00BB15C5">
        <w:t>ytikriai ap</w:t>
      </w:r>
      <w:r w:rsidRPr="00BB15C5">
        <w:t>skaičiuota</w:t>
      </w:r>
      <w:r w:rsidR="00AC2FCA" w:rsidRPr="00BB15C5">
        <w:t>s</w:t>
      </w:r>
      <w:r w:rsidRPr="00BB15C5">
        <w:t xml:space="preserve"> rizikos skirtumas yra -4,1</w:t>
      </w:r>
      <w:r w:rsidR="00AC2FCA" w:rsidRPr="00BB15C5">
        <w:t> </w:t>
      </w:r>
      <w:r w:rsidRPr="00BB15C5">
        <w:t>% (95</w:t>
      </w:r>
      <w:r w:rsidR="00AC2FCA" w:rsidRPr="00BB15C5">
        <w:t> </w:t>
      </w:r>
      <w:r w:rsidRPr="00BB15C5">
        <w:t>% PI:</w:t>
      </w:r>
      <w:r w:rsidR="00AC2FCA" w:rsidRPr="00BB15C5">
        <w:t xml:space="preserve"> nuo</w:t>
      </w:r>
      <w:r w:rsidRPr="00BB15C5">
        <w:t xml:space="preserve"> -7,0</w:t>
      </w:r>
      <w:r w:rsidR="00AC2FCA" w:rsidRPr="00BB15C5">
        <w:t> </w:t>
      </w:r>
      <w:r w:rsidRPr="00BB15C5">
        <w:t>% iki -1,3</w:t>
      </w:r>
      <w:r w:rsidR="00AC2FCA" w:rsidRPr="00BB15C5">
        <w:t> </w:t>
      </w:r>
      <w:r w:rsidRPr="00BB15C5">
        <w:t>%), atitinkantis p</w:t>
      </w:r>
      <w:r w:rsidR="00AC2FCA" w:rsidRPr="00BB15C5">
        <w:t>agrindin</w:t>
      </w:r>
      <w:r w:rsidRPr="00BB15C5">
        <w:t xml:space="preserve">ę analizę. </w:t>
      </w:r>
      <w:r w:rsidR="00AC2FCA" w:rsidRPr="00BB15C5">
        <w:t>Rizikos</w:t>
      </w:r>
      <w:r w:rsidRPr="00BB15C5">
        <w:t xml:space="preserve"> santykis </w:t>
      </w:r>
      <w:r w:rsidR="00C14D18" w:rsidRPr="00BB15C5">
        <w:t>i</w:t>
      </w:r>
      <w:r w:rsidRPr="00BB15C5">
        <w:t xml:space="preserve">š anksto </w:t>
      </w:r>
      <w:r w:rsidR="00AC2FCA" w:rsidRPr="00BB15C5">
        <w:t>sudaryt</w:t>
      </w:r>
      <w:r w:rsidR="00C14D18" w:rsidRPr="00BB15C5">
        <w:t>ame</w:t>
      </w:r>
      <w:r w:rsidRPr="00BB15C5">
        <w:t xml:space="preserve"> pacientų, pr</w:t>
      </w:r>
      <w:r w:rsidR="00AC2FCA" w:rsidRPr="00BB15C5">
        <w:t>ieš pradedant tyrimą gydy</w:t>
      </w:r>
      <w:r w:rsidR="00C14D18" w:rsidRPr="00BB15C5">
        <w:t>tų</w:t>
      </w:r>
      <w:r w:rsidRPr="00BB15C5">
        <w:t xml:space="preserve"> sistemini</w:t>
      </w:r>
      <w:r w:rsidR="00C14D18" w:rsidRPr="00BB15C5">
        <w:t>ais</w:t>
      </w:r>
      <w:r w:rsidRPr="00BB15C5">
        <w:t xml:space="preserve"> kortikosteroid</w:t>
      </w:r>
      <w:r w:rsidR="00C14D18" w:rsidRPr="00BB15C5">
        <w:t>ais</w:t>
      </w:r>
      <w:r w:rsidRPr="00BB15C5">
        <w:t xml:space="preserve">, </w:t>
      </w:r>
      <w:r w:rsidR="00C14D18" w:rsidRPr="00BB15C5">
        <w:t xml:space="preserve">pogrupyje </w:t>
      </w:r>
      <w:r w:rsidRPr="00BB15C5">
        <w:t>buvo 0,79 (95</w:t>
      </w:r>
      <w:r w:rsidR="00C14D18" w:rsidRPr="00BB15C5">
        <w:t> </w:t>
      </w:r>
      <w:r w:rsidRPr="00BB15C5">
        <w:t>% PI: 0,70</w:t>
      </w:r>
      <w:r w:rsidR="00C14D18" w:rsidRPr="00BB15C5">
        <w:t xml:space="preserve"> </w:t>
      </w:r>
      <w:r w:rsidRPr="00BB15C5">
        <w:t>–</w:t>
      </w:r>
      <w:r w:rsidR="00C14D18" w:rsidRPr="00BB15C5">
        <w:t xml:space="preserve"> </w:t>
      </w:r>
      <w:r w:rsidRPr="00BB15C5">
        <w:t xml:space="preserve">0,89), o iš anksto </w:t>
      </w:r>
      <w:r w:rsidR="00C14D18" w:rsidRPr="00BB15C5">
        <w:t>sudaryt</w:t>
      </w:r>
      <w:r w:rsidRPr="00BB15C5">
        <w:t>ame</w:t>
      </w:r>
      <w:r w:rsidR="00C14D18" w:rsidRPr="00BB15C5">
        <w:t xml:space="preserve"> pacientų</w:t>
      </w:r>
      <w:r w:rsidRPr="00BB15C5">
        <w:t xml:space="preserve">, </w:t>
      </w:r>
      <w:r w:rsidR="00C14D18" w:rsidRPr="00BB15C5">
        <w:t>prieš pradedant tyrimą nevartojusių</w:t>
      </w:r>
      <w:r w:rsidRPr="00BB15C5">
        <w:t xml:space="preserve"> sisteminių kortikosteroidų, </w:t>
      </w:r>
      <w:r w:rsidR="00C14D18" w:rsidRPr="00BB15C5">
        <w:t xml:space="preserve">pogrupyje </w:t>
      </w:r>
      <w:r w:rsidRPr="00BB15C5">
        <w:t>buvo 1,16 (95</w:t>
      </w:r>
      <w:r w:rsidR="00C14D18" w:rsidRPr="00BB15C5">
        <w:t> </w:t>
      </w:r>
      <w:r w:rsidRPr="00BB15C5">
        <w:t>% PI:</w:t>
      </w:r>
      <w:r w:rsidR="00C14D18" w:rsidRPr="00BB15C5">
        <w:t xml:space="preserve"> nuo</w:t>
      </w:r>
      <w:r w:rsidRPr="00BB15C5">
        <w:t xml:space="preserve"> 0,91 iki 1</w:t>
      </w:r>
      <w:r w:rsidR="00C14D18" w:rsidRPr="00BB15C5">
        <w:t>,</w:t>
      </w:r>
      <w:r w:rsidRPr="00BB15C5">
        <w:t>48).</w:t>
      </w:r>
    </w:p>
    <w:p w14:paraId="1669F7E1" w14:textId="77777777" w:rsidR="00C14D18" w:rsidRPr="00BB15C5" w:rsidRDefault="00C14D18" w:rsidP="00D34D45"/>
    <w:p w14:paraId="7A572743" w14:textId="3DD3416B" w:rsidR="00D34D45" w:rsidRPr="00BB15C5" w:rsidRDefault="00C14D18" w:rsidP="00D34D45">
      <w:r w:rsidRPr="00BB15C5">
        <w:t>L</w:t>
      </w:r>
      <w:r w:rsidR="00D34D45" w:rsidRPr="00BB15C5">
        <w:t>aik</w:t>
      </w:r>
      <w:r w:rsidRPr="00BB15C5">
        <w:t>o</w:t>
      </w:r>
      <w:r w:rsidR="00D34D45" w:rsidRPr="00BB15C5">
        <w:t xml:space="preserve"> iki išrašymo iš ligoninės </w:t>
      </w:r>
      <w:r w:rsidRPr="00BB15C5">
        <w:t xml:space="preserve">mediana </w:t>
      </w:r>
      <w:r w:rsidR="00D34D45" w:rsidRPr="00BB15C5">
        <w:t>tocilizumabo + įprast</w:t>
      </w:r>
      <w:r w:rsidRPr="00BB15C5">
        <w:t>o</w:t>
      </w:r>
      <w:r w:rsidR="00D34D45" w:rsidRPr="00BB15C5">
        <w:t xml:space="preserve">s priežiūros grupėje </w:t>
      </w:r>
      <w:r w:rsidRPr="00BB15C5">
        <w:t>buvo 19 dienų, o</w:t>
      </w:r>
      <w:r w:rsidR="00D34D45" w:rsidRPr="00BB15C5">
        <w:t xml:space="preserve"> įprast</w:t>
      </w:r>
      <w:r w:rsidRPr="00BB15C5">
        <w:t>o gydymo</w:t>
      </w:r>
      <w:r w:rsidR="00D34D45" w:rsidRPr="00BB15C5">
        <w:t xml:space="preserve"> grupėje</w:t>
      </w:r>
      <w:r w:rsidRPr="00BB15C5">
        <w:t xml:space="preserve"> buvo</w:t>
      </w:r>
      <w:r w:rsidR="00D34D45" w:rsidRPr="00BB15C5">
        <w:t xml:space="preserve"> </w:t>
      </w:r>
      <w:r w:rsidRPr="00BB15C5">
        <w:t xml:space="preserve">&gt; 28 dienos </w:t>
      </w:r>
      <w:r w:rsidR="00D34D45" w:rsidRPr="00BB15C5">
        <w:t xml:space="preserve">(rizikos santykis </w:t>
      </w:r>
      <w:ins w:id="236" w:author="Author" w:date="2025-07-18T13:43:00Z">
        <w:r w:rsidR="005C5183" w:rsidRPr="00BB15C5">
          <w:t>[</w:t>
        </w:r>
      </w:ins>
      <w:ins w:id="237" w:author="Author" w:date="2025-07-18T13:44:00Z">
        <w:r w:rsidR="005C5183" w:rsidRPr="00BB15C5">
          <w:t>95 % PI</w:t>
        </w:r>
      </w:ins>
      <w:ins w:id="238" w:author="Author" w:date="2025-07-18T13:43:00Z">
        <w:r w:rsidR="005C5183" w:rsidRPr="00BB15C5">
          <w:t>]</w:t>
        </w:r>
      </w:ins>
      <w:r w:rsidR="00D34D45" w:rsidRPr="00BB15C5">
        <w:t xml:space="preserve"> = 1,22</w:t>
      </w:r>
      <w:ins w:id="239" w:author="Author" w:date="2025-07-23T15:31:00Z">
        <w:r w:rsidR="00805365" w:rsidRPr="00BB15C5">
          <w:t xml:space="preserve"> [</w:t>
        </w:r>
      </w:ins>
      <w:del w:id="240" w:author="Author" w:date="2025-07-18T13:44:00Z">
        <w:r w:rsidRPr="00BB15C5" w:rsidDel="005C5183">
          <w:delText>;</w:delText>
        </w:r>
      </w:del>
      <w:del w:id="241" w:author="Author" w:date="2025-07-18T13:43:00Z">
        <w:r w:rsidR="00D34D45" w:rsidRPr="00BB15C5" w:rsidDel="005C5183">
          <w:delText xml:space="preserve"> </w:delText>
        </w:r>
        <w:r w:rsidRPr="00BB15C5" w:rsidDel="005C5183">
          <w:delText>95 % PI</w:delText>
        </w:r>
      </w:del>
      <w:del w:id="242" w:author="Author" w:date="2025-07-18T13:44:00Z">
        <w:r w:rsidRPr="00BB15C5" w:rsidDel="005C5183">
          <w:delText xml:space="preserve">: </w:delText>
        </w:r>
      </w:del>
      <w:r w:rsidR="00D34D45" w:rsidRPr="00BB15C5">
        <w:t>1,12</w:t>
      </w:r>
      <w:r w:rsidRPr="00BB15C5">
        <w:t xml:space="preserve"> </w:t>
      </w:r>
      <w:r w:rsidR="00D34D45" w:rsidRPr="00BB15C5">
        <w:t>–</w:t>
      </w:r>
      <w:r w:rsidRPr="00BB15C5">
        <w:t xml:space="preserve"> </w:t>
      </w:r>
      <w:r w:rsidR="00D34D45" w:rsidRPr="00BB15C5">
        <w:t>1,33).</w:t>
      </w:r>
    </w:p>
    <w:p w14:paraId="7C8A1BD7" w14:textId="77777777" w:rsidR="00C14D18" w:rsidRPr="00BB15C5" w:rsidRDefault="00C14D18" w:rsidP="00D34D45"/>
    <w:p w14:paraId="595AF387" w14:textId="77777777" w:rsidR="00D34D45" w:rsidRPr="00BB15C5" w:rsidRDefault="00D34D45" w:rsidP="00D34D45">
      <w:r w:rsidRPr="00BB15C5">
        <w:t>Tarp pacientų, kuriems pr</w:t>
      </w:r>
      <w:r w:rsidR="00C14D18" w:rsidRPr="00BB15C5">
        <w:t xml:space="preserve">ieš pradedant tyrimą </w:t>
      </w:r>
      <w:r w:rsidRPr="00BB15C5">
        <w:t>ne</w:t>
      </w:r>
      <w:r w:rsidR="00C14D18" w:rsidRPr="00BB15C5">
        <w:t>buvo taikoma</w:t>
      </w:r>
      <w:r w:rsidRPr="00BB15C5">
        <w:t xml:space="preserve"> invazinė </w:t>
      </w:r>
      <w:r w:rsidR="00AA04DC" w:rsidRPr="00BB15C5">
        <w:t>dirbtinė plaučių</w:t>
      </w:r>
      <w:r w:rsidRPr="00BB15C5">
        <w:t xml:space="preserve"> ventiliacij</w:t>
      </w:r>
      <w:r w:rsidR="00C14D18" w:rsidRPr="00BB15C5">
        <w:t>a</w:t>
      </w:r>
      <w:r w:rsidRPr="00BB15C5">
        <w:t>, pacientų</w:t>
      </w:r>
      <w:r w:rsidR="00C14D18" w:rsidRPr="00BB15C5">
        <w:t>, kuriems iki 28</w:t>
      </w:r>
      <w:r w:rsidR="00C14D18" w:rsidRPr="00BB15C5">
        <w:noBreakHyphen/>
        <w:t xml:space="preserve">osios dienos </w:t>
      </w:r>
      <w:r w:rsidRPr="00BB15C5">
        <w:t xml:space="preserve">prireikė </w:t>
      </w:r>
      <w:r w:rsidR="00AA04DC" w:rsidRPr="00BB15C5">
        <w:t>dirbtinės plaučių</w:t>
      </w:r>
      <w:r w:rsidRPr="00BB15C5">
        <w:t xml:space="preserve"> ventiliacijos arba kurie mirė, dalis buvo 35</w:t>
      </w:r>
      <w:r w:rsidR="00C14D18" w:rsidRPr="00BB15C5">
        <w:t> </w:t>
      </w:r>
      <w:r w:rsidRPr="00BB15C5">
        <w:t>% (619</w:t>
      </w:r>
      <w:r w:rsidR="00C14D18" w:rsidRPr="00BB15C5">
        <w:t xml:space="preserve"> iš </w:t>
      </w:r>
      <w:r w:rsidRPr="00BB15C5">
        <w:t>1754) tocilizumabo + įprast</w:t>
      </w:r>
      <w:r w:rsidR="00C14D18" w:rsidRPr="00BB15C5">
        <w:t>o</w:t>
      </w:r>
      <w:r w:rsidRPr="00BB15C5">
        <w:t>s priežiūros grupėje ir 42</w:t>
      </w:r>
      <w:r w:rsidR="00C14D18" w:rsidRPr="00BB15C5">
        <w:t> </w:t>
      </w:r>
      <w:r w:rsidRPr="00BB15C5">
        <w:t>% (754</w:t>
      </w:r>
      <w:r w:rsidR="00C14D18" w:rsidRPr="00BB15C5">
        <w:t xml:space="preserve"> iš </w:t>
      </w:r>
      <w:r w:rsidRPr="00BB15C5">
        <w:t>1800) įprast</w:t>
      </w:r>
      <w:r w:rsidR="00C14D18" w:rsidRPr="00BB15C5">
        <w:t>o gydymo</w:t>
      </w:r>
      <w:r w:rsidRPr="00BB15C5">
        <w:t xml:space="preserve"> grupėje (rizikos santykis = 0,84</w:t>
      </w:r>
      <w:r w:rsidR="00C14D18" w:rsidRPr="00BB15C5">
        <w:t xml:space="preserve">; 95 % PI: </w:t>
      </w:r>
      <w:r w:rsidRPr="00BB15C5">
        <w:t>0,77</w:t>
      </w:r>
      <w:r w:rsidR="00C14D18" w:rsidRPr="00BB15C5">
        <w:t xml:space="preserve"> </w:t>
      </w:r>
      <w:r w:rsidRPr="00BB15C5">
        <w:t>-</w:t>
      </w:r>
      <w:r w:rsidR="00C14D18" w:rsidRPr="00BB15C5">
        <w:t xml:space="preserve"> </w:t>
      </w:r>
      <w:r w:rsidRPr="00BB15C5">
        <w:t>0,92</w:t>
      </w:r>
      <w:r w:rsidR="00C14D18" w:rsidRPr="00BB15C5">
        <w:t>;</w:t>
      </w:r>
      <w:r w:rsidRPr="00BB15C5">
        <w:t xml:space="preserve"> p</w:t>
      </w:r>
      <w:r w:rsidR="00C14D18" w:rsidRPr="00BB15C5">
        <w:t xml:space="preserve"> </w:t>
      </w:r>
      <w:r w:rsidRPr="00BB15C5">
        <w:t>&lt;</w:t>
      </w:r>
      <w:r w:rsidR="00C14D18" w:rsidRPr="00BB15C5">
        <w:t xml:space="preserve"> </w:t>
      </w:r>
      <w:r w:rsidRPr="00BB15C5">
        <w:t>0,0001).</w:t>
      </w:r>
    </w:p>
    <w:p w14:paraId="113D5597" w14:textId="77777777" w:rsidR="003144A8" w:rsidRPr="00BB15C5" w:rsidRDefault="003144A8" w:rsidP="000547F6"/>
    <w:p w14:paraId="790949A2" w14:textId="0F651DAD" w:rsidR="002846B7" w:rsidRPr="00BB15C5" w:rsidRDefault="003866F0">
      <w:pPr>
        <w:keepNext/>
        <w:numPr>
          <w:ilvl w:val="12"/>
          <w:numId w:val="0"/>
        </w:numPr>
        <w:rPr>
          <w:u w:val="single"/>
        </w:rPr>
      </w:pPr>
      <w:r w:rsidRPr="00BB15C5">
        <w:rPr>
          <w:u w:val="single"/>
        </w:rPr>
        <w:t>sJIA sergančių v</w:t>
      </w:r>
      <w:r w:rsidR="002846B7" w:rsidRPr="00BB15C5">
        <w:rPr>
          <w:u w:val="single"/>
        </w:rPr>
        <w:t>aikų populiacija</w:t>
      </w:r>
    </w:p>
    <w:p w14:paraId="5A64460E" w14:textId="77777777" w:rsidR="002846B7" w:rsidRPr="00BB15C5" w:rsidRDefault="002846B7">
      <w:pPr>
        <w:keepNext/>
        <w:numPr>
          <w:ilvl w:val="12"/>
          <w:numId w:val="0"/>
        </w:numPr>
        <w:rPr>
          <w:i/>
        </w:rPr>
      </w:pPr>
      <w:r w:rsidRPr="00BB15C5">
        <w:rPr>
          <w:i/>
        </w:rPr>
        <w:t>Klinikinis veiksmingumas</w:t>
      </w:r>
    </w:p>
    <w:p w14:paraId="53E07528" w14:textId="2072130A" w:rsidR="002846B7" w:rsidRPr="00BB15C5" w:rsidRDefault="002846B7">
      <w:pPr>
        <w:numPr>
          <w:ilvl w:val="12"/>
          <w:numId w:val="0"/>
        </w:numPr>
        <w:ind w:right="-2"/>
      </w:pPr>
      <w:r w:rsidRPr="00BB15C5">
        <w:t xml:space="preserve">Tocilizumabo veiksmingumas gydant aktyviu sJIA sergančius pacientus buvo tirtas 12 savaičių trukmės, atsitiktinių imčių, dvigubai koduoto, placebu kontroliuojamo, lygiagrečių grupių, dviejų šakų </w:t>
      </w:r>
      <w:ins w:id="243" w:author="Author" w:date="2025-07-18T13:44:00Z">
        <w:r w:rsidR="00660887" w:rsidRPr="00BB15C5">
          <w:t xml:space="preserve">klinikinio </w:t>
        </w:r>
      </w:ins>
      <w:r w:rsidRPr="00BB15C5">
        <w:t xml:space="preserve">tyrimo metu. Į tyrimą įtrauktiems pacientams pasireiškė aktyvi liga, o bendra ligos trukmė buvo mažiausiai 6 mėnesiai, tačiau jiems nepasireiškė ligos paūmėjimo, dėl kurio reikėtų skirti didesnes nei 0,5 mg/kg kūno svorio prednizono ekvivalento kortikosteroidų dozes. Vaisto poveikis makrofagų aktyvavimo sindromui </w:t>
      </w:r>
      <w:r w:rsidR="003866F0" w:rsidRPr="00BB15C5">
        <w:t xml:space="preserve">(MAS) </w:t>
      </w:r>
      <w:r w:rsidRPr="00BB15C5">
        <w:t>gydyti nebuvo tirtas.</w:t>
      </w:r>
    </w:p>
    <w:p w14:paraId="64FB52D9" w14:textId="77777777" w:rsidR="002846B7" w:rsidRPr="00BB15C5" w:rsidRDefault="002846B7">
      <w:pPr>
        <w:numPr>
          <w:ilvl w:val="12"/>
          <w:numId w:val="0"/>
        </w:numPr>
        <w:ind w:right="-2"/>
      </w:pPr>
    </w:p>
    <w:p w14:paraId="18A64E70" w14:textId="4666195F" w:rsidR="002846B7" w:rsidRPr="00BB15C5" w:rsidRDefault="002846B7">
      <w:pPr>
        <w:numPr>
          <w:ilvl w:val="12"/>
          <w:numId w:val="0"/>
        </w:numPr>
        <w:ind w:right="-2"/>
      </w:pPr>
      <w:r w:rsidRPr="00BB15C5">
        <w:t>Pacientai (gydyti MTX arba MTX nevartoję) atsitiktiniu būdu buvo paskirti į vieną iš dviejų grupių (tocilizumabo arba placebo grupę santykiu</w:t>
      </w:r>
      <w:ins w:id="244" w:author="Author" w:date="2025-07-18T13:45:00Z">
        <w:r w:rsidR="00660887" w:rsidRPr="00BB15C5">
          <w:t xml:space="preserve"> =</w:t>
        </w:r>
      </w:ins>
      <w:r w:rsidRPr="00BB15C5">
        <w:t xml:space="preserve"> 2:1). 75 pacientams buvo skiriama tocilizumabo infuzijų kas dvi savaites arba po 8 mg/kg kūno svorio dozę (≥ 30 kg sveriantiems pacientams), arba po 12 mg/kg kūno svorio dozę (&lt; 30 kg sveriantiems pacientams), o 37 pacientams kas dvi savaites buvo skiriama placebo infuzijų. Pacientams, kuriems buvo pasiektas ARK 70 atsakas, buvo leidžiama nuo </w:t>
      </w:r>
      <w:r w:rsidRPr="00BB15C5">
        <w:lastRenderedPageBreak/>
        <w:t>šeštosios savaitės mažinti kortikosteroidų dozę. Po 12 savaičių arba ligai pablogėjus pacientai buvo toliau gydomi tocilizumabu (dozę parenkant pagal kūno svorį) atviros tyrimo fazės metu.</w:t>
      </w:r>
    </w:p>
    <w:p w14:paraId="3F1BDEFA" w14:textId="77777777" w:rsidR="002846B7" w:rsidRPr="00BB15C5" w:rsidRDefault="002846B7">
      <w:pPr>
        <w:numPr>
          <w:ilvl w:val="12"/>
          <w:numId w:val="0"/>
        </w:numPr>
        <w:ind w:right="-2"/>
      </w:pPr>
    </w:p>
    <w:p w14:paraId="2B45F0D1" w14:textId="77777777" w:rsidR="002846B7" w:rsidRPr="00BB15C5" w:rsidRDefault="002846B7">
      <w:pPr>
        <w:keepNext/>
        <w:keepLines/>
        <w:numPr>
          <w:ilvl w:val="12"/>
          <w:numId w:val="0"/>
        </w:numPr>
        <w:rPr>
          <w:i/>
        </w:rPr>
      </w:pPr>
      <w:r w:rsidRPr="00BB15C5">
        <w:rPr>
          <w:i/>
        </w:rPr>
        <w:t>Klinikinis atsakas</w:t>
      </w:r>
    </w:p>
    <w:p w14:paraId="35344D28" w14:textId="77777777" w:rsidR="002846B7" w:rsidRPr="00BB15C5" w:rsidRDefault="002846B7">
      <w:pPr>
        <w:numPr>
          <w:ilvl w:val="12"/>
          <w:numId w:val="0"/>
        </w:numPr>
        <w:ind w:right="-2"/>
      </w:pPr>
      <w:r w:rsidRPr="00BB15C5">
        <w:t>Pirminė vertinamoji baigtis buvo pacientų dalis, kuriems po 12 savaičių pasiektas bent 30 % pagerėjimas pagal JIA ARK vertinimo skalę (JIA ARK 30 atsakas) ir nenustatyta karščiavimo (per pastarąsias 7 dienas nenustatyta ≥ 37,5 °C kūno temperatūros). Ši vertinamoji baigtis buvo pasiekta 85 % tocilizumabo vartojusių pacientų (64 iš 75 pacientų) ir 24,3 % (9 iš 37) placebo grupės pacientų. Šios pacientų dalys labai reikšmingai skyrėsi (p &lt; 0,0001).</w:t>
      </w:r>
    </w:p>
    <w:p w14:paraId="3280B918" w14:textId="77777777" w:rsidR="002846B7" w:rsidRPr="00BB15C5" w:rsidRDefault="002846B7">
      <w:pPr>
        <w:numPr>
          <w:ilvl w:val="12"/>
          <w:numId w:val="0"/>
        </w:numPr>
        <w:ind w:right="-2"/>
      </w:pPr>
    </w:p>
    <w:p w14:paraId="0F49A517" w14:textId="77777777" w:rsidR="002846B7" w:rsidRPr="00BB15C5" w:rsidRDefault="002846B7">
      <w:pPr>
        <w:keepNext/>
        <w:numPr>
          <w:ilvl w:val="12"/>
          <w:numId w:val="0"/>
        </w:numPr>
        <w:ind w:right="-2"/>
      </w:pPr>
      <w:r w:rsidRPr="00BB15C5">
        <w:t xml:space="preserve">Pacientų dalys, kuriems pasiekti JIA ARK 30, 50, 70 ir 90 atsakai, nurodytos </w:t>
      </w:r>
      <w:r w:rsidR="00AA04DC" w:rsidRPr="00BB15C5">
        <w:t>8</w:t>
      </w:r>
      <w:r w:rsidRPr="00BB15C5">
        <w:t> lentelėje.</w:t>
      </w:r>
    </w:p>
    <w:p w14:paraId="174F0EE4" w14:textId="77777777" w:rsidR="002846B7" w:rsidRPr="00BB15C5" w:rsidRDefault="002846B7">
      <w:pPr>
        <w:keepNext/>
        <w:numPr>
          <w:ilvl w:val="12"/>
          <w:numId w:val="0"/>
        </w:numPr>
        <w:ind w:right="-2"/>
      </w:pPr>
    </w:p>
    <w:p w14:paraId="4EFB08C2" w14:textId="27192FF6" w:rsidR="002846B7" w:rsidRPr="00BB15C5" w:rsidRDefault="00AA04DC">
      <w:pPr>
        <w:keepNext/>
        <w:numPr>
          <w:ilvl w:val="12"/>
          <w:numId w:val="0"/>
        </w:numPr>
        <w:ind w:right="-2"/>
        <w:rPr>
          <w:i/>
          <w:szCs w:val="22"/>
        </w:rPr>
      </w:pPr>
      <w:r w:rsidRPr="00BB15C5">
        <w:rPr>
          <w:i/>
          <w:szCs w:val="22"/>
        </w:rPr>
        <w:t>8</w:t>
      </w:r>
      <w:r w:rsidR="002846B7" w:rsidRPr="00BB15C5">
        <w:rPr>
          <w:i/>
          <w:szCs w:val="22"/>
        </w:rPr>
        <w:t> lentelė. JIA ARK atsakų dažnis 12</w:t>
      </w:r>
      <w:r w:rsidR="003866F0" w:rsidRPr="00BB15C5">
        <w:rPr>
          <w:i/>
          <w:szCs w:val="22"/>
        </w:rPr>
        <w:noBreakHyphen/>
        <w:t>ąją</w:t>
      </w:r>
      <w:r w:rsidR="002846B7" w:rsidRPr="00BB15C5">
        <w:rPr>
          <w:i/>
          <w:szCs w:val="22"/>
        </w:rPr>
        <w:t xml:space="preserve"> savai</w:t>
      </w:r>
      <w:r w:rsidR="003866F0" w:rsidRPr="00BB15C5">
        <w:rPr>
          <w:i/>
          <w:szCs w:val="22"/>
        </w:rPr>
        <w:t>tę</w:t>
      </w:r>
      <w:r w:rsidR="002846B7" w:rsidRPr="00BB15C5">
        <w:rPr>
          <w:i/>
          <w:szCs w:val="22"/>
        </w:rPr>
        <w:t xml:space="preserve"> (pacientų dalis, %)</w:t>
      </w:r>
    </w:p>
    <w:p w14:paraId="0F8BE2B5" w14:textId="77777777" w:rsidR="00BB0460" w:rsidRPr="00BB15C5" w:rsidRDefault="00BB0460">
      <w:pPr>
        <w:keepNext/>
        <w:numPr>
          <w:ilvl w:val="12"/>
          <w:numId w:val="0"/>
        </w:numPr>
        <w:ind w:right="-2"/>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2846B7" w:rsidRPr="00BB15C5" w14:paraId="76A1B1CF" w14:textId="77777777">
        <w:tc>
          <w:tcPr>
            <w:tcW w:w="2235" w:type="dxa"/>
          </w:tcPr>
          <w:p w14:paraId="0484E045" w14:textId="77777777" w:rsidR="002846B7" w:rsidRPr="00BB15C5" w:rsidRDefault="002846B7">
            <w:pPr>
              <w:pStyle w:val="TextTi12"/>
              <w:spacing w:after="0" w:line="240" w:lineRule="auto"/>
              <w:rPr>
                <w:sz w:val="22"/>
                <w:szCs w:val="22"/>
              </w:rPr>
            </w:pPr>
            <w:r w:rsidRPr="00BB15C5">
              <w:rPr>
                <w:b/>
                <w:bCs/>
                <w:color w:val="000000"/>
                <w:sz w:val="22"/>
                <w:szCs w:val="22"/>
                <w:lang w:eastAsia="ja-JP"/>
              </w:rPr>
              <w:t>Atsako dažnis</w:t>
            </w:r>
          </w:p>
        </w:tc>
        <w:tc>
          <w:tcPr>
            <w:tcW w:w="2409" w:type="dxa"/>
          </w:tcPr>
          <w:p w14:paraId="789C787A" w14:textId="77777777" w:rsidR="002846B7" w:rsidRPr="00BB15C5" w:rsidRDefault="002846B7">
            <w:pPr>
              <w:pStyle w:val="TextTi12"/>
              <w:spacing w:after="0" w:line="240" w:lineRule="auto"/>
              <w:jc w:val="center"/>
              <w:rPr>
                <w:b/>
                <w:sz w:val="22"/>
                <w:szCs w:val="22"/>
              </w:rPr>
            </w:pPr>
            <w:r w:rsidRPr="00BB15C5">
              <w:rPr>
                <w:b/>
                <w:sz w:val="22"/>
                <w:szCs w:val="22"/>
              </w:rPr>
              <w:t>Tocilizumabas</w:t>
            </w:r>
          </w:p>
          <w:p w14:paraId="25C6D01E" w14:textId="60A81BF3" w:rsidR="002846B7" w:rsidRPr="00BB15C5" w:rsidRDefault="002846B7">
            <w:pPr>
              <w:pStyle w:val="TextTi12"/>
              <w:spacing w:after="0" w:line="240" w:lineRule="auto"/>
              <w:jc w:val="center"/>
              <w:rPr>
                <w:b/>
                <w:sz w:val="22"/>
                <w:szCs w:val="22"/>
              </w:rPr>
            </w:pPr>
            <w:del w:id="245" w:author="Author" w:date="2025-07-18T13:44:00Z">
              <w:r w:rsidRPr="00BB15C5" w:rsidDel="00660887">
                <w:rPr>
                  <w:b/>
                  <w:sz w:val="22"/>
                  <w:szCs w:val="22"/>
                </w:rPr>
                <w:delText xml:space="preserve">N </w:delText>
              </w:r>
            </w:del>
            <w:ins w:id="246" w:author="Author" w:date="2025-07-18T13:44:00Z">
              <w:r w:rsidR="00660887" w:rsidRPr="00BB15C5">
                <w:rPr>
                  <w:b/>
                  <w:sz w:val="22"/>
                  <w:szCs w:val="22"/>
                </w:rPr>
                <w:t xml:space="preserve">n </w:t>
              </w:r>
            </w:ins>
            <w:r w:rsidRPr="00BB15C5">
              <w:rPr>
                <w:b/>
                <w:sz w:val="22"/>
                <w:szCs w:val="22"/>
              </w:rPr>
              <w:t>= 75</w:t>
            </w:r>
          </w:p>
        </w:tc>
        <w:tc>
          <w:tcPr>
            <w:tcW w:w="3261" w:type="dxa"/>
          </w:tcPr>
          <w:p w14:paraId="572AC2AC" w14:textId="77777777" w:rsidR="002846B7" w:rsidRPr="00BB15C5" w:rsidRDefault="002846B7">
            <w:pPr>
              <w:pStyle w:val="TextTi12"/>
              <w:spacing w:after="0" w:line="240" w:lineRule="auto"/>
              <w:jc w:val="center"/>
              <w:rPr>
                <w:b/>
                <w:sz w:val="22"/>
                <w:szCs w:val="22"/>
              </w:rPr>
            </w:pPr>
            <w:r w:rsidRPr="00BB15C5">
              <w:rPr>
                <w:b/>
                <w:sz w:val="22"/>
                <w:szCs w:val="22"/>
              </w:rPr>
              <w:t>Placebas</w:t>
            </w:r>
          </w:p>
          <w:p w14:paraId="1E7B2E08" w14:textId="45471A14" w:rsidR="002846B7" w:rsidRPr="00BB15C5" w:rsidRDefault="002846B7">
            <w:pPr>
              <w:pStyle w:val="TextTi12"/>
              <w:spacing w:after="0" w:line="240" w:lineRule="auto"/>
              <w:jc w:val="center"/>
              <w:rPr>
                <w:b/>
                <w:sz w:val="22"/>
                <w:szCs w:val="22"/>
              </w:rPr>
            </w:pPr>
            <w:del w:id="247" w:author="Author" w:date="2025-07-18T13:44:00Z">
              <w:r w:rsidRPr="00BB15C5" w:rsidDel="00660887">
                <w:rPr>
                  <w:b/>
                  <w:sz w:val="22"/>
                  <w:szCs w:val="22"/>
                </w:rPr>
                <w:delText xml:space="preserve">N </w:delText>
              </w:r>
            </w:del>
            <w:ins w:id="248" w:author="Author" w:date="2025-07-18T13:44:00Z">
              <w:r w:rsidR="00660887" w:rsidRPr="00BB15C5">
                <w:rPr>
                  <w:b/>
                  <w:sz w:val="22"/>
                  <w:szCs w:val="22"/>
                </w:rPr>
                <w:t xml:space="preserve">n </w:t>
              </w:r>
            </w:ins>
            <w:r w:rsidRPr="00BB15C5">
              <w:rPr>
                <w:b/>
                <w:sz w:val="22"/>
                <w:szCs w:val="22"/>
              </w:rPr>
              <w:t>= 37</w:t>
            </w:r>
          </w:p>
        </w:tc>
      </w:tr>
      <w:tr w:rsidR="002846B7" w:rsidRPr="00BB15C5" w14:paraId="5521043D" w14:textId="77777777">
        <w:tc>
          <w:tcPr>
            <w:tcW w:w="2235" w:type="dxa"/>
          </w:tcPr>
          <w:p w14:paraId="342F484A" w14:textId="77777777" w:rsidR="002846B7" w:rsidRPr="00BB15C5" w:rsidRDefault="002846B7">
            <w:pPr>
              <w:pStyle w:val="TextTi12"/>
              <w:spacing w:after="0" w:line="240" w:lineRule="auto"/>
              <w:rPr>
                <w:sz w:val="22"/>
                <w:szCs w:val="22"/>
              </w:rPr>
            </w:pPr>
            <w:r w:rsidRPr="00BB15C5">
              <w:rPr>
                <w:sz w:val="22"/>
                <w:szCs w:val="22"/>
              </w:rPr>
              <w:t>JIA ARK 30</w:t>
            </w:r>
          </w:p>
        </w:tc>
        <w:tc>
          <w:tcPr>
            <w:tcW w:w="2409" w:type="dxa"/>
          </w:tcPr>
          <w:p w14:paraId="14F4FC8D" w14:textId="77777777" w:rsidR="002846B7" w:rsidRPr="00BB15C5" w:rsidRDefault="002846B7">
            <w:pPr>
              <w:pStyle w:val="TextTi12"/>
              <w:spacing w:after="0" w:line="240" w:lineRule="auto"/>
              <w:jc w:val="center"/>
              <w:rPr>
                <w:sz w:val="22"/>
                <w:szCs w:val="22"/>
              </w:rPr>
            </w:pPr>
            <w:r w:rsidRPr="00BB15C5">
              <w:rPr>
                <w:sz w:val="22"/>
                <w:szCs w:val="22"/>
              </w:rPr>
              <w:t>90,7 %</w:t>
            </w:r>
            <w:r w:rsidRPr="00BB15C5">
              <w:rPr>
                <w:sz w:val="22"/>
                <w:szCs w:val="22"/>
                <w:vertAlign w:val="superscript"/>
              </w:rPr>
              <w:t>1</w:t>
            </w:r>
          </w:p>
        </w:tc>
        <w:tc>
          <w:tcPr>
            <w:tcW w:w="3261" w:type="dxa"/>
          </w:tcPr>
          <w:p w14:paraId="15897382" w14:textId="77777777" w:rsidR="002846B7" w:rsidRPr="00BB15C5" w:rsidRDefault="002846B7">
            <w:pPr>
              <w:pStyle w:val="TextTi12"/>
              <w:spacing w:after="0" w:line="240" w:lineRule="auto"/>
              <w:jc w:val="center"/>
              <w:rPr>
                <w:sz w:val="22"/>
                <w:szCs w:val="22"/>
              </w:rPr>
            </w:pPr>
            <w:r w:rsidRPr="00BB15C5">
              <w:rPr>
                <w:sz w:val="22"/>
                <w:szCs w:val="22"/>
              </w:rPr>
              <w:t>24,3 %</w:t>
            </w:r>
          </w:p>
        </w:tc>
      </w:tr>
      <w:tr w:rsidR="002846B7" w:rsidRPr="00BB15C5" w14:paraId="597E681B" w14:textId="77777777">
        <w:tc>
          <w:tcPr>
            <w:tcW w:w="2235" w:type="dxa"/>
          </w:tcPr>
          <w:p w14:paraId="6EAC72F9" w14:textId="77777777" w:rsidR="002846B7" w:rsidRPr="00BB15C5" w:rsidRDefault="002846B7">
            <w:pPr>
              <w:pStyle w:val="TextTi12"/>
              <w:spacing w:after="0" w:line="240" w:lineRule="auto"/>
              <w:rPr>
                <w:sz w:val="22"/>
                <w:szCs w:val="22"/>
              </w:rPr>
            </w:pPr>
            <w:r w:rsidRPr="00BB15C5">
              <w:rPr>
                <w:sz w:val="22"/>
                <w:szCs w:val="22"/>
              </w:rPr>
              <w:t>JIA ARK 50</w:t>
            </w:r>
          </w:p>
        </w:tc>
        <w:tc>
          <w:tcPr>
            <w:tcW w:w="2409" w:type="dxa"/>
          </w:tcPr>
          <w:p w14:paraId="68C399FD" w14:textId="77777777" w:rsidR="002846B7" w:rsidRPr="00BB15C5" w:rsidRDefault="002846B7">
            <w:pPr>
              <w:pStyle w:val="TextTi12"/>
              <w:spacing w:after="0" w:line="240" w:lineRule="auto"/>
              <w:jc w:val="center"/>
              <w:rPr>
                <w:sz w:val="22"/>
                <w:szCs w:val="22"/>
              </w:rPr>
            </w:pPr>
            <w:r w:rsidRPr="00BB15C5">
              <w:rPr>
                <w:sz w:val="22"/>
                <w:szCs w:val="22"/>
              </w:rPr>
              <w:t>85,3 %</w:t>
            </w:r>
            <w:r w:rsidRPr="00BB15C5">
              <w:rPr>
                <w:sz w:val="22"/>
                <w:szCs w:val="22"/>
                <w:vertAlign w:val="superscript"/>
              </w:rPr>
              <w:t>1</w:t>
            </w:r>
          </w:p>
        </w:tc>
        <w:tc>
          <w:tcPr>
            <w:tcW w:w="3261" w:type="dxa"/>
          </w:tcPr>
          <w:p w14:paraId="32F76F87" w14:textId="77777777" w:rsidR="002846B7" w:rsidRPr="00BB15C5" w:rsidRDefault="002846B7">
            <w:pPr>
              <w:pStyle w:val="TextTi12"/>
              <w:spacing w:after="0" w:line="240" w:lineRule="auto"/>
              <w:jc w:val="center"/>
              <w:rPr>
                <w:sz w:val="22"/>
                <w:szCs w:val="22"/>
              </w:rPr>
            </w:pPr>
            <w:r w:rsidRPr="00BB15C5">
              <w:rPr>
                <w:sz w:val="22"/>
                <w:szCs w:val="22"/>
              </w:rPr>
              <w:t>10,8 %</w:t>
            </w:r>
          </w:p>
        </w:tc>
      </w:tr>
      <w:tr w:rsidR="002846B7" w:rsidRPr="00BB15C5" w14:paraId="3D759250" w14:textId="77777777">
        <w:tc>
          <w:tcPr>
            <w:tcW w:w="2235" w:type="dxa"/>
          </w:tcPr>
          <w:p w14:paraId="616CBA62" w14:textId="77777777" w:rsidR="002846B7" w:rsidRPr="00BB15C5" w:rsidRDefault="002846B7">
            <w:pPr>
              <w:pStyle w:val="TextTi12"/>
              <w:spacing w:after="0" w:line="240" w:lineRule="auto"/>
              <w:rPr>
                <w:sz w:val="22"/>
                <w:szCs w:val="22"/>
              </w:rPr>
            </w:pPr>
            <w:r w:rsidRPr="00BB15C5">
              <w:rPr>
                <w:sz w:val="22"/>
                <w:szCs w:val="22"/>
              </w:rPr>
              <w:t>JIA ARK 70</w:t>
            </w:r>
          </w:p>
        </w:tc>
        <w:tc>
          <w:tcPr>
            <w:tcW w:w="2409" w:type="dxa"/>
          </w:tcPr>
          <w:p w14:paraId="233734FE" w14:textId="77777777" w:rsidR="002846B7" w:rsidRPr="00BB15C5" w:rsidRDefault="002846B7">
            <w:pPr>
              <w:pStyle w:val="TextTi12"/>
              <w:spacing w:after="0" w:line="240" w:lineRule="auto"/>
              <w:jc w:val="center"/>
              <w:rPr>
                <w:sz w:val="22"/>
                <w:szCs w:val="22"/>
              </w:rPr>
            </w:pPr>
            <w:r w:rsidRPr="00BB15C5">
              <w:rPr>
                <w:sz w:val="22"/>
                <w:szCs w:val="22"/>
              </w:rPr>
              <w:t>70,7 %</w:t>
            </w:r>
            <w:r w:rsidRPr="00BB15C5">
              <w:rPr>
                <w:sz w:val="22"/>
                <w:szCs w:val="22"/>
                <w:vertAlign w:val="superscript"/>
              </w:rPr>
              <w:t>1</w:t>
            </w:r>
          </w:p>
        </w:tc>
        <w:tc>
          <w:tcPr>
            <w:tcW w:w="3261" w:type="dxa"/>
          </w:tcPr>
          <w:p w14:paraId="17F8C3A0" w14:textId="77777777" w:rsidR="002846B7" w:rsidRPr="00BB15C5" w:rsidRDefault="002846B7">
            <w:pPr>
              <w:pStyle w:val="TextTi12"/>
              <w:spacing w:after="0" w:line="240" w:lineRule="auto"/>
              <w:jc w:val="center"/>
              <w:rPr>
                <w:sz w:val="22"/>
                <w:szCs w:val="22"/>
              </w:rPr>
            </w:pPr>
            <w:r w:rsidRPr="00BB15C5">
              <w:rPr>
                <w:sz w:val="22"/>
                <w:szCs w:val="22"/>
              </w:rPr>
              <w:t>8,1 %</w:t>
            </w:r>
          </w:p>
        </w:tc>
      </w:tr>
      <w:tr w:rsidR="002846B7" w:rsidRPr="00BB15C5" w14:paraId="22D97AF4" w14:textId="77777777">
        <w:tc>
          <w:tcPr>
            <w:tcW w:w="2235" w:type="dxa"/>
          </w:tcPr>
          <w:p w14:paraId="627AE1F3" w14:textId="77777777" w:rsidR="002846B7" w:rsidRPr="00BB15C5" w:rsidRDefault="002846B7">
            <w:pPr>
              <w:pStyle w:val="TextTi12"/>
              <w:spacing w:after="0" w:line="240" w:lineRule="auto"/>
              <w:rPr>
                <w:sz w:val="22"/>
                <w:szCs w:val="22"/>
              </w:rPr>
            </w:pPr>
            <w:r w:rsidRPr="00BB15C5">
              <w:rPr>
                <w:sz w:val="22"/>
                <w:szCs w:val="22"/>
              </w:rPr>
              <w:t>JIA ARK 90</w:t>
            </w:r>
          </w:p>
        </w:tc>
        <w:tc>
          <w:tcPr>
            <w:tcW w:w="2409" w:type="dxa"/>
          </w:tcPr>
          <w:p w14:paraId="1F3B0DC8" w14:textId="77777777" w:rsidR="002846B7" w:rsidRPr="00BB15C5" w:rsidRDefault="002846B7">
            <w:pPr>
              <w:pStyle w:val="TextTi12"/>
              <w:spacing w:after="0" w:line="240" w:lineRule="auto"/>
              <w:jc w:val="center"/>
              <w:rPr>
                <w:sz w:val="22"/>
                <w:szCs w:val="22"/>
              </w:rPr>
            </w:pPr>
            <w:r w:rsidRPr="00BB15C5">
              <w:rPr>
                <w:sz w:val="22"/>
                <w:szCs w:val="22"/>
              </w:rPr>
              <w:t>37,3 %</w:t>
            </w:r>
            <w:r w:rsidRPr="00BB15C5">
              <w:rPr>
                <w:sz w:val="22"/>
                <w:szCs w:val="22"/>
                <w:vertAlign w:val="superscript"/>
              </w:rPr>
              <w:t>1</w:t>
            </w:r>
          </w:p>
        </w:tc>
        <w:tc>
          <w:tcPr>
            <w:tcW w:w="3261" w:type="dxa"/>
          </w:tcPr>
          <w:p w14:paraId="378C77B7" w14:textId="77777777" w:rsidR="002846B7" w:rsidRPr="00BB15C5" w:rsidRDefault="002846B7">
            <w:pPr>
              <w:pStyle w:val="TextTi12"/>
              <w:spacing w:after="0" w:line="240" w:lineRule="auto"/>
              <w:jc w:val="center"/>
              <w:rPr>
                <w:sz w:val="22"/>
                <w:szCs w:val="22"/>
              </w:rPr>
            </w:pPr>
            <w:r w:rsidRPr="00BB15C5">
              <w:rPr>
                <w:sz w:val="22"/>
                <w:szCs w:val="22"/>
              </w:rPr>
              <w:t>5,4 %</w:t>
            </w:r>
          </w:p>
        </w:tc>
      </w:tr>
    </w:tbl>
    <w:p w14:paraId="0C4EA375" w14:textId="77777777" w:rsidR="002846B7" w:rsidRPr="00BB15C5" w:rsidRDefault="002846B7">
      <w:pPr>
        <w:keepNext/>
        <w:rPr>
          <w:i/>
          <w:sz w:val="18"/>
          <w:szCs w:val="18"/>
        </w:rPr>
      </w:pPr>
      <w:r w:rsidRPr="00BB15C5">
        <w:rPr>
          <w:sz w:val="18"/>
          <w:szCs w:val="18"/>
          <w:vertAlign w:val="superscript"/>
        </w:rPr>
        <w:t>1</w:t>
      </w:r>
      <w:r w:rsidRPr="00BB15C5">
        <w:rPr>
          <w:i/>
          <w:sz w:val="18"/>
          <w:szCs w:val="18"/>
        </w:rPr>
        <w:t>p&lt;0,0001, tocilizumabo poveikį lyginant su placebo poveikiu.</w:t>
      </w:r>
    </w:p>
    <w:p w14:paraId="3FE1778D" w14:textId="77777777" w:rsidR="002846B7" w:rsidRPr="00BB15C5" w:rsidRDefault="002846B7">
      <w:pPr>
        <w:numPr>
          <w:ilvl w:val="12"/>
          <w:numId w:val="0"/>
        </w:numPr>
        <w:ind w:right="-2"/>
      </w:pPr>
    </w:p>
    <w:p w14:paraId="47B430F7" w14:textId="77777777" w:rsidR="002846B7" w:rsidRPr="00BB15C5" w:rsidRDefault="002846B7">
      <w:pPr>
        <w:numPr>
          <w:ilvl w:val="12"/>
          <w:numId w:val="0"/>
        </w:numPr>
        <w:ind w:right="-2"/>
        <w:rPr>
          <w:i/>
          <w:szCs w:val="22"/>
        </w:rPr>
      </w:pPr>
      <w:r w:rsidRPr="00BB15C5">
        <w:rPr>
          <w:i/>
          <w:szCs w:val="22"/>
        </w:rPr>
        <w:t>Sisteminis poveikis</w:t>
      </w:r>
    </w:p>
    <w:p w14:paraId="66C75E47" w14:textId="77777777" w:rsidR="002846B7" w:rsidRPr="00BB15C5" w:rsidRDefault="002846B7">
      <w:r w:rsidRPr="00BB15C5">
        <w:t>Tocilizumabo vartojusiųjų grupėje 85 % tų pacientų, kuriems prieš tyrimo pradžią buvo dėl sJIA pasireiškiantis karščiavimas, po 12 savaičių karščiavimo nenustatyta (per pastarąsias 14 dienų nenustatyta ≥ 37,5 °C kūno temperatūros); o placebo grupėje tokių pacientų buvo tik 21 % (p</w:t>
      </w:r>
      <w:r w:rsidR="00D51076" w:rsidRPr="00BB15C5">
        <w:t> </w:t>
      </w:r>
      <w:r w:rsidRPr="00BB15C5">
        <w:t>&lt;</w:t>
      </w:r>
      <w:r w:rsidR="00D51076" w:rsidRPr="00BB15C5">
        <w:t> </w:t>
      </w:r>
      <w:r w:rsidRPr="00BB15C5">
        <w:t>0,0001).</w:t>
      </w:r>
    </w:p>
    <w:p w14:paraId="0978AEE0" w14:textId="77777777" w:rsidR="002846B7" w:rsidRPr="00BB15C5" w:rsidRDefault="002846B7"/>
    <w:p w14:paraId="75D97C1F" w14:textId="77777777" w:rsidR="002846B7" w:rsidRPr="00BB15C5" w:rsidRDefault="002846B7">
      <w:r w:rsidRPr="00BB15C5">
        <w:t>Po 12 savaičių trukmės gydymo tocilizumabu pakoreguotas vidutinis skausmo vertinimo pagal VAS skalę (nuo 0 iki 100 balų) pokytis buvo minus 41 balas, lyginant su sumažėjimu 1 balu placebo grupėje (p</w:t>
      </w:r>
      <w:r w:rsidR="00D51076" w:rsidRPr="00BB15C5">
        <w:t> </w:t>
      </w:r>
      <w:r w:rsidRPr="00BB15C5">
        <w:t>&lt;</w:t>
      </w:r>
      <w:r w:rsidR="00D51076" w:rsidRPr="00BB15C5">
        <w:t> </w:t>
      </w:r>
      <w:r w:rsidRPr="00BB15C5">
        <w:t>0,0001).</w:t>
      </w:r>
    </w:p>
    <w:p w14:paraId="337BACAB" w14:textId="77777777" w:rsidR="002846B7" w:rsidRPr="00BB15C5" w:rsidRDefault="002846B7"/>
    <w:p w14:paraId="2A9BFC41" w14:textId="77777777" w:rsidR="002846B7" w:rsidRPr="00BB15C5" w:rsidRDefault="002846B7">
      <w:pPr>
        <w:rPr>
          <w:i/>
        </w:rPr>
      </w:pPr>
      <w:r w:rsidRPr="00BB15C5">
        <w:rPr>
          <w:i/>
        </w:rPr>
        <w:t>Kortikosteroidų dozės mažinimas</w:t>
      </w:r>
    </w:p>
    <w:p w14:paraId="3D29252D" w14:textId="77777777" w:rsidR="002846B7" w:rsidRPr="00BB15C5" w:rsidRDefault="002846B7">
      <w:r w:rsidRPr="00BB15C5">
        <w:t>Pacientams, kuriems buvo pasiektas JIA ARK 70 atsakas, buvo leidžiama mažinti kortikosteroidų dozę. Septyniolika (24 %) tocilizumabo vartojusių pacientų ir tik 1 (3 %) placebo grupės pacientas iki 12-osios savaitės galėjo sumažinti jų vartojamų kortikosteroidų dozę mažiausiai 20 %, kai po to nepasireiškė JIA ARK 30 ligos paūmėjimas ir neatsirado sisteminių simptomų (p = 0,028). Kortikosteroidų dozė buvo mažinama ir toliau, o po 44 tyrimo savaičių 44 pacientai visai nevartojo geriamųjų kortikosteroidų, kai jiems JIA ARK atsakas išliko.</w:t>
      </w:r>
    </w:p>
    <w:p w14:paraId="6E8407D6" w14:textId="77777777" w:rsidR="002846B7" w:rsidRPr="00BB15C5" w:rsidRDefault="002846B7">
      <w:pPr>
        <w:rPr>
          <w:i/>
          <w:iCs/>
        </w:rPr>
      </w:pPr>
    </w:p>
    <w:p w14:paraId="5A2D8A70" w14:textId="77777777" w:rsidR="002846B7" w:rsidRPr="00BB15C5" w:rsidRDefault="002846B7" w:rsidP="00B67D03">
      <w:pPr>
        <w:keepNext/>
        <w:rPr>
          <w:i/>
        </w:rPr>
      </w:pPr>
      <w:r w:rsidRPr="00BB15C5">
        <w:rPr>
          <w:i/>
        </w:rPr>
        <w:t>Su sveikatos būkle ir gyvenimo kokybe susijusios baigtys</w:t>
      </w:r>
    </w:p>
    <w:p w14:paraId="2024C188" w14:textId="77777777" w:rsidR="002846B7" w:rsidRPr="00BB15C5" w:rsidRDefault="002846B7">
      <w:r w:rsidRPr="00BB15C5">
        <w:t xml:space="preserve">Po 12 tyrimo savaičių tocilizumabo vartojusių pacientų dalis, kuriems nustatytas bent nedidelis kliniškai reikšmingas pagerėjimas vertinant Vaikystės sveikatos būklės klausimyno negalios indeksą (angl. </w:t>
      </w:r>
      <w:r w:rsidRPr="00BB15C5">
        <w:rPr>
          <w:i/>
        </w:rPr>
        <w:t>Childhood Health Assessment Questionnaire – Disability Index</w:t>
      </w:r>
      <w:r w:rsidRPr="00BB15C5">
        <w:t>; šis pagerėjimas apibūdinamas kaip bendrojo įvertinimo balo sumažėjimas ≥ 0,13), buvo reikšmingai didesnė nei placebo grupės pacientų tarpe, t. y., 77 % lyginant su 19 % (p &lt; 0,0001).</w:t>
      </w:r>
    </w:p>
    <w:p w14:paraId="3D2145E3" w14:textId="77777777" w:rsidR="002846B7" w:rsidRPr="00BB15C5" w:rsidRDefault="002846B7"/>
    <w:p w14:paraId="4082FA3E" w14:textId="77777777" w:rsidR="002846B7" w:rsidRPr="00BB15C5" w:rsidRDefault="002846B7" w:rsidP="00975042">
      <w:pPr>
        <w:rPr>
          <w:i/>
        </w:rPr>
      </w:pPr>
      <w:r w:rsidRPr="00BB15C5">
        <w:rPr>
          <w:i/>
        </w:rPr>
        <w:t>Laboratorinių tyrimų rodikliai</w:t>
      </w:r>
    </w:p>
    <w:p w14:paraId="7BC7021F" w14:textId="77777777" w:rsidR="002846B7" w:rsidRPr="00BB15C5" w:rsidRDefault="002846B7">
      <w:pPr>
        <w:rPr>
          <w:iCs/>
        </w:rPr>
      </w:pPr>
      <w:r w:rsidRPr="00BB15C5">
        <w:t>Penkiasdešimčiai iš septyniasdešimt penkių (67 %) tocilizumabo vartojusių pacientų prieš pradedant tyrimą nustatytas hemoglobino kiekis buvo mažesnis už apatinę normos ribą. Po 12 tyrimo savaičių keturiasdešimčiai (80 %) iš šių pacientų hemoglobino kiekis padidėjo ir tapo normaliu; tuo tarpu placebo grupės pacientų</w:t>
      </w:r>
      <w:r w:rsidR="00BD383C" w:rsidRPr="00BB15C5">
        <w:t>, kurių prieš pradedant tyrimą nustatytas hemoglobino kiekis buvo mažesnis už apatinę normos ribą,</w:t>
      </w:r>
      <w:r w:rsidRPr="00BB15C5">
        <w:t xml:space="preserve"> tarpe hemoglobino kiekis tapo normaliu tik 2 iš 29 pacientų (7 %) (p</w:t>
      </w:r>
      <w:r w:rsidR="00BD383C" w:rsidRPr="00BB15C5">
        <w:t xml:space="preserve"> </w:t>
      </w:r>
      <w:r w:rsidRPr="00BB15C5">
        <w:t>&lt;0,0001).</w:t>
      </w:r>
    </w:p>
    <w:p w14:paraId="1CA96B28" w14:textId="77777777" w:rsidR="002846B7" w:rsidRPr="00BB15C5" w:rsidRDefault="002846B7"/>
    <w:p w14:paraId="2A8095CE" w14:textId="36AABD3D" w:rsidR="002846B7" w:rsidRPr="00BB15C5" w:rsidRDefault="002846B7">
      <w:pPr>
        <w:keepNext/>
        <w:keepLines/>
        <w:numPr>
          <w:ilvl w:val="12"/>
          <w:numId w:val="0"/>
        </w:numPr>
        <w:rPr>
          <w:iCs/>
          <w:szCs w:val="22"/>
          <w:u w:val="single"/>
        </w:rPr>
      </w:pPr>
      <w:r w:rsidRPr="00BB15C5">
        <w:rPr>
          <w:iCs/>
          <w:szCs w:val="22"/>
          <w:u w:val="single"/>
        </w:rPr>
        <w:lastRenderedPageBreak/>
        <w:t>pJIA sergan</w:t>
      </w:r>
      <w:r w:rsidR="003866F0" w:rsidRPr="00BB15C5">
        <w:rPr>
          <w:iCs/>
          <w:szCs w:val="22"/>
          <w:u w:val="single"/>
        </w:rPr>
        <w:t>čių vaikų</w:t>
      </w:r>
      <w:r w:rsidRPr="00BB15C5">
        <w:rPr>
          <w:iCs/>
          <w:szCs w:val="22"/>
          <w:u w:val="single"/>
        </w:rPr>
        <w:t xml:space="preserve"> p</w:t>
      </w:r>
      <w:r w:rsidR="003866F0" w:rsidRPr="00BB15C5">
        <w:rPr>
          <w:iCs/>
          <w:szCs w:val="22"/>
          <w:u w:val="single"/>
        </w:rPr>
        <w:t>opuliacij</w:t>
      </w:r>
      <w:r w:rsidRPr="00BB15C5">
        <w:rPr>
          <w:iCs/>
          <w:szCs w:val="22"/>
          <w:u w:val="single"/>
        </w:rPr>
        <w:t>a</w:t>
      </w:r>
    </w:p>
    <w:p w14:paraId="21FFC320" w14:textId="77777777" w:rsidR="002846B7" w:rsidRPr="00BB15C5" w:rsidRDefault="002846B7">
      <w:pPr>
        <w:keepNext/>
        <w:keepLines/>
        <w:numPr>
          <w:ilvl w:val="12"/>
          <w:numId w:val="0"/>
        </w:numPr>
        <w:rPr>
          <w:i/>
          <w:iCs/>
          <w:szCs w:val="22"/>
        </w:rPr>
      </w:pPr>
      <w:r w:rsidRPr="00BB15C5">
        <w:rPr>
          <w:i/>
          <w:iCs/>
        </w:rPr>
        <w:t>Klinikinis veiksmingumas</w:t>
      </w:r>
    </w:p>
    <w:p w14:paraId="6BED5A72" w14:textId="6083C323" w:rsidR="002846B7" w:rsidRPr="00BB15C5" w:rsidRDefault="002846B7">
      <w:pPr>
        <w:rPr>
          <w:lang w:eastAsia="de-DE"/>
        </w:rPr>
      </w:pPr>
      <w:r w:rsidRPr="00BB15C5">
        <w:t xml:space="preserve">Tocilizumabo veiksmingumas gydant aktyviu pJIA sergančius pacientus buvo tirtas atlikus trijų dalių </w:t>
      </w:r>
      <w:del w:id="249" w:author="Author" w:date="2025-07-18T13:46:00Z">
        <w:r w:rsidRPr="00BB15C5" w:rsidDel="001C3845">
          <w:delText xml:space="preserve">klinikinį </w:delText>
        </w:r>
      </w:del>
      <w:ins w:id="250" w:author="Regulatory LT" w:date="2025-08-13T14:08:00Z">
        <w:r w:rsidR="00EB09EA" w:rsidRPr="00BB15C5">
          <w:t>k</w:t>
        </w:r>
      </w:ins>
      <w:ins w:id="251" w:author="Author" w:date="2025-07-18T13:46:00Z">
        <w:del w:id="252" w:author="Regulatory LT" w:date="2025-08-13T14:08:00Z">
          <w:r w:rsidR="001C3845" w:rsidRPr="00BB15C5" w:rsidDel="00EB09EA">
            <w:delText>K</w:delText>
          </w:r>
        </w:del>
        <w:r w:rsidR="001C3845" w:rsidRPr="00BB15C5">
          <w:t xml:space="preserve">linikinį </w:t>
        </w:r>
      </w:ins>
      <w:r w:rsidRPr="00BB15C5">
        <w:t xml:space="preserve">tyrimą WA19977, kurio sudėtyje buvo atviras tęstinis laikotarpis. </w:t>
      </w:r>
      <w:r w:rsidRPr="00BB15C5">
        <w:rPr>
          <w:lang w:eastAsia="de-DE"/>
        </w:rPr>
        <w:t>I-ąją</w:t>
      </w:r>
      <w:ins w:id="253" w:author="Author" w:date="2025-07-18T13:47:00Z">
        <w:r w:rsidR="001C3845" w:rsidRPr="00BB15C5">
          <w:rPr>
            <w:lang w:eastAsia="de-DE"/>
          </w:rPr>
          <w:t xml:space="preserve"> </w:t>
        </w:r>
        <w:r w:rsidR="001C3845" w:rsidRPr="00BB15C5">
          <w:t>klinikinio</w:t>
        </w:r>
      </w:ins>
      <w:r w:rsidRPr="00BB15C5">
        <w:rPr>
          <w:lang w:eastAsia="de-DE"/>
        </w:rPr>
        <w:t xml:space="preserve"> tyrimo dalį sudarė 16 savaičių trukmės įvadinio gydymo tocilizumabu laikotarpis (n = 188), vėliau II-ąją dalį sudarė 24 savaičių trukmės atsitiktinių imčių, dvigubai koduotas, placebu kontroliuojamas vaistinio preparato vartojimo nutraukimo laikotarpis (n = 163), o po to III-iąją dalį sudarė 64 savaičių trukmės atviras tyrimo laikotarpis. Į pirmąją tyrimą dalį įtrauktiems ≥ 30 kg svėrusiems pacientams buvo paskirtos keturios 8 mg/kg kūno svorio tocilizumabo dozės į veną kas 4 savaites. &lt; 30 kg svėrę pacientai atsitiktiniu būdu buvo suskirstyti į grupes santykiu 1:1 ir jiems buvo paskirtos keturios arba 8 mg/kg kūno svorio, arba 10 mg/kg kūno svorio tocilizumabo dozės, vartojamos į veną kas 4 savaites. Pacientai, kurie baigė dalyvavimą I-joje </w:t>
      </w:r>
      <w:ins w:id="254" w:author="Author" w:date="2025-07-18T13:47:00Z">
        <w:r w:rsidR="001C3845" w:rsidRPr="00BB15C5">
          <w:t xml:space="preserve">klinikinio </w:t>
        </w:r>
      </w:ins>
      <w:r w:rsidRPr="00BB15C5">
        <w:rPr>
          <w:lang w:eastAsia="de-DE"/>
        </w:rPr>
        <w:t xml:space="preserve">tyrimo dalyje ir kuriems po 16 savaičių buvo pasiektas bent JIA ARK 30 atsakas, lyginant su pradiniu įvertinimu, buvo tinkami pradėti dalyvauti II-ojoje tyrimo dalyje (koduotas vaistinio preparato vartojimo nutraukimo laikotarpis). II-ojoje tyrimo dalyje pacientai atsitiktiniu būdu buvo suskirstyti į grupes santykiu 1:1 ir jiems buvo skiriama tocilizumabo (ta pati dozė, kaip I-ojoje dalyje) arba placebas; taip pat pacientai buvo stratifikuoti pagal kartu vartojamą MTX ir kartu vartojamus kortikosteroidus. Kiekvienas pacientas dalyvavo II-ojoje </w:t>
      </w:r>
      <w:ins w:id="255" w:author="Author" w:date="2025-07-18T13:47:00Z">
        <w:r w:rsidR="001C3845" w:rsidRPr="00BB15C5">
          <w:t>klinikin</w:t>
        </w:r>
      </w:ins>
      <w:ins w:id="256" w:author="Regulatory LT" w:date="2025-08-13T14:08:00Z">
        <w:r w:rsidR="00EB09EA" w:rsidRPr="00BB15C5">
          <w:t>io</w:t>
        </w:r>
      </w:ins>
      <w:ins w:id="257" w:author="Author" w:date="2025-07-18T13:47:00Z">
        <w:r w:rsidR="001C3845" w:rsidRPr="00BB15C5">
          <w:t xml:space="preserve"> </w:t>
        </w:r>
      </w:ins>
      <w:r w:rsidRPr="00BB15C5">
        <w:rPr>
          <w:lang w:eastAsia="de-DE"/>
        </w:rPr>
        <w:t>tyrimo dalyje iki 40-osios savaitės arba iki tol, kol pasireiškė JIA ARK 30 kriterijus atitinkantis ligos paūmėjimas (lyginant su 16-osios savaitės įvertinimu) ir tokiu atveju visiems pacientams turėjo būti paskirtas gydymas tocilizumabu (tokia pat doze, kaip I-ojoje dalyje).</w:t>
      </w:r>
    </w:p>
    <w:p w14:paraId="0BB3AD9F" w14:textId="77777777" w:rsidR="002846B7" w:rsidRPr="00BB15C5" w:rsidRDefault="002846B7">
      <w:pPr>
        <w:rPr>
          <w:lang w:eastAsia="de-DE"/>
        </w:rPr>
      </w:pPr>
    </w:p>
    <w:p w14:paraId="071856F3" w14:textId="77777777" w:rsidR="002846B7" w:rsidRPr="00BB15C5" w:rsidRDefault="002846B7">
      <w:pPr>
        <w:numPr>
          <w:ilvl w:val="12"/>
          <w:numId w:val="0"/>
        </w:numPr>
        <w:rPr>
          <w:i/>
          <w:szCs w:val="22"/>
        </w:rPr>
      </w:pPr>
      <w:r w:rsidRPr="00BB15C5">
        <w:rPr>
          <w:i/>
        </w:rPr>
        <w:t>Klinikinis atsakas</w:t>
      </w:r>
    </w:p>
    <w:p w14:paraId="4BCC65DE" w14:textId="4F2AAE0B" w:rsidR="002846B7" w:rsidRPr="00BB15C5" w:rsidRDefault="002846B7">
      <w:pPr>
        <w:rPr>
          <w:lang w:eastAsia="de-DE"/>
        </w:rPr>
      </w:pPr>
      <w:r w:rsidRPr="00BB15C5">
        <w:t>P</w:t>
      </w:r>
      <w:r w:rsidR="00A865E1" w:rsidRPr="00BB15C5">
        <w:t>agrind</w:t>
      </w:r>
      <w:r w:rsidRPr="00BB15C5">
        <w:t xml:space="preserve">inė vertinamoji baigtis buvo pacientų dalis, kuriems 40-ąją savaitę nustatytas </w:t>
      </w:r>
      <w:r w:rsidRPr="00BB15C5">
        <w:rPr>
          <w:lang w:eastAsia="de-DE"/>
        </w:rPr>
        <w:t xml:space="preserve">JIA ARK 30 ligos paūmėjimas, lyginant su 16-osios savaitės įvertinimu. Liga paūmėjo keturiasdešimt aštuoniems procentams pacientų (48,1 %, 39 iš 81), kuriems buvo skiriama placebo, lyginant su 25,6 % pacientų (21 iš 82), kuriems buvo skiriama tocilizumabo. </w:t>
      </w:r>
      <w:r w:rsidRPr="00BB15C5">
        <w:t xml:space="preserve">Šios pacientų dalys skyrėsi statistiškai reikšmingai </w:t>
      </w:r>
      <w:r w:rsidRPr="00BB15C5">
        <w:rPr>
          <w:lang w:eastAsia="de-DE"/>
        </w:rPr>
        <w:t>(p = 0,0024).</w:t>
      </w:r>
    </w:p>
    <w:p w14:paraId="7B6CDB53" w14:textId="77777777" w:rsidR="002846B7" w:rsidRPr="00BB15C5" w:rsidRDefault="002846B7">
      <w:pPr>
        <w:rPr>
          <w:lang w:eastAsia="de-DE"/>
        </w:rPr>
      </w:pPr>
    </w:p>
    <w:p w14:paraId="1A26EBA7" w14:textId="77777777" w:rsidR="002846B7" w:rsidRPr="00BB15C5" w:rsidRDefault="002846B7">
      <w:pPr>
        <w:rPr>
          <w:lang w:eastAsia="de-DE"/>
        </w:rPr>
      </w:pPr>
      <w:r w:rsidRPr="00BB15C5">
        <w:rPr>
          <w:lang w:eastAsia="de-DE"/>
        </w:rPr>
        <w:t>Baigus I-ąją tyrimo dalį, JIA ARK 30/50/70/90 atsakai nustatyti, atitinkamai, 89,4 %, 83,0 %, 62,2 % ir 26,1 % pacientų.</w:t>
      </w:r>
    </w:p>
    <w:p w14:paraId="622B19BE" w14:textId="77777777" w:rsidR="002846B7" w:rsidRPr="00BB15C5" w:rsidRDefault="002846B7">
      <w:pPr>
        <w:rPr>
          <w:lang w:eastAsia="de-DE"/>
        </w:rPr>
      </w:pPr>
    </w:p>
    <w:p w14:paraId="2A877115" w14:textId="12778D99" w:rsidR="002846B7" w:rsidRPr="00BB15C5" w:rsidRDefault="002846B7">
      <w:pPr>
        <w:rPr>
          <w:rFonts w:cs="Arial"/>
          <w:bCs/>
          <w:iCs/>
          <w:szCs w:val="22"/>
        </w:rPr>
      </w:pPr>
      <w:r w:rsidRPr="00BB15C5">
        <w:rPr>
          <w:szCs w:val="22"/>
          <w:lang w:eastAsia="de-DE"/>
        </w:rPr>
        <w:t xml:space="preserve">Vaistinio </w:t>
      </w:r>
      <w:r w:rsidRPr="00BB15C5">
        <w:rPr>
          <w:lang w:eastAsia="de-DE"/>
        </w:rPr>
        <w:t xml:space="preserve">preparato vartojimo nutraukimo laikotarpio </w:t>
      </w:r>
      <w:r w:rsidRPr="00BB15C5">
        <w:rPr>
          <w:szCs w:val="22"/>
          <w:lang w:eastAsia="de-DE"/>
        </w:rPr>
        <w:t xml:space="preserve">(II-osios dalies) metu pacientų, kuriems 40-ąją savaitę buvo pasiekti JIA </w:t>
      </w:r>
      <w:r w:rsidRPr="00BB15C5">
        <w:rPr>
          <w:lang w:eastAsia="de-DE"/>
        </w:rPr>
        <w:t xml:space="preserve">ARK </w:t>
      </w:r>
      <w:r w:rsidRPr="00BB15C5">
        <w:rPr>
          <w:szCs w:val="22"/>
          <w:lang w:eastAsia="de-DE"/>
        </w:rPr>
        <w:t xml:space="preserve">30, 50 ir 70 atsakai lyginant su pradiniu įvertinimu, dalis nurodyta </w:t>
      </w:r>
      <w:r w:rsidR="00AA04DC" w:rsidRPr="00BB15C5">
        <w:rPr>
          <w:szCs w:val="22"/>
          <w:lang w:eastAsia="de-DE"/>
        </w:rPr>
        <w:t>9</w:t>
      </w:r>
      <w:r w:rsidRPr="00BB15C5">
        <w:rPr>
          <w:szCs w:val="22"/>
          <w:lang w:eastAsia="de-DE"/>
        </w:rPr>
        <w:t xml:space="preserve"> lentelėje. </w:t>
      </w:r>
      <w:r w:rsidRPr="00BB15C5">
        <w:rPr>
          <w:rFonts w:cs="Arial"/>
          <w:szCs w:val="22"/>
          <w:lang w:eastAsia="de-DE"/>
        </w:rPr>
        <w:t>Atliekant šią statistinę analizę</w:t>
      </w:r>
      <w:r w:rsidRPr="00BB15C5">
        <w:rPr>
          <w:rFonts w:cs="Arial"/>
          <w:bCs/>
          <w:iCs/>
          <w:szCs w:val="22"/>
        </w:rPr>
        <w:t xml:space="preserve"> pacientai, kuriems II-osios tyrimo dalies metu pasireiškė ligos paūmėjimas (ir jiems gydymas buvo pakeistas į </w:t>
      </w:r>
      <w:r w:rsidR="00A865E1" w:rsidRPr="00BB15C5">
        <w:rPr>
          <w:lang w:eastAsia="de-DE"/>
        </w:rPr>
        <w:t>tocilizumabą</w:t>
      </w:r>
      <w:r w:rsidRPr="00BB15C5">
        <w:rPr>
          <w:rFonts w:cs="Arial"/>
          <w:bCs/>
          <w:iCs/>
          <w:szCs w:val="22"/>
        </w:rPr>
        <w:t xml:space="preserve">) arba kurie nutraukė dalyvavimą tyrime, buvo priskirti tiems, kuriems gydymas buvo neveiksmingas. Atlikus papildomą JIA </w:t>
      </w:r>
      <w:r w:rsidRPr="00BB15C5">
        <w:rPr>
          <w:lang w:eastAsia="de-DE"/>
        </w:rPr>
        <w:t xml:space="preserve">ARK atsakų analizę ir vertinant 40-ąją savaitę nustatytus duomenis neatsižvelgiant į ligos paūmėjimų pasireiškimą gauta, kad 95,1 % pacientų, kuriems buvo skirtas tęstinis gydymas </w:t>
      </w:r>
      <w:r w:rsidR="00A865E1" w:rsidRPr="00BB15C5">
        <w:rPr>
          <w:lang w:eastAsia="de-DE"/>
        </w:rPr>
        <w:t>tocilizumabu</w:t>
      </w:r>
      <w:r w:rsidRPr="00BB15C5">
        <w:rPr>
          <w:lang w:eastAsia="de-DE"/>
        </w:rPr>
        <w:t>, iki 40-osios savaitės buvo pasiektas JIA ARK 30 ar didesnis atsakas.</w:t>
      </w:r>
    </w:p>
    <w:p w14:paraId="2909EB0D" w14:textId="77777777" w:rsidR="002846B7" w:rsidRPr="00BB15C5" w:rsidRDefault="002846B7">
      <w:pPr>
        <w:rPr>
          <w:lang w:eastAsia="de-DE"/>
        </w:rPr>
      </w:pPr>
    </w:p>
    <w:p w14:paraId="7C8B22F1" w14:textId="3A66BA62" w:rsidR="002846B7" w:rsidRPr="00BB15C5" w:rsidRDefault="00AA04DC" w:rsidP="00FD1C0A">
      <w:pPr>
        <w:keepNext/>
        <w:keepLines/>
        <w:rPr>
          <w:rFonts w:eastAsia="MS Mincho"/>
          <w:i/>
        </w:rPr>
      </w:pPr>
      <w:r w:rsidRPr="00BB15C5">
        <w:rPr>
          <w:i/>
        </w:rPr>
        <w:t>9</w:t>
      </w:r>
      <w:r w:rsidR="002846B7" w:rsidRPr="00BB15C5">
        <w:rPr>
          <w:i/>
        </w:rPr>
        <w:t xml:space="preserve"> lentelė. Nustatytų JIA ARK atsakų dažnis 40-ąją savaitę, lyginant su pradiniu įvertinimu </w:t>
      </w:r>
      <w:r w:rsidR="002846B7" w:rsidRPr="00BB15C5">
        <w:rPr>
          <w:rFonts w:eastAsia="MS Mincho"/>
          <w:i/>
        </w:rPr>
        <w:t xml:space="preserve">(pacientų dalis </w:t>
      </w:r>
      <w:r w:rsidR="00A865E1" w:rsidRPr="00BB15C5">
        <w:rPr>
          <w:rFonts w:eastAsia="MS Mincho"/>
          <w:i/>
        </w:rPr>
        <w:t>procentais</w:t>
      </w:r>
      <w:r w:rsidR="002846B7" w:rsidRPr="00BB15C5">
        <w:rPr>
          <w:rFonts w:eastAsia="MS Mincho"/>
          <w:i/>
        </w:rPr>
        <w:t>)</w:t>
      </w:r>
    </w:p>
    <w:p w14:paraId="00C873DC" w14:textId="77777777" w:rsidR="00BB0460" w:rsidRPr="00BB15C5" w:rsidRDefault="00BB0460" w:rsidP="00FD1C0A">
      <w:pPr>
        <w:keepNext/>
        <w:keepLines/>
        <w:rPr>
          <w:rFonts w:eastAsia="MS Mincho"/>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2846B7" w:rsidRPr="00BB15C5" w14:paraId="266B4C08" w14:textId="77777777">
        <w:tc>
          <w:tcPr>
            <w:tcW w:w="2802" w:type="dxa"/>
          </w:tcPr>
          <w:p w14:paraId="25117F96" w14:textId="77777777" w:rsidR="002846B7" w:rsidRPr="00BB15C5" w:rsidRDefault="002846B7" w:rsidP="00FD1C0A">
            <w:pPr>
              <w:keepNext/>
              <w:keepLines/>
              <w:spacing w:after="170" w:line="280" w:lineRule="atLeast"/>
              <w:jc w:val="both"/>
              <w:rPr>
                <w:szCs w:val="22"/>
                <w:lang w:eastAsia="de-DE"/>
              </w:rPr>
            </w:pPr>
            <w:r w:rsidRPr="00BB15C5">
              <w:rPr>
                <w:b/>
                <w:bCs/>
                <w:color w:val="000000"/>
                <w:szCs w:val="22"/>
              </w:rPr>
              <w:t>Atsako dažnis</w:t>
            </w:r>
          </w:p>
        </w:tc>
        <w:tc>
          <w:tcPr>
            <w:tcW w:w="2409" w:type="dxa"/>
          </w:tcPr>
          <w:p w14:paraId="2B586DF8"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Tocilizumabas</w:t>
            </w:r>
          </w:p>
          <w:p w14:paraId="7A7F8537" w14:textId="7DD56B8E" w:rsidR="002846B7" w:rsidRPr="00BB15C5" w:rsidRDefault="002846B7" w:rsidP="00FD1C0A">
            <w:pPr>
              <w:keepNext/>
              <w:keepLines/>
              <w:spacing w:after="170" w:line="280" w:lineRule="atLeast"/>
              <w:jc w:val="both"/>
              <w:rPr>
                <w:szCs w:val="22"/>
                <w:lang w:eastAsia="de-DE"/>
              </w:rPr>
            </w:pPr>
            <w:del w:id="258" w:author="Author" w:date="2025-07-18T13:47:00Z">
              <w:r w:rsidRPr="00BB15C5" w:rsidDel="006454FE">
                <w:rPr>
                  <w:szCs w:val="22"/>
                  <w:lang w:eastAsia="de-DE"/>
                </w:rPr>
                <w:delText xml:space="preserve">N </w:delText>
              </w:r>
            </w:del>
            <w:ins w:id="259" w:author="Author" w:date="2025-07-18T13:47:00Z">
              <w:r w:rsidR="006454FE" w:rsidRPr="00BB15C5">
                <w:rPr>
                  <w:szCs w:val="22"/>
                  <w:lang w:eastAsia="de-DE"/>
                </w:rPr>
                <w:t xml:space="preserve">n </w:t>
              </w:r>
            </w:ins>
            <w:r w:rsidRPr="00BB15C5">
              <w:rPr>
                <w:szCs w:val="22"/>
                <w:lang w:eastAsia="de-DE"/>
              </w:rPr>
              <w:t>= 82</w:t>
            </w:r>
          </w:p>
        </w:tc>
        <w:tc>
          <w:tcPr>
            <w:tcW w:w="2694" w:type="dxa"/>
          </w:tcPr>
          <w:p w14:paraId="0926876E"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Placebas</w:t>
            </w:r>
          </w:p>
          <w:p w14:paraId="26264D2C" w14:textId="02505ADE" w:rsidR="002846B7" w:rsidRPr="00BB15C5" w:rsidRDefault="002846B7" w:rsidP="00FD1C0A">
            <w:pPr>
              <w:keepNext/>
              <w:keepLines/>
              <w:spacing w:after="170" w:line="280" w:lineRule="atLeast"/>
              <w:jc w:val="both"/>
              <w:rPr>
                <w:szCs w:val="22"/>
                <w:lang w:eastAsia="de-DE"/>
              </w:rPr>
            </w:pPr>
            <w:del w:id="260" w:author="Author" w:date="2025-07-18T13:47:00Z">
              <w:r w:rsidRPr="00BB15C5" w:rsidDel="006454FE">
                <w:rPr>
                  <w:szCs w:val="22"/>
                  <w:lang w:eastAsia="de-DE"/>
                </w:rPr>
                <w:delText xml:space="preserve">N </w:delText>
              </w:r>
            </w:del>
            <w:ins w:id="261" w:author="Author" w:date="2025-07-18T13:47:00Z">
              <w:r w:rsidR="006454FE" w:rsidRPr="00BB15C5">
                <w:rPr>
                  <w:szCs w:val="22"/>
                  <w:lang w:eastAsia="de-DE"/>
                </w:rPr>
                <w:t xml:space="preserve">n </w:t>
              </w:r>
            </w:ins>
            <w:r w:rsidRPr="00BB15C5">
              <w:rPr>
                <w:szCs w:val="22"/>
                <w:lang w:eastAsia="de-DE"/>
              </w:rPr>
              <w:t>= 81</w:t>
            </w:r>
          </w:p>
        </w:tc>
      </w:tr>
      <w:tr w:rsidR="002846B7" w:rsidRPr="00BB15C5" w14:paraId="1DAD650C" w14:textId="77777777">
        <w:tc>
          <w:tcPr>
            <w:tcW w:w="2802" w:type="dxa"/>
          </w:tcPr>
          <w:p w14:paraId="7D508779"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ARK 30</w:t>
            </w:r>
          </w:p>
        </w:tc>
        <w:tc>
          <w:tcPr>
            <w:tcW w:w="2409" w:type="dxa"/>
          </w:tcPr>
          <w:p w14:paraId="156A327B"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74,4</w:t>
            </w:r>
            <w:r w:rsidR="00D51076" w:rsidRPr="00BB15C5">
              <w:rPr>
                <w:szCs w:val="22"/>
                <w:lang w:eastAsia="de-DE"/>
              </w:rPr>
              <w:t> </w:t>
            </w:r>
            <w:r w:rsidRPr="00BB15C5">
              <w:rPr>
                <w:szCs w:val="22"/>
                <w:lang w:eastAsia="de-DE"/>
              </w:rPr>
              <w:t>%*</w:t>
            </w:r>
          </w:p>
        </w:tc>
        <w:tc>
          <w:tcPr>
            <w:tcW w:w="2694" w:type="dxa"/>
          </w:tcPr>
          <w:p w14:paraId="261F6689"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54,3</w:t>
            </w:r>
            <w:r w:rsidR="00D51076" w:rsidRPr="00BB15C5">
              <w:rPr>
                <w:szCs w:val="22"/>
                <w:lang w:eastAsia="de-DE"/>
              </w:rPr>
              <w:t> </w:t>
            </w:r>
            <w:r w:rsidRPr="00BB15C5">
              <w:rPr>
                <w:szCs w:val="22"/>
                <w:lang w:eastAsia="de-DE"/>
              </w:rPr>
              <w:t>%*</w:t>
            </w:r>
          </w:p>
        </w:tc>
      </w:tr>
      <w:tr w:rsidR="002846B7" w:rsidRPr="00BB15C5" w14:paraId="5DBD9207" w14:textId="77777777">
        <w:tc>
          <w:tcPr>
            <w:tcW w:w="2802" w:type="dxa"/>
          </w:tcPr>
          <w:p w14:paraId="200A3795"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ARK 50</w:t>
            </w:r>
          </w:p>
        </w:tc>
        <w:tc>
          <w:tcPr>
            <w:tcW w:w="2409" w:type="dxa"/>
          </w:tcPr>
          <w:p w14:paraId="430307C6"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73,2</w:t>
            </w:r>
            <w:r w:rsidR="00D51076" w:rsidRPr="00BB15C5">
              <w:rPr>
                <w:szCs w:val="22"/>
                <w:lang w:eastAsia="de-DE"/>
              </w:rPr>
              <w:t> </w:t>
            </w:r>
            <w:r w:rsidRPr="00BB15C5">
              <w:rPr>
                <w:szCs w:val="22"/>
                <w:lang w:eastAsia="de-DE"/>
              </w:rPr>
              <w:t>%*</w:t>
            </w:r>
          </w:p>
        </w:tc>
        <w:tc>
          <w:tcPr>
            <w:tcW w:w="2694" w:type="dxa"/>
          </w:tcPr>
          <w:p w14:paraId="664E1D0E"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51,9</w:t>
            </w:r>
            <w:r w:rsidR="00D51076" w:rsidRPr="00BB15C5">
              <w:rPr>
                <w:szCs w:val="22"/>
                <w:lang w:eastAsia="de-DE"/>
              </w:rPr>
              <w:t> </w:t>
            </w:r>
            <w:r w:rsidRPr="00BB15C5">
              <w:rPr>
                <w:szCs w:val="22"/>
                <w:lang w:eastAsia="de-DE"/>
              </w:rPr>
              <w:t>%*</w:t>
            </w:r>
          </w:p>
        </w:tc>
      </w:tr>
      <w:tr w:rsidR="002846B7" w:rsidRPr="00BB15C5" w14:paraId="345B041E" w14:textId="77777777">
        <w:tc>
          <w:tcPr>
            <w:tcW w:w="2802" w:type="dxa"/>
          </w:tcPr>
          <w:p w14:paraId="4C97FE9E"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ARK 70</w:t>
            </w:r>
          </w:p>
        </w:tc>
        <w:tc>
          <w:tcPr>
            <w:tcW w:w="2409" w:type="dxa"/>
          </w:tcPr>
          <w:p w14:paraId="7E0FD8B3"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64,6</w:t>
            </w:r>
            <w:r w:rsidR="00D51076" w:rsidRPr="00BB15C5">
              <w:rPr>
                <w:szCs w:val="22"/>
                <w:lang w:eastAsia="de-DE"/>
              </w:rPr>
              <w:t> </w:t>
            </w:r>
            <w:r w:rsidRPr="00BB15C5">
              <w:rPr>
                <w:szCs w:val="22"/>
                <w:lang w:eastAsia="de-DE"/>
              </w:rPr>
              <w:t>%*</w:t>
            </w:r>
          </w:p>
        </w:tc>
        <w:tc>
          <w:tcPr>
            <w:tcW w:w="2694" w:type="dxa"/>
          </w:tcPr>
          <w:p w14:paraId="40F93B0C" w14:textId="77777777" w:rsidR="002846B7" w:rsidRPr="00BB15C5" w:rsidRDefault="002846B7" w:rsidP="00FD1C0A">
            <w:pPr>
              <w:keepNext/>
              <w:keepLines/>
              <w:spacing w:after="170" w:line="280" w:lineRule="atLeast"/>
              <w:jc w:val="both"/>
              <w:rPr>
                <w:szCs w:val="22"/>
                <w:lang w:eastAsia="de-DE"/>
              </w:rPr>
            </w:pPr>
            <w:r w:rsidRPr="00BB15C5">
              <w:rPr>
                <w:szCs w:val="22"/>
                <w:lang w:eastAsia="de-DE"/>
              </w:rPr>
              <w:t>42,0</w:t>
            </w:r>
            <w:r w:rsidR="00D51076" w:rsidRPr="00BB15C5">
              <w:rPr>
                <w:szCs w:val="22"/>
                <w:lang w:eastAsia="de-DE"/>
              </w:rPr>
              <w:t> </w:t>
            </w:r>
            <w:r w:rsidRPr="00BB15C5">
              <w:rPr>
                <w:szCs w:val="22"/>
                <w:lang w:eastAsia="de-DE"/>
              </w:rPr>
              <w:t>%*</w:t>
            </w:r>
          </w:p>
        </w:tc>
      </w:tr>
    </w:tbl>
    <w:p w14:paraId="22B9B4B0" w14:textId="77777777" w:rsidR="002846B7" w:rsidRPr="00BB15C5" w:rsidRDefault="002846B7" w:rsidP="00E128F3">
      <w:pPr>
        <w:spacing w:line="280" w:lineRule="atLeast"/>
        <w:jc w:val="both"/>
        <w:rPr>
          <w:rFonts w:eastAsia="SimSun"/>
          <w:sz w:val="18"/>
          <w:szCs w:val="18"/>
          <w:lang w:eastAsia="zh-CN"/>
        </w:rPr>
      </w:pPr>
      <w:r w:rsidRPr="00BB15C5">
        <w:rPr>
          <w:rFonts w:eastAsia="SimSun"/>
          <w:i/>
          <w:iCs/>
          <w:sz w:val="18"/>
          <w:szCs w:val="18"/>
          <w:lang w:eastAsia="zh-CN"/>
        </w:rPr>
        <w:t>* p</w:t>
      </w:r>
      <w:r w:rsidR="009F010C" w:rsidRPr="00BB15C5">
        <w:rPr>
          <w:rFonts w:eastAsia="SimSun"/>
          <w:i/>
          <w:iCs/>
          <w:sz w:val="18"/>
          <w:szCs w:val="18"/>
          <w:lang w:eastAsia="zh-CN"/>
        </w:rPr>
        <w:t xml:space="preserve"> </w:t>
      </w:r>
      <w:r w:rsidRPr="00BB15C5">
        <w:rPr>
          <w:rFonts w:eastAsia="SimSun"/>
          <w:i/>
          <w:iCs/>
          <w:sz w:val="18"/>
          <w:szCs w:val="18"/>
          <w:lang w:eastAsia="zh-CN"/>
        </w:rPr>
        <w:t>&lt;</w:t>
      </w:r>
      <w:r w:rsidR="009F010C" w:rsidRPr="00BB15C5">
        <w:rPr>
          <w:rFonts w:eastAsia="SimSun"/>
          <w:i/>
          <w:iCs/>
          <w:sz w:val="18"/>
          <w:szCs w:val="18"/>
          <w:lang w:eastAsia="zh-CN"/>
        </w:rPr>
        <w:t xml:space="preserve"> </w:t>
      </w:r>
      <w:r w:rsidRPr="00BB15C5">
        <w:rPr>
          <w:rFonts w:eastAsia="SimSun"/>
          <w:i/>
          <w:iCs/>
          <w:sz w:val="18"/>
          <w:szCs w:val="18"/>
          <w:lang w:eastAsia="zh-CN"/>
        </w:rPr>
        <w:t>0,01</w:t>
      </w:r>
      <w:r w:rsidRPr="00BB15C5">
        <w:rPr>
          <w:rFonts w:eastAsia="SimSun"/>
          <w:sz w:val="18"/>
          <w:szCs w:val="18"/>
          <w:lang w:eastAsia="zh-CN"/>
        </w:rPr>
        <w:t xml:space="preserve">, </w:t>
      </w:r>
      <w:r w:rsidRPr="00BB15C5">
        <w:rPr>
          <w:rFonts w:eastAsia="SimSun"/>
          <w:i/>
          <w:iCs/>
          <w:sz w:val="18"/>
          <w:szCs w:val="18"/>
          <w:lang w:eastAsia="zh-CN"/>
        </w:rPr>
        <w:t>tocilizumabas, palyginus su placebu</w:t>
      </w:r>
    </w:p>
    <w:p w14:paraId="495589D8" w14:textId="77777777" w:rsidR="00B20C8E" w:rsidRPr="00BB15C5" w:rsidRDefault="00B20C8E" w:rsidP="009A6C7A">
      <w:pPr>
        <w:rPr>
          <w:rFonts w:eastAsia="SimSun"/>
          <w:szCs w:val="22"/>
          <w:lang w:eastAsia="en-GB"/>
        </w:rPr>
      </w:pPr>
    </w:p>
    <w:p w14:paraId="71960F5D" w14:textId="77777777" w:rsidR="002846B7" w:rsidRPr="00BB15C5" w:rsidRDefault="002846B7" w:rsidP="009A6C7A">
      <w:pPr>
        <w:rPr>
          <w:rFonts w:eastAsia="SimSun"/>
          <w:szCs w:val="22"/>
          <w:lang w:eastAsia="en-GB"/>
        </w:rPr>
      </w:pPr>
      <w:r w:rsidRPr="00BB15C5">
        <w:rPr>
          <w:rFonts w:eastAsia="SimSun"/>
          <w:szCs w:val="22"/>
          <w:lang w:eastAsia="en-GB"/>
        </w:rPr>
        <w:t xml:space="preserve">Ligos pažeistų sąnarių skaičius lyginant su pradiniu įvertinimu reikšmingai labiau sumažėjo </w:t>
      </w:r>
      <w:r w:rsidRPr="00BB15C5">
        <w:rPr>
          <w:lang w:eastAsia="de-DE"/>
        </w:rPr>
        <w:t>tocilizumabo</w:t>
      </w:r>
      <w:r w:rsidRPr="00BB15C5">
        <w:rPr>
          <w:rFonts w:eastAsia="SimSun"/>
          <w:szCs w:val="22"/>
          <w:lang w:eastAsia="en-GB"/>
        </w:rPr>
        <w:t xml:space="preserve"> vartojusiems pacientams nei placebo grupės pacientams (koreguotas vidutinis pokytis buvo </w:t>
      </w:r>
      <w:r w:rsidRPr="00BB15C5">
        <w:rPr>
          <w:rFonts w:cs="Arial"/>
          <w:bCs/>
          <w:iCs/>
          <w:szCs w:val="22"/>
        </w:rPr>
        <w:t>-14,3</w:t>
      </w:r>
      <w:r w:rsidR="00D51076" w:rsidRPr="00BB15C5">
        <w:rPr>
          <w:rFonts w:cs="Arial"/>
          <w:bCs/>
          <w:iCs/>
          <w:szCs w:val="22"/>
        </w:rPr>
        <w:t>,</w:t>
      </w:r>
      <w:r w:rsidRPr="00BB15C5">
        <w:rPr>
          <w:rFonts w:cs="Arial"/>
          <w:bCs/>
          <w:iCs/>
          <w:szCs w:val="22"/>
        </w:rPr>
        <w:t xml:space="preserve"> lyginant su -11,4, </w:t>
      </w:r>
      <w:r w:rsidRPr="00BB15C5">
        <w:rPr>
          <w:rFonts w:eastAsia="SimSun"/>
          <w:szCs w:val="22"/>
          <w:lang w:eastAsia="en-GB"/>
        </w:rPr>
        <w:t xml:space="preserve">p = 0,0435). Gydytojo bendrasis ligos aktyvumo įvertinimas naudojant </w:t>
      </w:r>
      <w:r w:rsidRPr="00BB15C5">
        <w:rPr>
          <w:rFonts w:cs="Arial"/>
          <w:bCs/>
          <w:iCs/>
          <w:szCs w:val="22"/>
        </w:rPr>
        <w:lastRenderedPageBreak/>
        <w:t xml:space="preserve">0-100 mm skalę taip pat parodė labiau sumažėjusį ligos aktyvumą </w:t>
      </w:r>
      <w:r w:rsidRPr="00BB15C5">
        <w:rPr>
          <w:lang w:eastAsia="de-DE"/>
        </w:rPr>
        <w:t>tocilizumabo</w:t>
      </w:r>
      <w:r w:rsidRPr="00BB15C5">
        <w:rPr>
          <w:rFonts w:eastAsia="SimSun"/>
          <w:szCs w:val="22"/>
          <w:lang w:eastAsia="en-GB"/>
        </w:rPr>
        <w:t xml:space="preserve"> vartojusiems pacientams nei placebo grupės pacientams </w:t>
      </w:r>
      <w:r w:rsidRPr="00BB15C5">
        <w:rPr>
          <w:rFonts w:cs="Arial"/>
          <w:bCs/>
          <w:iCs/>
          <w:szCs w:val="22"/>
        </w:rPr>
        <w:t>(</w:t>
      </w:r>
      <w:r w:rsidRPr="00BB15C5">
        <w:rPr>
          <w:rFonts w:eastAsia="SimSun"/>
          <w:szCs w:val="22"/>
          <w:lang w:eastAsia="en-GB"/>
        </w:rPr>
        <w:t xml:space="preserve">koreguotas vidutinis pokytis buvo </w:t>
      </w:r>
      <w:r w:rsidRPr="00BB15C5">
        <w:rPr>
          <w:rFonts w:cs="Arial"/>
          <w:bCs/>
          <w:iCs/>
          <w:szCs w:val="22"/>
        </w:rPr>
        <w:t xml:space="preserve">-45,2 mm lyginant su </w:t>
      </w:r>
      <w:r w:rsidRPr="00BB15C5">
        <w:rPr>
          <w:rFonts w:cs="Arial"/>
          <w:bCs/>
          <w:iCs/>
          <w:szCs w:val="22"/>
        </w:rPr>
        <w:noBreakHyphen/>
        <w:t xml:space="preserve">35,2 mm, </w:t>
      </w:r>
      <w:r w:rsidRPr="00BB15C5">
        <w:rPr>
          <w:rFonts w:eastAsia="SimSun"/>
          <w:szCs w:val="22"/>
          <w:lang w:eastAsia="en-GB"/>
        </w:rPr>
        <w:t>p = 0,0031).</w:t>
      </w:r>
    </w:p>
    <w:p w14:paraId="24D85235" w14:textId="77777777" w:rsidR="002846B7" w:rsidRPr="00BB15C5" w:rsidRDefault="002846B7">
      <w:pPr>
        <w:rPr>
          <w:rFonts w:eastAsia="SimSun"/>
          <w:szCs w:val="22"/>
          <w:lang w:eastAsia="en-GB"/>
        </w:rPr>
      </w:pPr>
    </w:p>
    <w:p w14:paraId="19D672A1" w14:textId="77777777" w:rsidR="002846B7" w:rsidRPr="00BB15C5" w:rsidRDefault="002846B7">
      <w:pPr>
        <w:rPr>
          <w:rFonts w:eastAsia="SimSun"/>
          <w:lang w:eastAsia="zh-TW"/>
        </w:rPr>
      </w:pPr>
      <w:r w:rsidRPr="00BB15C5">
        <w:rPr>
          <w:rFonts w:eastAsia="SimSun"/>
          <w:lang w:eastAsia="zh-TW"/>
        </w:rPr>
        <w:t>Skausmo įvertinimo pagal VAS skalę koreguotas vidutinis pokytis po 40 savaičių tocilizumabo vartojusiems pacientams buvo 32,4 </w:t>
      </w:r>
      <w:r w:rsidRPr="00BB15C5">
        <w:rPr>
          <w:rFonts w:eastAsia="SimSun"/>
          <w:lang w:eastAsia="zh-CN"/>
        </w:rPr>
        <w:t>mm</w:t>
      </w:r>
      <w:r w:rsidRPr="00BB15C5">
        <w:rPr>
          <w:rFonts w:eastAsia="SimSun"/>
          <w:lang w:eastAsia="zh-TW"/>
        </w:rPr>
        <w:t xml:space="preserve"> (0</w:t>
      </w:r>
      <w:r w:rsidRPr="00BB15C5">
        <w:rPr>
          <w:rFonts w:eastAsia="SimSun"/>
          <w:lang w:eastAsia="zh-TW"/>
        </w:rPr>
        <w:noBreakHyphen/>
        <w:t>100 </w:t>
      </w:r>
      <w:r w:rsidRPr="00BB15C5">
        <w:rPr>
          <w:rFonts w:eastAsia="SimSun"/>
          <w:lang w:eastAsia="zh-CN"/>
        </w:rPr>
        <w:t>mm</w:t>
      </w:r>
      <w:r w:rsidRPr="00BB15C5">
        <w:rPr>
          <w:rFonts w:eastAsia="SimSun"/>
          <w:lang w:eastAsia="zh-TW"/>
        </w:rPr>
        <w:t xml:space="preserve"> skalėje), lyginant su 22,3 mm sumažėjimu placebo grupės pacientams (tai yra ryškiai statistiškai reikšmingas skirtumas; p = 0,0076).</w:t>
      </w:r>
    </w:p>
    <w:p w14:paraId="52F846E1" w14:textId="77777777" w:rsidR="002846B7" w:rsidRPr="00BB15C5" w:rsidRDefault="002846B7"/>
    <w:p w14:paraId="19C40F04" w14:textId="77777777" w:rsidR="002846B7" w:rsidRPr="00BB15C5" w:rsidRDefault="002846B7">
      <w:pPr>
        <w:rPr>
          <w:rFonts w:cs="Arial"/>
        </w:rPr>
      </w:pPr>
      <w:r w:rsidRPr="00BB15C5">
        <w:rPr>
          <w:rFonts w:cs="Arial"/>
        </w:rPr>
        <w:t xml:space="preserve">ARK atsakų dažniai skaitine reikšme buvo mažesni tiems pacientams, kuriems anksčiau buvo skirtas gydymas biologiniais preparatais, kaip nurodyta toliau pateiktoje </w:t>
      </w:r>
      <w:r w:rsidR="00B82A3A" w:rsidRPr="00BB15C5">
        <w:rPr>
          <w:rFonts w:cs="Arial"/>
        </w:rPr>
        <w:t>1</w:t>
      </w:r>
      <w:r w:rsidR="00AA04DC" w:rsidRPr="00BB15C5">
        <w:rPr>
          <w:rFonts w:cs="Arial"/>
        </w:rPr>
        <w:t>0</w:t>
      </w:r>
      <w:r w:rsidRPr="00BB15C5">
        <w:rPr>
          <w:rFonts w:cs="Arial"/>
        </w:rPr>
        <w:t> lentelėje.</w:t>
      </w:r>
    </w:p>
    <w:p w14:paraId="1180C7CD" w14:textId="77777777" w:rsidR="002846B7" w:rsidRPr="00BB15C5" w:rsidRDefault="002846B7">
      <w:pPr>
        <w:rPr>
          <w:rFonts w:cs="Arial"/>
        </w:rPr>
      </w:pPr>
    </w:p>
    <w:p w14:paraId="147DB18E" w14:textId="17A93859" w:rsidR="002846B7" w:rsidRPr="00BB15C5" w:rsidRDefault="00B82A3A">
      <w:pPr>
        <w:keepNext/>
        <w:keepLines/>
        <w:rPr>
          <w:rFonts w:eastAsia="Arial" w:cs="Arial"/>
          <w:bCs/>
          <w:i/>
        </w:rPr>
      </w:pPr>
      <w:r w:rsidRPr="00BB15C5">
        <w:rPr>
          <w:rFonts w:eastAsia="Arial" w:cs="Arial"/>
          <w:bCs/>
          <w:i/>
        </w:rPr>
        <w:t>1</w:t>
      </w:r>
      <w:r w:rsidR="00AA04DC" w:rsidRPr="00BB15C5">
        <w:rPr>
          <w:rFonts w:eastAsia="Arial" w:cs="Arial"/>
          <w:bCs/>
          <w:i/>
        </w:rPr>
        <w:t>0</w:t>
      </w:r>
      <w:r w:rsidR="002846B7" w:rsidRPr="00BB15C5">
        <w:rPr>
          <w:rFonts w:eastAsia="Arial" w:cs="Arial"/>
          <w:bCs/>
          <w:i/>
        </w:rPr>
        <w:t> lentelė. Pacientų skaičius ir dalis, kuriems pasireiškė J</w:t>
      </w:r>
      <w:r w:rsidR="002846B7" w:rsidRPr="00BB15C5">
        <w:rPr>
          <w:rFonts w:eastAsia="Arial" w:cs="Arial"/>
          <w:bCs/>
          <w:i/>
          <w:spacing w:val="3"/>
        </w:rPr>
        <w:t>I</w:t>
      </w:r>
      <w:r w:rsidR="002846B7" w:rsidRPr="00BB15C5">
        <w:rPr>
          <w:rFonts w:eastAsia="Arial" w:cs="Arial"/>
          <w:bCs/>
          <w:i/>
        </w:rPr>
        <w:t>A</w:t>
      </w:r>
      <w:r w:rsidR="002846B7" w:rsidRPr="00BB15C5">
        <w:rPr>
          <w:rFonts w:eastAsia="Arial" w:cs="Arial"/>
          <w:bCs/>
          <w:i/>
          <w:spacing w:val="-6"/>
        </w:rPr>
        <w:t xml:space="preserve"> </w:t>
      </w:r>
      <w:r w:rsidR="002846B7" w:rsidRPr="00BB15C5">
        <w:rPr>
          <w:rFonts w:eastAsia="Arial" w:cs="Arial"/>
          <w:bCs/>
          <w:i/>
          <w:spacing w:val="-5"/>
        </w:rPr>
        <w:t>ARK</w:t>
      </w:r>
      <w:r w:rsidR="002846B7" w:rsidRPr="00BB15C5">
        <w:rPr>
          <w:rFonts w:eastAsia="Arial" w:cs="Arial"/>
          <w:bCs/>
          <w:i/>
        </w:rPr>
        <w:t>30</w:t>
      </w:r>
      <w:r w:rsidR="002846B7" w:rsidRPr="00BB15C5">
        <w:rPr>
          <w:rFonts w:eastAsia="Arial" w:cs="Arial"/>
          <w:bCs/>
          <w:i/>
          <w:spacing w:val="-7"/>
        </w:rPr>
        <w:t xml:space="preserve"> paūmėjimų,</w:t>
      </w:r>
      <w:r w:rsidR="002846B7" w:rsidRPr="00BB15C5">
        <w:rPr>
          <w:rFonts w:eastAsia="Arial" w:cs="Arial"/>
          <w:bCs/>
          <w:i/>
          <w:spacing w:val="-5"/>
        </w:rPr>
        <w:t xml:space="preserve"> ir pacientų dalis, kuriems nustatyti </w:t>
      </w:r>
      <w:r w:rsidR="002846B7" w:rsidRPr="00BB15C5">
        <w:rPr>
          <w:rFonts w:eastAsia="Arial" w:cs="Arial"/>
          <w:bCs/>
          <w:i/>
          <w:spacing w:val="1"/>
        </w:rPr>
        <w:t>J</w:t>
      </w:r>
      <w:r w:rsidR="002846B7" w:rsidRPr="00BB15C5">
        <w:rPr>
          <w:rFonts w:eastAsia="Arial" w:cs="Arial"/>
          <w:bCs/>
          <w:i/>
          <w:spacing w:val="3"/>
        </w:rPr>
        <w:t>I</w:t>
      </w:r>
      <w:r w:rsidR="002846B7" w:rsidRPr="00BB15C5">
        <w:rPr>
          <w:rFonts w:eastAsia="Arial" w:cs="Arial"/>
          <w:bCs/>
          <w:i/>
        </w:rPr>
        <w:t>A</w:t>
      </w:r>
      <w:r w:rsidR="002846B7" w:rsidRPr="00BB15C5">
        <w:rPr>
          <w:rFonts w:eastAsia="Arial" w:cs="Arial"/>
          <w:bCs/>
          <w:i/>
          <w:spacing w:val="-6"/>
        </w:rPr>
        <w:t xml:space="preserve"> </w:t>
      </w:r>
      <w:r w:rsidR="002846B7" w:rsidRPr="00BB15C5">
        <w:rPr>
          <w:rFonts w:eastAsia="Arial" w:cs="Arial"/>
          <w:bCs/>
          <w:i/>
          <w:spacing w:val="-5"/>
        </w:rPr>
        <w:t>ARK</w:t>
      </w:r>
      <w:r w:rsidR="002846B7" w:rsidRPr="00BB15C5">
        <w:rPr>
          <w:rFonts w:eastAsia="Arial" w:cs="Arial"/>
          <w:bCs/>
          <w:i/>
          <w:spacing w:val="1"/>
        </w:rPr>
        <w:t>30/</w:t>
      </w:r>
      <w:r w:rsidR="002846B7" w:rsidRPr="00BB15C5">
        <w:rPr>
          <w:rFonts w:eastAsia="Arial" w:cs="Arial"/>
          <w:bCs/>
          <w:i/>
          <w:spacing w:val="-1"/>
        </w:rPr>
        <w:t>5</w:t>
      </w:r>
      <w:r w:rsidR="002846B7" w:rsidRPr="00BB15C5">
        <w:rPr>
          <w:rFonts w:eastAsia="Arial" w:cs="Arial"/>
          <w:bCs/>
          <w:i/>
          <w:spacing w:val="1"/>
        </w:rPr>
        <w:t>0/7</w:t>
      </w:r>
      <w:r w:rsidR="002846B7" w:rsidRPr="00BB15C5">
        <w:rPr>
          <w:rFonts w:eastAsia="Arial" w:cs="Arial"/>
          <w:bCs/>
          <w:i/>
          <w:spacing w:val="-1"/>
        </w:rPr>
        <w:t>0</w:t>
      </w:r>
      <w:r w:rsidR="002846B7" w:rsidRPr="00BB15C5">
        <w:rPr>
          <w:rFonts w:eastAsia="Arial" w:cs="Arial"/>
          <w:bCs/>
          <w:i/>
          <w:spacing w:val="1"/>
        </w:rPr>
        <w:t>/9</w:t>
      </w:r>
      <w:r w:rsidR="002846B7" w:rsidRPr="00BB15C5">
        <w:rPr>
          <w:rFonts w:eastAsia="Arial" w:cs="Arial"/>
          <w:bCs/>
          <w:i/>
        </w:rPr>
        <w:t>0</w:t>
      </w:r>
      <w:r w:rsidR="002846B7" w:rsidRPr="00BB15C5">
        <w:rPr>
          <w:rFonts w:eastAsia="Arial" w:cs="Arial"/>
          <w:bCs/>
          <w:i/>
          <w:spacing w:val="-19"/>
        </w:rPr>
        <w:t xml:space="preserve"> atsakai </w:t>
      </w:r>
      <w:r w:rsidR="002846B7" w:rsidRPr="00BB15C5">
        <w:rPr>
          <w:rFonts w:eastAsia="Arial" w:cs="Arial"/>
          <w:bCs/>
          <w:i/>
          <w:spacing w:val="1"/>
        </w:rPr>
        <w:t>4</w:t>
      </w:r>
      <w:r w:rsidR="002846B7" w:rsidRPr="00BB15C5">
        <w:rPr>
          <w:rFonts w:eastAsia="Arial" w:cs="Arial"/>
          <w:bCs/>
          <w:i/>
          <w:spacing w:val="-1"/>
        </w:rPr>
        <w:t>0-ąją savaitę</w:t>
      </w:r>
      <w:r w:rsidR="002846B7" w:rsidRPr="00BB15C5">
        <w:rPr>
          <w:rFonts w:eastAsia="Arial" w:cs="Arial"/>
          <w:bCs/>
          <w:i/>
        </w:rPr>
        <w:t>,</w:t>
      </w:r>
      <w:r w:rsidR="002846B7" w:rsidRPr="00BB15C5">
        <w:rPr>
          <w:rFonts w:eastAsia="Arial" w:cs="Arial"/>
          <w:bCs/>
          <w:i/>
          <w:spacing w:val="-2"/>
        </w:rPr>
        <w:t xml:space="preserve"> pagal anksčiau vartotus biologinius preparatus</w:t>
      </w:r>
      <w:r w:rsidR="002846B7" w:rsidRPr="00BB15C5">
        <w:rPr>
          <w:rFonts w:eastAsia="Arial" w:cs="Arial"/>
          <w:bCs/>
          <w:i/>
          <w:spacing w:val="-3"/>
        </w:rPr>
        <w:t xml:space="preserve"> </w:t>
      </w:r>
      <w:r w:rsidR="002846B7" w:rsidRPr="00BB15C5">
        <w:rPr>
          <w:rFonts w:eastAsia="Arial" w:cs="Arial"/>
          <w:bCs/>
          <w:i/>
        </w:rPr>
        <w:t>(</w:t>
      </w:r>
      <w:r w:rsidR="002846B7" w:rsidRPr="00BB15C5">
        <w:rPr>
          <w:rFonts w:eastAsia="Arial" w:cs="Arial"/>
          <w:bCs/>
          <w:i/>
          <w:spacing w:val="-2"/>
        </w:rPr>
        <w:t>I</w:t>
      </w:r>
      <w:r w:rsidR="002846B7" w:rsidRPr="00BB15C5">
        <w:rPr>
          <w:rFonts w:eastAsia="Arial" w:cs="Arial"/>
          <w:bCs/>
          <w:i/>
        </w:rPr>
        <w:t>TT</w:t>
      </w:r>
      <w:r w:rsidR="002846B7" w:rsidRPr="00BB15C5">
        <w:rPr>
          <w:rFonts w:eastAsia="Arial" w:cs="Arial"/>
          <w:bCs/>
          <w:i/>
          <w:spacing w:val="-3"/>
        </w:rPr>
        <w:t xml:space="preserve"> p</w:t>
      </w:r>
      <w:r w:rsidR="002846B7" w:rsidRPr="00BB15C5">
        <w:rPr>
          <w:rFonts w:eastAsia="Arial" w:cs="Arial"/>
          <w:bCs/>
          <w:i/>
        </w:rPr>
        <w:t>opuliacija</w:t>
      </w:r>
      <w:r w:rsidR="002846B7" w:rsidRPr="00BB15C5">
        <w:rPr>
          <w:rFonts w:eastAsia="Arial" w:cs="Arial"/>
          <w:bCs/>
          <w:i/>
          <w:spacing w:val="-12"/>
        </w:rPr>
        <w:t xml:space="preserve"> </w:t>
      </w:r>
      <w:r w:rsidR="002846B7" w:rsidRPr="00BB15C5">
        <w:rPr>
          <w:rFonts w:eastAsia="Arial" w:cs="Arial"/>
          <w:bCs/>
          <w:i/>
        </w:rPr>
        <w:t>–</w:t>
      </w:r>
      <w:r w:rsidR="002846B7" w:rsidRPr="00BB15C5">
        <w:rPr>
          <w:rFonts w:eastAsia="Arial" w:cs="Arial"/>
          <w:bCs/>
          <w:i/>
          <w:spacing w:val="-1"/>
        </w:rPr>
        <w:t xml:space="preserve"> </w:t>
      </w:r>
      <w:ins w:id="262" w:author="Regulatory LT" w:date="2025-08-13T14:08:00Z">
        <w:r w:rsidR="00EB09EA" w:rsidRPr="00BB15C5">
          <w:rPr>
            <w:rFonts w:eastAsia="Arial" w:cs="Arial"/>
            <w:bCs/>
            <w:i/>
            <w:spacing w:val="-1"/>
          </w:rPr>
          <w:t>k</w:t>
        </w:r>
      </w:ins>
      <w:ins w:id="263" w:author="Author" w:date="2025-07-18T13:48:00Z">
        <w:del w:id="264" w:author="Regulatory LT" w:date="2025-08-13T14:08:00Z">
          <w:r w:rsidR="006454FE" w:rsidRPr="00BB15C5" w:rsidDel="00EB09EA">
            <w:rPr>
              <w:rFonts w:eastAsia="Arial" w:cs="Arial"/>
              <w:bCs/>
              <w:i/>
              <w:spacing w:val="-1"/>
            </w:rPr>
            <w:delText>K</w:delText>
          </w:r>
        </w:del>
        <w:r w:rsidR="006454FE" w:rsidRPr="00BB15C5">
          <w:rPr>
            <w:rFonts w:eastAsia="Arial" w:cs="Arial"/>
            <w:bCs/>
            <w:i/>
            <w:spacing w:val="-1"/>
          </w:rPr>
          <w:t>linikinio t</w:t>
        </w:r>
      </w:ins>
      <w:del w:id="265" w:author="Author" w:date="2025-07-18T13:48:00Z">
        <w:r w:rsidR="002846B7" w:rsidRPr="00BB15C5" w:rsidDel="006454FE">
          <w:rPr>
            <w:rFonts w:eastAsia="Arial" w:cs="Arial"/>
            <w:bCs/>
            <w:i/>
            <w:spacing w:val="-1"/>
          </w:rPr>
          <w:delText>T</w:delText>
        </w:r>
      </w:del>
      <w:r w:rsidR="002846B7" w:rsidRPr="00BB15C5">
        <w:rPr>
          <w:rFonts w:eastAsia="Arial" w:cs="Arial"/>
          <w:bCs/>
          <w:i/>
          <w:spacing w:val="-1"/>
        </w:rPr>
        <w:t xml:space="preserve">yrimo </w:t>
      </w:r>
      <w:r w:rsidR="002846B7" w:rsidRPr="00BB15C5">
        <w:rPr>
          <w:rFonts w:eastAsia="Arial" w:cs="Arial"/>
          <w:bCs/>
          <w:i/>
        </w:rPr>
        <w:t>II dalis)</w:t>
      </w:r>
    </w:p>
    <w:p w14:paraId="35116343" w14:textId="77777777" w:rsidR="002846B7" w:rsidRPr="00BB15C5" w:rsidRDefault="002846B7">
      <w:pPr>
        <w:keepNext/>
        <w:keepLines/>
        <w:rPr>
          <w:rFonts w:eastAsia="MS Mincho" w:cs="Arial"/>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2846B7" w:rsidRPr="00BB15C5" w14:paraId="577FF6B4" w14:textId="77777777">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7719D089" w14:textId="77777777" w:rsidR="002846B7" w:rsidRPr="00BB15C5" w:rsidRDefault="002846B7">
            <w:pPr>
              <w:keepNext/>
              <w:rPr>
                <w:sz w:val="24"/>
                <w:szCs w:val="24"/>
              </w:rPr>
            </w:pPr>
          </w:p>
        </w:tc>
        <w:tc>
          <w:tcPr>
            <w:tcW w:w="3228" w:type="dxa"/>
            <w:gridSpan w:val="2"/>
            <w:tcBorders>
              <w:top w:val="single" w:sz="4" w:space="0" w:color="000000"/>
              <w:left w:val="single" w:sz="4" w:space="0" w:color="000000"/>
              <w:bottom w:val="single" w:sz="4" w:space="0" w:color="000000"/>
              <w:right w:val="single" w:sz="4" w:space="0" w:color="000000"/>
            </w:tcBorders>
          </w:tcPr>
          <w:p w14:paraId="346217C0" w14:textId="77777777" w:rsidR="002846B7" w:rsidRPr="00BB15C5" w:rsidRDefault="002846B7">
            <w:pPr>
              <w:keepNext/>
              <w:spacing w:before="51"/>
              <w:ind w:left="1069" w:right="-20"/>
              <w:rPr>
                <w:rFonts w:eastAsia="Arial" w:cs="Arial"/>
                <w:sz w:val="20"/>
              </w:rPr>
            </w:pPr>
            <w:r w:rsidRPr="00BB15C5">
              <w:rPr>
                <w:rFonts w:eastAsia="Arial" w:cs="Arial"/>
                <w:b/>
                <w:bCs/>
                <w:spacing w:val="-1"/>
                <w:sz w:val="20"/>
              </w:rPr>
              <w:t>P</w:t>
            </w:r>
            <w:r w:rsidRPr="00BB15C5">
              <w:rPr>
                <w:rFonts w:eastAsia="Arial" w:cs="Arial"/>
                <w:b/>
                <w:bCs/>
                <w:spacing w:val="2"/>
                <w:sz w:val="20"/>
              </w:rPr>
              <w:t>l</w:t>
            </w:r>
            <w:r w:rsidRPr="00BB15C5">
              <w:rPr>
                <w:rFonts w:eastAsia="Arial" w:cs="Arial"/>
                <w:b/>
                <w:bCs/>
                <w:sz w:val="20"/>
              </w:rPr>
              <w:t>ace</w:t>
            </w:r>
            <w:r w:rsidRPr="00BB15C5">
              <w:rPr>
                <w:rFonts w:eastAsia="Arial" w:cs="Arial"/>
                <w:b/>
                <w:bCs/>
                <w:spacing w:val="1"/>
                <w:sz w:val="20"/>
              </w:rPr>
              <w:t>b</w:t>
            </w:r>
            <w:r w:rsidRPr="00BB15C5">
              <w:rPr>
                <w:rFonts w:eastAsia="Arial" w:cs="Arial"/>
                <w:b/>
                <w:bCs/>
                <w:sz w:val="20"/>
              </w:rPr>
              <w:t>as</w:t>
            </w:r>
          </w:p>
        </w:tc>
        <w:tc>
          <w:tcPr>
            <w:tcW w:w="3228" w:type="dxa"/>
            <w:gridSpan w:val="2"/>
            <w:tcBorders>
              <w:top w:val="single" w:sz="4" w:space="0" w:color="000000"/>
              <w:left w:val="single" w:sz="4" w:space="0" w:color="000000"/>
              <w:bottom w:val="single" w:sz="4" w:space="0" w:color="000000"/>
              <w:right w:val="single" w:sz="4" w:space="0" w:color="000000"/>
            </w:tcBorders>
          </w:tcPr>
          <w:p w14:paraId="3235DD85" w14:textId="77777777" w:rsidR="002846B7" w:rsidRPr="00BB15C5" w:rsidRDefault="002846B7">
            <w:pPr>
              <w:keepNext/>
              <w:spacing w:before="51"/>
              <w:ind w:left="1222" w:right="1205"/>
              <w:jc w:val="center"/>
              <w:rPr>
                <w:rFonts w:eastAsia="Arial" w:cs="Arial"/>
                <w:sz w:val="20"/>
              </w:rPr>
            </w:pPr>
            <w:r w:rsidRPr="00BB15C5">
              <w:rPr>
                <w:rFonts w:eastAsia="Arial" w:cs="Arial"/>
                <w:b/>
                <w:bCs/>
                <w:spacing w:val="-5"/>
                <w:sz w:val="20"/>
              </w:rPr>
              <w:t>Visi</w:t>
            </w:r>
            <w:r w:rsidRPr="00BB15C5">
              <w:rPr>
                <w:rFonts w:eastAsia="Arial" w:cs="Arial"/>
                <w:b/>
                <w:bCs/>
                <w:spacing w:val="-1"/>
                <w:sz w:val="20"/>
              </w:rPr>
              <w:t xml:space="preserve"> </w:t>
            </w:r>
            <w:r w:rsidRPr="00BB15C5">
              <w:rPr>
                <w:rFonts w:eastAsia="Arial" w:cs="Arial"/>
                <w:b/>
                <w:bCs/>
                <w:spacing w:val="3"/>
                <w:w w:val="99"/>
                <w:sz w:val="20"/>
              </w:rPr>
              <w:t>T</w:t>
            </w:r>
            <w:r w:rsidRPr="00BB15C5">
              <w:rPr>
                <w:rFonts w:eastAsia="Arial" w:cs="Arial"/>
                <w:b/>
                <w:bCs/>
                <w:w w:val="99"/>
                <w:sz w:val="20"/>
              </w:rPr>
              <w:t>CZ</w:t>
            </w:r>
          </w:p>
        </w:tc>
      </w:tr>
      <w:tr w:rsidR="002846B7" w:rsidRPr="00BB15C5" w14:paraId="57703EB4" w14:textId="77777777">
        <w:trPr>
          <w:trHeight w:hRule="exact" w:val="604"/>
          <w:jc w:val="center"/>
        </w:trPr>
        <w:tc>
          <w:tcPr>
            <w:tcW w:w="2297" w:type="dxa"/>
            <w:tcBorders>
              <w:top w:val="single" w:sz="4" w:space="0" w:color="000000"/>
              <w:left w:val="single" w:sz="4" w:space="0" w:color="000000"/>
              <w:bottom w:val="single" w:sz="4" w:space="0" w:color="000000"/>
              <w:right w:val="single" w:sz="4" w:space="0" w:color="000000"/>
            </w:tcBorders>
          </w:tcPr>
          <w:p w14:paraId="63284ADA" w14:textId="77777777" w:rsidR="002846B7" w:rsidRPr="00BB15C5" w:rsidRDefault="002846B7">
            <w:pPr>
              <w:spacing w:before="51"/>
              <w:ind w:left="52" w:right="-20"/>
              <w:rPr>
                <w:rFonts w:eastAsia="Arial" w:cs="Arial"/>
                <w:sz w:val="20"/>
              </w:rPr>
            </w:pPr>
            <w:r w:rsidRPr="00BB15C5">
              <w:rPr>
                <w:rFonts w:eastAsia="Arial" w:cs="Arial"/>
                <w:b/>
                <w:bCs/>
                <w:sz w:val="20"/>
              </w:rPr>
              <w:t>Bi</w:t>
            </w:r>
            <w:r w:rsidRPr="00BB15C5">
              <w:rPr>
                <w:rFonts w:eastAsia="Arial" w:cs="Arial"/>
                <w:b/>
                <w:bCs/>
                <w:spacing w:val="1"/>
                <w:sz w:val="20"/>
              </w:rPr>
              <w:t>o</w:t>
            </w:r>
            <w:r w:rsidRPr="00BB15C5">
              <w:rPr>
                <w:rFonts w:eastAsia="Arial" w:cs="Arial"/>
                <w:b/>
                <w:bCs/>
                <w:sz w:val="20"/>
              </w:rPr>
              <w:t>l</w:t>
            </w:r>
            <w:r w:rsidRPr="00BB15C5">
              <w:rPr>
                <w:rFonts w:eastAsia="Arial" w:cs="Arial"/>
                <w:b/>
                <w:bCs/>
                <w:spacing w:val="1"/>
                <w:sz w:val="20"/>
              </w:rPr>
              <w:t>og</w:t>
            </w:r>
            <w:r w:rsidRPr="00BB15C5">
              <w:rPr>
                <w:rFonts w:eastAsia="Arial" w:cs="Arial"/>
                <w:b/>
                <w:bCs/>
                <w:sz w:val="20"/>
              </w:rPr>
              <w:t>inių preparatų vartojimas</w:t>
            </w:r>
          </w:p>
        </w:tc>
        <w:tc>
          <w:tcPr>
            <w:tcW w:w="1613" w:type="dxa"/>
            <w:tcBorders>
              <w:top w:val="single" w:sz="4" w:space="0" w:color="000000"/>
              <w:left w:val="single" w:sz="4" w:space="0" w:color="000000"/>
              <w:bottom w:val="single" w:sz="4" w:space="0" w:color="000000"/>
              <w:right w:val="single" w:sz="4" w:space="0" w:color="000000"/>
            </w:tcBorders>
          </w:tcPr>
          <w:p w14:paraId="1BCC89E1" w14:textId="158EBFF5" w:rsidR="002846B7" w:rsidRPr="00BB15C5" w:rsidRDefault="002846B7">
            <w:pPr>
              <w:spacing w:before="51"/>
              <w:ind w:left="234" w:right="-20"/>
              <w:rPr>
                <w:rFonts w:eastAsia="Arial" w:cs="Arial"/>
                <w:sz w:val="20"/>
              </w:rPr>
            </w:pPr>
            <w:r w:rsidRPr="00BB15C5">
              <w:rPr>
                <w:rFonts w:eastAsia="Arial" w:cs="Arial"/>
                <w:b/>
                <w:bCs/>
                <w:spacing w:val="2"/>
                <w:sz w:val="20"/>
              </w:rPr>
              <w:t>Taip</w:t>
            </w:r>
            <w:r w:rsidRPr="00BB15C5">
              <w:rPr>
                <w:rFonts w:eastAsia="Arial" w:cs="Arial"/>
                <w:b/>
                <w:bCs/>
                <w:spacing w:val="-4"/>
                <w:sz w:val="20"/>
              </w:rPr>
              <w:t xml:space="preserve"> </w:t>
            </w:r>
            <w:r w:rsidRPr="00BB15C5">
              <w:rPr>
                <w:rFonts w:eastAsia="Arial" w:cs="Arial"/>
                <w:b/>
                <w:bCs/>
                <w:spacing w:val="1"/>
                <w:sz w:val="20"/>
              </w:rPr>
              <w:t>(</w:t>
            </w:r>
            <w:del w:id="266" w:author="Author" w:date="2025-07-18T13:48:00Z">
              <w:r w:rsidRPr="00BB15C5" w:rsidDel="006454FE">
                <w:rPr>
                  <w:rFonts w:eastAsia="Arial" w:cs="Arial"/>
                  <w:b/>
                  <w:bCs/>
                  <w:sz w:val="20"/>
                </w:rPr>
                <w:delText>N</w:delText>
              </w:r>
              <w:r w:rsidRPr="00BB15C5" w:rsidDel="006454FE">
                <w:rPr>
                  <w:rFonts w:eastAsia="Arial" w:cs="Arial"/>
                  <w:b/>
                  <w:bCs/>
                  <w:spacing w:val="-2"/>
                  <w:sz w:val="20"/>
                </w:rPr>
                <w:delText xml:space="preserve"> </w:delText>
              </w:r>
            </w:del>
            <w:ins w:id="267" w:author="Author" w:date="2025-07-18T13:48:00Z">
              <w:r w:rsidR="006454FE" w:rsidRPr="00BB15C5">
                <w:rPr>
                  <w:rFonts w:eastAsia="Arial" w:cs="Arial"/>
                  <w:b/>
                  <w:bCs/>
                  <w:sz w:val="20"/>
                </w:rPr>
                <w:t>n</w:t>
              </w:r>
              <w:r w:rsidR="006454FE" w:rsidRPr="00BB15C5">
                <w:rPr>
                  <w:rFonts w:eastAsia="Arial" w:cs="Arial"/>
                  <w:b/>
                  <w:bCs/>
                  <w:spacing w:val="-2"/>
                  <w:sz w:val="20"/>
                </w:rPr>
                <w:t xml:space="preserve"> </w:t>
              </w:r>
            </w:ins>
            <w:r w:rsidRPr="00BB15C5">
              <w:rPr>
                <w:sz w:val="20"/>
              </w:rPr>
              <w:t>=</w:t>
            </w:r>
            <w:r w:rsidRPr="00BB15C5">
              <w:rPr>
                <w:spacing w:val="4"/>
                <w:sz w:val="20"/>
              </w:rPr>
              <w:t xml:space="preserve"> </w:t>
            </w:r>
            <w:r w:rsidRPr="00BB15C5">
              <w:rPr>
                <w:rFonts w:eastAsia="Arial" w:cs="Arial"/>
                <w:b/>
                <w:bCs/>
                <w:sz w:val="20"/>
              </w:rPr>
              <w:t>23)</w:t>
            </w:r>
          </w:p>
        </w:tc>
        <w:tc>
          <w:tcPr>
            <w:tcW w:w="1615" w:type="dxa"/>
            <w:tcBorders>
              <w:top w:val="single" w:sz="4" w:space="0" w:color="000000"/>
              <w:left w:val="single" w:sz="4" w:space="0" w:color="000000"/>
              <w:bottom w:val="single" w:sz="4" w:space="0" w:color="000000"/>
              <w:right w:val="single" w:sz="4" w:space="0" w:color="000000"/>
            </w:tcBorders>
          </w:tcPr>
          <w:p w14:paraId="10D239CF" w14:textId="24D047BC" w:rsidR="002846B7" w:rsidRPr="00BB15C5" w:rsidRDefault="002846B7">
            <w:pPr>
              <w:spacing w:before="51"/>
              <w:ind w:left="280" w:right="-20"/>
              <w:rPr>
                <w:rFonts w:eastAsia="Arial" w:cs="Arial"/>
                <w:sz w:val="20"/>
              </w:rPr>
            </w:pPr>
            <w:r w:rsidRPr="00BB15C5">
              <w:rPr>
                <w:rFonts w:eastAsia="Arial" w:cs="Arial"/>
                <w:b/>
                <w:bCs/>
                <w:sz w:val="20"/>
              </w:rPr>
              <w:t>Ne</w:t>
            </w:r>
            <w:r w:rsidRPr="00BB15C5">
              <w:rPr>
                <w:rFonts w:eastAsia="Arial" w:cs="Arial"/>
                <w:b/>
                <w:bCs/>
                <w:spacing w:val="-3"/>
                <w:sz w:val="20"/>
              </w:rPr>
              <w:t xml:space="preserve"> </w:t>
            </w:r>
            <w:r w:rsidRPr="00BB15C5">
              <w:rPr>
                <w:rFonts w:eastAsia="Arial" w:cs="Arial"/>
                <w:b/>
                <w:bCs/>
                <w:spacing w:val="1"/>
                <w:sz w:val="20"/>
              </w:rPr>
              <w:t>(</w:t>
            </w:r>
            <w:del w:id="268" w:author="Author" w:date="2025-07-18T13:48:00Z">
              <w:r w:rsidRPr="00BB15C5" w:rsidDel="006454FE">
                <w:rPr>
                  <w:rFonts w:eastAsia="Arial" w:cs="Arial"/>
                  <w:b/>
                  <w:bCs/>
                  <w:sz w:val="20"/>
                </w:rPr>
                <w:delText>N</w:delText>
              </w:r>
              <w:r w:rsidRPr="00BB15C5" w:rsidDel="006454FE">
                <w:rPr>
                  <w:rFonts w:eastAsia="Arial" w:cs="Arial"/>
                  <w:b/>
                  <w:bCs/>
                  <w:spacing w:val="-2"/>
                  <w:sz w:val="20"/>
                </w:rPr>
                <w:delText xml:space="preserve"> </w:delText>
              </w:r>
            </w:del>
            <w:ins w:id="269" w:author="Author" w:date="2025-07-18T13:48:00Z">
              <w:r w:rsidR="006454FE" w:rsidRPr="00BB15C5">
                <w:rPr>
                  <w:rFonts w:eastAsia="Arial" w:cs="Arial"/>
                  <w:b/>
                  <w:bCs/>
                  <w:sz w:val="20"/>
                </w:rPr>
                <w:t>n</w:t>
              </w:r>
              <w:r w:rsidR="006454FE" w:rsidRPr="00BB15C5">
                <w:rPr>
                  <w:rFonts w:eastAsia="Arial" w:cs="Arial"/>
                  <w:b/>
                  <w:bCs/>
                  <w:spacing w:val="-2"/>
                  <w:sz w:val="20"/>
                </w:rPr>
                <w:t xml:space="preserve"> </w:t>
              </w:r>
            </w:ins>
            <w:r w:rsidRPr="00BB15C5">
              <w:rPr>
                <w:sz w:val="20"/>
              </w:rPr>
              <w:t>=</w:t>
            </w:r>
            <w:r w:rsidRPr="00BB15C5">
              <w:rPr>
                <w:spacing w:val="4"/>
                <w:sz w:val="20"/>
              </w:rPr>
              <w:t xml:space="preserve"> </w:t>
            </w:r>
            <w:r w:rsidRPr="00BB15C5">
              <w:rPr>
                <w:rFonts w:eastAsia="Arial" w:cs="Arial"/>
                <w:b/>
                <w:bCs/>
                <w:sz w:val="20"/>
              </w:rPr>
              <w:t>58)</w:t>
            </w:r>
          </w:p>
        </w:tc>
        <w:tc>
          <w:tcPr>
            <w:tcW w:w="1613" w:type="dxa"/>
            <w:tcBorders>
              <w:top w:val="single" w:sz="4" w:space="0" w:color="000000"/>
              <w:left w:val="single" w:sz="4" w:space="0" w:color="000000"/>
              <w:bottom w:val="single" w:sz="4" w:space="0" w:color="000000"/>
              <w:right w:val="single" w:sz="4" w:space="0" w:color="000000"/>
            </w:tcBorders>
          </w:tcPr>
          <w:p w14:paraId="6C006F19" w14:textId="346CC9D1" w:rsidR="002846B7" w:rsidRPr="00BB15C5" w:rsidRDefault="002846B7">
            <w:pPr>
              <w:spacing w:before="51"/>
              <w:ind w:left="234" w:right="-20"/>
              <w:rPr>
                <w:rFonts w:eastAsia="Arial" w:cs="Arial"/>
                <w:sz w:val="20"/>
              </w:rPr>
            </w:pPr>
            <w:r w:rsidRPr="00BB15C5">
              <w:rPr>
                <w:rFonts w:eastAsia="Arial" w:cs="Arial"/>
                <w:b/>
                <w:bCs/>
                <w:spacing w:val="2"/>
                <w:sz w:val="20"/>
              </w:rPr>
              <w:t>Taip</w:t>
            </w:r>
            <w:r w:rsidRPr="00BB15C5">
              <w:rPr>
                <w:rFonts w:eastAsia="Arial" w:cs="Arial"/>
                <w:b/>
                <w:bCs/>
                <w:spacing w:val="-4"/>
                <w:sz w:val="20"/>
              </w:rPr>
              <w:t xml:space="preserve"> </w:t>
            </w:r>
            <w:r w:rsidRPr="00BB15C5">
              <w:rPr>
                <w:rFonts w:eastAsia="Arial" w:cs="Arial"/>
                <w:b/>
                <w:bCs/>
                <w:spacing w:val="1"/>
                <w:sz w:val="20"/>
              </w:rPr>
              <w:t>(</w:t>
            </w:r>
            <w:del w:id="270" w:author="Author" w:date="2025-07-18T13:48:00Z">
              <w:r w:rsidRPr="00BB15C5" w:rsidDel="006454FE">
                <w:rPr>
                  <w:rFonts w:eastAsia="Arial" w:cs="Arial"/>
                  <w:b/>
                  <w:bCs/>
                  <w:sz w:val="20"/>
                </w:rPr>
                <w:delText>N</w:delText>
              </w:r>
              <w:r w:rsidRPr="00BB15C5" w:rsidDel="006454FE">
                <w:rPr>
                  <w:rFonts w:eastAsia="Arial" w:cs="Arial"/>
                  <w:b/>
                  <w:bCs/>
                  <w:spacing w:val="-2"/>
                  <w:sz w:val="20"/>
                </w:rPr>
                <w:delText xml:space="preserve"> </w:delText>
              </w:r>
            </w:del>
            <w:ins w:id="271" w:author="Author" w:date="2025-07-18T13:48:00Z">
              <w:r w:rsidR="006454FE" w:rsidRPr="00BB15C5">
                <w:rPr>
                  <w:rFonts w:eastAsia="Arial" w:cs="Arial"/>
                  <w:b/>
                  <w:bCs/>
                  <w:sz w:val="20"/>
                </w:rPr>
                <w:t>n</w:t>
              </w:r>
              <w:r w:rsidR="006454FE" w:rsidRPr="00BB15C5">
                <w:rPr>
                  <w:rFonts w:eastAsia="Arial" w:cs="Arial"/>
                  <w:b/>
                  <w:bCs/>
                  <w:spacing w:val="-2"/>
                  <w:sz w:val="20"/>
                </w:rPr>
                <w:t xml:space="preserve"> </w:t>
              </w:r>
            </w:ins>
            <w:r w:rsidRPr="00BB15C5">
              <w:rPr>
                <w:sz w:val="20"/>
              </w:rPr>
              <w:t>=</w:t>
            </w:r>
            <w:r w:rsidRPr="00BB15C5">
              <w:rPr>
                <w:spacing w:val="4"/>
                <w:sz w:val="20"/>
              </w:rPr>
              <w:t xml:space="preserve"> </w:t>
            </w:r>
            <w:r w:rsidRPr="00BB15C5">
              <w:rPr>
                <w:rFonts w:eastAsia="Arial" w:cs="Arial"/>
                <w:b/>
                <w:bCs/>
                <w:sz w:val="20"/>
              </w:rPr>
              <w:t>27)</w:t>
            </w:r>
          </w:p>
        </w:tc>
        <w:tc>
          <w:tcPr>
            <w:tcW w:w="1615" w:type="dxa"/>
            <w:tcBorders>
              <w:top w:val="single" w:sz="4" w:space="0" w:color="000000"/>
              <w:left w:val="single" w:sz="4" w:space="0" w:color="000000"/>
              <w:bottom w:val="single" w:sz="4" w:space="0" w:color="000000"/>
              <w:right w:val="single" w:sz="4" w:space="0" w:color="000000"/>
            </w:tcBorders>
          </w:tcPr>
          <w:p w14:paraId="67B2F50F" w14:textId="5C3D6D6E" w:rsidR="002846B7" w:rsidRPr="00BB15C5" w:rsidRDefault="002846B7">
            <w:pPr>
              <w:spacing w:before="51"/>
              <w:ind w:left="281" w:right="-20"/>
              <w:rPr>
                <w:rFonts w:eastAsia="Arial" w:cs="Arial"/>
                <w:sz w:val="20"/>
              </w:rPr>
            </w:pPr>
            <w:r w:rsidRPr="00BB15C5">
              <w:rPr>
                <w:rFonts w:eastAsia="Arial" w:cs="Arial"/>
                <w:b/>
                <w:bCs/>
                <w:sz w:val="20"/>
              </w:rPr>
              <w:t>Ne</w:t>
            </w:r>
            <w:r w:rsidRPr="00BB15C5">
              <w:rPr>
                <w:rFonts w:eastAsia="Arial" w:cs="Arial"/>
                <w:b/>
                <w:bCs/>
                <w:spacing w:val="-3"/>
                <w:sz w:val="20"/>
              </w:rPr>
              <w:t xml:space="preserve"> </w:t>
            </w:r>
            <w:r w:rsidRPr="00BB15C5">
              <w:rPr>
                <w:rFonts w:eastAsia="Arial" w:cs="Arial"/>
                <w:b/>
                <w:bCs/>
                <w:spacing w:val="1"/>
                <w:sz w:val="20"/>
              </w:rPr>
              <w:t>(</w:t>
            </w:r>
            <w:del w:id="272" w:author="Author" w:date="2025-07-18T13:48:00Z">
              <w:r w:rsidRPr="00BB15C5" w:rsidDel="006454FE">
                <w:rPr>
                  <w:rFonts w:eastAsia="Arial" w:cs="Arial"/>
                  <w:b/>
                  <w:bCs/>
                  <w:sz w:val="20"/>
                </w:rPr>
                <w:delText>N</w:delText>
              </w:r>
              <w:r w:rsidRPr="00BB15C5" w:rsidDel="006454FE">
                <w:rPr>
                  <w:rFonts w:eastAsia="Arial" w:cs="Arial"/>
                  <w:b/>
                  <w:bCs/>
                  <w:spacing w:val="-2"/>
                  <w:sz w:val="20"/>
                </w:rPr>
                <w:delText xml:space="preserve"> </w:delText>
              </w:r>
            </w:del>
            <w:ins w:id="273" w:author="Author" w:date="2025-07-18T13:48:00Z">
              <w:r w:rsidR="006454FE" w:rsidRPr="00BB15C5">
                <w:rPr>
                  <w:rFonts w:eastAsia="Arial" w:cs="Arial"/>
                  <w:b/>
                  <w:bCs/>
                  <w:sz w:val="20"/>
                </w:rPr>
                <w:t>n</w:t>
              </w:r>
              <w:r w:rsidR="006454FE" w:rsidRPr="00BB15C5">
                <w:rPr>
                  <w:rFonts w:eastAsia="Arial" w:cs="Arial"/>
                  <w:b/>
                  <w:bCs/>
                  <w:spacing w:val="-2"/>
                  <w:sz w:val="20"/>
                </w:rPr>
                <w:t xml:space="preserve"> </w:t>
              </w:r>
            </w:ins>
            <w:r w:rsidRPr="00BB15C5">
              <w:rPr>
                <w:sz w:val="20"/>
              </w:rPr>
              <w:t>=</w:t>
            </w:r>
            <w:r w:rsidRPr="00BB15C5">
              <w:rPr>
                <w:spacing w:val="4"/>
                <w:sz w:val="20"/>
              </w:rPr>
              <w:t xml:space="preserve"> </w:t>
            </w:r>
            <w:r w:rsidRPr="00BB15C5">
              <w:rPr>
                <w:rFonts w:eastAsia="Arial" w:cs="Arial"/>
                <w:b/>
                <w:bCs/>
                <w:sz w:val="20"/>
              </w:rPr>
              <w:t>55)</w:t>
            </w:r>
          </w:p>
        </w:tc>
      </w:tr>
      <w:tr w:rsidR="002846B7" w:rsidRPr="00BB15C5" w14:paraId="14F8848B"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8225BB5" w14:textId="77777777" w:rsidR="002846B7" w:rsidRPr="00BB15C5" w:rsidRDefault="002846B7">
            <w:pPr>
              <w:spacing w:before="51"/>
              <w:ind w:left="52" w:right="-20"/>
              <w:rPr>
                <w:rFonts w:eastAsia="Arial" w:cs="Arial"/>
                <w:sz w:val="20"/>
              </w:rPr>
            </w:pPr>
            <w:r w:rsidRPr="00BB15C5">
              <w:rPr>
                <w:rFonts w:eastAsia="Arial" w:cs="Arial"/>
                <w:spacing w:val="1"/>
                <w:sz w:val="20"/>
              </w:rPr>
              <w:t>J</w:t>
            </w:r>
            <w:r w:rsidRPr="00BB15C5">
              <w:rPr>
                <w:rFonts w:eastAsia="Arial" w:cs="Arial"/>
                <w:sz w:val="20"/>
              </w:rPr>
              <w:t>IA</w:t>
            </w:r>
            <w:r w:rsidRPr="00BB15C5">
              <w:rPr>
                <w:rFonts w:eastAsia="Arial" w:cs="Arial"/>
                <w:spacing w:val="-4"/>
                <w:sz w:val="20"/>
              </w:rPr>
              <w:t xml:space="preserve"> </w:t>
            </w:r>
            <w:r w:rsidRPr="00BB15C5">
              <w:rPr>
                <w:rFonts w:eastAsia="Arial" w:cs="Arial"/>
                <w:sz w:val="20"/>
              </w:rPr>
              <w:t>ARK30</w:t>
            </w:r>
            <w:r w:rsidRPr="00BB15C5">
              <w:rPr>
                <w:rFonts w:eastAsia="Arial" w:cs="Arial"/>
                <w:spacing w:val="-7"/>
                <w:sz w:val="20"/>
              </w:rPr>
              <w:t xml:space="preserve"> </w:t>
            </w:r>
            <w:r w:rsidRPr="00BB15C5">
              <w:rPr>
                <w:rFonts w:eastAsia="Arial" w:cs="Arial"/>
                <w:spacing w:val="3"/>
                <w:sz w:val="20"/>
              </w:rPr>
              <w:t>paūmėjimas</w:t>
            </w:r>
          </w:p>
        </w:tc>
        <w:tc>
          <w:tcPr>
            <w:tcW w:w="1613" w:type="dxa"/>
            <w:tcBorders>
              <w:top w:val="single" w:sz="4" w:space="0" w:color="000000"/>
              <w:left w:val="single" w:sz="4" w:space="0" w:color="000000"/>
              <w:bottom w:val="single" w:sz="4" w:space="0" w:color="000000"/>
              <w:right w:val="single" w:sz="4" w:space="0" w:color="000000"/>
            </w:tcBorders>
          </w:tcPr>
          <w:p w14:paraId="2924D9D7" w14:textId="77777777" w:rsidR="002846B7" w:rsidRPr="00BB15C5" w:rsidRDefault="002846B7">
            <w:pPr>
              <w:spacing w:before="51"/>
              <w:ind w:left="402" w:right="-20"/>
              <w:rPr>
                <w:rFonts w:eastAsia="Arial" w:cs="Arial"/>
                <w:sz w:val="20"/>
              </w:rPr>
            </w:pPr>
            <w:r w:rsidRPr="00BB15C5">
              <w:rPr>
                <w:rFonts w:eastAsia="Arial" w:cs="Arial"/>
                <w:sz w:val="20"/>
              </w:rPr>
              <w:t>18</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78</w:t>
            </w:r>
            <w:r w:rsidRPr="00BB15C5">
              <w:rPr>
                <w:rFonts w:eastAsia="Arial" w:cs="Arial"/>
                <w:spacing w:val="2"/>
                <w:sz w:val="20"/>
              </w:rPr>
              <w:t>,</w:t>
            </w:r>
            <w:r w:rsidRPr="00BB15C5">
              <w:rPr>
                <w:rFonts w:eastAsia="Arial" w:cs="Arial"/>
                <w:sz w:val="20"/>
              </w:rPr>
              <w:t>3)</w:t>
            </w:r>
          </w:p>
        </w:tc>
        <w:tc>
          <w:tcPr>
            <w:tcW w:w="1615" w:type="dxa"/>
            <w:tcBorders>
              <w:top w:val="single" w:sz="4" w:space="0" w:color="000000"/>
              <w:left w:val="single" w:sz="4" w:space="0" w:color="000000"/>
              <w:bottom w:val="single" w:sz="4" w:space="0" w:color="000000"/>
              <w:right w:val="single" w:sz="4" w:space="0" w:color="000000"/>
            </w:tcBorders>
          </w:tcPr>
          <w:p w14:paraId="05C5D198" w14:textId="77777777" w:rsidR="002846B7" w:rsidRPr="00BB15C5" w:rsidRDefault="002846B7">
            <w:pPr>
              <w:spacing w:before="51"/>
              <w:ind w:left="402" w:right="-20"/>
              <w:rPr>
                <w:rFonts w:eastAsia="Arial" w:cs="Arial"/>
                <w:sz w:val="20"/>
              </w:rPr>
            </w:pPr>
            <w:r w:rsidRPr="00BB15C5">
              <w:rPr>
                <w:rFonts w:eastAsia="Arial" w:cs="Arial"/>
                <w:sz w:val="20"/>
              </w:rPr>
              <w:t>21</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36</w:t>
            </w:r>
            <w:r w:rsidRPr="00BB15C5">
              <w:rPr>
                <w:rFonts w:eastAsia="Arial" w:cs="Arial"/>
                <w:spacing w:val="2"/>
                <w:sz w:val="20"/>
              </w:rPr>
              <w:t>,</w:t>
            </w:r>
            <w:r w:rsidRPr="00BB15C5">
              <w:rPr>
                <w:rFonts w:eastAsia="Arial" w:cs="Arial"/>
                <w:sz w:val="20"/>
              </w:rPr>
              <w:t>2)</w:t>
            </w:r>
          </w:p>
        </w:tc>
        <w:tc>
          <w:tcPr>
            <w:tcW w:w="1613" w:type="dxa"/>
            <w:tcBorders>
              <w:top w:val="single" w:sz="4" w:space="0" w:color="000000"/>
              <w:left w:val="single" w:sz="4" w:space="0" w:color="000000"/>
              <w:bottom w:val="single" w:sz="4" w:space="0" w:color="000000"/>
              <w:right w:val="single" w:sz="4" w:space="0" w:color="000000"/>
            </w:tcBorders>
          </w:tcPr>
          <w:p w14:paraId="11066872" w14:textId="77777777" w:rsidR="002846B7" w:rsidRPr="00BB15C5" w:rsidRDefault="002846B7">
            <w:pPr>
              <w:spacing w:before="51"/>
              <w:ind w:left="402" w:right="-20"/>
              <w:rPr>
                <w:rFonts w:eastAsia="Arial" w:cs="Arial"/>
                <w:sz w:val="20"/>
              </w:rPr>
            </w:pPr>
            <w:r w:rsidRPr="00BB15C5">
              <w:rPr>
                <w:rFonts w:eastAsia="Arial" w:cs="Arial"/>
                <w:sz w:val="20"/>
              </w:rPr>
              <w:t>12</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44</w:t>
            </w:r>
            <w:r w:rsidRPr="00BB15C5">
              <w:rPr>
                <w:rFonts w:eastAsia="Arial" w:cs="Arial"/>
                <w:spacing w:val="2"/>
                <w:sz w:val="20"/>
              </w:rPr>
              <w:t>,</w:t>
            </w:r>
            <w:r w:rsidRPr="00BB15C5">
              <w:rPr>
                <w:rFonts w:eastAsia="Arial" w:cs="Arial"/>
                <w:sz w:val="20"/>
              </w:rPr>
              <w:t>4)</w:t>
            </w:r>
          </w:p>
        </w:tc>
        <w:tc>
          <w:tcPr>
            <w:tcW w:w="1615" w:type="dxa"/>
            <w:tcBorders>
              <w:top w:val="single" w:sz="4" w:space="0" w:color="000000"/>
              <w:left w:val="single" w:sz="4" w:space="0" w:color="000000"/>
              <w:bottom w:val="single" w:sz="4" w:space="0" w:color="000000"/>
              <w:right w:val="single" w:sz="4" w:space="0" w:color="000000"/>
            </w:tcBorders>
          </w:tcPr>
          <w:p w14:paraId="3DE1A80B" w14:textId="77777777" w:rsidR="002846B7" w:rsidRPr="00BB15C5" w:rsidRDefault="002846B7">
            <w:pPr>
              <w:spacing w:before="51"/>
              <w:ind w:left="457" w:right="-20"/>
              <w:rPr>
                <w:rFonts w:eastAsia="Arial" w:cs="Arial"/>
                <w:sz w:val="20"/>
              </w:rPr>
            </w:pPr>
            <w:r w:rsidRPr="00BB15C5">
              <w:rPr>
                <w:rFonts w:eastAsia="Arial" w:cs="Arial"/>
                <w:sz w:val="20"/>
              </w:rPr>
              <w:t>9</w:t>
            </w:r>
            <w:r w:rsidRPr="00BB15C5">
              <w:rPr>
                <w:rFonts w:eastAsia="Arial" w:cs="Arial"/>
                <w:spacing w:val="-2"/>
                <w:sz w:val="20"/>
              </w:rPr>
              <w:t xml:space="preserve"> </w:t>
            </w:r>
            <w:r w:rsidRPr="00BB15C5">
              <w:rPr>
                <w:rFonts w:eastAsia="Arial" w:cs="Arial"/>
                <w:spacing w:val="1"/>
                <w:sz w:val="20"/>
              </w:rPr>
              <w:t>(</w:t>
            </w:r>
            <w:r w:rsidRPr="00BB15C5">
              <w:rPr>
                <w:rFonts w:eastAsia="Arial" w:cs="Arial"/>
                <w:sz w:val="20"/>
              </w:rPr>
              <w:t>16,4)</w:t>
            </w:r>
          </w:p>
        </w:tc>
      </w:tr>
      <w:tr w:rsidR="002846B7" w:rsidRPr="00BB15C5" w14:paraId="1913255A"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D01741B" w14:textId="77777777" w:rsidR="002846B7" w:rsidRPr="00BB15C5" w:rsidRDefault="002846B7">
            <w:pPr>
              <w:spacing w:before="51"/>
              <w:ind w:left="52" w:right="-20"/>
              <w:rPr>
                <w:rFonts w:eastAsia="Arial" w:cs="Arial"/>
                <w:sz w:val="20"/>
              </w:rPr>
            </w:pPr>
            <w:r w:rsidRPr="00BB15C5">
              <w:rPr>
                <w:rFonts w:eastAsia="Arial" w:cs="Arial"/>
                <w:spacing w:val="1"/>
                <w:sz w:val="20"/>
              </w:rPr>
              <w:t>J</w:t>
            </w:r>
            <w:r w:rsidRPr="00BB15C5">
              <w:rPr>
                <w:rFonts w:eastAsia="Arial" w:cs="Arial"/>
                <w:sz w:val="20"/>
              </w:rPr>
              <w:t>IA</w:t>
            </w:r>
            <w:r w:rsidRPr="00BB15C5">
              <w:rPr>
                <w:rFonts w:eastAsia="Arial" w:cs="Arial"/>
                <w:spacing w:val="-4"/>
                <w:sz w:val="20"/>
              </w:rPr>
              <w:t xml:space="preserve"> </w:t>
            </w:r>
            <w:r w:rsidRPr="00BB15C5">
              <w:rPr>
                <w:rFonts w:eastAsia="Arial" w:cs="Arial"/>
                <w:sz w:val="20"/>
              </w:rPr>
              <w:t>ARK30</w:t>
            </w:r>
            <w:r w:rsidRPr="00BB15C5">
              <w:rPr>
                <w:rFonts w:eastAsia="Arial" w:cs="Arial"/>
                <w:spacing w:val="-4"/>
                <w:sz w:val="20"/>
              </w:rPr>
              <w:t xml:space="preserve"> </w:t>
            </w:r>
            <w:r w:rsidRPr="00BB15C5">
              <w:rPr>
                <w:rFonts w:eastAsia="Arial" w:cs="Arial"/>
                <w:sz w:val="20"/>
              </w:rPr>
              <w:t>atsakas</w:t>
            </w:r>
          </w:p>
        </w:tc>
        <w:tc>
          <w:tcPr>
            <w:tcW w:w="1613" w:type="dxa"/>
            <w:tcBorders>
              <w:top w:val="single" w:sz="4" w:space="0" w:color="000000"/>
              <w:left w:val="single" w:sz="4" w:space="0" w:color="000000"/>
              <w:bottom w:val="single" w:sz="4" w:space="0" w:color="000000"/>
              <w:right w:val="single" w:sz="4" w:space="0" w:color="000000"/>
            </w:tcBorders>
          </w:tcPr>
          <w:p w14:paraId="5BCFFEB5" w14:textId="77777777" w:rsidR="002846B7" w:rsidRPr="00BB15C5" w:rsidRDefault="002846B7">
            <w:pPr>
              <w:spacing w:before="51"/>
              <w:ind w:left="457" w:right="-20"/>
              <w:rPr>
                <w:rFonts w:eastAsia="Arial" w:cs="Arial"/>
                <w:sz w:val="20"/>
              </w:rPr>
            </w:pPr>
            <w:r w:rsidRPr="00BB15C5">
              <w:rPr>
                <w:rFonts w:eastAsia="Arial" w:cs="Arial"/>
                <w:sz w:val="20"/>
              </w:rPr>
              <w:t>6</w:t>
            </w:r>
            <w:r w:rsidRPr="00BB15C5">
              <w:rPr>
                <w:rFonts w:eastAsia="Arial" w:cs="Arial"/>
                <w:spacing w:val="-2"/>
                <w:sz w:val="20"/>
              </w:rPr>
              <w:t xml:space="preserve"> </w:t>
            </w:r>
            <w:r w:rsidRPr="00BB15C5">
              <w:rPr>
                <w:rFonts w:eastAsia="Arial" w:cs="Arial"/>
                <w:spacing w:val="1"/>
                <w:sz w:val="20"/>
              </w:rPr>
              <w:t>(</w:t>
            </w:r>
            <w:r w:rsidRPr="00BB15C5">
              <w:rPr>
                <w:rFonts w:eastAsia="Arial" w:cs="Arial"/>
                <w:sz w:val="20"/>
              </w:rPr>
              <w:t>26,1)</w:t>
            </w:r>
          </w:p>
        </w:tc>
        <w:tc>
          <w:tcPr>
            <w:tcW w:w="1615" w:type="dxa"/>
            <w:tcBorders>
              <w:top w:val="single" w:sz="4" w:space="0" w:color="000000"/>
              <w:left w:val="single" w:sz="4" w:space="0" w:color="000000"/>
              <w:bottom w:val="single" w:sz="4" w:space="0" w:color="000000"/>
              <w:right w:val="single" w:sz="4" w:space="0" w:color="000000"/>
            </w:tcBorders>
          </w:tcPr>
          <w:p w14:paraId="556B49DB" w14:textId="77777777" w:rsidR="002846B7" w:rsidRPr="00BB15C5" w:rsidRDefault="002846B7">
            <w:pPr>
              <w:spacing w:before="51"/>
              <w:ind w:left="401" w:right="-20"/>
              <w:rPr>
                <w:rFonts w:eastAsia="Arial" w:cs="Arial"/>
                <w:sz w:val="20"/>
              </w:rPr>
            </w:pPr>
            <w:r w:rsidRPr="00BB15C5">
              <w:rPr>
                <w:rFonts w:eastAsia="Arial" w:cs="Arial"/>
                <w:sz w:val="20"/>
              </w:rPr>
              <w:t>38</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65</w:t>
            </w:r>
            <w:r w:rsidRPr="00BB15C5">
              <w:rPr>
                <w:rFonts w:eastAsia="Arial" w:cs="Arial"/>
                <w:spacing w:val="2"/>
                <w:sz w:val="20"/>
              </w:rPr>
              <w:t>,</w:t>
            </w:r>
            <w:r w:rsidRPr="00BB15C5">
              <w:rPr>
                <w:rFonts w:eastAsia="Arial" w:cs="Arial"/>
                <w:sz w:val="20"/>
              </w:rPr>
              <w:t>5)</w:t>
            </w:r>
          </w:p>
        </w:tc>
        <w:tc>
          <w:tcPr>
            <w:tcW w:w="1613" w:type="dxa"/>
            <w:tcBorders>
              <w:top w:val="single" w:sz="4" w:space="0" w:color="000000"/>
              <w:left w:val="single" w:sz="4" w:space="0" w:color="000000"/>
              <w:bottom w:val="single" w:sz="4" w:space="0" w:color="000000"/>
              <w:right w:val="single" w:sz="4" w:space="0" w:color="000000"/>
            </w:tcBorders>
          </w:tcPr>
          <w:p w14:paraId="0FFD4A2D" w14:textId="77777777" w:rsidR="002846B7" w:rsidRPr="00BB15C5" w:rsidRDefault="002846B7">
            <w:pPr>
              <w:spacing w:before="51"/>
              <w:ind w:left="401" w:right="-20"/>
              <w:rPr>
                <w:rFonts w:eastAsia="Arial" w:cs="Arial"/>
                <w:sz w:val="20"/>
              </w:rPr>
            </w:pPr>
            <w:r w:rsidRPr="00BB15C5">
              <w:rPr>
                <w:rFonts w:eastAsia="Arial" w:cs="Arial"/>
                <w:sz w:val="20"/>
              </w:rPr>
              <w:t>15</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55</w:t>
            </w:r>
            <w:r w:rsidRPr="00BB15C5">
              <w:rPr>
                <w:rFonts w:eastAsia="Arial" w:cs="Arial"/>
                <w:spacing w:val="2"/>
                <w:sz w:val="20"/>
              </w:rPr>
              <w:t>,</w:t>
            </w:r>
            <w:r w:rsidRPr="00BB15C5">
              <w:rPr>
                <w:rFonts w:eastAsia="Arial" w:cs="Arial"/>
                <w:sz w:val="20"/>
              </w:rPr>
              <w:t>6)</w:t>
            </w:r>
          </w:p>
        </w:tc>
        <w:tc>
          <w:tcPr>
            <w:tcW w:w="1615" w:type="dxa"/>
            <w:tcBorders>
              <w:top w:val="single" w:sz="4" w:space="0" w:color="000000"/>
              <w:left w:val="single" w:sz="4" w:space="0" w:color="000000"/>
              <w:bottom w:val="single" w:sz="4" w:space="0" w:color="000000"/>
              <w:right w:val="single" w:sz="4" w:space="0" w:color="000000"/>
            </w:tcBorders>
          </w:tcPr>
          <w:p w14:paraId="03135E3E" w14:textId="77777777" w:rsidR="002846B7" w:rsidRPr="00BB15C5" w:rsidRDefault="002846B7">
            <w:pPr>
              <w:spacing w:before="51"/>
              <w:ind w:left="401" w:right="-20"/>
              <w:rPr>
                <w:rFonts w:eastAsia="Arial" w:cs="Arial"/>
                <w:sz w:val="20"/>
              </w:rPr>
            </w:pPr>
            <w:r w:rsidRPr="00BB15C5">
              <w:rPr>
                <w:rFonts w:eastAsia="Arial" w:cs="Arial"/>
                <w:sz w:val="20"/>
              </w:rPr>
              <w:t>46</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83</w:t>
            </w:r>
            <w:r w:rsidRPr="00BB15C5">
              <w:rPr>
                <w:rFonts w:eastAsia="Arial" w:cs="Arial"/>
                <w:spacing w:val="2"/>
                <w:sz w:val="20"/>
              </w:rPr>
              <w:t>,</w:t>
            </w:r>
            <w:r w:rsidRPr="00BB15C5">
              <w:rPr>
                <w:rFonts w:eastAsia="Arial" w:cs="Arial"/>
                <w:sz w:val="20"/>
              </w:rPr>
              <w:t>6)</w:t>
            </w:r>
          </w:p>
        </w:tc>
      </w:tr>
      <w:tr w:rsidR="002846B7" w:rsidRPr="00BB15C5" w14:paraId="7A49554E"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E8CA35A" w14:textId="77777777" w:rsidR="002846B7" w:rsidRPr="00BB15C5" w:rsidRDefault="002846B7">
            <w:pPr>
              <w:spacing w:before="51"/>
              <w:ind w:left="52" w:right="-20"/>
              <w:rPr>
                <w:rFonts w:eastAsia="Arial" w:cs="Arial"/>
                <w:sz w:val="20"/>
              </w:rPr>
            </w:pPr>
            <w:r w:rsidRPr="00BB15C5">
              <w:rPr>
                <w:rFonts w:eastAsia="Arial" w:cs="Arial"/>
                <w:spacing w:val="1"/>
                <w:sz w:val="20"/>
              </w:rPr>
              <w:t>J</w:t>
            </w:r>
            <w:r w:rsidRPr="00BB15C5">
              <w:rPr>
                <w:rFonts w:eastAsia="Arial" w:cs="Arial"/>
                <w:sz w:val="20"/>
              </w:rPr>
              <w:t>IA</w:t>
            </w:r>
            <w:r w:rsidRPr="00BB15C5">
              <w:rPr>
                <w:rFonts w:eastAsia="Arial" w:cs="Arial"/>
                <w:spacing w:val="-4"/>
                <w:sz w:val="20"/>
              </w:rPr>
              <w:t xml:space="preserve"> </w:t>
            </w:r>
            <w:r w:rsidRPr="00BB15C5">
              <w:rPr>
                <w:rFonts w:eastAsia="Arial" w:cs="Arial"/>
                <w:sz w:val="20"/>
              </w:rPr>
              <w:t>ARK50</w:t>
            </w:r>
            <w:r w:rsidRPr="00BB15C5">
              <w:rPr>
                <w:rFonts w:eastAsia="Arial" w:cs="Arial"/>
                <w:spacing w:val="-4"/>
                <w:sz w:val="20"/>
              </w:rPr>
              <w:t xml:space="preserve"> </w:t>
            </w:r>
            <w:r w:rsidRPr="00BB15C5">
              <w:rPr>
                <w:rFonts w:eastAsia="Arial" w:cs="Arial"/>
                <w:sz w:val="20"/>
              </w:rPr>
              <w:t>atsakas</w:t>
            </w:r>
          </w:p>
        </w:tc>
        <w:tc>
          <w:tcPr>
            <w:tcW w:w="1613" w:type="dxa"/>
            <w:tcBorders>
              <w:top w:val="single" w:sz="4" w:space="0" w:color="000000"/>
              <w:left w:val="single" w:sz="4" w:space="0" w:color="000000"/>
              <w:bottom w:val="single" w:sz="4" w:space="0" w:color="000000"/>
              <w:right w:val="single" w:sz="4" w:space="0" w:color="000000"/>
            </w:tcBorders>
          </w:tcPr>
          <w:p w14:paraId="446359E9" w14:textId="77777777" w:rsidR="002846B7" w:rsidRPr="00BB15C5" w:rsidRDefault="002846B7">
            <w:pPr>
              <w:spacing w:before="51"/>
              <w:ind w:left="457" w:right="-20"/>
              <w:rPr>
                <w:rFonts w:eastAsia="Arial" w:cs="Arial"/>
                <w:sz w:val="20"/>
              </w:rPr>
            </w:pPr>
            <w:r w:rsidRPr="00BB15C5">
              <w:rPr>
                <w:rFonts w:eastAsia="Arial" w:cs="Arial"/>
                <w:sz w:val="20"/>
              </w:rPr>
              <w:t>5</w:t>
            </w:r>
            <w:r w:rsidRPr="00BB15C5">
              <w:rPr>
                <w:rFonts w:eastAsia="Arial" w:cs="Arial"/>
                <w:spacing w:val="-2"/>
                <w:sz w:val="20"/>
              </w:rPr>
              <w:t xml:space="preserve"> </w:t>
            </w:r>
            <w:r w:rsidRPr="00BB15C5">
              <w:rPr>
                <w:rFonts w:eastAsia="Arial" w:cs="Arial"/>
                <w:spacing w:val="1"/>
                <w:sz w:val="20"/>
              </w:rPr>
              <w:t>(</w:t>
            </w:r>
            <w:r w:rsidRPr="00BB15C5">
              <w:rPr>
                <w:rFonts w:eastAsia="Arial" w:cs="Arial"/>
                <w:sz w:val="20"/>
              </w:rPr>
              <w:t>21,7)</w:t>
            </w:r>
          </w:p>
        </w:tc>
        <w:tc>
          <w:tcPr>
            <w:tcW w:w="1615" w:type="dxa"/>
            <w:tcBorders>
              <w:top w:val="single" w:sz="4" w:space="0" w:color="000000"/>
              <w:left w:val="single" w:sz="4" w:space="0" w:color="000000"/>
              <w:bottom w:val="single" w:sz="4" w:space="0" w:color="000000"/>
              <w:right w:val="single" w:sz="4" w:space="0" w:color="000000"/>
            </w:tcBorders>
          </w:tcPr>
          <w:p w14:paraId="327D0B8C" w14:textId="77777777" w:rsidR="002846B7" w:rsidRPr="00BB15C5" w:rsidRDefault="002846B7">
            <w:pPr>
              <w:spacing w:before="51"/>
              <w:ind w:left="401" w:right="-20"/>
              <w:rPr>
                <w:rFonts w:eastAsia="Arial" w:cs="Arial"/>
                <w:sz w:val="20"/>
              </w:rPr>
            </w:pPr>
            <w:r w:rsidRPr="00BB15C5">
              <w:rPr>
                <w:rFonts w:eastAsia="Arial" w:cs="Arial"/>
                <w:sz w:val="20"/>
              </w:rPr>
              <w:t>37</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63</w:t>
            </w:r>
            <w:r w:rsidRPr="00BB15C5">
              <w:rPr>
                <w:rFonts w:eastAsia="Arial" w:cs="Arial"/>
                <w:spacing w:val="2"/>
                <w:sz w:val="20"/>
              </w:rPr>
              <w:t>,</w:t>
            </w:r>
            <w:r w:rsidRPr="00BB15C5">
              <w:rPr>
                <w:rFonts w:eastAsia="Arial" w:cs="Arial"/>
                <w:sz w:val="20"/>
              </w:rPr>
              <w:t>8)</w:t>
            </w:r>
          </w:p>
        </w:tc>
        <w:tc>
          <w:tcPr>
            <w:tcW w:w="1613" w:type="dxa"/>
            <w:tcBorders>
              <w:top w:val="single" w:sz="4" w:space="0" w:color="000000"/>
              <w:left w:val="single" w:sz="4" w:space="0" w:color="000000"/>
              <w:bottom w:val="single" w:sz="4" w:space="0" w:color="000000"/>
              <w:right w:val="single" w:sz="4" w:space="0" w:color="000000"/>
            </w:tcBorders>
          </w:tcPr>
          <w:p w14:paraId="0230D3C7" w14:textId="77777777" w:rsidR="002846B7" w:rsidRPr="00BB15C5" w:rsidRDefault="002846B7">
            <w:pPr>
              <w:spacing w:before="51"/>
              <w:ind w:left="401" w:right="-20"/>
              <w:rPr>
                <w:rFonts w:eastAsia="Arial" w:cs="Arial"/>
                <w:sz w:val="20"/>
              </w:rPr>
            </w:pPr>
            <w:r w:rsidRPr="00BB15C5">
              <w:rPr>
                <w:rFonts w:eastAsia="Arial" w:cs="Arial"/>
                <w:sz w:val="20"/>
              </w:rPr>
              <w:t>14</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51</w:t>
            </w:r>
            <w:r w:rsidRPr="00BB15C5">
              <w:rPr>
                <w:rFonts w:eastAsia="Arial" w:cs="Arial"/>
                <w:spacing w:val="2"/>
                <w:sz w:val="20"/>
              </w:rPr>
              <w:t>,</w:t>
            </w:r>
            <w:r w:rsidRPr="00BB15C5">
              <w:rPr>
                <w:rFonts w:eastAsia="Arial" w:cs="Arial"/>
                <w:sz w:val="20"/>
              </w:rPr>
              <w:t>9)</w:t>
            </w:r>
          </w:p>
        </w:tc>
        <w:tc>
          <w:tcPr>
            <w:tcW w:w="1615" w:type="dxa"/>
            <w:tcBorders>
              <w:top w:val="single" w:sz="4" w:space="0" w:color="000000"/>
              <w:left w:val="single" w:sz="4" w:space="0" w:color="000000"/>
              <w:bottom w:val="single" w:sz="4" w:space="0" w:color="000000"/>
              <w:right w:val="single" w:sz="4" w:space="0" w:color="000000"/>
            </w:tcBorders>
          </w:tcPr>
          <w:p w14:paraId="26392B92" w14:textId="77777777" w:rsidR="002846B7" w:rsidRPr="00BB15C5" w:rsidRDefault="002846B7">
            <w:pPr>
              <w:spacing w:before="51"/>
              <w:ind w:left="401" w:right="-20"/>
              <w:rPr>
                <w:rFonts w:eastAsia="Arial" w:cs="Arial"/>
                <w:sz w:val="20"/>
              </w:rPr>
            </w:pPr>
            <w:r w:rsidRPr="00BB15C5">
              <w:rPr>
                <w:rFonts w:eastAsia="Arial" w:cs="Arial"/>
                <w:sz w:val="20"/>
              </w:rPr>
              <w:t>46</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83</w:t>
            </w:r>
            <w:r w:rsidRPr="00BB15C5">
              <w:rPr>
                <w:rFonts w:eastAsia="Arial" w:cs="Arial"/>
                <w:spacing w:val="2"/>
                <w:sz w:val="20"/>
              </w:rPr>
              <w:t>,</w:t>
            </w:r>
            <w:r w:rsidRPr="00BB15C5">
              <w:rPr>
                <w:rFonts w:eastAsia="Arial" w:cs="Arial"/>
                <w:sz w:val="20"/>
              </w:rPr>
              <w:t>6)</w:t>
            </w:r>
          </w:p>
        </w:tc>
      </w:tr>
      <w:tr w:rsidR="002846B7" w:rsidRPr="00BB15C5" w14:paraId="32991213"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6A5A9D4D" w14:textId="77777777" w:rsidR="002846B7" w:rsidRPr="00BB15C5" w:rsidRDefault="002846B7">
            <w:pPr>
              <w:spacing w:before="51"/>
              <w:ind w:left="52" w:right="-20"/>
              <w:rPr>
                <w:rFonts w:eastAsia="Arial" w:cs="Arial"/>
                <w:sz w:val="20"/>
              </w:rPr>
            </w:pPr>
            <w:r w:rsidRPr="00BB15C5">
              <w:rPr>
                <w:rFonts w:eastAsia="Arial" w:cs="Arial"/>
                <w:spacing w:val="1"/>
                <w:sz w:val="20"/>
              </w:rPr>
              <w:t>J</w:t>
            </w:r>
            <w:r w:rsidRPr="00BB15C5">
              <w:rPr>
                <w:rFonts w:eastAsia="Arial" w:cs="Arial"/>
                <w:sz w:val="20"/>
              </w:rPr>
              <w:t>IA</w:t>
            </w:r>
            <w:r w:rsidRPr="00BB15C5">
              <w:rPr>
                <w:rFonts w:eastAsia="Arial" w:cs="Arial"/>
                <w:spacing w:val="-4"/>
                <w:sz w:val="20"/>
              </w:rPr>
              <w:t xml:space="preserve"> </w:t>
            </w:r>
            <w:r w:rsidRPr="00BB15C5">
              <w:rPr>
                <w:rFonts w:eastAsia="Arial" w:cs="Arial"/>
                <w:sz w:val="20"/>
              </w:rPr>
              <w:t>ARK70</w:t>
            </w:r>
            <w:r w:rsidRPr="00BB15C5">
              <w:rPr>
                <w:rFonts w:eastAsia="Arial" w:cs="Arial"/>
                <w:spacing w:val="-4"/>
                <w:sz w:val="20"/>
              </w:rPr>
              <w:t xml:space="preserve"> </w:t>
            </w:r>
            <w:r w:rsidRPr="00BB15C5">
              <w:rPr>
                <w:rFonts w:eastAsia="Arial" w:cs="Arial"/>
                <w:sz w:val="20"/>
              </w:rPr>
              <w:t>atsakas</w:t>
            </w:r>
          </w:p>
        </w:tc>
        <w:tc>
          <w:tcPr>
            <w:tcW w:w="1613" w:type="dxa"/>
            <w:tcBorders>
              <w:top w:val="single" w:sz="4" w:space="0" w:color="000000"/>
              <w:left w:val="single" w:sz="4" w:space="0" w:color="000000"/>
              <w:bottom w:val="single" w:sz="4" w:space="0" w:color="000000"/>
              <w:right w:val="single" w:sz="4" w:space="0" w:color="000000"/>
            </w:tcBorders>
          </w:tcPr>
          <w:p w14:paraId="31517880" w14:textId="77777777" w:rsidR="002846B7" w:rsidRPr="00BB15C5" w:rsidRDefault="002846B7">
            <w:pPr>
              <w:spacing w:before="51"/>
              <w:ind w:left="512" w:right="-20"/>
              <w:rPr>
                <w:rFonts w:eastAsia="Arial" w:cs="Arial"/>
                <w:sz w:val="20"/>
              </w:rPr>
            </w:pPr>
            <w:r w:rsidRPr="00BB15C5">
              <w:rPr>
                <w:rFonts w:eastAsia="Arial" w:cs="Arial"/>
                <w:sz w:val="20"/>
              </w:rPr>
              <w:t>2</w:t>
            </w:r>
            <w:r w:rsidRPr="00BB15C5">
              <w:rPr>
                <w:rFonts w:eastAsia="Arial" w:cs="Arial"/>
                <w:spacing w:val="-2"/>
                <w:sz w:val="20"/>
              </w:rPr>
              <w:t xml:space="preserve"> </w:t>
            </w:r>
            <w:r w:rsidRPr="00BB15C5">
              <w:rPr>
                <w:rFonts w:eastAsia="Arial" w:cs="Arial"/>
                <w:spacing w:val="1"/>
                <w:sz w:val="20"/>
              </w:rPr>
              <w:t>(</w:t>
            </w:r>
            <w:r w:rsidRPr="00BB15C5">
              <w:rPr>
                <w:rFonts w:eastAsia="Arial" w:cs="Arial"/>
                <w:sz w:val="20"/>
              </w:rPr>
              <w:t>8,7)</w:t>
            </w:r>
          </w:p>
        </w:tc>
        <w:tc>
          <w:tcPr>
            <w:tcW w:w="1615" w:type="dxa"/>
            <w:tcBorders>
              <w:top w:val="single" w:sz="4" w:space="0" w:color="000000"/>
              <w:left w:val="single" w:sz="4" w:space="0" w:color="000000"/>
              <w:bottom w:val="single" w:sz="4" w:space="0" w:color="000000"/>
              <w:right w:val="single" w:sz="4" w:space="0" w:color="000000"/>
            </w:tcBorders>
          </w:tcPr>
          <w:p w14:paraId="1D88A510" w14:textId="77777777" w:rsidR="002846B7" w:rsidRPr="00BB15C5" w:rsidRDefault="002846B7">
            <w:pPr>
              <w:spacing w:before="51"/>
              <w:ind w:left="401" w:right="-20"/>
              <w:rPr>
                <w:rFonts w:eastAsia="Arial" w:cs="Arial"/>
                <w:sz w:val="20"/>
              </w:rPr>
            </w:pPr>
            <w:r w:rsidRPr="00BB15C5">
              <w:rPr>
                <w:rFonts w:eastAsia="Arial" w:cs="Arial"/>
                <w:sz w:val="20"/>
              </w:rPr>
              <w:t>32</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55</w:t>
            </w:r>
            <w:r w:rsidRPr="00BB15C5">
              <w:rPr>
                <w:rFonts w:eastAsia="Arial" w:cs="Arial"/>
                <w:spacing w:val="2"/>
                <w:sz w:val="20"/>
              </w:rPr>
              <w:t>,</w:t>
            </w:r>
            <w:r w:rsidRPr="00BB15C5">
              <w:rPr>
                <w:rFonts w:eastAsia="Arial" w:cs="Arial"/>
                <w:sz w:val="20"/>
              </w:rPr>
              <w:t>2)</w:t>
            </w:r>
          </w:p>
        </w:tc>
        <w:tc>
          <w:tcPr>
            <w:tcW w:w="1613" w:type="dxa"/>
            <w:tcBorders>
              <w:top w:val="single" w:sz="4" w:space="0" w:color="000000"/>
              <w:left w:val="single" w:sz="4" w:space="0" w:color="000000"/>
              <w:bottom w:val="single" w:sz="4" w:space="0" w:color="000000"/>
              <w:right w:val="single" w:sz="4" w:space="0" w:color="000000"/>
            </w:tcBorders>
          </w:tcPr>
          <w:p w14:paraId="1E311322" w14:textId="77777777" w:rsidR="002846B7" w:rsidRPr="00BB15C5" w:rsidRDefault="002846B7">
            <w:pPr>
              <w:spacing w:before="51"/>
              <w:ind w:left="401" w:right="-20"/>
              <w:rPr>
                <w:rFonts w:eastAsia="Arial" w:cs="Arial"/>
                <w:sz w:val="20"/>
              </w:rPr>
            </w:pPr>
            <w:r w:rsidRPr="00BB15C5">
              <w:rPr>
                <w:rFonts w:eastAsia="Arial" w:cs="Arial"/>
                <w:sz w:val="20"/>
              </w:rPr>
              <w:t>13</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48</w:t>
            </w:r>
            <w:r w:rsidRPr="00BB15C5">
              <w:rPr>
                <w:rFonts w:eastAsia="Arial" w:cs="Arial"/>
                <w:spacing w:val="2"/>
                <w:sz w:val="20"/>
              </w:rPr>
              <w:t>,</w:t>
            </w:r>
            <w:r w:rsidRPr="00BB15C5">
              <w:rPr>
                <w:rFonts w:eastAsia="Arial" w:cs="Arial"/>
                <w:sz w:val="20"/>
              </w:rPr>
              <w:t>1)</w:t>
            </w:r>
          </w:p>
        </w:tc>
        <w:tc>
          <w:tcPr>
            <w:tcW w:w="1615" w:type="dxa"/>
            <w:tcBorders>
              <w:top w:val="single" w:sz="4" w:space="0" w:color="000000"/>
              <w:left w:val="single" w:sz="4" w:space="0" w:color="000000"/>
              <w:bottom w:val="single" w:sz="4" w:space="0" w:color="000000"/>
              <w:right w:val="single" w:sz="4" w:space="0" w:color="000000"/>
            </w:tcBorders>
          </w:tcPr>
          <w:p w14:paraId="5BB7BB4B" w14:textId="77777777" w:rsidR="002846B7" w:rsidRPr="00BB15C5" w:rsidRDefault="002846B7">
            <w:pPr>
              <w:spacing w:before="51"/>
              <w:ind w:left="401" w:right="-20"/>
              <w:rPr>
                <w:rFonts w:eastAsia="Arial" w:cs="Arial"/>
                <w:sz w:val="20"/>
              </w:rPr>
            </w:pPr>
            <w:r w:rsidRPr="00BB15C5">
              <w:rPr>
                <w:rFonts w:eastAsia="Arial" w:cs="Arial"/>
                <w:sz w:val="20"/>
              </w:rPr>
              <w:t>40</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72</w:t>
            </w:r>
            <w:r w:rsidRPr="00BB15C5">
              <w:rPr>
                <w:rFonts w:eastAsia="Arial" w:cs="Arial"/>
                <w:spacing w:val="2"/>
                <w:sz w:val="20"/>
              </w:rPr>
              <w:t>,</w:t>
            </w:r>
            <w:r w:rsidRPr="00BB15C5">
              <w:rPr>
                <w:rFonts w:eastAsia="Arial" w:cs="Arial"/>
                <w:sz w:val="20"/>
              </w:rPr>
              <w:t>7)</w:t>
            </w:r>
          </w:p>
        </w:tc>
      </w:tr>
      <w:tr w:rsidR="002846B7" w:rsidRPr="00BB15C5" w14:paraId="101F78FC"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355736F9" w14:textId="77777777" w:rsidR="002846B7" w:rsidRPr="00BB15C5" w:rsidRDefault="002846B7">
            <w:pPr>
              <w:spacing w:before="51"/>
              <w:ind w:left="52" w:right="-20"/>
              <w:rPr>
                <w:rFonts w:eastAsia="Arial" w:cs="Arial"/>
                <w:sz w:val="20"/>
              </w:rPr>
            </w:pPr>
            <w:r w:rsidRPr="00BB15C5">
              <w:rPr>
                <w:rFonts w:eastAsia="Arial" w:cs="Arial"/>
                <w:spacing w:val="1"/>
                <w:sz w:val="20"/>
              </w:rPr>
              <w:t>J</w:t>
            </w:r>
            <w:r w:rsidRPr="00BB15C5">
              <w:rPr>
                <w:rFonts w:eastAsia="Arial" w:cs="Arial"/>
                <w:sz w:val="20"/>
              </w:rPr>
              <w:t>IA</w:t>
            </w:r>
            <w:r w:rsidRPr="00BB15C5">
              <w:rPr>
                <w:rFonts w:eastAsia="Arial" w:cs="Arial"/>
                <w:spacing w:val="-4"/>
                <w:sz w:val="20"/>
              </w:rPr>
              <w:t xml:space="preserve"> </w:t>
            </w:r>
            <w:r w:rsidRPr="00BB15C5">
              <w:rPr>
                <w:rFonts w:eastAsia="Arial" w:cs="Arial"/>
                <w:sz w:val="20"/>
              </w:rPr>
              <w:t>ARK90</w:t>
            </w:r>
            <w:r w:rsidRPr="00BB15C5">
              <w:rPr>
                <w:rFonts w:eastAsia="Arial" w:cs="Arial"/>
                <w:spacing w:val="-4"/>
                <w:sz w:val="20"/>
              </w:rPr>
              <w:t xml:space="preserve"> </w:t>
            </w:r>
            <w:r w:rsidRPr="00BB15C5">
              <w:rPr>
                <w:rFonts w:eastAsia="Arial" w:cs="Arial"/>
                <w:sz w:val="20"/>
              </w:rPr>
              <w:t>atsakas</w:t>
            </w:r>
          </w:p>
        </w:tc>
        <w:tc>
          <w:tcPr>
            <w:tcW w:w="1613" w:type="dxa"/>
            <w:tcBorders>
              <w:top w:val="single" w:sz="4" w:space="0" w:color="000000"/>
              <w:left w:val="single" w:sz="4" w:space="0" w:color="000000"/>
              <w:bottom w:val="single" w:sz="4" w:space="0" w:color="000000"/>
              <w:right w:val="single" w:sz="4" w:space="0" w:color="000000"/>
            </w:tcBorders>
          </w:tcPr>
          <w:p w14:paraId="6DE4C0A7" w14:textId="77777777" w:rsidR="002846B7" w:rsidRPr="00BB15C5" w:rsidRDefault="002846B7">
            <w:pPr>
              <w:spacing w:before="51"/>
              <w:ind w:left="512" w:right="-20"/>
              <w:rPr>
                <w:rFonts w:eastAsia="Arial" w:cs="Arial"/>
                <w:sz w:val="20"/>
              </w:rPr>
            </w:pPr>
            <w:r w:rsidRPr="00BB15C5">
              <w:rPr>
                <w:rFonts w:eastAsia="Arial" w:cs="Arial"/>
                <w:sz w:val="20"/>
              </w:rPr>
              <w:t>2</w:t>
            </w:r>
            <w:r w:rsidRPr="00BB15C5">
              <w:rPr>
                <w:rFonts w:eastAsia="Arial" w:cs="Arial"/>
                <w:spacing w:val="-2"/>
                <w:sz w:val="20"/>
              </w:rPr>
              <w:t xml:space="preserve"> </w:t>
            </w:r>
            <w:r w:rsidRPr="00BB15C5">
              <w:rPr>
                <w:rFonts w:eastAsia="Arial" w:cs="Arial"/>
                <w:spacing w:val="1"/>
                <w:sz w:val="20"/>
              </w:rPr>
              <w:t>(</w:t>
            </w:r>
            <w:r w:rsidRPr="00BB15C5">
              <w:rPr>
                <w:rFonts w:eastAsia="Arial" w:cs="Arial"/>
                <w:sz w:val="20"/>
              </w:rPr>
              <w:t>8,7)</w:t>
            </w:r>
          </w:p>
        </w:tc>
        <w:tc>
          <w:tcPr>
            <w:tcW w:w="1615" w:type="dxa"/>
            <w:tcBorders>
              <w:top w:val="single" w:sz="4" w:space="0" w:color="000000"/>
              <w:left w:val="single" w:sz="4" w:space="0" w:color="000000"/>
              <w:bottom w:val="single" w:sz="4" w:space="0" w:color="000000"/>
              <w:right w:val="single" w:sz="4" w:space="0" w:color="000000"/>
            </w:tcBorders>
          </w:tcPr>
          <w:p w14:paraId="7BBFAA78" w14:textId="77777777" w:rsidR="002846B7" w:rsidRPr="00BB15C5" w:rsidRDefault="002846B7">
            <w:pPr>
              <w:spacing w:before="51"/>
              <w:ind w:left="402" w:right="-20"/>
              <w:rPr>
                <w:rFonts w:eastAsia="Arial" w:cs="Arial"/>
                <w:sz w:val="20"/>
              </w:rPr>
            </w:pPr>
            <w:r w:rsidRPr="00BB15C5">
              <w:rPr>
                <w:rFonts w:eastAsia="Arial" w:cs="Arial"/>
                <w:sz w:val="20"/>
              </w:rPr>
              <w:t>17</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29</w:t>
            </w:r>
            <w:r w:rsidRPr="00BB15C5">
              <w:rPr>
                <w:rFonts w:eastAsia="Arial" w:cs="Arial"/>
                <w:spacing w:val="2"/>
                <w:sz w:val="20"/>
              </w:rPr>
              <w:t>,</w:t>
            </w:r>
            <w:r w:rsidRPr="00BB15C5">
              <w:rPr>
                <w:rFonts w:eastAsia="Arial" w:cs="Arial"/>
                <w:sz w:val="20"/>
              </w:rPr>
              <w:t>3)</w:t>
            </w:r>
          </w:p>
        </w:tc>
        <w:tc>
          <w:tcPr>
            <w:tcW w:w="1613" w:type="dxa"/>
            <w:tcBorders>
              <w:top w:val="single" w:sz="4" w:space="0" w:color="000000"/>
              <w:left w:val="single" w:sz="4" w:space="0" w:color="000000"/>
              <w:bottom w:val="single" w:sz="4" w:space="0" w:color="000000"/>
              <w:right w:val="single" w:sz="4" w:space="0" w:color="000000"/>
            </w:tcBorders>
          </w:tcPr>
          <w:p w14:paraId="02FBBBB4" w14:textId="77777777" w:rsidR="002846B7" w:rsidRPr="00BB15C5" w:rsidRDefault="002846B7">
            <w:pPr>
              <w:spacing w:before="51"/>
              <w:ind w:left="457" w:right="-20"/>
              <w:rPr>
                <w:rFonts w:eastAsia="Arial" w:cs="Arial"/>
                <w:sz w:val="20"/>
              </w:rPr>
            </w:pPr>
            <w:r w:rsidRPr="00BB15C5">
              <w:rPr>
                <w:rFonts w:eastAsia="Arial" w:cs="Arial"/>
                <w:sz w:val="20"/>
              </w:rPr>
              <w:t>5</w:t>
            </w:r>
            <w:r w:rsidRPr="00BB15C5">
              <w:rPr>
                <w:rFonts w:eastAsia="Arial" w:cs="Arial"/>
                <w:spacing w:val="-2"/>
                <w:sz w:val="20"/>
              </w:rPr>
              <w:t xml:space="preserve"> </w:t>
            </w:r>
            <w:r w:rsidRPr="00BB15C5">
              <w:rPr>
                <w:rFonts w:eastAsia="Arial" w:cs="Arial"/>
                <w:spacing w:val="1"/>
                <w:sz w:val="20"/>
              </w:rPr>
              <w:t>(</w:t>
            </w:r>
            <w:r w:rsidRPr="00BB15C5">
              <w:rPr>
                <w:rFonts w:eastAsia="Arial" w:cs="Arial"/>
                <w:sz w:val="20"/>
              </w:rPr>
              <w:t>18,5)</w:t>
            </w:r>
          </w:p>
        </w:tc>
        <w:tc>
          <w:tcPr>
            <w:tcW w:w="1615" w:type="dxa"/>
            <w:tcBorders>
              <w:top w:val="single" w:sz="4" w:space="0" w:color="000000"/>
              <w:left w:val="single" w:sz="4" w:space="0" w:color="000000"/>
              <w:bottom w:val="single" w:sz="4" w:space="0" w:color="000000"/>
              <w:right w:val="single" w:sz="4" w:space="0" w:color="000000"/>
            </w:tcBorders>
          </w:tcPr>
          <w:p w14:paraId="0E5C907B" w14:textId="77777777" w:rsidR="002846B7" w:rsidRPr="00BB15C5" w:rsidRDefault="002846B7">
            <w:pPr>
              <w:spacing w:before="51"/>
              <w:ind w:left="401" w:right="-20"/>
              <w:rPr>
                <w:rFonts w:eastAsia="Arial" w:cs="Arial"/>
                <w:sz w:val="20"/>
              </w:rPr>
            </w:pPr>
            <w:r w:rsidRPr="00BB15C5">
              <w:rPr>
                <w:rFonts w:eastAsia="Arial" w:cs="Arial"/>
                <w:sz w:val="20"/>
              </w:rPr>
              <w:t>32</w:t>
            </w:r>
            <w:r w:rsidRPr="00BB15C5">
              <w:rPr>
                <w:rFonts w:eastAsia="Arial" w:cs="Arial"/>
                <w:spacing w:val="-3"/>
                <w:sz w:val="20"/>
              </w:rPr>
              <w:t xml:space="preserve"> </w:t>
            </w:r>
            <w:r w:rsidRPr="00BB15C5">
              <w:rPr>
                <w:rFonts w:eastAsia="Arial" w:cs="Arial"/>
                <w:spacing w:val="1"/>
                <w:sz w:val="20"/>
              </w:rPr>
              <w:t>(</w:t>
            </w:r>
            <w:r w:rsidRPr="00BB15C5">
              <w:rPr>
                <w:rFonts w:eastAsia="Arial" w:cs="Arial"/>
                <w:sz w:val="20"/>
              </w:rPr>
              <w:t>58</w:t>
            </w:r>
            <w:r w:rsidRPr="00BB15C5">
              <w:rPr>
                <w:rFonts w:eastAsia="Arial" w:cs="Arial"/>
                <w:spacing w:val="2"/>
                <w:sz w:val="20"/>
              </w:rPr>
              <w:t>,</w:t>
            </w:r>
            <w:r w:rsidRPr="00BB15C5">
              <w:rPr>
                <w:rFonts w:eastAsia="Arial" w:cs="Arial"/>
                <w:sz w:val="20"/>
              </w:rPr>
              <w:t>2)</w:t>
            </w:r>
          </w:p>
        </w:tc>
      </w:tr>
    </w:tbl>
    <w:p w14:paraId="22710BCE" w14:textId="77777777" w:rsidR="00A865E1" w:rsidRPr="00BB15C5" w:rsidRDefault="00A865E1" w:rsidP="00A865E1">
      <w:pPr>
        <w:pStyle w:val="Standard1"/>
        <w:keepNext/>
        <w:keepLines/>
        <w:rPr>
          <w:noProof/>
          <w:sz w:val="18"/>
          <w:szCs w:val="18"/>
          <w:lang w:val="lt-LT" w:eastAsia="en-US"/>
        </w:rPr>
      </w:pPr>
      <w:r w:rsidRPr="00BB15C5">
        <w:rPr>
          <w:noProof/>
          <w:sz w:val="18"/>
          <w:szCs w:val="18"/>
          <w:lang w:val="lt-LT" w:eastAsia="en-US"/>
        </w:rPr>
        <w:t>TCZ = tocilizumabas</w:t>
      </w:r>
    </w:p>
    <w:p w14:paraId="65DE9069" w14:textId="77777777" w:rsidR="002846B7" w:rsidRPr="00BB15C5" w:rsidRDefault="002846B7">
      <w:pPr>
        <w:rPr>
          <w:rFonts w:cs="Arial"/>
        </w:rPr>
      </w:pPr>
    </w:p>
    <w:p w14:paraId="2656FD4A" w14:textId="77777777" w:rsidR="002846B7" w:rsidRPr="00BB15C5" w:rsidRDefault="002846B7">
      <w:pPr>
        <w:rPr>
          <w:rFonts w:cs="Arial"/>
        </w:rPr>
      </w:pPr>
      <w:r w:rsidRPr="00BB15C5">
        <w:rPr>
          <w:rFonts w:cs="Arial"/>
        </w:rPr>
        <w:t>Tocilizumabo vartojusiųjų grupės pacientams nustatyta mažiau ARK30 paūmėjimų ir daugiau visų ARK atsakų, lyginant su placebo vartojusiais pacientais, nepriklausomai nuo to, ar anksčiau buvo skirtas gydymas biologiniais preparatais.</w:t>
      </w:r>
    </w:p>
    <w:p w14:paraId="723FBDFF" w14:textId="77777777" w:rsidR="002846B7" w:rsidRPr="00BB15C5" w:rsidRDefault="002846B7"/>
    <w:p w14:paraId="1268CFBC" w14:textId="77777777" w:rsidR="001C535F" w:rsidRPr="00BB15C5" w:rsidRDefault="001C535F" w:rsidP="006205AB">
      <w:pPr>
        <w:keepNext/>
        <w:keepLines/>
        <w:autoSpaceDE w:val="0"/>
        <w:autoSpaceDN w:val="0"/>
        <w:adjustRightInd w:val="0"/>
        <w:rPr>
          <w:szCs w:val="22"/>
          <w:u w:val="single"/>
        </w:rPr>
      </w:pPr>
      <w:r w:rsidRPr="00BB15C5">
        <w:rPr>
          <w:szCs w:val="22"/>
          <w:u w:val="single"/>
        </w:rPr>
        <w:t>CIS</w:t>
      </w:r>
    </w:p>
    <w:p w14:paraId="59F60895" w14:textId="034BE5C5" w:rsidR="00ED16B2" w:rsidRPr="00BB15C5" w:rsidRDefault="00A865E1" w:rsidP="00ED16B2">
      <w:r w:rsidRPr="00BB15C5">
        <w:rPr>
          <w:rFonts w:cs="Arial"/>
        </w:rPr>
        <w:t>Tocilizumabo</w:t>
      </w:r>
      <w:r w:rsidR="00ED16B2" w:rsidRPr="00BB15C5">
        <w:t xml:space="preserve"> veiksmingumas gydant CIS buvo įvertintas </w:t>
      </w:r>
      <w:r w:rsidR="00ED16B2" w:rsidRPr="00BB15C5">
        <w:rPr>
          <w:szCs w:val="22"/>
          <w:lang w:eastAsia="en-GB"/>
        </w:rPr>
        <w:t>retrospektyviai išanalizavus klinikinių tyrimų duomenis, kai dėl piktybinių kraujodaros ligų buvo skiriamas gydymas</w:t>
      </w:r>
      <w:r w:rsidR="00ED16B2" w:rsidRPr="00BB15C5">
        <w:t xml:space="preserve"> CAR teigiamomis T ląstelėmis (tizagenlekleuceliu arba aksi</w:t>
      </w:r>
      <w:r w:rsidR="00E553CC" w:rsidRPr="00BB15C5">
        <w:t>k</w:t>
      </w:r>
      <w:r w:rsidR="00ED16B2" w:rsidRPr="00BB15C5">
        <w:t>abtagen</w:t>
      </w:r>
      <w:r w:rsidR="00E553CC" w:rsidRPr="00BB15C5">
        <w:t>o</w:t>
      </w:r>
      <w:r w:rsidR="00ED16B2" w:rsidRPr="00BB15C5">
        <w:t xml:space="preserve"> ciloleucel</w:t>
      </w:r>
      <w:r w:rsidR="00E553CC" w:rsidRPr="00BB15C5">
        <w:t>iu</w:t>
      </w:r>
      <w:r w:rsidR="00ED16B2" w:rsidRPr="00BB15C5">
        <w:t xml:space="preserve">). </w:t>
      </w:r>
      <w:r w:rsidR="00E553CC" w:rsidRPr="00BB15C5">
        <w:t xml:space="preserve">Pacientai, </w:t>
      </w:r>
      <w:r w:rsidR="00E553CC" w:rsidRPr="00BB15C5">
        <w:rPr>
          <w:szCs w:val="22"/>
          <w:lang w:eastAsia="en-GB"/>
        </w:rPr>
        <w:t xml:space="preserve">kuriems nustatytas sunkus ar pavojų gyvybei lemiantis CIS ir </w:t>
      </w:r>
      <w:r w:rsidR="00E553CC" w:rsidRPr="00BB15C5">
        <w:t xml:space="preserve">kurių duomenys buvo įvertinti, buvo gydomi </w:t>
      </w:r>
      <w:r w:rsidR="00ED16B2" w:rsidRPr="00BB15C5">
        <w:t>8</w:t>
      </w:r>
      <w:r w:rsidR="00E553CC" w:rsidRPr="00BB15C5">
        <w:t> </w:t>
      </w:r>
      <w:r w:rsidR="00ED16B2" w:rsidRPr="00BB15C5">
        <w:t xml:space="preserve">mg/kg </w:t>
      </w:r>
      <w:r w:rsidR="00E553CC" w:rsidRPr="00BB15C5">
        <w:t xml:space="preserve">tocilizumabo doze </w:t>
      </w:r>
      <w:r w:rsidR="00ED16B2" w:rsidRPr="00BB15C5">
        <w:t>(</w:t>
      </w:r>
      <w:r w:rsidR="00E553CC" w:rsidRPr="00BB15C5">
        <w:t xml:space="preserve">arba </w:t>
      </w:r>
      <w:r w:rsidR="00ED16B2" w:rsidRPr="00BB15C5">
        <w:t>12</w:t>
      </w:r>
      <w:r w:rsidR="00E553CC" w:rsidRPr="00BB15C5">
        <w:t> </w:t>
      </w:r>
      <w:r w:rsidR="00ED16B2" w:rsidRPr="00BB15C5">
        <w:t xml:space="preserve">mg/kg </w:t>
      </w:r>
      <w:r w:rsidR="00E553CC" w:rsidRPr="00BB15C5">
        <w:rPr>
          <w:szCs w:val="22"/>
          <w:lang w:eastAsia="en-GB"/>
        </w:rPr>
        <w:t>doze &lt; 30 kg sveriantiems pacientams</w:t>
      </w:r>
      <w:r w:rsidR="00ED16B2" w:rsidRPr="00BB15C5">
        <w:t xml:space="preserve">) </w:t>
      </w:r>
      <w:r w:rsidR="00E553CC" w:rsidRPr="00BB15C5">
        <w:rPr>
          <w:szCs w:val="22"/>
          <w:lang w:eastAsia="en-GB"/>
        </w:rPr>
        <w:t>kartu su papildoma didele kortikosteroidų doze arba be kortikosteroidų</w:t>
      </w:r>
      <w:r w:rsidR="00ED16B2" w:rsidRPr="00BB15C5">
        <w:t xml:space="preserve">; </w:t>
      </w:r>
      <w:r w:rsidR="00E553CC" w:rsidRPr="00BB15C5">
        <w:t>į duomenų analizę buvo įtrauktas tik pirmasis CIS epizodas</w:t>
      </w:r>
      <w:r w:rsidR="00ED16B2" w:rsidRPr="00BB15C5">
        <w:t xml:space="preserve">. </w:t>
      </w:r>
      <w:r w:rsidR="00E553CC" w:rsidRPr="00BB15C5">
        <w:t xml:space="preserve">Tizagenlekleucelio kohortos veiksmingumo vertinimo populiaciją sudarė </w:t>
      </w:r>
      <w:r w:rsidR="00ED16B2" w:rsidRPr="00BB15C5">
        <w:t>28</w:t>
      </w:r>
      <w:r w:rsidR="00E553CC" w:rsidRPr="00BB15C5">
        <w:t> vyrai ir</w:t>
      </w:r>
      <w:r w:rsidR="00ED16B2" w:rsidRPr="00BB15C5">
        <w:t xml:space="preserve"> 23</w:t>
      </w:r>
      <w:r w:rsidR="00E553CC" w:rsidRPr="00BB15C5">
        <w:t> moterys</w:t>
      </w:r>
      <w:r w:rsidR="00ED16B2" w:rsidRPr="00BB15C5">
        <w:t xml:space="preserve"> (</w:t>
      </w:r>
      <w:r w:rsidR="00E553CC" w:rsidRPr="00BB15C5">
        <w:t xml:space="preserve">iš viso </w:t>
      </w:r>
      <w:r w:rsidR="00ED16B2" w:rsidRPr="00BB15C5">
        <w:t>51</w:t>
      </w:r>
      <w:r w:rsidR="00E553CC" w:rsidRPr="00BB15C5">
        <w:t> pacientas</w:t>
      </w:r>
      <w:r w:rsidR="00ED16B2" w:rsidRPr="00BB15C5">
        <w:t>)</w:t>
      </w:r>
      <w:r w:rsidR="00E553CC" w:rsidRPr="00BB15C5">
        <w:t>, kurių amžiaus mediana buvo</w:t>
      </w:r>
      <w:r w:rsidR="00ED16B2" w:rsidRPr="00BB15C5">
        <w:t xml:space="preserve"> 17</w:t>
      </w:r>
      <w:r w:rsidR="00E553CC" w:rsidRPr="00BB15C5">
        <w:t> metų</w:t>
      </w:r>
      <w:r w:rsidR="00ED16B2" w:rsidRPr="00BB15C5">
        <w:t xml:space="preserve"> (</w:t>
      </w:r>
      <w:r w:rsidR="00E553CC" w:rsidRPr="00BB15C5">
        <w:t>amžius svyravo</w:t>
      </w:r>
      <w:r w:rsidR="00ED16B2" w:rsidRPr="00BB15C5">
        <w:t xml:space="preserve"> 3–68</w:t>
      </w:r>
      <w:r w:rsidR="00E553CC" w:rsidRPr="00BB15C5">
        <w:t> metų ribose</w:t>
      </w:r>
      <w:r w:rsidR="00ED16B2" w:rsidRPr="00BB15C5">
        <w:t xml:space="preserve">). </w:t>
      </w:r>
      <w:r w:rsidR="00E553CC" w:rsidRPr="00BB15C5">
        <w:t xml:space="preserve">Laiko nuo CIS pasireiškimo pradžios iki pirmosios </w:t>
      </w:r>
      <w:r w:rsidR="00ED16B2" w:rsidRPr="00BB15C5">
        <w:t>tocilizumab</w:t>
      </w:r>
      <w:r w:rsidR="00E553CC" w:rsidRPr="00BB15C5">
        <w:t>o dozės skyrimo buvo</w:t>
      </w:r>
      <w:r w:rsidR="00ED16B2" w:rsidRPr="00BB15C5">
        <w:t xml:space="preserve"> 3</w:t>
      </w:r>
      <w:r w:rsidR="00E553CC" w:rsidRPr="00BB15C5">
        <w:t> dienos</w:t>
      </w:r>
      <w:r w:rsidR="00ED16B2" w:rsidRPr="00BB15C5">
        <w:t xml:space="preserve"> (</w:t>
      </w:r>
      <w:r w:rsidR="00E553CC" w:rsidRPr="00BB15C5">
        <w:t>svyravo</w:t>
      </w:r>
      <w:r w:rsidR="00ED16B2" w:rsidRPr="00BB15C5">
        <w:t xml:space="preserve"> 0–18</w:t>
      </w:r>
      <w:r w:rsidR="00E553CC" w:rsidRPr="00BB15C5">
        <w:t> dienų ribose</w:t>
      </w:r>
      <w:r w:rsidR="00ED16B2" w:rsidRPr="00BB15C5">
        <w:t xml:space="preserve">). </w:t>
      </w:r>
      <w:r w:rsidR="00574E36" w:rsidRPr="00BB15C5">
        <w:t xml:space="preserve">CIS išnykimas buvo apibrėžiamas kaip karščiavimo nebuvimas ir neskiriami </w:t>
      </w:r>
      <w:r w:rsidR="00ED16B2" w:rsidRPr="00BB15C5">
        <w:rPr>
          <w:szCs w:val="22"/>
          <w:lang w:eastAsia="en-GB"/>
        </w:rPr>
        <w:t>va</w:t>
      </w:r>
      <w:r w:rsidR="00574E36" w:rsidRPr="00BB15C5">
        <w:rPr>
          <w:szCs w:val="22"/>
          <w:lang w:eastAsia="en-GB"/>
        </w:rPr>
        <w:t xml:space="preserve">zopresoriai bent </w:t>
      </w:r>
      <w:r w:rsidR="00ED16B2" w:rsidRPr="00BB15C5">
        <w:rPr>
          <w:szCs w:val="22"/>
          <w:lang w:eastAsia="en-GB"/>
        </w:rPr>
        <w:t>24</w:t>
      </w:r>
      <w:r w:rsidR="00574E36" w:rsidRPr="00BB15C5">
        <w:rPr>
          <w:szCs w:val="22"/>
          <w:lang w:eastAsia="en-GB"/>
        </w:rPr>
        <w:t> valandas</w:t>
      </w:r>
      <w:r w:rsidR="00ED16B2" w:rsidRPr="00BB15C5">
        <w:rPr>
          <w:szCs w:val="22"/>
        </w:rPr>
        <w:t>.</w:t>
      </w:r>
      <w:r w:rsidR="00ED16B2" w:rsidRPr="00BB15C5">
        <w:t xml:space="preserve"> </w:t>
      </w:r>
      <w:r w:rsidR="00F06961" w:rsidRPr="00BB15C5">
        <w:t xml:space="preserve">Buvo vertinama, kad pacientams pasiektas atsakas, jeigu CIS išnykdavo per </w:t>
      </w:r>
      <w:r w:rsidR="00ED16B2" w:rsidRPr="00BB15C5">
        <w:t>14</w:t>
      </w:r>
      <w:r w:rsidR="00F06961" w:rsidRPr="00BB15C5">
        <w:t> dienų nuo pirmosios</w:t>
      </w:r>
      <w:r w:rsidR="00ED16B2" w:rsidRPr="00BB15C5">
        <w:t xml:space="preserve"> tocilizumab</w:t>
      </w:r>
      <w:r w:rsidR="00F06961" w:rsidRPr="00BB15C5">
        <w:t>o dozės paskyrimo</w:t>
      </w:r>
      <w:r w:rsidR="00ED16B2" w:rsidRPr="00BB15C5">
        <w:t xml:space="preserve">, </w:t>
      </w:r>
      <w:r w:rsidR="00F06961" w:rsidRPr="00BB15C5">
        <w:t xml:space="preserve">jeigu reikėdavo skirti ne daugiau kaip </w:t>
      </w:r>
      <w:r w:rsidR="00ED16B2" w:rsidRPr="00BB15C5">
        <w:t>2</w:t>
      </w:r>
      <w:r w:rsidR="00F06961" w:rsidRPr="00BB15C5">
        <w:t> </w:t>
      </w:r>
      <w:r w:rsidR="00ED16B2" w:rsidRPr="00BB15C5">
        <w:t xml:space="preserve">RoActemra </w:t>
      </w:r>
      <w:r w:rsidR="00F06961" w:rsidRPr="00BB15C5">
        <w:t>dozes ir gydymui neprireikė jokių kitų vaist</w:t>
      </w:r>
      <w:r w:rsidRPr="00BB15C5">
        <w:t>inių preparat</w:t>
      </w:r>
      <w:r w:rsidR="00F06961" w:rsidRPr="00BB15C5">
        <w:t xml:space="preserve">ų, išskyrus </w:t>
      </w:r>
      <w:r w:rsidRPr="00BB15C5">
        <w:t>t</w:t>
      </w:r>
      <w:r w:rsidRPr="00BB15C5">
        <w:rPr>
          <w:rFonts w:cs="Arial"/>
        </w:rPr>
        <w:t>ocilizumabą</w:t>
      </w:r>
      <w:r w:rsidR="00ED16B2" w:rsidRPr="00BB15C5">
        <w:t xml:space="preserve"> </w:t>
      </w:r>
      <w:r w:rsidR="00F06961" w:rsidRPr="00BB15C5">
        <w:t>ir kortikosteroidus</w:t>
      </w:r>
      <w:r w:rsidR="00ED16B2" w:rsidRPr="00BB15C5">
        <w:t xml:space="preserve">. </w:t>
      </w:r>
      <w:r w:rsidR="00F06961" w:rsidRPr="00BB15C5">
        <w:t>Trisdešimt devyniems pacientams</w:t>
      </w:r>
      <w:r w:rsidR="00ED16B2" w:rsidRPr="00BB15C5">
        <w:t xml:space="preserve"> (76</w:t>
      </w:r>
      <w:r w:rsidR="00F06961" w:rsidRPr="00BB15C5">
        <w:t>,</w:t>
      </w:r>
      <w:r w:rsidR="00ED16B2" w:rsidRPr="00BB15C5">
        <w:t>5</w:t>
      </w:r>
      <w:r w:rsidR="00F06961" w:rsidRPr="00BB15C5">
        <w:t> </w:t>
      </w:r>
      <w:r w:rsidR="00ED16B2" w:rsidRPr="00BB15C5">
        <w:t>%; 95</w:t>
      </w:r>
      <w:r w:rsidR="00F06961" w:rsidRPr="00BB15C5">
        <w:t> </w:t>
      </w:r>
      <w:r w:rsidR="00ED16B2" w:rsidRPr="00BB15C5">
        <w:t xml:space="preserve">% </w:t>
      </w:r>
      <w:r w:rsidR="00F06961" w:rsidRPr="00BB15C5">
        <w:t>P</w:t>
      </w:r>
      <w:r w:rsidR="00ED16B2" w:rsidRPr="00BB15C5">
        <w:t>I: 62</w:t>
      </w:r>
      <w:r w:rsidR="00F06961" w:rsidRPr="00BB15C5">
        <w:t>,</w:t>
      </w:r>
      <w:r w:rsidR="00ED16B2" w:rsidRPr="00BB15C5">
        <w:t>5</w:t>
      </w:r>
      <w:r w:rsidR="00F06961" w:rsidRPr="00BB15C5">
        <w:t> </w:t>
      </w:r>
      <w:r w:rsidR="00ED16B2" w:rsidRPr="00BB15C5">
        <w:t>%</w:t>
      </w:r>
      <w:r w:rsidR="00A600D3" w:rsidRPr="00BB15C5">
        <w:t xml:space="preserve"> </w:t>
      </w:r>
      <w:r w:rsidR="00ED16B2" w:rsidRPr="00BB15C5">
        <w:t>–</w:t>
      </w:r>
      <w:r w:rsidR="00A600D3" w:rsidRPr="00BB15C5">
        <w:t xml:space="preserve"> </w:t>
      </w:r>
      <w:r w:rsidR="00ED16B2" w:rsidRPr="00BB15C5">
        <w:t>87</w:t>
      </w:r>
      <w:r w:rsidR="00F06961" w:rsidRPr="00BB15C5">
        <w:t>,</w:t>
      </w:r>
      <w:r w:rsidR="00ED16B2" w:rsidRPr="00BB15C5">
        <w:t>2</w:t>
      </w:r>
      <w:r w:rsidR="00F06961" w:rsidRPr="00BB15C5">
        <w:t> </w:t>
      </w:r>
      <w:r w:rsidR="00ED16B2" w:rsidRPr="00BB15C5">
        <w:t xml:space="preserve">%) </w:t>
      </w:r>
      <w:r w:rsidR="00F06961" w:rsidRPr="00BB15C5">
        <w:t>buvo pasiektas atsakas</w:t>
      </w:r>
      <w:r w:rsidR="00ED16B2" w:rsidRPr="00BB15C5">
        <w:t xml:space="preserve">. </w:t>
      </w:r>
      <w:r w:rsidR="00F06961" w:rsidRPr="00BB15C5">
        <w:t>Nepriklausomoje 15 pacientų (jų amžius svyravo 9</w:t>
      </w:r>
      <w:r w:rsidR="002B20FF" w:rsidRPr="00BB15C5">
        <w:t> </w:t>
      </w:r>
      <w:r w:rsidR="00F06961" w:rsidRPr="00BB15C5">
        <w:t>–</w:t>
      </w:r>
      <w:r w:rsidR="002B20FF" w:rsidRPr="00BB15C5">
        <w:t> </w:t>
      </w:r>
      <w:r w:rsidR="00F06961" w:rsidRPr="00BB15C5">
        <w:t>75 metų ribose) kohortoje, kurią sudarė</w:t>
      </w:r>
      <w:r w:rsidR="00ED16B2" w:rsidRPr="00BB15C5">
        <w:t xml:space="preserve"> </w:t>
      </w:r>
      <w:r w:rsidR="00F06961" w:rsidRPr="00BB15C5">
        <w:t xml:space="preserve">aksikabtageno ciloleucelio sukelti CIS atvejai, atsakas pasiektas </w:t>
      </w:r>
      <w:r w:rsidR="00ED16B2" w:rsidRPr="00BB15C5">
        <w:t>53</w:t>
      </w:r>
      <w:r w:rsidR="00F06961" w:rsidRPr="00BB15C5">
        <w:t> </w:t>
      </w:r>
      <w:r w:rsidR="00ED16B2" w:rsidRPr="00BB15C5">
        <w:t xml:space="preserve">% </w:t>
      </w:r>
      <w:r w:rsidR="00F06961" w:rsidRPr="00BB15C5">
        <w:t>pacientų</w:t>
      </w:r>
      <w:r w:rsidR="00ED16B2" w:rsidRPr="00BB15C5">
        <w:t>.</w:t>
      </w:r>
    </w:p>
    <w:p w14:paraId="4EB41930" w14:textId="77777777" w:rsidR="002B20FF" w:rsidRPr="00BB15C5" w:rsidRDefault="002B20FF" w:rsidP="002B20FF"/>
    <w:p w14:paraId="6E373734" w14:textId="1CE4A159" w:rsidR="002B20FF" w:rsidRPr="00BB15C5" w:rsidRDefault="002B20FF" w:rsidP="002B20FF">
      <w:pPr>
        <w:rPr>
          <w:szCs w:val="22"/>
        </w:rPr>
      </w:pPr>
      <w:r w:rsidRPr="00BB15C5">
        <w:rPr>
          <w:szCs w:val="22"/>
        </w:rPr>
        <w:t xml:space="preserve">Europos vaistų agentūra atleido nuo įpareigojimo pateikti citokinų atpalaidavimo sindromo, susijusio su chimerinių antigenų receptorių (CAR) T-ląstelių terapija, gydymo </w:t>
      </w:r>
      <w:r w:rsidR="00A865E1" w:rsidRPr="00BB15C5">
        <w:t>t</w:t>
      </w:r>
      <w:r w:rsidR="00A865E1" w:rsidRPr="00BB15C5">
        <w:rPr>
          <w:rFonts w:cs="Arial"/>
        </w:rPr>
        <w:t>ocilizumabu</w:t>
      </w:r>
      <w:ins w:id="274" w:author="Author" w:date="2025-07-18T13:49:00Z">
        <w:r w:rsidR="00F216A9" w:rsidRPr="00BB15C5">
          <w:rPr>
            <w:rFonts w:cs="Arial"/>
          </w:rPr>
          <w:t xml:space="preserve"> klinikinių</w:t>
        </w:r>
      </w:ins>
      <w:r w:rsidR="00A865E1" w:rsidRPr="00BB15C5">
        <w:t xml:space="preserve"> </w:t>
      </w:r>
      <w:r w:rsidRPr="00BB15C5">
        <w:rPr>
          <w:szCs w:val="22"/>
        </w:rPr>
        <w:t>tyrimų su visais vaikų populiacijos pogrupiais duomenis.</w:t>
      </w:r>
    </w:p>
    <w:p w14:paraId="574DADE4" w14:textId="77777777" w:rsidR="001C535F" w:rsidRPr="00BB15C5" w:rsidRDefault="001C535F"/>
    <w:p w14:paraId="5A14E229" w14:textId="77777777" w:rsidR="00B82A3A" w:rsidRPr="00BB15C5" w:rsidRDefault="00B82A3A">
      <w:pPr>
        <w:rPr>
          <w:u w:val="single"/>
        </w:rPr>
      </w:pPr>
      <w:r w:rsidRPr="00BB15C5">
        <w:rPr>
          <w:u w:val="single"/>
        </w:rPr>
        <w:t>COVID-19 liga</w:t>
      </w:r>
    </w:p>
    <w:p w14:paraId="6E353308" w14:textId="01AB56A3" w:rsidR="00B82A3A" w:rsidRPr="00BB15C5" w:rsidRDefault="00B82A3A">
      <w:r w:rsidRPr="00BB15C5">
        <w:t>Europos vaistų agentūra atid</w:t>
      </w:r>
      <w:r w:rsidR="00D51076" w:rsidRPr="00BB15C5">
        <w:t>ėj</w:t>
      </w:r>
      <w:r w:rsidRPr="00BB15C5">
        <w:t>o įpareigojim</w:t>
      </w:r>
      <w:r w:rsidR="00D51076" w:rsidRPr="00BB15C5">
        <w:t>ą</w:t>
      </w:r>
      <w:r w:rsidRPr="00BB15C5">
        <w:t xml:space="preserve"> pateikti </w:t>
      </w:r>
      <w:r w:rsidR="00A865E1" w:rsidRPr="00BB15C5">
        <w:t>t</w:t>
      </w:r>
      <w:r w:rsidR="00A865E1" w:rsidRPr="00BB15C5">
        <w:rPr>
          <w:rFonts w:cs="Arial"/>
        </w:rPr>
        <w:t>ocilizumabo</w:t>
      </w:r>
      <w:ins w:id="275" w:author="Author" w:date="2025-07-18T13:50:00Z">
        <w:r w:rsidR="00F216A9" w:rsidRPr="00BB15C5">
          <w:rPr>
            <w:rFonts w:cs="Arial"/>
          </w:rPr>
          <w:t xml:space="preserve"> </w:t>
        </w:r>
        <w:r w:rsidR="00F216A9" w:rsidRPr="00BB15C5">
          <w:t>klinikinių</w:t>
        </w:r>
      </w:ins>
      <w:r w:rsidR="00A865E1" w:rsidRPr="00BB15C5">
        <w:t xml:space="preserve"> </w:t>
      </w:r>
      <w:r w:rsidRPr="00BB15C5">
        <w:t>tyrimų su vienu ar daugiau vaikų populiacijos pogrupių duomenis COVID-19 ligos gydymo indikacijai.</w:t>
      </w:r>
    </w:p>
    <w:p w14:paraId="09F3A894" w14:textId="77777777" w:rsidR="00B82A3A" w:rsidRPr="00BB15C5" w:rsidRDefault="00B82A3A"/>
    <w:p w14:paraId="6396F42E" w14:textId="77777777" w:rsidR="002846B7" w:rsidRPr="00BB15C5" w:rsidRDefault="002846B7" w:rsidP="00BB3031">
      <w:pPr>
        <w:keepNext/>
        <w:keepLines/>
        <w:ind w:left="567" w:hanging="567"/>
        <w:outlineLvl w:val="0"/>
      </w:pPr>
      <w:r w:rsidRPr="00BB15C5">
        <w:rPr>
          <w:b/>
        </w:rPr>
        <w:t>5.2</w:t>
      </w:r>
      <w:r w:rsidRPr="00BB15C5">
        <w:rPr>
          <w:b/>
        </w:rPr>
        <w:tab/>
        <w:t>Farmakokinetinės savybės</w:t>
      </w:r>
    </w:p>
    <w:p w14:paraId="31226E51" w14:textId="77777777" w:rsidR="002846B7" w:rsidRPr="00BB15C5" w:rsidRDefault="002846B7" w:rsidP="00FA7062">
      <w:pPr>
        <w:keepNext/>
        <w:keepLines/>
      </w:pPr>
    </w:p>
    <w:p w14:paraId="04DB8031" w14:textId="77777777" w:rsidR="00B82A3A" w:rsidRPr="00BB15C5" w:rsidRDefault="00B82A3A" w:rsidP="00B82A3A">
      <w:pPr>
        <w:keepNext/>
        <w:keepLines/>
        <w:rPr>
          <w:iCs/>
        </w:rPr>
      </w:pPr>
      <w:r w:rsidRPr="00BB15C5">
        <w:rPr>
          <w:u w:val="single"/>
        </w:rPr>
        <w:t>RA sergantys pacientai</w:t>
      </w:r>
    </w:p>
    <w:p w14:paraId="73D193BE" w14:textId="3C91F75F" w:rsidR="002846B7" w:rsidRPr="00BB15C5" w:rsidRDefault="002846B7" w:rsidP="009A6153">
      <w:pPr>
        <w:rPr>
          <w:iCs/>
        </w:rPr>
      </w:pPr>
      <w:r w:rsidRPr="00BB15C5">
        <w:rPr>
          <w:iCs/>
        </w:rPr>
        <w:t xml:space="preserve">Tocilizumabo farmakokinetika nustatyta atlikus populiacinę farmakokinetikos analizę </w:t>
      </w:r>
      <w:r w:rsidR="00781329" w:rsidRPr="00BB15C5">
        <w:rPr>
          <w:iCs/>
        </w:rPr>
        <w:t xml:space="preserve">naudojant </w:t>
      </w:r>
      <w:r w:rsidRPr="00BB15C5">
        <w:rPr>
          <w:iCs/>
        </w:rPr>
        <w:t>duomenų bazę, kurią sudarė 3</w:t>
      </w:r>
      <w:ins w:id="276" w:author="Author" w:date="2025-07-23T15:32:00Z">
        <w:r w:rsidR="00805365" w:rsidRPr="00BB15C5">
          <w:rPr>
            <w:iCs/>
          </w:rPr>
          <w:t> </w:t>
        </w:r>
      </w:ins>
      <w:r w:rsidR="006F3CAC" w:rsidRPr="00BB15C5">
        <w:rPr>
          <w:iCs/>
        </w:rPr>
        <w:t>552</w:t>
      </w:r>
      <w:r w:rsidRPr="00BB15C5">
        <w:rPr>
          <w:iCs/>
        </w:rPr>
        <w:t xml:space="preserve"> RA sergantys pacientai, 24 savaites gydyti </w:t>
      </w:r>
      <w:r w:rsidR="00864A2C" w:rsidRPr="00BB15C5">
        <w:rPr>
          <w:iCs/>
        </w:rPr>
        <w:t xml:space="preserve">arba </w:t>
      </w:r>
      <w:r w:rsidRPr="00BB15C5">
        <w:rPr>
          <w:iCs/>
        </w:rPr>
        <w:t xml:space="preserve">vienos valandos trukmės tocilizumabo 4 </w:t>
      </w:r>
      <w:r w:rsidR="006F3CAC" w:rsidRPr="00BB15C5">
        <w:rPr>
          <w:iCs/>
        </w:rPr>
        <w:t>a</w:t>
      </w:r>
      <w:r w:rsidRPr="00BB15C5">
        <w:rPr>
          <w:iCs/>
        </w:rPr>
        <w:t xml:space="preserve">r 8 mg/kg </w:t>
      </w:r>
      <w:r w:rsidR="00F4024D" w:rsidRPr="00BB15C5">
        <w:rPr>
          <w:iCs/>
        </w:rPr>
        <w:t xml:space="preserve">dozės </w:t>
      </w:r>
      <w:r w:rsidRPr="00BB15C5">
        <w:rPr>
          <w:iCs/>
        </w:rPr>
        <w:t>infuzija kas 4 savaites</w:t>
      </w:r>
      <w:r w:rsidR="006F3CAC" w:rsidRPr="00BB15C5">
        <w:rPr>
          <w:iCs/>
        </w:rPr>
        <w:t xml:space="preserve">, arba </w:t>
      </w:r>
      <w:r w:rsidR="00864A2C" w:rsidRPr="00BB15C5">
        <w:rPr>
          <w:iCs/>
        </w:rPr>
        <w:t xml:space="preserve">162 mg tocilizumabo dozę </w:t>
      </w:r>
      <w:r w:rsidR="00EC4ADF" w:rsidRPr="00BB15C5">
        <w:rPr>
          <w:iCs/>
        </w:rPr>
        <w:t>suleidžiant</w:t>
      </w:r>
      <w:r w:rsidR="00864A2C" w:rsidRPr="00BB15C5">
        <w:rPr>
          <w:iCs/>
        </w:rPr>
        <w:t xml:space="preserve"> po oda arba kas savaitę, arba kas antrą savaitę</w:t>
      </w:r>
      <w:r w:rsidRPr="00BB15C5">
        <w:rPr>
          <w:iCs/>
        </w:rPr>
        <w:t>.</w:t>
      </w:r>
    </w:p>
    <w:p w14:paraId="4A1DC5DA" w14:textId="77777777" w:rsidR="002846B7" w:rsidRPr="00BB15C5" w:rsidRDefault="002846B7" w:rsidP="009A6153">
      <w:pPr>
        <w:rPr>
          <w:iCs/>
        </w:rPr>
      </w:pPr>
    </w:p>
    <w:p w14:paraId="733C1056" w14:textId="7C5FCE20" w:rsidR="002846B7" w:rsidRPr="00BB15C5" w:rsidRDefault="00F4024D" w:rsidP="009A6153">
      <w:pPr>
        <w:rPr>
          <w:iCs/>
        </w:rPr>
      </w:pPr>
      <w:r w:rsidRPr="00BB15C5">
        <w:rPr>
          <w:iCs/>
        </w:rPr>
        <w:t>Buvo apytikriai apskaičiuo</w:t>
      </w:r>
      <w:r w:rsidR="002846B7" w:rsidRPr="00BB15C5">
        <w:rPr>
          <w:iCs/>
        </w:rPr>
        <w:t xml:space="preserve">ti tokie tocilizumabo, dozuojamo po 8 mg/kg kas 4 savaites, farmakokinetikos rodmenys (numatomasis vidurkis ± SN): </w:t>
      </w:r>
      <w:r w:rsidRPr="00BB15C5">
        <w:rPr>
          <w:iCs/>
        </w:rPr>
        <w:t xml:space="preserve">pusiausvyros būsenos </w:t>
      </w:r>
      <w:r w:rsidR="002846B7" w:rsidRPr="00BB15C5">
        <w:rPr>
          <w:iCs/>
        </w:rPr>
        <w:t>plotas po koncentracijos kreive (AUC) = 3</w:t>
      </w:r>
      <w:r w:rsidR="00864A2C" w:rsidRPr="00BB15C5">
        <w:rPr>
          <w:iCs/>
        </w:rPr>
        <w:t>8</w:t>
      </w:r>
      <w:r w:rsidR="002846B7" w:rsidRPr="00BB15C5">
        <w:rPr>
          <w:iCs/>
        </w:rPr>
        <w:t> </w:t>
      </w:r>
      <w:r w:rsidR="00864A2C" w:rsidRPr="00BB15C5">
        <w:rPr>
          <w:iCs/>
        </w:rPr>
        <w:t>0</w:t>
      </w:r>
      <w:r w:rsidR="002846B7" w:rsidRPr="00BB15C5">
        <w:rPr>
          <w:iCs/>
        </w:rPr>
        <w:t>00 ± 1</w:t>
      </w:r>
      <w:r w:rsidR="00864A2C" w:rsidRPr="00BB15C5">
        <w:rPr>
          <w:iCs/>
        </w:rPr>
        <w:t>3</w:t>
      </w:r>
      <w:r w:rsidR="002846B7" w:rsidRPr="00BB15C5">
        <w:rPr>
          <w:iCs/>
        </w:rPr>
        <w:t> </w:t>
      </w:r>
      <w:r w:rsidR="00864A2C" w:rsidRPr="00BB15C5">
        <w:rPr>
          <w:iCs/>
        </w:rPr>
        <w:t>0</w:t>
      </w:r>
      <w:r w:rsidR="002846B7" w:rsidRPr="00BB15C5">
        <w:rPr>
          <w:iCs/>
        </w:rPr>
        <w:t xml:space="preserve">00 h </w:t>
      </w:r>
      <w:r w:rsidR="005E37F2" w:rsidRPr="00BB15C5">
        <w:rPr>
          <w:rFonts w:ascii="Symbol" w:eastAsia="MS Mincho" w:hAnsi="Symbol"/>
          <w:szCs w:val="22"/>
        </w:rPr>
        <w:sym w:font="Symbol" w:char="F06D"/>
      </w:r>
      <w:r w:rsidR="002846B7" w:rsidRPr="00BB15C5">
        <w:rPr>
          <w:iCs/>
        </w:rPr>
        <w:t>g/ml, mažiausioji koncentracija (C</w:t>
      </w:r>
      <w:r w:rsidR="002846B7" w:rsidRPr="00BB15C5">
        <w:rPr>
          <w:iCs/>
          <w:vertAlign w:val="subscript"/>
        </w:rPr>
        <w:t>min</w:t>
      </w:r>
      <w:r w:rsidR="002846B7" w:rsidRPr="00BB15C5">
        <w:rPr>
          <w:iCs/>
        </w:rPr>
        <w:t xml:space="preserve">) = </w:t>
      </w:r>
      <w:r w:rsidR="00AE7C3D" w:rsidRPr="00BB15C5">
        <w:rPr>
          <w:iCs/>
        </w:rPr>
        <w:t>1</w:t>
      </w:r>
      <w:r w:rsidR="00864A2C" w:rsidRPr="00BB15C5">
        <w:rPr>
          <w:iCs/>
        </w:rPr>
        <w:t>5</w:t>
      </w:r>
      <w:r w:rsidR="002846B7" w:rsidRPr="00BB15C5">
        <w:rPr>
          <w:iCs/>
        </w:rPr>
        <w:t>,</w:t>
      </w:r>
      <w:r w:rsidR="00864A2C" w:rsidRPr="00BB15C5">
        <w:rPr>
          <w:iCs/>
        </w:rPr>
        <w:t>9</w:t>
      </w:r>
      <w:r w:rsidR="002846B7" w:rsidRPr="00BB15C5">
        <w:rPr>
          <w:iCs/>
        </w:rPr>
        <w:t> ± 1</w:t>
      </w:r>
      <w:r w:rsidR="00864A2C" w:rsidRPr="00BB15C5">
        <w:rPr>
          <w:iCs/>
        </w:rPr>
        <w:t>3</w:t>
      </w:r>
      <w:r w:rsidR="002846B7" w:rsidRPr="00BB15C5">
        <w:rPr>
          <w:iCs/>
        </w:rPr>
        <w:t>,</w:t>
      </w:r>
      <w:r w:rsidR="00864A2C" w:rsidRPr="00BB15C5">
        <w:rPr>
          <w:iCs/>
        </w:rPr>
        <w:t>1</w:t>
      </w:r>
      <w:r w:rsidR="002846B7" w:rsidRPr="00BB15C5">
        <w:rPr>
          <w:iCs/>
        </w:rPr>
        <w:t> </w:t>
      </w:r>
      <w:r w:rsidR="005E37F2" w:rsidRPr="00BB15C5">
        <w:rPr>
          <w:rFonts w:ascii="Symbol" w:eastAsia="MS Mincho" w:hAnsi="Symbol"/>
          <w:szCs w:val="22"/>
        </w:rPr>
        <w:sym w:font="Symbol" w:char="F06D"/>
      </w:r>
      <w:r w:rsidR="002846B7" w:rsidRPr="00BB15C5">
        <w:rPr>
          <w:iCs/>
        </w:rPr>
        <w:t>g/ml</w:t>
      </w:r>
      <w:r w:rsidRPr="00BB15C5">
        <w:rPr>
          <w:iCs/>
        </w:rPr>
        <w:t>,</w:t>
      </w:r>
      <w:r w:rsidR="002846B7" w:rsidRPr="00BB15C5">
        <w:rPr>
          <w:iCs/>
        </w:rPr>
        <w:t xml:space="preserve"> didžiausioji koncentracija (C</w:t>
      </w:r>
      <w:r w:rsidR="002846B7" w:rsidRPr="00BB15C5">
        <w:rPr>
          <w:iCs/>
          <w:vertAlign w:val="subscript"/>
        </w:rPr>
        <w:t>max</w:t>
      </w:r>
      <w:r w:rsidR="002846B7" w:rsidRPr="00BB15C5">
        <w:rPr>
          <w:iCs/>
        </w:rPr>
        <w:t>) = 1</w:t>
      </w:r>
      <w:r w:rsidR="00864A2C" w:rsidRPr="00BB15C5">
        <w:rPr>
          <w:iCs/>
        </w:rPr>
        <w:t>82</w:t>
      </w:r>
      <w:r w:rsidR="002846B7" w:rsidRPr="00BB15C5">
        <w:rPr>
          <w:iCs/>
        </w:rPr>
        <w:t> ± </w:t>
      </w:r>
      <w:r w:rsidR="00864A2C" w:rsidRPr="00BB15C5">
        <w:rPr>
          <w:iCs/>
        </w:rPr>
        <w:t>50</w:t>
      </w:r>
      <w:r w:rsidR="002846B7" w:rsidRPr="00BB15C5">
        <w:rPr>
          <w:iCs/>
        </w:rPr>
        <w:t>,</w:t>
      </w:r>
      <w:r w:rsidR="00864A2C" w:rsidRPr="00BB15C5">
        <w:rPr>
          <w:iCs/>
        </w:rPr>
        <w:t>4</w:t>
      </w:r>
      <w:r w:rsidR="002846B7" w:rsidRPr="00BB15C5">
        <w:rPr>
          <w:iCs/>
        </w:rPr>
        <w:t> </w:t>
      </w:r>
      <w:r w:rsidR="005E37F2" w:rsidRPr="00BB15C5">
        <w:rPr>
          <w:rFonts w:ascii="Symbol" w:eastAsia="MS Mincho" w:hAnsi="Symbol"/>
          <w:szCs w:val="22"/>
        </w:rPr>
        <w:sym w:font="Symbol" w:char="F06D"/>
      </w:r>
      <w:r w:rsidR="002846B7" w:rsidRPr="00BB15C5">
        <w:rPr>
          <w:iCs/>
        </w:rPr>
        <w:t>g/ml</w:t>
      </w:r>
      <w:r w:rsidRPr="00BB15C5">
        <w:rPr>
          <w:iCs/>
        </w:rPr>
        <w:t>, o</w:t>
      </w:r>
      <w:r w:rsidR="002846B7" w:rsidRPr="00BB15C5">
        <w:rPr>
          <w:iCs/>
        </w:rPr>
        <w:t xml:space="preserve"> AUC ir C</w:t>
      </w:r>
      <w:r w:rsidR="002846B7" w:rsidRPr="00BB15C5">
        <w:rPr>
          <w:iCs/>
          <w:vertAlign w:val="subscript"/>
        </w:rPr>
        <w:t>max</w:t>
      </w:r>
      <w:r w:rsidR="002846B7" w:rsidRPr="00BB15C5">
        <w:rPr>
          <w:iCs/>
        </w:rPr>
        <w:t xml:space="preserve"> akumuliacijos santykiai buvo maži – atitinkamai</w:t>
      </w:r>
      <w:r w:rsidRPr="00BB15C5">
        <w:rPr>
          <w:iCs/>
        </w:rPr>
        <w:t>,</w:t>
      </w:r>
      <w:r w:rsidR="002846B7" w:rsidRPr="00BB15C5">
        <w:rPr>
          <w:iCs/>
        </w:rPr>
        <w:t xml:space="preserve"> 1,</w:t>
      </w:r>
      <w:r w:rsidR="00AE7C3D" w:rsidRPr="00BB15C5">
        <w:rPr>
          <w:iCs/>
        </w:rPr>
        <w:t>3</w:t>
      </w:r>
      <w:r w:rsidR="00864A2C" w:rsidRPr="00BB15C5">
        <w:rPr>
          <w:iCs/>
        </w:rPr>
        <w:t>2</w:t>
      </w:r>
      <w:r w:rsidR="002846B7" w:rsidRPr="00BB15C5">
        <w:rPr>
          <w:iCs/>
        </w:rPr>
        <w:t xml:space="preserve"> ir 1,</w:t>
      </w:r>
      <w:r w:rsidR="00864A2C" w:rsidRPr="00BB15C5">
        <w:rPr>
          <w:iCs/>
        </w:rPr>
        <w:t>09</w:t>
      </w:r>
      <w:r w:rsidR="002846B7" w:rsidRPr="00BB15C5">
        <w:rPr>
          <w:iCs/>
        </w:rPr>
        <w:t>. C</w:t>
      </w:r>
      <w:r w:rsidR="002846B7" w:rsidRPr="00BB15C5">
        <w:rPr>
          <w:iCs/>
          <w:vertAlign w:val="subscript"/>
        </w:rPr>
        <w:t>min</w:t>
      </w:r>
      <w:r w:rsidR="002846B7" w:rsidRPr="00BB15C5">
        <w:rPr>
          <w:iCs/>
        </w:rPr>
        <w:t xml:space="preserve"> akumuliacijos santykis buvo didesnis (2,</w:t>
      </w:r>
      <w:r w:rsidR="003826CC" w:rsidRPr="00BB15C5">
        <w:rPr>
          <w:iCs/>
        </w:rPr>
        <w:t>4</w:t>
      </w:r>
      <w:r w:rsidR="00864A2C" w:rsidRPr="00BB15C5">
        <w:rPr>
          <w:iCs/>
        </w:rPr>
        <w:t>9</w:t>
      </w:r>
      <w:r w:rsidR="002846B7" w:rsidRPr="00BB15C5">
        <w:rPr>
          <w:iCs/>
        </w:rPr>
        <w:t>)</w:t>
      </w:r>
      <w:r w:rsidRPr="00BB15C5">
        <w:rPr>
          <w:iCs/>
        </w:rPr>
        <w:t>, o</w:t>
      </w:r>
      <w:r w:rsidR="002846B7" w:rsidRPr="00BB15C5">
        <w:rPr>
          <w:iCs/>
        </w:rPr>
        <w:t xml:space="preserve"> tai buvo tikėtina atsižvelgiant į nelinijin</w:t>
      </w:r>
      <w:r w:rsidRPr="00BB15C5">
        <w:rPr>
          <w:iCs/>
        </w:rPr>
        <w:t>io pobūdžio</w:t>
      </w:r>
      <w:r w:rsidR="002846B7" w:rsidRPr="00BB15C5">
        <w:rPr>
          <w:iCs/>
        </w:rPr>
        <w:t xml:space="preserve"> klirensą, kai koncentracijos mažesnės. C</w:t>
      </w:r>
      <w:r w:rsidR="002846B7" w:rsidRPr="00BB15C5">
        <w:rPr>
          <w:iCs/>
          <w:vertAlign w:val="subscript"/>
        </w:rPr>
        <w:t>max</w:t>
      </w:r>
      <w:r w:rsidR="002846B7" w:rsidRPr="00BB15C5">
        <w:rPr>
          <w:iCs/>
        </w:rPr>
        <w:t xml:space="preserve"> pusiausvyrinė būklė </w:t>
      </w:r>
      <w:r w:rsidRPr="00BB15C5">
        <w:rPr>
          <w:iCs/>
        </w:rPr>
        <w:t>nusistovėjo</w:t>
      </w:r>
      <w:r w:rsidR="002846B7" w:rsidRPr="00BB15C5">
        <w:rPr>
          <w:iCs/>
        </w:rPr>
        <w:t xml:space="preserve"> po pirmojo suleidimo, AUC – po 8 savaičių, o C</w:t>
      </w:r>
      <w:r w:rsidR="002846B7" w:rsidRPr="00BB15C5">
        <w:rPr>
          <w:iCs/>
          <w:vertAlign w:val="subscript"/>
        </w:rPr>
        <w:t>min</w:t>
      </w:r>
      <w:r w:rsidR="002846B7" w:rsidRPr="00BB15C5">
        <w:rPr>
          <w:iCs/>
        </w:rPr>
        <w:t xml:space="preserve"> – po 20 savaičių. </w:t>
      </w:r>
      <w:r w:rsidR="002846B7" w:rsidRPr="00BB15C5">
        <w:t xml:space="preserve">Tocilizumabo </w:t>
      </w:r>
      <w:r w:rsidR="002846B7" w:rsidRPr="00BB15C5">
        <w:rPr>
          <w:iCs/>
        </w:rPr>
        <w:t>AUC, C</w:t>
      </w:r>
      <w:r w:rsidR="002846B7" w:rsidRPr="00BB15C5">
        <w:rPr>
          <w:iCs/>
          <w:vertAlign w:val="subscript"/>
        </w:rPr>
        <w:t>min</w:t>
      </w:r>
      <w:r w:rsidR="002846B7" w:rsidRPr="00BB15C5">
        <w:rPr>
          <w:iCs/>
        </w:rPr>
        <w:t xml:space="preserve"> ir C</w:t>
      </w:r>
      <w:r w:rsidR="002846B7" w:rsidRPr="00BB15C5">
        <w:rPr>
          <w:iCs/>
          <w:vertAlign w:val="subscript"/>
        </w:rPr>
        <w:t>max</w:t>
      </w:r>
      <w:r w:rsidR="002846B7" w:rsidRPr="00BB15C5">
        <w:rPr>
          <w:iCs/>
        </w:rPr>
        <w:t xml:space="preserve"> reikšmės didėjo, didėjant kūno </w:t>
      </w:r>
      <w:r w:rsidR="002B20FF" w:rsidRPr="00BB15C5">
        <w:rPr>
          <w:iCs/>
        </w:rPr>
        <w:t>masei</w:t>
      </w:r>
      <w:r w:rsidR="002846B7" w:rsidRPr="00BB15C5">
        <w:rPr>
          <w:iCs/>
        </w:rPr>
        <w:t xml:space="preserve">. Kai kūno </w:t>
      </w:r>
      <w:r w:rsidR="002B20FF" w:rsidRPr="00BB15C5">
        <w:rPr>
          <w:iCs/>
        </w:rPr>
        <w:t xml:space="preserve">masė </w:t>
      </w:r>
      <w:r w:rsidR="002846B7" w:rsidRPr="00BB15C5">
        <w:rPr>
          <w:iCs/>
        </w:rPr>
        <w:t xml:space="preserve">yra ≥ 100 kg, nusistovėjus pusiausvyrinei koncentracijai numanomos vidutinės </w:t>
      </w:r>
      <w:r w:rsidR="002846B7" w:rsidRPr="00BB15C5">
        <w:t>(± S</w:t>
      </w:r>
      <w:r w:rsidRPr="00BB15C5">
        <w:t>N</w:t>
      </w:r>
      <w:r w:rsidR="002846B7" w:rsidRPr="00BB15C5">
        <w:t>) tocilizumabo AUC, C</w:t>
      </w:r>
      <w:r w:rsidR="002846B7" w:rsidRPr="00BB15C5">
        <w:rPr>
          <w:vertAlign w:val="subscript"/>
        </w:rPr>
        <w:t>min</w:t>
      </w:r>
      <w:r w:rsidR="002846B7" w:rsidRPr="00BB15C5">
        <w:t xml:space="preserve"> ir C</w:t>
      </w:r>
      <w:r w:rsidR="002846B7" w:rsidRPr="00BB15C5">
        <w:rPr>
          <w:vertAlign w:val="subscript"/>
        </w:rPr>
        <w:t>max</w:t>
      </w:r>
      <w:r w:rsidR="002846B7" w:rsidRPr="00BB15C5">
        <w:t xml:space="preserve"> reikšmės yra, atitinkamai,</w:t>
      </w:r>
      <w:r w:rsidR="002846B7" w:rsidRPr="00BB15C5">
        <w:rPr>
          <w:iCs/>
        </w:rPr>
        <w:t xml:space="preserve"> 5</w:t>
      </w:r>
      <w:r w:rsidR="00864A2C" w:rsidRPr="00BB15C5">
        <w:rPr>
          <w:iCs/>
        </w:rPr>
        <w:t>0</w:t>
      </w:r>
      <w:r w:rsidR="002846B7" w:rsidRPr="00BB15C5">
        <w:t> </w:t>
      </w:r>
      <w:r w:rsidR="00864A2C" w:rsidRPr="00BB15C5">
        <w:t>0</w:t>
      </w:r>
      <w:r w:rsidR="002846B7" w:rsidRPr="00BB15C5">
        <w:t>00 ± </w:t>
      </w:r>
      <w:r w:rsidR="00864A2C" w:rsidRPr="00BB15C5">
        <w:t>16</w:t>
      </w:r>
      <w:r w:rsidR="002846B7" w:rsidRPr="00BB15C5">
        <w:t> </w:t>
      </w:r>
      <w:r w:rsidR="00864A2C" w:rsidRPr="00BB15C5">
        <w:t>8</w:t>
      </w:r>
      <w:r w:rsidR="002846B7" w:rsidRPr="00BB15C5">
        <w:t xml:space="preserve">00 </w:t>
      </w:r>
      <w:r w:rsidR="005E37F2" w:rsidRPr="00BB15C5">
        <w:rPr>
          <w:rFonts w:ascii="Symbol" w:eastAsia="MS Mincho" w:hAnsi="Symbol"/>
          <w:szCs w:val="22"/>
        </w:rPr>
        <w:sym w:font="Symbol" w:char="F06D"/>
      </w:r>
      <w:r w:rsidR="002846B7" w:rsidRPr="00BB15C5">
        <w:t>g</w:t>
      </w:r>
      <w:ins w:id="277" w:author="Author" w:date="2025-07-23T15:33:00Z">
        <w:r w:rsidR="00805365" w:rsidRPr="00BB15C5">
          <w:t> </w:t>
        </w:r>
        <w:r w:rsidR="00805365" w:rsidRPr="00BB15C5">
          <w:rPr>
            <w:szCs w:val="22"/>
          </w:rPr>
          <w:t>× </w:t>
        </w:r>
      </w:ins>
      <w:del w:id="278" w:author="Author" w:date="2025-07-23T15:33:00Z">
        <w:r w:rsidR="002846B7" w:rsidRPr="00BB15C5" w:rsidDel="00805365">
          <w:delText>•</w:delText>
        </w:r>
      </w:del>
      <w:r w:rsidR="002846B7" w:rsidRPr="00BB15C5">
        <w:t xml:space="preserve">h/ml, </w:t>
      </w:r>
      <w:r w:rsidR="00864A2C" w:rsidRPr="00BB15C5">
        <w:t>24</w:t>
      </w:r>
      <w:r w:rsidR="002846B7" w:rsidRPr="00BB15C5">
        <w:t>,</w:t>
      </w:r>
      <w:r w:rsidR="00864A2C" w:rsidRPr="00BB15C5">
        <w:t>4</w:t>
      </w:r>
      <w:r w:rsidR="002846B7" w:rsidRPr="00BB15C5">
        <w:t> ± </w:t>
      </w:r>
      <w:r w:rsidR="00864A2C" w:rsidRPr="00BB15C5">
        <w:t>17</w:t>
      </w:r>
      <w:r w:rsidR="002846B7" w:rsidRPr="00BB15C5">
        <w:t>,</w:t>
      </w:r>
      <w:r w:rsidR="00AE7C3D" w:rsidRPr="00BB15C5">
        <w:t>5</w:t>
      </w:r>
      <w:r w:rsidR="002846B7" w:rsidRPr="00BB15C5">
        <w:t> </w:t>
      </w:r>
      <w:r w:rsidR="005E37F2" w:rsidRPr="00BB15C5">
        <w:rPr>
          <w:rFonts w:ascii="Symbol" w:eastAsia="MS Mincho" w:hAnsi="Symbol"/>
          <w:szCs w:val="22"/>
        </w:rPr>
        <w:sym w:font="Symbol" w:char="F06D"/>
      </w:r>
      <w:r w:rsidR="002846B7" w:rsidRPr="00BB15C5">
        <w:t>g/ml ir 2</w:t>
      </w:r>
      <w:r w:rsidR="00292DCE" w:rsidRPr="00BB15C5">
        <w:t>26</w:t>
      </w:r>
      <w:r w:rsidR="002846B7" w:rsidRPr="00BB15C5">
        <w:t> ± 5</w:t>
      </w:r>
      <w:r w:rsidR="00292DCE" w:rsidRPr="00BB15C5">
        <w:t>0</w:t>
      </w:r>
      <w:r w:rsidR="00AE7C3D" w:rsidRPr="00BB15C5">
        <w:t>,</w:t>
      </w:r>
      <w:r w:rsidR="00292DCE" w:rsidRPr="00BB15C5">
        <w:t>3</w:t>
      </w:r>
      <w:r w:rsidR="002846B7" w:rsidRPr="00BB15C5">
        <w:t> </w:t>
      </w:r>
      <w:r w:rsidR="00EC4ADF" w:rsidRPr="00BB15C5">
        <w:rPr>
          <w:szCs w:val="22"/>
        </w:rPr>
        <w:t>µ</w:t>
      </w:r>
      <w:r w:rsidR="002846B7" w:rsidRPr="00BB15C5">
        <w:t>g/ml, t.</w:t>
      </w:r>
      <w:r w:rsidRPr="00BB15C5">
        <w:t xml:space="preserve"> </w:t>
      </w:r>
      <w:r w:rsidR="002846B7" w:rsidRPr="00BB15C5">
        <w:t>y.</w:t>
      </w:r>
      <w:r w:rsidRPr="00BB15C5">
        <w:t>,</w:t>
      </w:r>
      <w:r w:rsidR="002846B7" w:rsidRPr="00BB15C5">
        <w:t xml:space="preserve"> didesnės nei vidutinės nustatytos ekspozicijos reikšmės </w:t>
      </w:r>
      <w:r w:rsidRPr="00BB15C5">
        <w:t xml:space="preserve">aukščiau paminėtoje </w:t>
      </w:r>
      <w:r w:rsidR="002846B7" w:rsidRPr="00BB15C5">
        <w:t xml:space="preserve">pacientų populiacijoje </w:t>
      </w:r>
      <w:r w:rsidR="00AE7C3D" w:rsidRPr="00BB15C5">
        <w:t>(tai yra visų kūno svorių grupėse)</w:t>
      </w:r>
      <w:r w:rsidR="002846B7" w:rsidRPr="00BB15C5">
        <w:t>. Tocilizumabo dozės ir atsako kreivė, didėjant ekspozicijai, artėja prie horizontalios linijos, todėl laipsniškai didėjant tocilizumabo koncentracijai veiksmingumo didėjimas mažėja; tokiu būdu pacientams, kuriems skiriama didesnė kaip 800 mg tocilizumabo dozė</w:t>
      </w:r>
      <w:r w:rsidRPr="00BB15C5">
        <w:t>, kliniškai reikšmingo veiksmingumo didėjimo nenustatyta</w:t>
      </w:r>
      <w:r w:rsidR="002846B7" w:rsidRPr="00BB15C5">
        <w:t xml:space="preserve">. Todėl </w:t>
      </w:r>
      <w:r w:rsidR="002846B7" w:rsidRPr="00BB15C5">
        <w:rPr>
          <w:rFonts w:eastAsia="SimSun"/>
          <w:bCs/>
          <w:iCs/>
          <w:lang w:eastAsia="zh-CN"/>
        </w:rPr>
        <w:t xml:space="preserve">didesnės kaip </w:t>
      </w:r>
      <w:r w:rsidR="002846B7" w:rsidRPr="00BB15C5">
        <w:t xml:space="preserve">800 mg dozės infuzijos </w:t>
      </w:r>
      <w:r w:rsidR="002846B7" w:rsidRPr="00BB15C5">
        <w:rPr>
          <w:rFonts w:eastAsia="SimSun"/>
          <w:bCs/>
          <w:iCs/>
          <w:lang w:eastAsia="zh-CN"/>
        </w:rPr>
        <w:t xml:space="preserve">skirti nerekomenduojama </w:t>
      </w:r>
      <w:r w:rsidR="002846B7" w:rsidRPr="00BB15C5">
        <w:t xml:space="preserve">(žr. </w:t>
      </w:r>
      <w:r w:rsidR="002846B7" w:rsidRPr="00BB15C5">
        <w:rPr>
          <w:iCs/>
        </w:rPr>
        <w:t>4.2 skyrių).</w:t>
      </w:r>
    </w:p>
    <w:p w14:paraId="624BB2C5" w14:textId="77777777" w:rsidR="00DB3090" w:rsidRPr="00BB15C5" w:rsidRDefault="00DB3090" w:rsidP="009A6153">
      <w:pPr>
        <w:rPr>
          <w:iCs/>
        </w:rPr>
      </w:pPr>
    </w:p>
    <w:p w14:paraId="0D160F67" w14:textId="77777777" w:rsidR="00DB3090" w:rsidRPr="00BB15C5" w:rsidRDefault="00DB3090" w:rsidP="00DB3090">
      <w:pPr>
        <w:rPr>
          <w:iCs/>
          <w:u w:val="single"/>
        </w:rPr>
      </w:pPr>
      <w:r w:rsidRPr="00BB15C5">
        <w:rPr>
          <w:iCs/>
          <w:u w:val="single"/>
        </w:rPr>
        <w:t>COVID-19 liga sergantys pacientai</w:t>
      </w:r>
    </w:p>
    <w:p w14:paraId="2259A21C" w14:textId="4BD8665F" w:rsidR="00DB3090" w:rsidRPr="00BB15C5" w:rsidRDefault="00DB3090" w:rsidP="00DB3090">
      <w:pPr>
        <w:rPr>
          <w:iCs/>
        </w:rPr>
      </w:pPr>
      <w:r w:rsidRPr="00BB15C5">
        <w:rPr>
          <w:iCs/>
        </w:rPr>
        <w:t xml:space="preserve">Tocilizumabo farmakokinetika buvo apibūdinta panaudojus </w:t>
      </w:r>
      <w:r w:rsidR="00A600D3" w:rsidRPr="00BB15C5">
        <w:rPr>
          <w:iCs/>
        </w:rPr>
        <w:t>populiacijos</w:t>
      </w:r>
      <w:r w:rsidRPr="00BB15C5">
        <w:rPr>
          <w:iCs/>
        </w:rPr>
        <w:t>, kurią sudaro 380</w:t>
      </w:r>
      <w:r w:rsidR="00D51076" w:rsidRPr="00BB15C5">
        <w:rPr>
          <w:iCs/>
        </w:rPr>
        <w:t xml:space="preserve"> </w:t>
      </w:r>
      <w:del w:id="279" w:author="Author" w:date="2025-07-18T13:51:00Z">
        <w:r w:rsidR="00D51076" w:rsidRPr="00BB15C5" w:rsidDel="00F953A1">
          <w:rPr>
            <w:iCs/>
          </w:rPr>
          <w:delText>klinikini</w:delText>
        </w:r>
        <w:r w:rsidR="00A600D3" w:rsidRPr="00BB15C5" w:rsidDel="00F953A1">
          <w:rPr>
            <w:iCs/>
          </w:rPr>
          <w:delText>uose</w:delText>
        </w:r>
        <w:r w:rsidRPr="00BB15C5" w:rsidDel="00F953A1">
          <w:rPr>
            <w:iCs/>
          </w:rPr>
          <w:delText xml:space="preserve"> </w:delText>
        </w:r>
      </w:del>
      <w:ins w:id="280" w:author="Regulatory LT" w:date="2025-08-13T14:09:00Z">
        <w:r w:rsidR="00EB09EA" w:rsidRPr="00BB15C5">
          <w:rPr>
            <w:iCs/>
          </w:rPr>
          <w:t>k</w:t>
        </w:r>
      </w:ins>
      <w:ins w:id="281" w:author="Author" w:date="2025-07-18T13:51:00Z">
        <w:del w:id="282" w:author="Regulatory LT" w:date="2025-08-13T14:09:00Z">
          <w:r w:rsidR="00F953A1" w:rsidRPr="00BB15C5" w:rsidDel="00EB09EA">
            <w:rPr>
              <w:iCs/>
            </w:rPr>
            <w:delText>K</w:delText>
          </w:r>
        </w:del>
        <w:r w:rsidR="00F953A1" w:rsidRPr="00BB15C5">
          <w:rPr>
            <w:iCs/>
          </w:rPr>
          <w:t xml:space="preserve">linikiniuose </w:t>
        </w:r>
      </w:ins>
      <w:r w:rsidR="00D51076" w:rsidRPr="00BB15C5">
        <w:rPr>
          <w:iCs/>
        </w:rPr>
        <w:t>tyrim</w:t>
      </w:r>
      <w:r w:rsidR="00A600D3" w:rsidRPr="00BB15C5">
        <w:rPr>
          <w:iCs/>
        </w:rPr>
        <w:t>uose</w:t>
      </w:r>
      <w:r w:rsidR="00D51076" w:rsidRPr="00BB15C5">
        <w:rPr>
          <w:iCs/>
        </w:rPr>
        <w:t xml:space="preserve"> WA42380 (COVACTA) ir CA42481 (MARIPOSA) </w:t>
      </w:r>
      <w:r w:rsidR="00A600D3" w:rsidRPr="00BB15C5">
        <w:rPr>
          <w:iCs/>
        </w:rPr>
        <w:t xml:space="preserve">dalyvavusių </w:t>
      </w:r>
      <w:r w:rsidRPr="00BB15C5">
        <w:rPr>
          <w:iCs/>
        </w:rPr>
        <w:t xml:space="preserve">suaugusių COVID-19 </w:t>
      </w:r>
      <w:r w:rsidR="00A600D3" w:rsidRPr="00BB15C5">
        <w:rPr>
          <w:iCs/>
        </w:rPr>
        <w:t xml:space="preserve">liga </w:t>
      </w:r>
      <w:r w:rsidRPr="00BB15C5">
        <w:rPr>
          <w:iCs/>
        </w:rPr>
        <w:t>sirgusių pacientų, gyd</w:t>
      </w:r>
      <w:r w:rsidR="00D51076" w:rsidRPr="00BB15C5">
        <w:rPr>
          <w:iCs/>
        </w:rPr>
        <w:t>ytų arba</w:t>
      </w:r>
      <w:r w:rsidRPr="00BB15C5">
        <w:rPr>
          <w:iCs/>
        </w:rPr>
        <w:t xml:space="preserve"> viena 8</w:t>
      </w:r>
      <w:r w:rsidR="009F010C" w:rsidRPr="00BB15C5">
        <w:rPr>
          <w:iCs/>
        </w:rPr>
        <w:t> </w:t>
      </w:r>
      <w:r w:rsidRPr="00BB15C5">
        <w:rPr>
          <w:iCs/>
        </w:rPr>
        <w:t>mg/kg tocilizumabo infuzija arba dviem infuzijomis</w:t>
      </w:r>
      <w:r w:rsidR="00D51076" w:rsidRPr="00BB15C5">
        <w:rPr>
          <w:iCs/>
        </w:rPr>
        <w:t xml:space="preserve"> su netrumpesne kaip</w:t>
      </w:r>
      <w:r w:rsidRPr="00BB15C5">
        <w:rPr>
          <w:iCs/>
        </w:rPr>
        <w:t xml:space="preserve"> 8 valand</w:t>
      </w:r>
      <w:r w:rsidR="00D51076" w:rsidRPr="00BB15C5">
        <w:rPr>
          <w:iCs/>
        </w:rPr>
        <w:t>ų pertrauk</w:t>
      </w:r>
      <w:r w:rsidRPr="00BB15C5">
        <w:rPr>
          <w:iCs/>
        </w:rPr>
        <w:t xml:space="preserve">a, </w:t>
      </w:r>
      <w:r w:rsidR="00A600D3" w:rsidRPr="00BB15C5">
        <w:rPr>
          <w:iCs/>
        </w:rPr>
        <w:t xml:space="preserve">farmakokinetikos duomenų bazės </w:t>
      </w:r>
      <w:r w:rsidRPr="00BB15C5">
        <w:rPr>
          <w:iCs/>
        </w:rPr>
        <w:t xml:space="preserve">analizę. </w:t>
      </w:r>
      <w:r w:rsidR="00D51076" w:rsidRPr="00BB15C5">
        <w:rPr>
          <w:iCs/>
        </w:rPr>
        <w:t xml:space="preserve">Buvo apytikriai apskaičiuoti šie </w:t>
      </w:r>
      <w:r w:rsidRPr="00BB15C5">
        <w:rPr>
          <w:iCs/>
        </w:rPr>
        <w:t xml:space="preserve">tocilizumabo </w:t>
      </w:r>
      <w:r w:rsidR="00A600D3" w:rsidRPr="00BB15C5">
        <w:rPr>
          <w:iCs/>
        </w:rPr>
        <w:t>8 </w:t>
      </w:r>
      <w:r w:rsidR="009F010C" w:rsidRPr="00BB15C5">
        <w:rPr>
          <w:iCs/>
        </w:rPr>
        <w:t>m</w:t>
      </w:r>
      <w:r w:rsidRPr="00BB15C5">
        <w:rPr>
          <w:iCs/>
        </w:rPr>
        <w:t>g/kg doz</w:t>
      </w:r>
      <w:r w:rsidR="00D51076" w:rsidRPr="00BB15C5">
        <w:rPr>
          <w:iCs/>
        </w:rPr>
        <w:t>ės</w:t>
      </w:r>
      <w:r w:rsidRPr="00BB15C5">
        <w:rPr>
          <w:iCs/>
        </w:rPr>
        <w:t xml:space="preserve"> parametrai (numa</w:t>
      </w:r>
      <w:r w:rsidR="00A600D3" w:rsidRPr="00BB15C5">
        <w:rPr>
          <w:iCs/>
        </w:rPr>
        <w:t>n</w:t>
      </w:r>
      <w:r w:rsidRPr="00BB15C5">
        <w:rPr>
          <w:iCs/>
        </w:rPr>
        <w:t>omas vidurkis + S</w:t>
      </w:r>
      <w:r w:rsidR="00D51076" w:rsidRPr="00BB15C5">
        <w:rPr>
          <w:iCs/>
        </w:rPr>
        <w:t>N</w:t>
      </w:r>
      <w:r w:rsidRPr="00BB15C5">
        <w:rPr>
          <w:iCs/>
        </w:rPr>
        <w:t>): plotas po kreive per 28 dienas (AUC</w:t>
      </w:r>
      <w:r w:rsidRPr="00BB15C5">
        <w:rPr>
          <w:iCs/>
          <w:vertAlign w:val="subscript"/>
        </w:rPr>
        <w:t>0-28</w:t>
      </w:r>
      <w:r w:rsidRPr="00BB15C5">
        <w:rPr>
          <w:iCs/>
        </w:rPr>
        <w:t>) = 18</w:t>
      </w:r>
      <w:ins w:id="283" w:author="Author" w:date="2025-07-23T15:33:00Z">
        <w:r w:rsidR="00805365" w:rsidRPr="00BB15C5">
          <w:rPr>
            <w:iCs/>
          </w:rPr>
          <w:t> </w:t>
        </w:r>
      </w:ins>
      <w:r w:rsidRPr="00BB15C5">
        <w:rPr>
          <w:iCs/>
        </w:rPr>
        <w:t>312 (5</w:t>
      </w:r>
      <w:ins w:id="284" w:author="Author" w:date="2025-07-23T15:33:00Z">
        <w:r w:rsidR="00805365" w:rsidRPr="00BB15C5">
          <w:rPr>
            <w:iCs/>
          </w:rPr>
          <w:t> </w:t>
        </w:r>
      </w:ins>
      <w:r w:rsidRPr="00BB15C5">
        <w:rPr>
          <w:iCs/>
        </w:rPr>
        <w:t>184) valandos</w:t>
      </w:r>
      <w:ins w:id="285" w:author="Author" w:date="2025-07-23T15:34:00Z">
        <w:r w:rsidR="00805365" w:rsidRPr="00BB15C5">
          <w:rPr>
            <w:szCs w:val="22"/>
          </w:rPr>
          <w:t> × </w:t>
        </w:r>
      </w:ins>
      <w:del w:id="286" w:author="Author" w:date="2025-07-23T15:34:00Z">
        <w:r w:rsidRPr="00BB15C5" w:rsidDel="00805365">
          <w:rPr>
            <w:iCs/>
          </w:rPr>
          <w:delText>•</w:delText>
        </w:r>
      </w:del>
      <w:r w:rsidR="00AA04DC" w:rsidRPr="00BB15C5">
        <w:rPr>
          <w:iCs/>
        </w:rPr>
        <w:t>µ</w:t>
      </w:r>
      <w:r w:rsidRPr="00BB15C5">
        <w:rPr>
          <w:iCs/>
        </w:rPr>
        <w:t>g/m</w:t>
      </w:r>
      <w:r w:rsidR="009D1960" w:rsidRPr="00BB15C5">
        <w:rPr>
          <w:iCs/>
        </w:rPr>
        <w:t>l</w:t>
      </w:r>
      <w:r w:rsidRPr="00BB15C5">
        <w:rPr>
          <w:iCs/>
        </w:rPr>
        <w:t>, koncentracija 28</w:t>
      </w:r>
      <w:r w:rsidR="009D1960" w:rsidRPr="00BB15C5">
        <w:rPr>
          <w:iCs/>
        </w:rPr>
        <w:noBreakHyphen/>
        <w:t>ąją</w:t>
      </w:r>
      <w:r w:rsidRPr="00BB15C5">
        <w:rPr>
          <w:iCs/>
        </w:rPr>
        <w:t xml:space="preserve"> dieną (C</w:t>
      </w:r>
      <w:r w:rsidRPr="00BB15C5">
        <w:rPr>
          <w:iCs/>
          <w:vertAlign w:val="subscript"/>
        </w:rPr>
        <w:t>day28</w:t>
      </w:r>
      <w:r w:rsidRPr="00BB15C5">
        <w:rPr>
          <w:iCs/>
        </w:rPr>
        <w:t xml:space="preserve">) = 0,934 (1,93) </w:t>
      </w:r>
      <w:r w:rsidR="00EC4ADF" w:rsidRPr="00BB15C5">
        <w:rPr>
          <w:szCs w:val="22"/>
        </w:rPr>
        <w:t>µ</w:t>
      </w:r>
      <w:r w:rsidRPr="00BB15C5">
        <w:rPr>
          <w:iCs/>
        </w:rPr>
        <w:t>g/m</w:t>
      </w:r>
      <w:r w:rsidR="009D1960" w:rsidRPr="00BB15C5">
        <w:rPr>
          <w:iCs/>
        </w:rPr>
        <w:t>l</w:t>
      </w:r>
      <w:r w:rsidRPr="00BB15C5">
        <w:rPr>
          <w:iCs/>
        </w:rPr>
        <w:t xml:space="preserve"> ir didžiausia koncentracija (C</w:t>
      </w:r>
      <w:r w:rsidRPr="00BB15C5">
        <w:rPr>
          <w:iCs/>
          <w:vertAlign w:val="subscript"/>
        </w:rPr>
        <w:t>max</w:t>
      </w:r>
      <w:r w:rsidRPr="00BB15C5">
        <w:rPr>
          <w:iCs/>
        </w:rPr>
        <w:t xml:space="preserve">) = 154 (34,9) </w:t>
      </w:r>
      <w:r w:rsidR="00EC4ADF" w:rsidRPr="00BB15C5">
        <w:rPr>
          <w:szCs w:val="22"/>
        </w:rPr>
        <w:t>µ</w:t>
      </w:r>
      <w:r w:rsidRPr="00BB15C5">
        <w:rPr>
          <w:iCs/>
        </w:rPr>
        <w:t>g/m</w:t>
      </w:r>
      <w:r w:rsidR="009D1960" w:rsidRPr="00BB15C5">
        <w:rPr>
          <w:iCs/>
        </w:rPr>
        <w:t>l</w:t>
      </w:r>
      <w:r w:rsidRPr="00BB15C5">
        <w:rPr>
          <w:iCs/>
        </w:rPr>
        <w:t xml:space="preserve">. Taip pat buvo </w:t>
      </w:r>
      <w:r w:rsidR="009D1960" w:rsidRPr="00BB15C5">
        <w:rPr>
          <w:iCs/>
        </w:rPr>
        <w:t xml:space="preserve">apytikriai apskaičiuoti dviejų 8 mg/kg tocilizumabo dozių, sulašintų su 8 valandų pertrauka, </w:t>
      </w:r>
      <w:r w:rsidRPr="00BB15C5">
        <w:rPr>
          <w:iCs/>
        </w:rPr>
        <w:t>AUC</w:t>
      </w:r>
      <w:r w:rsidRPr="00BB15C5">
        <w:rPr>
          <w:iCs/>
          <w:vertAlign w:val="subscript"/>
        </w:rPr>
        <w:t>0-28</w:t>
      </w:r>
      <w:r w:rsidRPr="00BB15C5">
        <w:rPr>
          <w:iCs/>
        </w:rPr>
        <w:t>, C</w:t>
      </w:r>
      <w:r w:rsidRPr="00BB15C5">
        <w:rPr>
          <w:iCs/>
          <w:vertAlign w:val="subscript"/>
        </w:rPr>
        <w:t>day28</w:t>
      </w:r>
      <w:r w:rsidRPr="00BB15C5">
        <w:rPr>
          <w:iCs/>
        </w:rPr>
        <w:t xml:space="preserve"> ir C</w:t>
      </w:r>
      <w:r w:rsidRPr="00BB15C5">
        <w:rPr>
          <w:iCs/>
          <w:vertAlign w:val="subscript"/>
        </w:rPr>
        <w:t>max</w:t>
      </w:r>
      <w:r w:rsidRPr="00BB15C5">
        <w:rPr>
          <w:iCs/>
        </w:rPr>
        <w:t xml:space="preserve"> (numatomas vidurkis +SD): </w:t>
      </w:r>
      <w:r w:rsidR="00AA04DC" w:rsidRPr="00BB15C5">
        <w:rPr>
          <w:iCs/>
        </w:rPr>
        <w:t xml:space="preserve">atitinkamai, </w:t>
      </w:r>
      <w:r w:rsidRPr="00BB15C5">
        <w:rPr>
          <w:iCs/>
        </w:rPr>
        <w:t>42</w:t>
      </w:r>
      <w:ins w:id="287" w:author="Author" w:date="2025-07-23T15:33:00Z">
        <w:r w:rsidR="00805365" w:rsidRPr="00BB15C5">
          <w:rPr>
            <w:iCs/>
          </w:rPr>
          <w:t> </w:t>
        </w:r>
      </w:ins>
      <w:r w:rsidRPr="00BB15C5">
        <w:rPr>
          <w:iCs/>
        </w:rPr>
        <w:t>240 (11</w:t>
      </w:r>
      <w:ins w:id="288" w:author="Author" w:date="2025-07-23T15:33:00Z">
        <w:r w:rsidR="00805365" w:rsidRPr="00BB15C5">
          <w:rPr>
            <w:iCs/>
          </w:rPr>
          <w:t> </w:t>
        </w:r>
      </w:ins>
      <w:r w:rsidRPr="00BB15C5">
        <w:rPr>
          <w:iCs/>
        </w:rPr>
        <w:t>520) val</w:t>
      </w:r>
      <w:ins w:id="289" w:author="Author" w:date="2025-07-23T15:34:00Z">
        <w:r w:rsidR="00805365" w:rsidRPr="00BB15C5">
          <w:rPr>
            <w:szCs w:val="22"/>
          </w:rPr>
          <w:t> × </w:t>
        </w:r>
      </w:ins>
      <w:del w:id="290" w:author="Author" w:date="2025-07-23T15:34:00Z">
        <w:r w:rsidRPr="00BB15C5" w:rsidDel="00805365">
          <w:rPr>
            <w:iCs/>
          </w:rPr>
          <w:delText>•</w:delText>
        </w:r>
      </w:del>
      <w:r w:rsidR="00EC4ADF" w:rsidRPr="00BB15C5">
        <w:rPr>
          <w:szCs w:val="22"/>
        </w:rPr>
        <w:t>µ</w:t>
      </w:r>
      <w:r w:rsidRPr="00BB15C5">
        <w:rPr>
          <w:iCs/>
        </w:rPr>
        <w:t>g/ml</w:t>
      </w:r>
      <w:r w:rsidR="009D1960" w:rsidRPr="00BB15C5">
        <w:rPr>
          <w:iCs/>
        </w:rPr>
        <w:t>,</w:t>
      </w:r>
      <w:r w:rsidR="00A600D3" w:rsidRPr="00BB15C5">
        <w:rPr>
          <w:iCs/>
        </w:rPr>
        <w:t xml:space="preserve"> 8,94 (8,5) </w:t>
      </w:r>
      <w:r w:rsidR="00EC4ADF" w:rsidRPr="00BB15C5">
        <w:rPr>
          <w:szCs w:val="22"/>
        </w:rPr>
        <w:t>µ</w:t>
      </w:r>
      <w:r w:rsidRPr="00BB15C5">
        <w:rPr>
          <w:iCs/>
        </w:rPr>
        <w:t>g/ml ir</w:t>
      </w:r>
      <w:r w:rsidR="009D1960" w:rsidRPr="00BB15C5">
        <w:rPr>
          <w:iCs/>
        </w:rPr>
        <w:t>,</w:t>
      </w:r>
      <w:r w:rsidRPr="00BB15C5">
        <w:rPr>
          <w:iCs/>
        </w:rPr>
        <w:t xml:space="preserve"> atitinkamai</w:t>
      </w:r>
      <w:r w:rsidR="009D1960" w:rsidRPr="00BB15C5">
        <w:rPr>
          <w:iCs/>
        </w:rPr>
        <w:t>,</w:t>
      </w:r>
      <w:r w:rsidRPr="00BB15C5">
        <w:rPr>
          <w:iCs/>
        </w:rPr>
        <w:t xml:space="preserve"> 296 (64,7)</w:t>
      </w:r>
      <w:r w:rsidR="00A600D3" w:rsidRPr="00BB15C5">
        <w:rPr>
          <w:iCs/>
        </w:rPr>
        <w:t> </w:t>
      </w:r>
      <w:r w:rsidR="00EC4ADF" w:rsidRPr="00BB15C5">
        <w:rPr>
          <w:szCs w:val="22"/>
        </w:rPr>
        <w:t>µ</w:t>
      </w:r>
      <w:r w:rsidRPr="00BB15C5">
        <w:rPr>
          <w:iCs/>
        </w:rPr>
        <w:t>g/ml.</w:t>
      </w:r>
    </w:p>
    <w:p w14:paraId="63ACCEC8" w14:textId="77777777" w:rsidR="002846B7" w:rsidRPr="00BB15C5" w:rsidRDefault="002846B7">
      <w:pPr>
        <w:rPr>
          <w:iCs/>
        </w:rPr>
      </w:pPr>
    </w:p>
    <w:p w14:paraId="7785BADA" w14:textId="77777777" w:rsidR="002846B7" w:rsidRPr="00BB15C5" w:rsidRDefault="002846B7">
      <w:pPr>
        <w:rPr>
          <w:iCs/>
          <w:u w:val="single"/>
        </w:rPr>
      </w:pPr>
      <w:r w:rsidRPr="00BB15C5">
        <w:rPr>
          <w:iCs/>
          <w:u w:val="single"/>
        </w:rPr>
        <w:t>Pasiskirstymas</w:t>
      </w:r>
    </w:p>
    <w:p w14:paraId="605E221F" w14:textId="77777777" w:rsidR="002846B7" w:rsidRPr="00BB15C5" w:rsidRDefault="002846B7">
      <w:pPr>
        <w:rPr>
          <w:iCs/>
        </w:rPr>
      </w:pPr>
      <w:r w:rsidRPr="00BB15C5">
        <w:rPr>
          <w:iCs/>
        </w:rPr>
        <w:t>RA s</w:t>
      </w:r>
      <w:r w:rsidR="009E58BF" w:rsidRPr="00BB15C5">
        <w:rPr>
          <w:iCs/>
        </w:rPr>
        <w:t>irgus</w:t>
      </w:r>
      <w:r w:rsidRPr="00BB15C5">
        <w:rPr>
          <w:iCs/>
        </w:rPr>
        <w:t>ių pacientų organizme centrinis pasiskirstymo tūris buvo 3,</w:t>
      </w:r>
      <w:r w:rsidR="00292DCE" w:rsidRPr="00BB15C5">
        <w:rPr>
          <w:iCs/>
        </w:rPr>
        <w:t>72</w:t>
      </w:r>
      <w:r w:rsidR="009D1960" w:rsidRPr="00BB15C5">
        <w:rPr>
          <w:iCs/>
        </w:rPr>
        <w:t> litro</w:t>
      </w:r>
      <w:r w:rsidR="00545CA0" w:rsidRPr="00BB15C5">
        <w:rPr>
          <w:iCs/>
        </w:rPr>
        <w:t>,</w:t>
      </w:r>
      <w:r w:rsidRPr="00BB15C5">
        <w:rPr>
          <w:iCs/>
        </w:rPr>
        <w:t xml:space="preserve"> periferinis pasiskirstymo tūris – </w:t>
      </w:r>
      <w:r w:rsidR="00292DCE" w:rsidRPr="00BB15C5">
        <w:rPr>
          <w:iCs/>
        </w:rPr>
        <w:t>3</w:t>
      </w:r>
      <w:r w:rsidRPr="00BB15C5">
        <w:rPr>
          <w:iCs/>
        </w:rPr>
        <w:t>,</w:t>
      </w:r>
      <w:r w:rsidR="00292DCE" w:rsidRPr="00BB15C5">
        <w:rPr>
          <w:iCs/>
        </w:rPr>
        <w:t>35</w:t>
      </w:r>
      <w:r w:rsidRPr="00BB15C5">
        <w:rPr>
          <w:iCs/>
        </w:rPr>
        <w:t> </w:t>
      </w:r>
      <w:r w:rsidR="009D1960" w:rsidRPr="00BB15C5">
        <w:rPr>
          <w:iCs/>
        </w:rPr>
        <w:t>litro</w:t>
      </w:r>
      <w:r w:rsidRPr="00BB15C5">
        <w:rPr>
          <w:iCs/>
        </w:rPr>
        <w:t xml:space="preserve">, dėl to pasiskirstymo tūris </w:t>
      </w:r>
      <w:r w:rsidR="00292DCE" w:rsidRPr="00BB15C5">
        <w:rPr>
          <w:iCs/>
        </w:rPr>
        <w:t xml:space="preserve">nusistovėjus </w:t>
      </w:r>
      <w:r w:rsidRPr="00BB15C5">
        <w:rPr>
          <w:iCs/>
        </w:rPr>
        <w:t>p</w:t>
      </w:r>
      <w:r w:rsidR="00292DCE" w:rsidRPr="00BB15C5">
        <w:rPr>
          <w:iCs/>
        </w:rPr>
        <w:t>usiausvyrai</w:t>
      </w:r>
      <w:r w:rsidRPr="00BB15C5">
        <w:rPr>
          <w:iCs/>
        </w:rPr>
        <w:t xml:space="preserve"> buvo </w:t>
      </w:r>
      <w:r w:rsidR="00292DCE" w:rsidRPr="00BB15C5">
        <w:rPr>
          <w:iCs/>
        </w:rPr>
        <w:t>7</w:t>
      </w:r>
      <w:r w:rsidRPr="00BB15C5">
        <w:rPr>
          <w:iCs/>
        </w:rPr>
        <w:t>,</w:t>
      </w:r>
      <w:r w:rsidR="00292DCE" w:rsidRPr="00BB15C5">
        <w:rPr>
          <w:iCs/>
        </w:rPr>
        <w:t>07</w:t>
      </w:r>
      <w:r w:rsidRPr="00BB15C5">
        <w:rPr>
          <w:iCs/>
        </w:rPr>
        <w:t> l</w:t>
      </w:r>
      <w:r w:rsidR="00292DCE" w:rsidRPr="00BB15C5">
        <w:rPr>
          <w:iCs/>
        </w:rPr>
        <w:t>itro</w:t>
      </w:r>
      <w:r w:rsidRPr="00BB15C5">
        <w:rPr>
          <w:iCs/>
        </w:rPr>
        <w:t>.</w:t>
      </w:r>
    </w:p>
    <w:p w14:paraId="164FF2E1" w14:textId="77777777" w:rsidR="00DB3090" w:rsidRPr="00BB15C5" w:rsidRDefault="00DB3090">
      <w:pPr>
        <w:rPr>
          <w:iCs/>
        </w:rPr>
      </w:pPr>
    </w:p>
    <w:p w14:paraId="14255FA2" w14:textId="77777777" w:rsidR="00DB3090" w:rsidRPr="00BB15C5" w:rsidRDefault="00DB3090">
      <w:pPr>
        <w:rPr>
          <w:iCs/>
        </w:rPr>
      </w:pPr>
      <w:r w:rsidRPr="00BB15C5">
        <w:rPr>
          <w:iCs/>
        </w:rPr>
        <w:t xml:space="preserve">COVID-19 </w:t>
      </w:r>
      <w:r w:rsidR="009D1960" w:rsidRPr="00BB15C5">
        <w:rPr>
          <w:iCs/>
        </w:rPr>
        <w:t xml:space="preserve">liga </w:t>
      </w:r>
      <w:r w:rsidRPr="00BB15C5">
        <w:rPr>
          <w:iCs/>
        </w:rPr>
        <w:t>sirgusių suaugusių pacientų organizme centrinis pasiskirstymo tūris buvo 4,52 litro, periferinis pasiskirstymo tūris buvo 4,23 litro, taigi, pasiskirstymo tūris buvo 8,75 litro.</w:t>
      </w:r>
    </w:p>
    <w:p w14:paraId="78D27EAC" w14:textId="77777777" w:rsidR="002846B7" w:rsidRPr="00BB15C5" w:rsidRDefault="002846B7">
      <w:pPr>
        <w:rPr>
          <w:iCs/>
        </w:rPr>
      </w:pPr>
    </w:p>
    <w:p w14:paraId="3E528EDC" w14:textId="77777777" w:rsidR="002846B7" w:rsidRPr="00BB15C5" w:rsidRDefault="002846B7">
      <w:pPr>
        <w:rPr>
          <w:iCs/>
          <w:u w:val="single"/>
        </w:rPr>
      </w:pPr>
      <w:r w:rsidRPr="00BB15C5">
        <w:rPr>
          <w:iCs/>
          <w:u w:val="single"/>
        </w:rPr>
        <w:t>Eliminacija</w:t>
      </w:r>
    </w:p>
    <w:p w14:paraId="003F69DD" w14:textId="498D8B61" w:rsidR="002846B7" w:rsidRPr="00BB15C5" w:rsidRDefault="002846B7">
      <w:pPr>
        <w:rPr>
          <w:iCs/>
        </w:rPr>
      </w:pPr>
      <w:r w:rsidRPr="00BB15C5">
        <w:rPr>
          <w:iCs/>
        </w:rPr>
        <w:t xml:space="preserve">Suleisto į veną tocilizumabo pašalinimas iš </w:t>
      </w:r>
      <w:r w:rsidRPr="00BB15C5">
        <w:rPr>
          <w:iCs/>
          <w:szCs w:val="22"/>
        </w:rPr>
        <w:t>kraujotakos</w:t>
      </w:r>
      <w:r w:rsidRPr="00BB15C5">
        <w:rPr>
          <w:iCs/>
        </w:rPr>
        <w:t xml:space="preserve"> yra dvifazis</w:t>
      </w:r>
      <w:r w:rsidR="00DB3090" w:rsidRPr="00BB15C5">
        <w:rPr>
          <w:iCs/>
        </w:rPr>
        <w:t xml:space="preserve">, viena fazė iš jų yra </w:t>
      </w:r>
      <w:r w:rsidR="00AA04DC" w:rsidRPr="00BB15C5">
        <w:rPr>
          <w:iCs/>
        </w:rPr>
        <w:t xml:space="preserve">tiesinis </w:t>
      </w:r>
      <w:r w:rsidR="00DB3090" w:rsidRPr="00BB15C5">
        <w:rPr>
          <w:iCs/>
        </w:rPr>
        <w:t xml:space="preserve">klirensas, kita - </w:t>
      </w:r>
      <w:r w:rsidRPr="00BB15C5">
        <w:rPr>
          <w:iCs/>
        </w:rPr>
        <w:t>nuo koncentracijos</w:t>
      </w:r>
      <w:r w:rsidR="00DB3090" w:rsidRPr="00BB15C5">
        <w:rPr>
          <w:iCs/>
        </w:rPr>
        <w:t xml:space="preserve"> priklausantis</w:t>
      </w:r>
      <w:r w:rsidRPr="00BB15C5">
        <w:rPr>
          <w:iCs/>
        </w:rPr>
        <w:t xml:space="preserve"> ne</w:t>
      </w:r>
      <w:r w:rsidR="00AA04DC" w:rsidRPr="00BB15C5">
        <w:rPr>
          <w:iCs/>
        </w:rPr>
        <w:t>tiesinis</w:t>
      </w:r>
      <w:r w:rsidRPr="00BB15C5">
        <w:rPr>
          <w:iCs/>
        </w:rPr>
        <w:t xml:space="preserve"> klirens</w:t>
      </w:r>
      <w:r w:rsidR="00DB3090" w:rsidRPr="00BB15C5">
        <w:rPr>
          <w:iCs/>
        </w:rPr>
        <w:t>as</w:t>
      </w:r>
      <w:r w:rsidRPr="00BB15C5">
        <w:rPr>
          <w:iCs/>
        </w:rPr>
        <w:t xml:space="preserve">. </w:t>
      </w:r>
      <w:r w:rsidR="00DB3090" w:rsidRPr="00BB15C5">
        <w:rPr>
          <w:iCs/>
        </w:rPr>
        <w:t>RA sirgusių pacientų organizme</w:t>
      </w:r>
      <w:r w:rsidR="00D72141" w:rsidRPr="00BB15C5">
        <w:rPr>
          <w:iCs/>
        </w:rPr>
        <w:t xml:space="preserve"> </w:t>
      </w:r>
      <w:r w:rsidR="00AA04DC" w:rsidRPr="00BB15C5">
        <w:rPr>
          <w:iCs/>
        </w:rPr>
        <w:t>tiesinis</w:t>
      </w:r>
      <w:r w:rsidRPr="00BB15C5">
        <w:rPr>
          <w:iCs/>
        </w:rPr>
        <w:t xml:space="preserve"> klirensas buvo </w:t>
      </w:r>
      <w:r w:rsidR="00D72141" w:rsidRPr="00BB15C5">
        <w:rPr>
          <w:iCs/>
        </w:rPr>
        <w:t>9</w:t>
      </w:r>
      <w:r w:rsidRPr="00BB15C5">
        <w:rPr>
          <w:iCs/>
        </w:rPr>
        <w:t xml:space="preserve">,5 ml/val. </w:t>
      </w:r>
      <w:r w:rsidR="00DB3090" w:rsidRPr="00BB15C5">
        <w:rPr>
          <w:iCs/>
        </w:rPr>
        <w:t xml:space="preserve">COVID-19 liga sirgusių suaugusių pacientų organizme </w:t>
      </w:r>
      <w:r w:rsidR="00AA04DC" w:rsidRPr="00BB15C5">
        <w:rPr>
          <w:iCs/>
        </w:rPr>
        <w:t>tiesinis</w:t>
      </w:r>
      <w:r w:rsidR="00DB3090" w:rsidRPr="00BB15C5">
        <w:rPr>
          <w:iCs/>
        </w:rPr>
        <w:t xml:space="preserve"> klirensas buvo 17,6</w:t>
      </w:r>
      <w:r w:rsidR="009E58BF" w:rsidRPr="00BB15C5">
        <w:rPr>
          <w:iCs/>
        </w:rPr>
        <w:t> </w:t>
      </w:r>
      <w:r w:rsidR="00DB3090" w:rsidRPr="00BB15C5">
        <w:rPr>
          <w:iCs/>
        </w:rPr>
        <w:t>ml/val pacientams, kurių pradinė ordinalinės skalės kategorija buvo 3 (OS 3, pacientams, kuriems reikėjo papildomo deguonies), 22,5</w:t>
      </w:r>
      <w:r w:rsidR="009E58BF" w:rsidRPr="00BB15C5">
        <w:rPr>
          <w:iCs/>
        </w:rPr>
        <w:t> </w:t>
      </w:r>
      <w:r w:rsidR="00DB3090" w:rsidRPr="00BB15C5">
        <w:rPr>
          <w:iCs/>
        </w:rPr>
        <w:t xml:space="preserve">ml/h pacientams, kurių pradinė OS </w:t>
      </w:r>
      <w:r w:rsidR="009D1960" w:rsidRPr="00BB15C5">
        <w:rPr>
          <w:iCs/>
        </w:rPr>
        <w:t xml:space="preserve">buvo </w:t>
      </w:r>
      <w:r w:rsidR="00DB3090" w:rsidRPr="00BB15C5">
        <w:rPr>
          <w:iCs/>
        </w:rPr>
        <w:t>4 (pacientams, kuriems reikėjo didelio srauto deguonies terapijos arba neinvazinė</w:t>
      </w:r>
      <w:r w:rsidR="009E58BF" w:rsidRPr="00BB15C5">
        <w:rPr>
          <w:iCs/>
        </w:rPr>
        <w:t>s</w:t>
      </w:r>
      <w:r w:rsidR="00DB3090" w:rsidRPr="00BB15C5">
        <w:rPr>
          <w:iCs/>
        </w:rPr>
        <w:t xml:space="preserve"> </w:t>
      </w:r>
      <w:r w:rsidR="00AA04DC" w:rsidRPr="00BB15C5">
        <w:rPr>
          <w:iCs/>
        </w:rPr>
        <w:t xml:space="preserve">plaučių </w:t>
      </w:r>
      <w:r w:rsidR="00DB3090" w:rsidRPr="00BB15C5">
        <w:rPr>
          <w:iCs/>
        </w:rPr>
        <w:t>ventiliacij</w:t>
      </w:r>
      <w:r w:rsidR="009E58BF" w:rsidRPr="00BB15C5">
        <w:rPr>
          <w:iCs/>
        </w:rPr>
        <w:t>os</w:t>
      </w:r>
      <w:r w:rsidR="00DB3090" w:rsidRPr="00BB15C5">
        <w:rPr>
          <w:iCs/>
        </w:rPr>
        <w:t>), 29</w:t>
      </w:r>
      <w:r w:rsidR="009E58BF" w:rsidRPr="00BB15C5">
        <w:rPr>
          <w:iCs/>
        </w:rPr>
        <w:t> </w:t>
      </w:r>
      <w:r w:rsidR="00DB3090" w:rsidRPr="00BB15C5">
        <w:rPr>
          <w:iCs/>
        </w:rPr>
        <w:t xml:space="preserve">ml/val pacientams, kurių pradinė OS </w:t>
      </w:r>
      <w:r w:rsidR="009D1960" w:rsidRPr="00BB15C5">
        <w:rPr>
          <w:iCs/>
        </w:rPr>
        <w:t xml:space="preserve">buvo </w:t>
      </w:r>
      <w:r w:rsidR="00DB3090" w:rsidRPr="00BB15C5">
        <w:rPr>
          <w:iCs/>
        </w:rPr>
        <w:t xml:space="preserve">5 (pacientams, kuriems reikalinga </w:t>
      </w:r>
      <w:r w:rsidR="00AA04DC" w:rsidRPr="00BB15C5">
        <w:rPr>
          <w:iCs/>
        </w:rPr>
        <w:t xml:space="preserve">dirbtinė plaučių </w:t>
      </w:r>
      <w:r w:rsidR="00DB3090" w:rsidRPr="00BB15C5">
        <w:rPr>
          <w:iCs/>
        </w:rPr>
        <w:t>ventiliacija), ir 35,4</w:t>
      </w:r>
      <w:r w:rsidR="009F010C" w:rsidRPr="00BB15C5">
        <w:rPr>
          <w:iCs/>
        </w:rPr>
        <w:t> </w:t>
      </w:r>
      <w:r w:rsidR="00DB3090" w:rsidRPr="00BB15C5">
        <w:rPr>
          <w:iCs/>
        </w:rPr>
        <w:t>ml/h pacientams, kurių pradinė OS</w:t>
      </w:r>
      <w:r w:rsidR="009D1960" w:rsidRPr="00BB15C5">
        <w:rPr>
          <w:iCs/>
        </w:rPr>
        <w:t xml:space="preserve"> buvo</w:t>
      </w:r>
      <w:r w:rsidR="00DB3090" w:rsidRPr="00BB15C5">
        <w:rPr>
          <w:iCs/>
        </w:rPr>
        <w:t xml:space="preserve"> 6 (pacientams, kuriems reikalinga ekstrakorporinė membraninė </w:t>
      </w:r>
      <w:r w:rsidR="009E58BF" w:rsidRPr="00BB15C5">
        <w:rPr>
          <w:iCs/>
        </w:rPr>
        <w:t>oksigenacija</w:t>
      </w:r>
      <w:r w:rsidR="00DB3090" w:rsidRPr="00BB15C5">
        <w:rPr>
          <w:iCs/>
        </w:rPr>
        <w:t xml:space="preserve"> (E</w:t>
      </w:r>
      <w:r w:rsidR="009E58BF" w:rsidRPr="00BB15C5">
        <w:rPr>
          <w:iCs/>
        </w:rPr>
        <w:t>K</w:t>
      </w:r>
      <w:r w:rsidR="00DB3090" w:rsidRPr="00BB15C5">
        <w:rPr>
          <w:iCs/>
        </w:rPr>
        <w:t xml:space="preserve">MO) arba </w:t>
      </w:r>
      <w:r w:rsidR="00AA04DC" w:rsidRPr="00BB15C5">
        <w:rPr>
          <w:iCs/>
        </w:rPr>
        <w:t xml:space="preserve">dirbtinė plaučių </w:t>
      </w:r>
      <w:r w:rsidR="00DB3090" w:rsidRPr="00BB15C5">
        <w:rPr>
          <w:iCs/>
        </w:rPr>
        <w:t>ventiliacija ir papildom</w:t>
      </w:r>
      <w:r w:rsidR="009D1960" w:rsidRPr="00BB15C5">
        <w:rPr>
          <w:iCs/>
        </w:rPr>
        <w:t>as</w:t>
      </w:r>
      <w:r w:rsidR="00DB3090" w:rsidRPr="00BB15C5">
        <w:rPr>
          <w:iCs/>
        </w:rPr>
        <w:t xml:space="preserve"> organ</w:t>
      </w:r>
      <w:r w:rsidR="009E58BF" w:rsidRPr="00BB15C5">
        <w:rPr>
          <w:iCs/>
        </w:rPr>
        <w:t>ų</w:t>
      </w:r>
      <w:r w:rsidR="00DB3090" w:rsidRPr="00BB15C5">
        <w:rPr>
          <w:iCs/>
        </w:rPr>
        <w:t xml:space="preserve"> </w:t>
      </w:r>
      <w:r w:rsidR="00AA04DC" w:rsidRPr="00BB15C5">
        <w:rPr>
          <w:iCs/>
        </w:rPr>
        <w:t xml:space="preserve">funkcijas </w:t>
      </w:r>
      <w:r w:rsidR="00DB3090" w:rsidRPr="00BB15C5">
        <w:rPr>
          <w:iCs/>
        </w:rPr>
        <w:t>pa</w:t>
      </w:r>
      <w:r w:rsidR="009E58BF" w:rsidRPr="00BB15C5">
        <w:rPr>
          <w:iCs/>
        </w:rPr>
        <w:t>laikom</w:t>
      </w:r>
      <w:r w:rsidR="009D1960" w:rsidRPr="00BB15C5">
        <w:rPr>
          <w:iCs/>
        </w:rPr>
        <w:t>asis</w:t>
      </w:r>
      <w:r w:rsidR="009E58BF" w:rsidRPr="00BB15C5">
        <w:rPr>
          <w:iCs/>
        </w:rPr>
        <w:t xml:space="preserve"> gydym</w:t>
      </w:r>
      <w:r w:rsidR="009D1960" w:rsidRPr="00BB15C5">
        <w:rPr>
          <w:iCs/>
        </w:rPr>
        <w:t>as</w:t>
      </w:r>
      <w:r w:rsidR="00DB3090" w:rsidRPr="00BB15C5">
        <w:rPr>
          <w:iCs/>
        </w:rPr>
        <w:t xml:space="preserve">). </w:t>
      </w:r>
      <w:r w:rsidRPr="00BB15C5">
        <w:rPr>
          <w:iCs/>
        </w:rPr>
        <w:t>Kai tocilizumabo koncentracijos nedidelės, nuo koncentracijos priklausa</w:t>
      </w:r>
      <w:r w:rsidR="00D72141" w:rsidRPr="00BB15C5">
        <w:rPr>
          <w:iCs/>
        </w:rPr>
        <w:t>nti</w:t>
      </w:r>
      <w:r w:rsidRPr="00BB15C5">
        <w:rPr>
          <w:iCs/>
        </w:rPr>
        <w:t>s nelinijini</w:t>
      </w:r>
      <w:r w:rsidR="00D72141" w:rsidRPr="00BB15C5">
        <w:rPr>
          <w:iCs/>
        </w:rPr>
        <w:t>o pobūdžio</w:t>
      </w:r>
      <w:r w:rsidRPr="00BB15C5">
        <w:rPr>
          <w:iCs/>
        </w:rPr>
        <w:t xml:space="preserve"> klirensas </w:t>
      </w:r>
      <w:r w:rsidR="00D72141" w:rsidRPr="00BB15C5">
        <w:rPr>
          <w:iCs/>
        </w:rPr>
        <w:t>yra svarbiausias</w:t>
      </w:r>
      <w:r w:rsidRPr="00BB15C5">
        <w:rPr>
          <w:iCs/>
        </w:rPr>
        <w:t>. Kai</w:t>
      </w:r>
      <w:r w:rsidR="00D72141" w:rsidRPr="00BB15C5">
        <w:rPr>
          <w:iCs/>
        </w:rPr>
        <w:t xml:space="preserve"> tik</w:t>
      </w:r>
      <w:r w:rsidRPr="00BB15C5">
        <w:rPr>
          <w:iCs/>
        </w:rPr>
        <w:t xml:space="preserve"> nelinijinio klirenso </w:t>
      </w:r>
      <w:r w:rsidRPr="00BB15C5">
        <w:rPr>
          <w:iCs/>
        </w:rPr>
        <w:lastRenderedPageBreak/>
        <w:t>vyksmas prisotinamas, t. y., kai tocilizumabo koncentracijos yra didesnės, klirensas daugiausia būna linijini</w:t>
      </w:r>
      <w:r w:rsidR="00D72141" w:rsidRPr="00BB15C5">
        <w:rPr>
          <w:iCs/>
        </w:rPr>
        <w:t>o pobūdžio</w:t>
      </w:r>
      <w:r w:rsidRPr="00BB15C5">
        <w:rPr>
          <w:iCs/>
        </w:rPr>
        <w:t>.</w:t>
      </w:r>
    </w:p>
    <w:p w14:paraId="1BCCF1E5" w14:textId="77777777" w:rsidR="002846B7" w:rsidRPr="00BB15C5" w:rsidRDefault="002846B7">
      <w:pPr>
        <w:rPr>
          <w:iCs/>
        </w:rPr>
      </w:pPr>
    </w:p>
    <w:p w14:paraId="206890EC" w14:textId="77777777" w:rsidR="002846B7" w:rsidRPr="00BB15C5" w:rsidRDefault="009E58BF">
      <w:pPr>
        <w:rPr>
          <w:iCs/>
        </w:rPr>
      </w:pPr>
      <w:r w:rsidRPr="00BB15C5">
        <w:rPr>
          <w:iCs/>
        </w:rPr>
        <w:t>RA sirgusių pacientų organizme t</w:t>
      </w:r>
      <w:r w:rsidR="002846B7" w:rsidRPr="00BB15C5">
        <w:rPr>
          <w:iCs/>
        </w:rPr>
        <w:t>ocilizumabo t</w:t>
      </w:r>
      <w:r w:rsidR="002846B7" w:rsidRPr="00BB15C5">
        <w:rPr>
          <w:iCs/>
          <w:vertAlign w:val="subscript"/>
        </w:rPr>
        <w:t>1/2</w:t>
      </w:r>
      <w:r w:rsidR="002846B7" w:rsidRPr="00BB15C5">
        <w:rPr>
          <w:iCs/>
        </w:rPr>
        <w:t xml:space="preserve"> priklausė nuo koncentracijos. Dozuojant po 8 mg/kg kas 4 savaites, tikrasis t</w:t>
      </w:r>
      <w:r w:rsidR="002846B7" w:rsidRPr="00BB15C5">
        <w:rPr>
          <w:iCs/>
          <w:vertAlign w:val="subscript"/>
        </w:rPr>
        <w:t>1/2</w:t>
      </w:r>
      <w:r w:rsidR="002846B7" w:rsidRPr="00BB15C5">
        <w:rPr>
          <w:iCs/>
        </w:rPr>
        <w:t xml:space="preserve"> kartu su koncentracijos mažėjimu sutrumpėjo nuo 1</w:t>
      </w:r>
      <w:r w:rsidR="00292DCE" w:rsidRPr="00BB15C5">
        <w:rPr>
          <w:iCs/>
        </w:rPr>
        <w:t>8</w:t>
      </w:r>
      <w:r w:rsidR="002846B7" w:rsidRPr="00BB15C5">
        <w:rPr>
          <w:iCs/>
        </w:rPr>
        <w:t xml:space="preserve"> dienų iki </w:t>
      </w:r>
      <w:r w:rsidR="00292DCE" w:rsidRPr="00BB15C5">
        <w:rPr>
          <w:iCs/>
        </w:rPr>
        <w:t>6</w:t>
      </w:r>
      <w:r w:rsidR="002846B7" w:rsidRPr="00BB15C5">
        <w:rPr>
          <w:iCs/>
        </w:rPr>
        <w:t> dienų.</w:t>
      </w:r>
    </w:p>
    <w:p w14:paraId="668C6E78" w14:textId="77777777" w:rsidR="002846B7" w:rsidRPr="00BB15C5" w:rsidRDefault="002846B7">
      <w:pPr>
        <w:rPr>
          <w:iCs/>
        </w:rPr>
      </w:pPr>
    </w:p>
    <w:p w14:paraId="3476EF66" w14:textId="77777777" w:rsidR="009E58BF" w:rsidRPr="00BB15C5" w:rsidRDefault="009E58BF">
      <w:pPr>
        <w:rPr>
          <w:iCs/>
        </w:rPr>
      </w:pPr>
      <w:r w:rsidRPr="00BB15C5">
        <w:rPr>
          <w:iCs/>
        </w:rPr>
        <w:t>COVID-19 sirgusių pacientų serume viduti</w:t>
      </w:r>
      <w:r w:rsidR="00A600D3" w:rsidRPr="00BB15C5">
        <w:rPr>
          <w:iCs/>
        </w:rPr>
        <w:t>niškai po vienos tocilizumabo 8 </w:t>
      </w:r>
      <w:r w:rsidRPr="00BB15C5">
        <w:rPr>
          <w:iCs/>
        </w:rPr>
        <w:t>mg/kg dozės infuzijos praėjus 35 dienoms</w:t>
      </w:r>
      <w:r w:rsidR="00A600D3" w:rsidRPr="00BB15C5">
        <w:rPr>
          <w:iCs/>
        </w:rPr>
        <w:t>,</w:t>
      </w:r>
      <w:r w:rsidRPr="00BB15C5">
        <w:rPr>
          <w:iCs/>
        </w:rPr>
        <w:t xml:space="preserve"> koncentracija buvo mažesnė už kiekybinio įvertinimo ribą.</w:t>
      </w:r>
    </w:p>
    <w:p w14:paraId="51CAF4EB" w14:textId="77777777" w:rsidR="009E58BF" w:rsidRPr="00BB15C5" w:rsidRDefault="009E58BF">
      <w:pPr>
        <w:rPr>
          <w:iCs/>
        </w:rPr>
      </w:pPr>
    </w:p>
    <w:p w14:paraId="7222C58B" w14:textId="77777777" w:rsidR="002846B7" w:rsidRPr="00BB15C5" w:rsidRDefault="002846B7" w:rsidP="006205AB">
      <w:pPr>
        <w:keepNext/>
        <w:rPr>
          <w:iCs/>
        </w:rPr>
      </w:pPr>
      <w:r w:rsidRPr="00BB15C5">
        <w:rPr>
          <w:iCs/>
          <w:u w:val="single"/>
        </w:rPr>
        <w:t>Tiesinis pobūdis</w:t>
      </w:r>
    </w:p>
    <w:p w14:paraId="3B014E19" w14:textId="77777777" w:rsidR="002846B7" w:rsidRPr="00BB15C5" w:rsidRDefault="002846B7">
      <w:pPr>
        <w:rPr>
          <w:iCs/>
        </w:rPr>
      </w:pPr>
      <w:r w:rsidRPr="00BB15C5">
        <w:rPr>
          <w:iCs/>
        </w:rPr>
        <w:t>Tocilizumabo farmakokinetikos rodmenys laikui bėgant nekito. Dozuojant po 4 ir 8 mg/kg kas 4 savaites, pastebėtas didesnis negu proporcingas dozei AUC ir C</w:t>
      </w:r>
      <w:r w:rsidRPr="00BB15C5">
        <w:rPr>
          <w:iCs/>
          <w:vertAlign w:val="subscript"/>
        </w:rPr>
        <w:t>min</w:t>
      </w:r>
      <w:r w:rsidRPr="00BB15C5">
        <w:rPr>
          <w:iCs/>
        </w:rPr>
        <w:t xml:space="preserve"> padidėjimas. C</w:t>
      </w:r>
      <w:r w:rsidRPr="00BB15C5">
        <w:rPr>
          <w:iCs/>
          <w:vertAlign w:val="subscript"/>
        </w:rPr>
        <w:t>max</w:t>
      </w:r>
      <w:r w:rsidRPr="00BB15C5">
        <w:rPr>
          <w:iCs/>
        </w:rPr>
        <w:t xml:space="preserve"> padidėjo proporcingai pagal dozę. Pastoviosios koncentracijos stadijoje numatomasis AUC ir C</w:t>
      </w:r>
      <w:r w:rsidRPr="00BB15C5">
        <w:rPr>
          <w:iCs/>
          <w:vertAlign w:val="subscript"/>
        </w:rPr>
        <w:t>max</w:t>
      </w:r>
      <w:r w:rsidRPr="00BB15C5">
        <w:rPr>
          <w:iCs/>
        </w:rPr>
        <w:t xml:space="preserve"> buvo</w:t>
      </w:r>
      <w:r w:rsidR="00D72141" w:rsidRPr="00BB15C5">
        <w:rPr>
          <w:iCs/>
        </w:rPr>
        <w:t>,</w:t>
      </w:r>
      <w:r w:rsidRPr="00BB15C5">
        <w:rPr>
          <w:iCs/>
        </w:rPr>
        <w:t xml:space="preserve"> atitinkamai</w:t>
      </w:r>
      <w:r w:rsidR="00D72141" w:rsidRPr="00BB15C5">
        <w:rPr>
          <w:iCs/>
        </w:rPr>
        <w:t>,</w:t>
      </w:r>
      <w:r w:rsidRPr="00BB15C5">
        <w:rPr>
          <w:iCs/>
        </w:rPr>
        <w:t xml:space="preserve"> </w:t>
      </w:r>
      <w:r w:rsidR="00292DCE" w:rsidRPr="00BB15C5">
        <w:rPr>
          <w:iCs/>
        </w:rPr>
        <w:t>3,</w:t>
      </w:r>
      <w:r w:rsidRPr="00BB15C5">
        <w:rPr>
          <w:iCs/>
        </w:rPr>
        <w:t xml:space="preserve">2 ir </w:t>
      </w:r>
      <w:r w:rsidR="00292DCE" w:rsidRPr="00BB15C5">
        <w:rPr>
          <w:iCs/>
        </w:rPr>
        <w:t>30</w:t>
      </w:r>
      <w:r w:rsidRPr="00BB15C5">
        <w:rPr>
          <w:iCs/>
        </w:rPr>
        <w:t xml:space="preserve"> kart</w:t>
      </w:r>
      <w:r w:rsidR="00292DCE" w:rsidRPr="00BB15C5">
        <w:rPr>
          <w:iCs/>
        </w:rPr>
        <w:t>ų</w:t>
      </w:r>
      <w:r w:rsidRPr="00BB15C5">
        <w:rPr>
          <w:iCs/>
        </w:rPr>
        <w:t xml:space="preserve"> didesnis dozuojant po 8 mg/kg, lygin</w:t>
      </w:r>
      <w:r w:rsidR="00D72141" w:rsidRPr="00BB15C5">
        <w:rPr>
          <w:iCs/>
        </w:rPr>
        <w:t>an</w:t>
      </w:r>
      <w:r w:rsidRPr="00BB15C5">
        <w:rPr>
          <w:iCs/>
        </w:rPr>
        <w:t>t su 4 mg/kg doze.</w:t>
      </w:r>
    </w:p>
    <w:p w14:paraId="3C1DDE70" w14:textId="77777777" w:rsidR="002846B7" w:rsidRPr="00BB15C5" w:rsidRDefault="002846B7">
      <w:pPr>
        <w:rPr>
          <w:iCs/>
        </w:rPr>
      </w:pPr>
    </w:p>
    <w:p w14:paraId="60EB41DB" w14:textId="5628D44A" w:rsidR="002846B7" w:rsidRPr="00BB15C5" w:rsidRDefault="00EC4ADF">
      <w:pPr>
        <w:rPr>
          <w:iCs/>
          <w:u w:val="single"/>
        </w:rPr>
      </w:pPr>
      <w:r w:rsidRPr="00BB15C5">
        <w:rPr>
          <w:iCs/>
          <w:u w:val="single"/>
        </w:rPr>
        <w:t xml:space="preserve">Ypatingos </w:t>
      </w:r>
      <w:r w:rsidR="002846B7" w:rsidRPr="00BB15C5">
        <w:rPr>
          <w:iCs/>
          <w:u w:val="single"/>
        </w:rPr>
        <w:t>populiacijos</w:t>
      </w:r>
    </w:p>
    <w:p w14:paraId="3C4A603A" w14:textId="776502BB" w:rsidR="00A865E1" w:rsidRPr="00BB15C5" w:rsidRDefault="002846B7">
      <w:pPr>
        <w:rPr>
          <w:i/>
          <w:iCs/>
        </w:rPr>
      </w:pPr>
      <w:r w:rsidRPr="00BB15C5">
        <w:rPr>
          <w:i/>
          <w:iCs/>
        </w:rPr>
        <w:t>Inkstų</w:t>
      </w:r>
      <w:r w:rsidR="00A865E1" w:rsidRPr="00BB15C5">
        <w:rPr>
          <w:i/>
          <w:iCs/>
        </w:rPr>
        <w:t xml:space="preserve"> veiklos</w:t>
      </w:r>
      <w:r w:rsidRPr="00BB15C5">
        <w:rPr>
          <w:i/>
          <w:iCs/>
        </w:rPr>
        <w:t xml:space="preserve"> sutrikimas</w:t>
      </w:r>
    </w:p>
    <w:p w14:paraId="0C5A599B" w14:textId="2FD27FE5" w:rsidR="002846B7" w:rsidRPr="00BB15C5" w:rsidRDefault="002846B7">
      <w:pPr>
        <w:rPr>
          <w:iCs/>
        </w:rPr>
      </w:pPr>
      <w:r w:rsidRPr="00BB15C5">
        <w:rPr>
          <w:iCs/>
        </w:rPr>
        <w:t>Inkstų</w:t>
      </w:r>
      <w:r w:rsidR="009F010C" w:rsidRPr="00BB15C5">
        <w:rPr>
          <w:iCs/>
        </w:rPr>
        <w:t xml:space="preserve"> veiklos</w:t>
      </w:r>
      <w:r w:rsidRPr="00BB15C5">
        <w:rPr>
          <w:iCs/>
        </w:rPr>
        <w:t xml:space="preserve"> sutrikimo įtaka tocilizumabo farmakokinetikai formaliai ne</w:t>
      </w:r>
      <w:ins w:id="291" w:author="Author" w:date="2025-07-18T13:53:00Z">
        <w:r w:rsidR="006B033C" w:rsidRPr="00BB15C5">
          <w:rPr>
            <w:iCs/>
          </w:rPr>
          <w:t>iš</w:t>
        </w:r>
      </w:ins>
      <w:r w:rsidRPr="00BB15C5">
        <w:rPr>
          <w:iCs/>
        </w:rPr>
        <w:t xml:space="preserve">tirta. Atliekant populiacinės farmakokinetikos analizę, daugumos ligonių inkstų veikla buvo normali arba lengvai sutrikusi. Lengvas inkstų nepakankamumas (kreatinino klirensas pagal </w:t>
      </w:r>
      <w:r w:rsidRPr="00BB15C5">
        <w:rPr>
          <w:i/>
          <w:iCs/>
        </w:rPr>
        <w:t>Cockcroft-Gault</w:t>
      </w:r>
      <w:r w:rsidRPr="00BB15C5">
        <w:rPr>
          <w:iCs/>
        </w:rPr>
        <w:t xml:space="preserve"> &lt; 80 ml/min., tačiau ≥ 50 ml/min.) tocilizumabo farmakokinetikai įtakos neturėjo.</w:t>
      </w:r>
    </w:p>
    <w:p w14:paraId="012C3C32" w14:textId="77777777" w:rsidR="002846B7" w:rsidRPr="00BB15C5" w:rsidRDefault="002846B7">
      <w:pPr>
        <w:rPr>
          <w:iCs/>
        </w:rPr>
      </w:pPr>
    </w:p>
    <w:p w14:paraId="190DF613" w14:textId="7926B6B1" w:rsidR="00A865E1" w:rsidRPr="00BB15C5" w:rsidRDefault="002846B7">
      <w:pPr>
        <w:rPr>
          <w:i/>
          <w:iCs/>
        </w:rPr>
      </w:pPr>
      <w:r w:rsidRPr="00BB15C5">
        <w:rPr>
          <w:i/>
          <w:iCs/>
        </w:rPr>
        <w:t xml:space="preserve">Kepenų </w:t>
      </w:r>
      <w:r w:rsidR="00597FE3" w:rsidRPr="00BB15C5">
        <w:rPr>
          <w:i/>
          <w:iCs/>
        </w:rPr>
        <w:t xml:space="preserve">funkcijos </w:t>
      </w:r>
      <w:r w:rsidRPr="00BB15C5">
        <w:rPr>
          <w:i/>
          <w:iCs/>
        </w:rPr>
        <w:t>sutrikimas</w:t>
      </w:r>
    </w:p>
    <w:p w14:paraId="47A5FB50" w14:textId="0CAEE660" w:rsidR="002846B7" w:rsidRPr="00BB15C5" w:rsidRDefault="002846B7">
      <w:pPr>
        <w:rPr>
          <w:iCs/>
        </w:rPr>
      </w:pPr>
      <w:r w:rsidRPr="00BB15C5">
        <w:rPr>
          <w:iCs/>
        </w:rPr>
        <w:t>Kepenų</w:t>
      </w:r>
      <w:r w:rsidRPr="00BB15C5">
        <w:rPr>
          <w:iCs/>
          <w:szCs w:val="22"/>
        </w:rPr>
        <w:t xml:space="preserve"> </w:t>
      </w:r>
      <w:r w:rsidR="00597FE3" w:rsidRPr="00BB15C5">
        <w:rPr>
          <w:iCs/>
        </w:rPr>
        <w:t>funkcijos</w:t>
      </w:r>
      <w:r w:rsidRPr="00BB15C5">
        <w:rPr>
          <w:iCs/>
        </w:rPr>
        <w:t xml:space="preserve"> sutrikimo įtaka tocilizumabo farmakokinetikai formaliai ne</w:t>
      </w:r>
      <w:ins w:id="292" w:author="Author" w:date="2025-07-18T13:54:00Z">
        <w:r w:rsidR="006B033C" w:rsidRPr="00BB15C5">
          <w:rPr>
            <w:iCs/>
          </w:rPr>
          <w:t>iš</w:t>
        </w:r>
      </w:ins>
      <w:r w:rsidRPr="00BB15C5">
        <w:rPr>
          <w:iCs/>
        </w:rPr>
        <w:t>tirta.</w:t>
      </w:r>
    </w:p>
    <w:p w14:paraId="45A70B2F" w14:textId="77777777" w:rsidR="002846B7" w:rsidRPr="00BB15C5" w:rsidRDefault="002846B7">
      <w:pPr>
        <w:rPr>
          <w:iCs/>
        </w:rPr>
      </w:pPr>
    </w:p>
    <w:p w14:paraId="3464E770" w14:textId="5D3BA0C1" w:rsidR="00A865E1" w:rsidRPr="00BB15C5" w:rsidRDefault="002846B7">
      <w:pPr>
        <w:rPr>
          <w:i/>
          <w:iCs/>
        </w:rPr>
      </w:pPr>
      <w:r w:rsidRPr="00BB15C5">
        <w:rPr>
          <w:i/>
          <w:iCs/>
        </w:rPr>
        <w:t>Amžius, lytis ir etninė grupė</w:t>
      </w:r>
    </w:p>
    <w:p w14:paraId="1E0F739B" w14:textId="77777777" w:rsidR="002846B7" w:rsidRPr="00BB15C5" w:rsidRDefault="002846B7">
      <w:pPr>
        <w:rPr>
          <w:iCs/>
        </w:rPr>
      </w:pPr>
      <w:r w:rsidRPr="00BB15C5">
        <w:rPr>
          <w:iCs/>
        </w:rPr>
        <w:t xml:space="preserve">RA </w:t>
      </w:r>
      <w:r w:rsidR="009E58BF" w:rsidRPr="00BB15C5">
        <w:rPr>
          <w:iCs/>
        </w:rPr>
        <w:t xml:space="preserve">ir COVID-19 </w:t>
      </w:r>
      <w:r w:rsidR="009D1960" w:rsidRPr="00BB15C5">
        <w:rPr>
          <w:iCs/>
        </w:rPr>
        <w:t xml:space="preserve">liga </w:t>
      </w:r>
      <w:r w:rsidRPr="00BB15C5">
        <w:rPr>
          <w:iCs/>
        </w:rPr>
        <w:t>sergančiųjų populiacinės farmakokinetikos analizės duomenimis, amžius, lytis ir etninė kilmė tocilizumabo farmakokinetikai įtakos neturėjo.</w:t>
      </w:r>
    </w:p>
    <w:p w14:paraId="51D2B276" w14:textId="77777777" w:rsidR="009E58BF" w:rsidRPr="00BB15C5" w:rsidRDefault="009E58BF">
      <w:pPr>
        <w:rPr>
          <w:iCs/>
        </w:rPr>
      </w:pPr>
    </w:p>
    <w:p w14:paraId="1B1538B4" w14:textId="77777777" w:rsidR="009E58BF" w:rsidRPr="00BB15C5" w:rsidRDefault="009E58BF">
      <w:pPr>
        <w:rPr>
          <w:iCs/>
        </w:rPr>
      </w:pPr>
      <w:r w:rsidRPr="00BB15C5">
        <w:rPr>
          <w:iCs/>
        </w:rPr>
        <w:t xml:space="preserve">COVID-19 liga sergančių pacientų populiacijos </w:t>
      </w:r>
      <w:r w:rsidR="00AA04DC" w:rsidRPr="00BB15C5">
        <w:rPr>
          <w:iCs/>
        </w:rPr>
        <w:t>farmakokinetikos (</w:t>
      </w:r>
      <w:r w:rsidRPr="00BB15C5">
        <w:rPr>
          <w:iCs/>
        </w:rPr>
        <w:t>FK</w:t>
      </w:r>
      <w:r w:rsidR="00AA04DC" w:rsidRPr="00BB15C5">
        <w:rPr>
          <w:iCs/>
        </w:rPr>
        <w:t>)</w:t>
      </w:r>
      <w:r w:rsidRPr="00BB15C5">
        <w:rPr>
          <w:iCs/>
        </w:rPr>
        <w:t xml:space="preserve"> analizės rezultatai patvirtino, kad kūno masė ir ligos sunkumas yra kintamieji, turintys reikšmingos įtakos tiesiniam tocilizumabo klirensui.</w:t>
      </w:r>
    </w:p>
    <w:p w14:paraId="182D1115" w14:textId="77777777" w:rsidR="002846B7" w:rsidRPr="00BB15C5" w:rsidRDefault="002846B7"/>
    <w:p w14:paraId="13F5153E" w14:textId="53930113" w:rsidR="002846B7" w:rsidRPr="00BB15C5" w:rsidRDefault="002846B7" w:rsidP="006205AB">
      <w:pPr>
        <w:keepNext/>
        <w:keepLines/>
        <w:numPr>
          <w:ilvl w:val="12"/>
          <w:numId w:val="0"/>
        </w:numPr>
        <w:rPr>
          <w:i/>
          <w:iCs/>
          <w:szCs w:val="22"/>
        </w:rPr>
      </w:pPr>
      <w:r w:rsidRPr="00BB15C5">
        <w:rPr>
          <w:i/>
          <w:iCs/>
          <w:szCs w:val="22"/>
        </w:rPr>
        <w:t>sJIA s</w:t>
      </w:r>
      <w:r w:rsidR="009F010C" w:rsidRPr="00BB15C5">
        <w:rPr>
          <w:i/>
          <w:iCs/>
          <w:szCs w:val="22"/>
        </w:rPr>
        <w:t>irgę</w:t>
      </w:r>
      <w:r w:rsidRPr="00BB15C5">
        <w:rPr>
          <w:i/>
          <w:iCs/>
          <w:szCs w:val="22"/>
        </w:rPr>
        <w:t xml:space="preserve"> pacientai</w:t>
      </w:r>
    </w:p>
    <w:p w14:paraId="3C3CB15B" w14:textId="77777777" w:rsidR="0035619E" w:rsidRPr="00BB15C5" w:rsidRDefault="002846B7">
      <w:pPr>
        <w:numPr>
          <w:ilvl w:val="12"/>
          <w:numId w:val="0"/>
        </w:numPr>
        <w:ind w:right="-2"/>
        <w:rPr>
          <w:szCs w:val="22"/>
        </w:rPr>
      </w:pPr>
      <w:r w:rsidRPr="00BB15C5">
        <w:rPr>
          <w:szCs w:val="22"/>
        </w:rPr>
        <w:t xml:space="preserve">Tocilizumabo farmakokinetikos rodikliai buvo nustatyti atlikus </w:t>
      </w:r>
      <w:r w:rsidRPr="00BB15C5">
        <w:rPr>
          <w:iCs/>
        </w:rPr>
        <w:t xml:space="preserve">populiacinės farmakokinetikos analizę iš duomenų bazės, kurią sudarė </w:t>
      </w:r>
      <w:r w:rsidR="0035619E" w:rsidRPr="00BB15C5">
        <w:rPr>
          <w:szCs w:val="22"/>
        </w:rPr>
        <w:t>140</w:t>
      </w:r>
      <w:r w:rsidRPr="00BB15C5">
        <w:rPr>
          <w:szCs w:val="22"/>
        </w:rPr>
        <w:t xml:space="preserve"> sJIA sergančių pacientų duomenys; šie pacientai buvo gydyti 8 mg/kg kūno </w:t>
      </w:r>
      <w:r w:rsidR="009A6C7A" w:rsidRPr="00BB15C5">
        <w:rPr>
          <w:szCs w:val="22"/>
        </w:rPr>
        <w:t>masės</w:t>
      </w:r>
      <w:r w:rsidRPr="00BB15C5">
        <w:rPr>
          <w:szCs w:val="22"/>
        </w:rPr>
        <w:t xml:space="preserve"> doze</w:t>
      </w:r>
      <w:r w:rsidR="0035619E" w:rsidRPr="00BB15C5">
        <w:rPr>
          <w:szCs w:val="22"/>
        </w:rPr>
        <w:t xml:space="preserve"> į veną kas dvi savaites</w:t>
      </w:r>
      <w:r w:rsidRPr="00BB15C5">
        <w:rPr>
          <w:szCs w:val="22"/>
        </w:rPr>
        <w:t xml:space="preserve"> (kai kūno </w:t>
      </w:r>
      <w:r w:rsidR="009A6C7A" w:rsidRPr="00BB15C5">
        <w:rPr>
          <w:szCs w:val="22"/>
        </w:rPr>
        <w:t>masė</w:t>
      </w:r>
      <w:r w:rsidRPr="00BB15C5">
        <w:rPr>
          <w:szCs w:val="22"/>
        </w:rPr>
        <w:t xml:space="preserve"> buvo ≥ 30 kg)</w:t>
      </w:r>
      <w:r w:rsidR="0035619E" w:rsidRPr="00BB15C5">
        <w:rPr>
          <w:szCs w:val="22"/>
        </w:rPr>
        <w:t>,</w:t>
      </w:r>
      <w:r w:rsidRPr="00BB15C5">
        <w:rPr>
          <w:szCs w:val="22"/>
        </w:rPr>
        <w:t xml:space="preserve"> 12 mg/kg kūno </w:t>
      </w:r>
      <w:r w:rsidR="009A6C7A" w:rsidRPr="00BB15C5">
        <w:rPr>
          <w:szCs w:val="22"/>
        </w:rPr>
        <w:t>masė</w:t>
      </w:r>
      <w:r w:rsidRPr="00BB15C5">
        <w:rPr>
          <w:szCs w:val="22"/>
        </w:rPr>
        <w:t xml:space="preserve">s doze </w:t>
      </w:r>
      <w:r w:rsidR="0035619E" w:rsidRPr="00BB15C5">
        <w:rPr>
          <w:szCs w:val="22"/>
        </w:rPr>
        <w:t xml:space="preserve">į veną kas dvi savaites </w:t>
      </w:r>
      <w:r w:rsidRPr="00BB15C5">
        <w:rPr>
          <w:szCs w:val="22"/>
        </w:rPr>
        <w:t xml:space="preserve">(kai kūno </w:t>
      </w:r>
      <w:r w:rsidR="009A6C7A" w:rsidRPr="00BB15C5">
        <w:rPr>
          <w:szCs w:val="22"/>
        </w:rPr>
        <w:t>masė</w:t>
      </w:r>
      <w:r w:rsidRPr="00BB15C5">
        <w:rPr>
          <w:szCs w:val="22"/>
        </w:rPr>
        <w:t xml:space="preserve"> buvo &lt; 30 kg)</w:t>
      </w:r>
      <w:r w:rsidR="0035619E" w:rsidRPr="00BB15C5">
        <w:rPr>
          <w:szCs w:val="22"/>
        </w:rPr>
        <w:t>, 162</w:t>
      </w:r>
      <w:r w:rsidR="009A6C7A" w:rsidRPr="00BB15C5">
        <w:rPr>
          <w:szCs w:val="22"/>
        </w:rPr>
        <w:t> </w:t>
      </w:r>
      <w:r w:rsidR="0035619E" w:rsidRPr="00BB15C5">
        <w:rPr>
          <w:szCs w:val="22"/>
        </w:rPr>
        <w:t>mg doze po oda kas savaitę</w:t>
      </w:r>
      <w:r w:rsidRPr="00BB15C5">
        <w:rPr>
          <w:szCs w:val="22"/>
        </w:rPr>
        <w:t xml:space="preserve"> </w:t>
      </w:r>
      <w:r w:rsidR="0035619E" w:rsidRPr="00BB15C5">
        <w:rPr>
          <w:szCs w:val="22"/>
        </w:rPr>
        <w:t xml:space="preserve">(kai kūno </w:t>
      </w:r>
      <w:r w:rsidR="009A6C7A" w:rsidRPr="00BB15C5">
        <w:rPr>
          <w:szCs w:val="22"/>
        </w:rPr>
        <w:t>masė</w:t>
      </w:r>
      <w:r w:rsidR="0035619E" w:rsidRPr="00BB15C5">
        <w:rPr>
          <w:szCs w:val="22"/>
        </w:rPr>
        <w:t xml:space="preserve"> buvo ≥ 30 kg) arba 162 mg doze po oda kas 10 dienų arba kas dvi savaites (kai kūno </w:t>
      </w:r>
      <w:r w:rsidR="009A6C7A" w:rsidRPr="00BB15C5">
        <w:rPr>
          <w:szCs w:val="22"/>
        </w:rPr>
        <w:t>masė</w:t>
      </w:r>
      <w:r w:rsidR="0035619E" w:rsidRPr="00BB15C5">
        <w:rPr>
          <w:szCs w:val="22"/>
        </w:rPr>
        <w:t xml:space="preserve"> buvo &lt; 30 kg)</w:t>
      </w:r>
      <w:r w:rsidRPr="00BB15C5">
        <w:rPr>
          <w:szCs w:val="22"/>
        </w:rPr>
        <w:t>.</w:t>
      </w:r>
    </w:p>
    <w:p w14:paraId="7F6CD4FC" w14:textId="77777777" w:rsidR="0035619E" w:rsidRPr="00BB15C5" w:rsidRDefault="0035619E">
      <w:pPr>
        <w:numPr>
          <w:ilvl w:val="12"/>
          <w:numId w:val="0"/>
        </w:numPr>
        <w:ind w:right="-2"/>
        <w:rPr>
          <w:szCs w:val="22"/>
        </w:rPr>
      </w:pPr>
    </w:p>
    <w:p w14:paraId="0D33BB17" w14:textId="77777777" w:rsidR="002846B7" w:rsidRPr="00BB15C5" w:rsidRDefault="0035619E">
      <w:pPr>
        <w:numPr>
          <w:ilvl w:val="12"/>
          <w:numId w:val="0"/>
        </w:numPr>
        <w:ind w:right="-2"/>
        <w:rPr>
          <w:i/>
          <w:szCs w:val="22"/>
        </w:rPr>
      </w:pPr>
      <w:r w:rsidRPr="00BB15C5">
        <w:rPr>
          <w:i/>
          <w:szCs w:val="22"/>
        </w:rPr>
        <w:t>1</w:t>
      </w:r>
      <w:r w:rsidR="00AA04DC" w:rsidRPr="00BB15C5">
        <w:rPr>
          <w:i/>
          <w:szCs w:val="22"/>
        </w:rPr>
        <w:t>1</w:t>
      </w:r>
      <w:r w:rsidRPr="00BB15C5">
        <w:rPr>
          <w:i/>
          <w:szCs w:val="22"/>
        </w:rPr>
        <w:t> lentelė.</w:t>
      </w:r>
      <w:r w:rsidR="002846B7" w:rsidRPr="00BB15C5">
        <w:rPr>
          <w:i/>
          <w:szCs w:val="22"/>
        </w:rPr>
        <w:t xml:space="preserve"> Numanomi </w:t>
      </w:r>
      <w:r w:rsidRPr="00BB15C5">
        <w:rPr>
          <w:i/>
          <w:szCs w:val="22"/>
        </w:rPr>
        <w:t xml:space="preserve">FK parametrų </w:t>
      </w:r>
      <w:r w:rsidR="002846B7" w:rsidRPr="00BB15C5">
        <w:rPr>
          <w:i/>
          <w:szCs w:val="22"/>
        </w:rPr>
        <w:t>reikšmių vidurkiai (</w:t>
      </w:r>
      <w:r w:rsidR="002846B7" w:rsidRPr="00BB15C5">
        <w:rPr>
          <w:i/>
          <w:szCs w:val="22"/>
        </w:rPr>
        <w:sym w:font="Symbol" w:char="F0B1"/>
      </w:r>
      <w:r w:rsidR="002846B7" w:rsidRPr="00BB15C5">
        <w:rPr>
          <w:i/>
          <w:szCs w:val="22"/>
        </w:rPr>
        <w:t> SN)</w:t>
      </w:r>
      <w:r w:rsidRPr="00BB15C5">
        <w:rPr>
          <w:i/>
          <w:szCs w:val="22"/>
        </w:rPr>
        <w:t xml:space="preserve"> vartojant į veną, nusistovėjus pusiausvyrai</w:t>
      </w:r>
      <w:r w:rsidR="002846B7" w:rsidRPr="00BB15C5">
        <w:rPr>
          <w:i/>
          <w:szCs w:val="22"/>
        </w:rPr>
        <w:t xml:space="preserve">, </w:t>
      </w:r>
      <w:r w:rsidRPr="00BB15C5">
        <w:rPr>
          <w:i/>
          <w:szCs w:val="22"/>
        </w:rPr>
        <w:t>sJIA sergančių pacientų organizme</w:t>
      </w:r>
    </w:p>
    <w:p w14:paraId="149D186E" w14:textId="77777777" w:rsidR="00BB0460" w:rsidRPr="00BB15C5" w:rsidRDefault="00BB0460">
      <w:pPr>
        <w:numPr>
          <w:ilvl w:val="12"/>
          <w:numId w:val="0"/>
        </w:numPr>
        <w:ind w:right="-2"/>
        <w:rPr>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35619E" w:rsidRPr="00BB15C5" w14:paraId="633C654D" w14:textId="77777777" w:rsidTr="00CF0D55">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9BEFAD7" w14:textId="499D247F" w:rsidR="0035619E" w:rsidRPr="00BB15C5" w:rsidRDefault="009F010C" w:rsidP="0035619E">
            <w:pPr>
              <w:pStyle w:val="TextTi9"/>
              <w:keepNext/>
              <w:keepLines/>
              <w:spacing w:after="120"/>
              <w:rPr>
                <w:rFonts w:ascii="Times New Roman" w:hAnsi="Times New Roman"/>
                <w:sz w:val="20"/>
                <w:szCs w:val="20"/>
              </w:rPr>
            </w:pPr>
            <w:r w:rsidRPr="00BB15C5">
              <w:rPr>
                <w:rFonts w:ascii="Times New Roman" w:hAnsi="Times New Roman"/>
                <w:b/>
                <w:sz w:val="20"/>
                <w:szCs w:val="20"/>
              </w:rPr>
              <w:t>Tocilizumabo</w:t>
            </w:r>
            <w:r w:rsidR="0035619E" w:rsidRPr="00BB15C5">
              <w:rPr>
                <w:rFonts w:ascii="Times New Roman" w:hAnsi="Times New Roman"/>
                <w:b/>
                <w:sz w:val="20"/>
                <w:szCs w:val="20"/>
              </w:rPr>
              <w:t xml:space="preserve"> FK parametrai</w:t>
            </w:r>
          </w:p>
        </w:tc>
        <w:tc>
          <w:tcPr>
            <w:tcW w:w="2977" w:type="dxa"/>
            <w:tcBorders>
              <w:top w:val="single" w:sz="4" w:space="0" w:color="auto"/>
              <w:left w:val="single" w:sz="4" w:space="0" w:color="auto"/>
              <w:bottom w:val="single" w:sz="4" w:space="0" w:color="auto"/>
              <w:right w:val="single" w:sz="4" w:space="0" w:color="auto"/>
            </w:tcBorders>
            <w:hideMark/>
          </w:tcPr>
          <w:p w14:paraId="5EAA03DD" w14:textId="5DB7C2C4" w:rsidR="0035619E" w:rsidRPr="00BB15C5" w:rsidRDefault="0035619E" w:rsidP="00B81509">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8</w:t>
            </w:r>
            <w:r w:rsidR="00A865E1" w:rsidRPr="00BB15C5">
              <w:rPr>
                <w:rFonts w:ascii="Times New Roman" w:hAnsi="Times New Roman"/>
                <w:b/>
                <w:sz w:val="20"/>
                <w:szCs w:val="20"/>
              </w:rPr>
              <w:t> </w:t>
            </w:r>
            <w:r w:rsidRPr="00BB15C5">
              <w:rPr>
                <w:rFonts w:ascii="Times New Roman" w:hAnsi="Times New Roman"/>
                <w:b/>
                <w:sz w:val="20"/>
                <w:szCs w:val="20"/>
              </w:rPr>
              <w:t xml:space="preserve">mg/kg dozė kas </w:t>
            </w:r>
            <w:r w:rsidR="00B81509" w:rsidRPr="00BB15C5">
              <w:rPr>
                <w:rFonts w:ascii="Times New Roman" w:hAnsi="Times New Roman"/>
                <w:b/>
                <w:sz w:val="20"/>
                <w:szCs w:val="20"/>
              </w:rPr>
              <w:t>dvi</w:t>
            </w:r>
            <w:r w:rsidR="002A5AB0" w:rsidRPr="00BB15C5">
              <w:rPr>
                <w:rFonts w:ascii="Times New Roman" w:hAnsi="Times New Roman"/>
                <w:b/>
                <w:sz w:val="20"/>
                <w:szCs w:val="20"/>
              </w:rPr>
              <w:t xml:space="preserve"> </w:t>
            </w:r>
            <w:r w:rsidRPr="00BB15C5">
              <w:rPr>
                <w:rFonts w:ascii="Times New Roman" w:hAnsi="Times New Roman"/>
                <w:b/>
                <w:sz w:val="20"/>
                <w:szCs w:val="20"/>
              </w:rPr>
              <w:t>savaites (KM ≥</w:t>
            </w:r>
            <w:r w:rsidR="00A865E1" w:rsidRPr="00BB15C5">
              <w:rPr>
                <w:rFonts w:ascii="Times New Roman" w:hAnsi="Times New Roman"/>
                <w:b/>
                <w:sz w:val="20"/>
                <w:szCs w:val="20"/>
              </w:rPr>
              <w:t> </w:t>
            </w:r>
            <w:r w:rsidRPr="00BB15C5">
              <w:rPr>
                <w:rFonts w:ascii="Times New Roman" w:hAnsi="Times New Roman"/>
                <w:b/>
                <w:sz w:val="20"/>
                <w:szCs w:val="20"/>
              </w:rPr>
              <w:t>30 kg)</w:t>
            </w:r>
          </w:p>
        </w:tc>
        <w:tc>
          <w:tcPr>
            <w:tcW w:w="2977" w:type="dxa"/>
            <w:tcBorders>
              <w:top w:val="single" w:sz="4" w:space="0" w:color="auto"/>
              <w:left w:val="single" w:sz="4" w:space="0" w:color="auto"/>
              <w:bottom w:val="single" w:sz="4" w:space="0" w:color="auto"/>
              <w:right w:val="single" w:sz="4" w:space="0" w:color="auto"/>
            </w:tcBorders>
            <w:hideMark/>
          </w:tcPr>
          <w:p w14:paraId="3B63157E" w14:textId="3DACA407" w:rsidR="0035619E" w:rsidRPr="00BB15C5" w:rsidRDefault="0035619E" w:rsidP="00B81509">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12</w:t>
            </w:r>
            <w:r w:rsidR="00A865E1" w:rsidRPr="00BB15C5">
              <w:rPr>
                <w:rFonts w:ascii="Times New Roman" w:hAnsi="Times New Roman"/>
                <w:b/>
                <w:sz w:val="20"/>
                <w:szCs w:val="20"/>
              </w:rPr>
              <w:t> </w:t>
            </w:r>
            <w:r w:rsidRPr="00BB15C5">
              <w:rPr>
                <w:rFonts w:ascii="Times New Roman" w:hAnsi="Times New Roman"/>
                <w:b/>
                <w:sz w:val="20"/>
                <w:szCs w:val="20"/>
              </w:rPr>
              <w:t xml:space="preserve">mg/kg dozė kas </w:t>
            </w:r>
            <w:r w:rsidR="00B81509" w:rsidRPr="00BB15C5">
              <w:rPr>
                <w:rFonts w:ascii="Times New Roman" w:hAnsi="Times New Roman"/>
                <w:b/>
                <w:sz w:val="20"/>
                <w:szCs w:val="20"/>
              </w:rPr>
              <w:t xml:space="preserve">dvi </w:t>
            </w:r>
            <w:r w:rsidRPr="00BB15C5">
              <w:rPr>
                <w:rFonts w:ascii="Times New Roman" w:hAnsi="Times New Roman"/>
                <w:b/>
                <w:sz w:val="20"/>
                <w:szCs w:val="20"/>
              </w:rPr>
              <w:t>savaites (KM &lt;</w:t>
            </w:r>
            <w:r w:rsidR="00A865E1" w:rsidRPr="00BB15C5">
              <w:rPr>
                <w:rFonts w:ascii="Times New Roman" w:hAnsi="Times New Roman"/>
                <w:b/>
                <w:sz w:val="20"/>
                <w:szCs w:val="20"/>
              </w:rPr>
              <w:t> </w:t>
            </w:r>
            <w:r w:rsidRPr="00BB15C5">
              <w:rPr>
                <w:rFonts w:ascii="Times New Roman" w:hAnsi="Times New Roman"/>
                <w:b/>
                <w:sz w:val="20"/>
                <w:szCs w:val="20"/>
              </w:rPr>
              <w:t>30 kg)</w:t>
            </w:r>
          </w:p>
        </w:tc>
      </w:tr>
      <w:tr w:rsidR="0035619E" w:rsidRPr="00BB15C5" w14:paraId="08E0ACAE" w14:textId="77777777" w:rsidTr="00CF0D55">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F0735B5" w14:textId="231D74FD" w:rsidR="0035619E" w:rsidRPr="00BB15C5" w:rsidRDefault="0035619E" w:rsidP="0035619E">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max</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72A42875"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eastAsia="SimSun" w:hAnsi="Times New Roman"/>
                <w:sz w:val="20"/>
                <w:szCs w:val="20"/>
              </w:rPr>
              <w:t>256 ± 60,8</w:t>
            </w:r>
          </w:p>
        </w:tc>
        <w:tc>
          <w:tcPr>
            <w:tcW w:w="2977" w:type="dxa"/>
            <w:tcBorders>
              <w:top w:val="single" w:sz="4" w:space="0" w:color="auto"/>
              <w:left w:val="single" w:sz="4" w:space="0" w:color="auto"/>
              <w:bottom w:val="single" w:sz="4" w:space="0" w:color="auto"/>
              <w:right w:val="single" w:sz="4" w:space="0" w:color="auto"/>
            </w:tcBorders>
            <w:hideMark/>
          </w:tcPr>
          <w:p w14:paraId="1EB10A31" w14:textId="77777777" w:rsidR="0035619E" w:rsidRPr="00BB15C5" w:rsidRDefault="0035619E" w:rsidP="00CF0D55">
            <w:pPr>
              <w:pStyle w:val="TextTi9"/>
              <w:keepNext/>
              <w:keepLines/>
              <w:spacing w:after="120"/>
              <w:jc w:val="center"/>
              <w:rPr>
                <w:rFonts w:ascii="Times New Roman" w:eastAsia="SimSun" w:hAnsi="Times New Roman"/>
                <w:sz w:val="20"/>
                <w:szCs w:val="20"/>
              </w:rPr>
            </w:pPr>
            <w:r w:rsidRPr="00BB15C5">
              <w:rPr>
                <w:rFonts w:ascii="Times New Roman" w:hAnsi="Times New Roman"/>
                <w:sz w:val="20"/>
                <w:szCs w:val="20"/>
              </w:rPr>
              <w:t xml:space="preserve">274 </w:t>
            </w:r>
            <w:r w:rsidRPr="00BB15C5">
              <w:rPr>
                <w:rFonts w:ascii="Symbol" w:hAnsi="Symbol"/>
                <w:sz w:val="20"/>
                <w:szCs w:val="20"/>
              </w:rPr>
              <w:sym w:font="Symbol" w:char="F0B1"/>
            </w:r>
            <w:r w:rsidRPr="00BB15C5">
              <w:rPr>
                <w:rFonts w:ascii="Times New Roman" w:hAnsi="Times New Roman"/>
                <w:sz w:val="20"/>
                <w:szCs w:val="20"/>
              </w:rPr>
              <w:t> 63,8</w:t>
            </w:r>
          </w:p>
        </w:tc>
      </w:tr>
      <w:tr w:rsidR="0035619E" w:rsidRPr="00BB15C5" w14:paraId="04D29BB7" w14:textId="77777777" w:rsidTr="00CF0D55">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E4D4F80" w14:textId="3C1DDC96" w:rsidR="0035619E" w:rsidRPr="00BB15C5" w:rsidRDefault="0035619E" w:rsidP="0035619E">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trough</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66EFB57E"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eastAsia="SimSun" w:hAnsi="Times New Roman"/>
                <w:sz w:val="20"/>
                <w:szCs w:val="20"/>
              </w:rPr>
              <w:t>69,7 ± 29,1</w:t>
            </w:r>
          </w:p>
        </w:tc>
        <w:tc>
          <w:tcPr>
            <w:tcW w:w="2977" w:type="dxa"/>
            <w:tcBorders>
              <w:top w:val="single" w:sz="4" w:space="0" w:color="auto"/>
              <w:left w:val="single" w:sz="4" w:space="0" w:color="auto"/>
              <w:bottom w:val="single" w:sz="4" w:space="0" w:color="auto"/>
              <w:right w:val="single" w:sz="4" w:space="0" w:color="auto"/>
            </w:tcBorders>
            <w:hideMark/>
          </w:tcPr>
          <w:p w14:paraId="1512945E"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 xml:space="preserve">68,4 </w:t>
            </w:r>
            <w:r w:rsidRPr="00BB15C5">
              <w:rPr>
                <w:rFonts w:ascii="Symbol" w:hAnsi="Symbol"/>
                <w:sz w:val="20"/>
                <w:szCs w:val="20"/>
              </w:rPr>
              <w:sym w:font="Symbol" w:char="F0B1"/>
            </w:r>
            <w:r w:rsidRPr="00BB15C5">
              <w:rPr>
                <w:rFonts w:ascii="Times New Roman" w:hAnsi="Times New Roman"/>
                <w:sz w:val="20"/>
                <w:szCs w:val="20"/>
              </w:rPr>
              <w:t> 30,0</w:t>
            </w:r>
          </w:p>
        </w:tc>
      </w:tr>
      <w:tr w:rsidR="0035619E" w:rsidRPr="00BB15C5" w14:paraId="295377B2" w14:textId="77777777" w:rsidTr="00CF0D55">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EAC6C7C" w14:textId="60A435B1" w:rsidR="0035619E" w:rsidRPr="00BB15C5" w:rsidRDefault="0035619E" w:rsidP="0035619E">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mean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57CAA2F1"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119 ± 36,0</w:t>
            </w:r>
          </w:p>
        </w:tc>
        <w:tc>
          <w:tcPr>
            <w:tcW w:w="2977" w:type="dxa"/>
            <w:tcBorders>
              <w:top w:val="single" w:sz="4" w:space="0" w:color="auto"/>
              <w:left w:val="single" w:sz="4" w:space="0" w:color="auto"/>
              <w:bottom w:val="single" w:sz="4" w:space="0" w:color="auto"/>
              <w:right w:val="single" w:sz="4" w:space="0" w:color="auto"/>
            </w:tcBorders>
            <w:hideMark/>
          </w:tcPr>
          <w:p w14:paraId="13D9E5D9"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 xml:space="preserve">123 </w:t>
            </w:r>
            <w:r w:rsidRPr="00BB15C5">
              <w:rPr>
                <w:rFonts w:ascii="Symbol" w:hAnsi="Symbol"/>
                <w:sz w:val="20"/>
                <w:szCs w:val="20"/>
              </w:rPr>
              <w:sym w:font="Symbol" w:char="F0B1"/>
            </w:r>
            <w:r w:rsidRPr="00BB15C5">
              <w:rPr>
                <w:rFonts w:ascii="Times New Roman" w:hAnsi="Times New Roman"/>
                <w:sz w:val="20"/>
                <w:szCs w:val="20"/>
              </w:rPr>
              <w:t>  36,0</w:t>
            </w:r>
          </w:p>
        </w:tc>
      </w:tr>
      <w:tr w:rsidR="0035619E" w:rsidRPr="00BB15C5" w14:paraId="1ECDAF0C" w14:textId="77777777" w:rsidTr="00CF0D55">
        <w:trPr>
          <w:cantSplit/>
          <w:trHeight w:val="107"/>
        </w:trPr>
        <w:tc>
          <w:tcPr>
            <w:tcW w:w="2835" w:type="dxa"/>
            <w:tcBorders>
              <w:top w:val="single" w:sz="4" w:space="0" w:color="auto"/>
              <w:left w:val="single" w:sz="4" w:space="0" w:color="auto"/>
              <w:bottom w:val="single" w:sz="4" w:space="0" w:color="auto"/>
              <w:right w:val="single" w:sz="4" w:space="0" w:color="auto"/>
            </w:tcBorders>
          </w:tcPr>
          <w:p w14:paraId="0223B48B" w14:textId="77777777" w:rsidR="0035619E" w:rsidRPr="00BB15C5" w:rsidRDefault="0035619E" w:rsidP="00CF0D55">
            <w:pPr>
              <w:pStyle w:val="TextTi9"/>
              <w:keepNext/>
              <w:keepLines/>
              <w:spacing w:after="120" w:line="100" w:lineRule="exact"/>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2ED1F9E9" w14:textId="77777777" w:rsidR="0035619E" w:rsidRPr="00BB15C5" w:rsidRDefault="0035619E" w:rsidP="00CF0D55">
            <w:pPr>
              <w:pStyle w:val="TextTi9"/>
              <w:keepNext/>
              <w:keepLines/>
              <w:spacing w:after="120" w:line="100" w:lineRule="exact"/>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86D2914" w14:textId="77777777" w:rsidR="0035619E" w:rsidRPr="00BB15C5" w:rsidRDefault="0035619E" w:rsidP="00CF0D55">
            <w:pPr>
              <w:pStyle w:val="TextTi9"/>
              <w:keepNext/>
              <w:keepLines/>
              <w:spacing w:after="120" w:line="100" w:lineRule="exact"/>
              <w:jc w:val="center"/>
              <w:rPr>
                <w:rFonts w:ascii="Times New Roman" w:hAnsi="Times New Roman"/>
                <w:sz w:val="20"/>
                <w:szCs w:val="20"/>
              </w:rPr>
            </w:pPr>
          </w:p>
        </w:tc>
      </w:tr>
      <w:tr w:rsidR="0035619E" w:rsidRPr="00BB15C5" w14:paraId="32604693" w14:textId="77777777" w:rsidTr="00CF0D55">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3C11D79" w14:textId="77777777" w:rsidR="0035619E" w:rsidRPr="00BB15C5" w:rsidRDefault="0035619E" w:rsidP="0035619E">
            <w:pPr>
              <w:pStyle w:val="TextTi9"/>
              <w:keepNext/>
              <w:keepLines/>
              <w:spacing w:after="120"/>
              <w:rPr>
                <w:rFonts w:ascii="Times New Roman" w:hAnsi="Times New Roman"/>
                <w:sz w:val="20"/>
                <w:szCs w:val="20"/>
              </w:rPr>
            </w:pPr>
            <w:r w:rsidRPr="00BB15C5">
              <w:rPr>
                <w:rFonts w:ascii="Times New Roman" w:hAnsi="Times New Roman"/>
                <w:sz w:val="20"/>
                <w:szCs w:val="20"/>
              </w:rPr>
              <w:t>Kaupimosi C</w:t>
            </w:r>
            <w:r w:rsidRPr="00BB15C5">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32949B0D"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1,42</w:t>
            </w:r>
          </w:p>
        </w:tc>
        <w:tc>
          <w:tcPr>
            <w:tcW w:w="2977" w:type="dxa"/>
            <w:tcBorders>
              <w:top w:val="single" w:sz="4" w:space="0" w:color="auto"/>
              <w:left w:val="single" w:sz="4" w:space="0" w:color="auto"/>
              <w:bottom w:val="single" w:sz="4" w:space="0" w:color="auto"/>
              <w:right w:val="single" w:sz="4" w:space="0" w:color="auto"/>
            </w:tcBorders>
          </w:tcPr>
          <w:p w14:paraId="0A0D1160"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1,37</w:t>
            </w:r>
          </w:p>
        </w:tc>
      </w:tr>
      <w:tr w:rsidR="0035619E" w:rsidRPr="00BB15C5" w14:paraId="2148AE1E" w14:textId="77777777" w:rsidTr="00CF0D55">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32803FCF" w14:textId="77777777" w:rsidR="0035619E" w:rsidRPr="00BB15C5" w:rsidRDefault="0035619E" w:rsidP="00CF0D55">
            <w:pPr>
              <w:pStyle w:val="TextTi9"/>
              <w:keepNext/>
              <w:keepLines/>
              <w:spacing w:after="120"/>
              <w:rPr>
                <w:rFonts w:ascii="Times New Roman" w:hAnsi="Times New Roman"/>
                <w:sz w:val="20"/>
                <w:szCs w:val="20"/>
              </w:rPr>
            </w:pPr>
            <w:r w:rsidRPr="00BB15C5">
              <w:rPr>
                <w:rFonts w:ascii="Times New Roman" w:hAnsi="Times New Roman"/>
                <w:sz w:val="20"/>
                <w:szCs w:val="20"/>
              </w:rPr>
              <w:t>Kaupimosi C</w:t>
            </w:r>
            <w:r w:rsidRPr="00BB15C5">
              <w:rPr>
                <w:rFonts w:ascii="Times New Roman" w:hAnsi="Times New Roman"/>
                <w:sz w:val="20"/>
                <w:szCs w:val="20"/>
                <w:vertAlign w:val="subscript"/>
              </w:rPr>
              <w:t>trough</w:t>
            </w:r>
          </w:p>
        </w:tc>
        <w:tc>
          <w:tcPr>
            <w:tcW w:w="2977" w:type="dxa"/>
            <w:tcBorders>
              <w:top w:val="single" w:sz="4" w:space="0" w:color="auto"/>
              <w:left w:val="single" w:sz="4" w:space="0" w:color="auto"/>
              <w:bottom w:val="single" w:sz="4" w:space="0" w:color="auto"/>
              <w:right w:val="single" w:sz="4" w:space="0" w:color="auto"/>
            </w:tcBorders>
          </w:tcPr>
          <w:p w14:paraId="7D1CA9D5"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3,20</w:t>
            </w:r>
          </w:p>
        </w:tc>
        <w:tc>
          <w:tcPr>
            <w:tcW w:w="2977" w:type="dxa"/>
            <w:tcBorders>
              <w:top w:val="single" w:sz="4" w:space="0" w:color="auto"/>
              <w:left w:val="single" w:sz="4" w:space="0" w:color="auto"/>
              <w:bottom w:val="single" w:sz="4" w:space="0" w:color="auto"/>
              <w:right w:val="single" w:sz="4" w:space="0" w:color="auto"/>
            </w:tcBorders>
          </w:tcPr>
          <w:p w14:paraId="4FAC5514" w14:textId="77777777" w:rsidR="0035619E" w:rsidRPr="00BB15C5" w:rsidRDefault="0035619E" w:rsidP="00CF0D55">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3,41</w:t>
            </w:r>
          </w:p>
        </w:tc>
      </w:tr>
      <w:tr w:rsidR="0035619E" w:rsidRPr="00BB15C5" w14:paraId="43F16092" w14:textId="77777777" w:rsidTr="00CF0D55">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C4C842B" w14:textId="77777777" w:rsidR="0035619E" w:rsidRPr="00BB15C5" w:rsidRDefault="0035619E" w:rsidP="00CF0D55">
            <w:pPr>
              <w:pStyle w:val="TextTi9"/>
              <w:spacing w:after="120"/>
              <w:rPr>
                <w:rFonts w:ascii="Times New Roman" w:hAnsi="Times New Roman"/>
                <w:sz w:val="20"/>
                <w:szCs w:val="20"/>
              </w:rPr>
            </w:pPr>
            <w:r w:rsidRPr="00BB15C5">
              <w:rPr>
                <w:rFonts w:ascii="Times New Roman" w:hAnsi="Times New Roman"/>
                <w:sz w:val="20"/>
                <w:szCs w:val="20"/>
              </w:rPr>
              <w:t>Kaupimosi C</w:t>
            </w:r>
            <w:r w:rsidRPr="00BB15C5">
              <w:rPr>
                <w:rFonts w:ascii="Times New Roman" w:hAnsi="Times New Roman"/>
                <w:sz w:val="20"/>
                <w:szCs w:val="20"/>
                <w:vertAlign w:val="subscript"/>
              </w:rPr>
              <w:t>mean</w:t>
            </w:r>
            <w:r w:rsidRPr="00BB15C5">
              <w:rPr>
                <w:rFonts w:ascii="Times New Roman" w:hAnsi="Times New Roman"/>
                <w:sz w:val="20"/>
                <w:szCs w:val="20"/>
              </w:rPr>
              <w:t xml:space="preserve"> ar AUC</w:t>
            </w:r>
            <w:r w:rsidRPr="00BB15C5">
              <w:rPr>
                <w:rFonts w:ascii="Times New Roman" w:hAnsi="Times New Roman"/>
                <w:sz w:val="20"/>
                <w:szCs w:val="20"/>
                <w:vertAlign w:val="subscript"/>
              </w:rPr>
              <w:t>τ</w:t>
            </w:r>
            <w:r w:rsidRPr="00BB15C5">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1E776C92" w14:textId="77777777" w:rsidR="0035619E" w:rsidRPr="00BB15C5" w:rsidRDefault="0035619E" w:rsidP="00CF0D55">
            <w:pPr>
              <w:pStyle w:val="TextTi9"/>
              <w:spacing w:after="120"/>
              <w:jc w:val="center"/>
              <w:rPr>
                <w:rFonts w:ascii="Times New Roman" w:hAnsi="Times New Roman"/>
                <w:sz w:val="20"/>
                <w:szCs w:val="20"/>
              </w:rPr>
            </w:pPr>
            <w:r w:rsidRPr="00BB15C5">
              <w:rPr>
                <w:rFonts w:ascii="Times New Roman" w:hAnsi="Times New Roman"/>
                <w:sz w:val="20"/>
                <w:szCs w:val="20"/>
              </w:rPr>
              <w:t>2,01</w:t>
            </w:r>
          </w:p>
        </w:tc>
        <w:tc>
          <w:tcPr>
            <w:tcW w:w="2977" w:type="dxa"/>
            <w:tcBorders>
              <w:top w:val="single" w:sz="4" w:space="0" w:color="auto"/>
              <w:left w:val="single" w:sz="4" w:space="0" w:color="auto"/>
              <w:bottom w:val="single" w:sz="4" w:space="0" w:color="auto"/>
              <w:right w:val="single" w:sz="4" w:space="0" w:color="auto"/>
            </w:tcBorders>
          </w:tcPr>
          <w:p w14:paraId="668CD5C2" w14:textId="77777777" w:rsidR="0035619E" w:rsidRPr="00BB15C5" w:rsidRDefault="0035619E" w:rsidP="00CF0D55">
            <w:pPr>
              <w:pStyle w:val="TextTi9"/>
              <w:spacing w:after="120"/>
              <w:jc w:val="center"/>
              <w:rPr>
                <w:rFonts w:ascii="Times New Roman" w:hAnsi="Times New Roman"/>
                <w:sz w:val="20"/>
                <w:szCs w:val="20"/>
              </w:rPr>
            </w:pPr>
            <w:r w:rsidRPr="00BB15C5">
              <w:rPr>
                <w:rFonts w:ascii="Times New Roman" w:hAnsi="Times New Roman"/>
                <w:sz w:val="20"/>
                <w:szCs w:val="20"/>
              </w:rPr>
              <w:t>1,95</w:t>
            </w:r>
          </w:p>
        </w:tc>
      </w:tr>
    </w:tbl>
    <w:p w14:paraId="1E12ACDD" w14:textId="77777777" w:rsidR="0035619E" w:rsidRPr="00BB15C5" w:rsidRDefault="0035619E" w:rsidP="0035619E">
      <w:pPr>
        <w:jc w:val="both"/>
        <w:rPr>
          <w:sz w:val="18"/>
          <w:szCs w:val="18"/>
          <w:lang w:eastAsia="en-US"/>
        </w:rPr>
      </w:pPr>
      <w:r w:rsidRPr="00BB15C5">
        <w:rPr>
          <w:sz w:val="18"/>
          <w:szCs w:val="18"/>
          <w:lang w:eastAsia="en-US"/>
        </w:rPr>
        <w:t>*τ = 2 savaites, vartojant į veną</w:t>
      </w:r>
    </w:p>
    <w:p w14:paraId="4D7E5C5F" w14:textId="77777777" w:rsidR="002846B7" w:rsidRPr="00BB15C5" w:rsidRDefault="002846B7">
      <w:pPr>
        <w:numPr>
          <w:ilvl w:val="12"/>
          <w:numId w:val="0"/>
        </w:numPr>
        <w:ind w:right="-2"/>
        <w:rPr>
          <w:iCs/>
          <w:szCs w:val="22"/>
        </w:rPr>
      </w:pPr>
    </w:p>
    <w:p w14:paraId="03AA8A4C" w14:textId="77A61423" w:rsidR="0035619E" w:rsidRPr="00BB15C5" w:rsidRDefault="002E4150">
      <w:pPr>
        <w:numPr>
          <w:ilvl w:val="12"/>
          <w:numId w:val="0"/>
        </w:numPr>
        <w:ind w:right="-2"/>
        <w:rPr>
          <w:iCs/>
          <w:szCs w:val="22"/>
        </w:rPr>
      </w:pPr>
      <w:r w:rsidRPr="00BB15C5">
        <w:rPr>
          <w:iCs/>
          <w:szCs w:val="22"/>
        </w:rPr>
        <w:t>Vartojant į veną, ma</w:t>
      </w:r>
      <w:r w:rsidR="009A6C7A" w:rsidRPr="00BB15C5">
        <w:rPr>
          <w:iCs/>
          <w:szCs w:val="22"/>
        </w:rPr>
        <w:t>ždaug 90 </w:t>
      </w:r>
      <w:r w:rsidRPr="00BB15C5">
        <w:rPr>
          <w:iCs/>
          <w:szCs w:val="22"/>
        </w:rPr>
        <w:t>% atvejų pusiausvyr</w:t>
      </w:r>
      <w:r w:rsidR="009A6C7A" w:rsidRPr="00BB15C5">
        <w:rPr>
          <w:iCs/>
          <w:szCs w:val="22"/>
        </w:rPr>
        <w:t>os</w:t>
      </w:r>
      <w:r w:rsidR="001F2B6D" w:rsidRPr="00BB15C5">
        <w:rPr>
          <w:iCs/>
          <w:szCs w:val="22"/>
        </w:rPr>
        <w:t xml:space="preserve"> apykaita</w:t>
      </w:r>
      <w:r w:rsidRPr="00BB15C5">
        <w:rPr>
          <w:iCs/>
          <w:szCs w:val="22"/>
        </w:rPr>
        <w:t xml:space="preserve"> buvo pasiekta 8</w:t>
      </w:r>
      <w:r w:rsidRPr="00BB15C5">
        <w:rPr>
          <w:iCs/>
          <w:szCs w:val="22"/>
        </w:rPr>
        <w:noBreakHyphen/>
        <w:t xml:space="preserve">ąją savaitę tiek </w:t>
      </w:r>
      <w:r w:rsidRPr="00BB15C5">
        <w:rPr>
          <w:szCs w:val="22"/>
        </w:rPr>
        <w:t>8 mg/kg kūno masės dozės grupėje</w:t>
      </w:r>
      <w:r w:rsidR="002B20FF" w:rsidRPr="00BB15C5">
        <w:rPr>
          <w:szCs w:val="22"/>
        </w:rPr>
        <w:t xml:space="preserve"> (k</w:t>
      </w:r>
      <w:r w:rsidR="00A865E1" w:rsidRPr="00BB15C5">
        <w:rPr>
          <w:szCs w:val="22"/>
        </w:rPr>
        <w:t>ūno masė</w:t>
      </w:r>
      <w:r w:rsidR="002B20FF" w:rsidRPr="00BB15C5">
        <w:rPr>
          <w:szCs w:val="22"/>
        </w:rPr>
        <w:t xml:space="preserve"> ≥ 30 kg)</w:t>
      </w:r>
      <w:r w:rsidRPr="00BB15C5">
        <w:rPr>
          <w:szCs w:val="22"/>
        </w:rPr>
        <w:t>, tiek 12 mg/kg kūno masės dozės grupėje</w:t>
      </w:r>
      <w:r w:rsidR="002B20FF" w:rsidRPr="00BB15C5">
        <w:rPr>
          <w:szCs w:val="22"/>
        </w:rPr>
        <w:t xml:space="preserve"> (k</w:t>
      </w:r>
      <w:r w:rsidR="00A865E1" w:rsidRPr="00BB15C5">
        <w:rPr>
          <w:szCs w:val="22"/>
        </w:rPr>
        <w:t>ūno masė</w:t>
      </w:r>
      <w:r w:rsidR="002B20FF" w:rsidRPr="00BB15C5">
        <w:rPr>
          <w:szCs w:val="22"/>
        </w:rPr>
        <w:t xml:space="preserve"> &lt; 30 kg)</w:t>
      </w:r>
      <w:r w:rsidRPr="00BB15C5">
        <w:rPr>
          <w:szCs w:val="22"/>
        </w:rPr>
        <w:t>, vartojant kas dvi savait</w:t>
      </w:r>
      <w:r w:rsidR="001F2B6D" w:rsidRPr="00BB15C5">
        <w:rPr>
          <w:szCs w:val="22"/>
        </w:rPr>
        <w:t>e</w:t>
      </w:r>
      <w:r w:rsidRPr="00BB15C5">
        <w:rPr>
          <w:szCs w:val="22"/>
        </w:rPr>
        <w:t>s.</w:t>
      </w:r>
    </w:p>
    <w:p w14:paraId="40883AA9" w14:textId="77777777" w:rsidR="002E4150" w:rsidRPr="00BB15C5" w:rsidRDefault="002E4150">
      <w:pPr>
        <w:numPr>
          <w:ilvl w:val="12"/>
          <w:numId w:val="0"/>
        </w:numPr>
        <w:ind w:right="-2"/>
        <w:rPr>
          <w:iCs/>
          <w:szCs w:val="22"/>
        </w:rPr>
      </w:pPr>
    </w:p>
    <w:p w14:paraId="453F2FF3" w14:textId="77777777" w:rsidR="002846B7" w:rsidRPr="00BB15C5" w:rsidRDefault="002846B7">
      <w:pPr>
        <w:numPr>
          <w:ilvl w:val="12"/>
          <w:numId w:val="0"/>
        </w:numPr>
        <w:ind w:right="-2"/>
        <w:rPr>
          <w:szCs w:val="22"/>
        </w:rPr>
      </w:pPr>
      <w:r w:rsidRPr="00BB15C5">
        <w:rPr>
          <w:szCs w:val="22"/>
        </w:rPr>
        <w:t xml:space="preserve">sJIA sergantiems pacientams nustatytas centrinis pasiskirstymo tūris buvo </w:t>
      </w:r>
      <w:r w:rsidR="0035619E" w:rsidRPr="00BB15C5">
        <w:rPr>
          <w:szCs w:val="22"/>
        </w:rPr>
        <w:t>1,87 litro</w:t>
      </w:r>
      <w:r w:rsidRPr="00BB15C5">
        <w:rPr>
          <w:szCs w:val="22"/>
        </w:rPr>
        <w:t xml:space="preserve">, o periferinis pasiskirstymo tūris – </w:t>
      </w:r>
      <w:r w:rsidR="0035619E" w:rsidRPr="00BB15C5">
        <w:rPr>
          <w:szCs w:val="22"/>
        </w:rPr>
        <w:t>2,14 litro</w:t>
      </w:r>
      <w:r w:rsidRPr="00BB15C5">
        <w:rPr>
          <w:szCs w:val="22"/>
        </w:rPr>
        <w:t xml:space="preserve">, dėl to nusistovėjus pusiausvyrinei apykaitai pasiskirstymo tūris buvo </w:t>
      </w:r>
      <w:r w:rsidR="002E4150" w:rsidRPr="00BB15C5">
        <w:rPr>
          <w:szCs w:val="22"/>
        </w:rPr>
        <w:t>4,01 litro</w:t>
      </w:r>
      <w:r w:rsidRPr="00BB15C5">
        <w:rPr>
          <w:szCs w:val="22"/>
        </w:rPr>
        <w:t xml:space="preserve">. Populiacinės farmakokinetikos analizės metu nustatytas linijinis klirensas buvo </w:t>
      </w:r>
      <w:r w:rsidR="002E4150" w:rsidRPr="00BB15C5">
        <w:rPr>
          <w:szCs w:val="22"/>
        </w:rPr>
        <w:t>5,7</w:t>
      </w:r>
      <w:r w:rsidRPr="00BB15C5">
        <w:rPr>
          <w:szCs w:val="22"/>
        </w:rPr>
        <w:t> ml/val.</w:t>
      </w:r>
    </w:p>
    <w:p w14:paraId="241F4CDA" w14:textId="77777777" w:rsidR="002846B7" w:rsidRPr="00BB15C5" w:rsidRDefault="002846B7">
      <w:pPr>
        <w:numPr>
          <w:ilvl w:val="12"/>
          <w:numId w:val="0"/>
        </w:numPr>
        <w:ind w:right="-2"/>
        <w:rPr>
          <w:szCs w:val="22"/>
        </w:rPr>
      </w:pPr>
    </w:p>
    <w:p w14:paraId="5FD41D49" w14:textId="77777777" w:rsidR="002846B7" w:rsidRPr="00BB15C5" w:rsidRDefault="002846B7">
      <w:pPr>
        <w:numPr>
          <w:ilvl w:val="12"/>
          <w:numId w:val="0"/>
        </w:numPr>
        <w:ind w:right="-2"/>
        <w:rPr>
          <w:iCs/>
          <w:szCs w:val="22"/>
        </w:rPr>
      </w:pPr>
      <w:r w:rsidRPr="00BB15C5">
        <w:rPr>
          <w:szCs w:val="22"/>
        </w:rPr>
        <w:t>sJIA sergantiems pacientams 12</w:t>
      </w:r>
      <w:r w:rsidR="009A6C7A" w:rsidRPr="00BB15C5">
        <w:rPr>
          <w:szCs w:val="22"/>
        </w:rPr>
        <w:noBreakHyphen/>
        <w:t>ąją</w:t>
      </w:r>
      <w:r w:rsidRPr="00BB15C5">
        <w:rPr>
          <w:szCs w:val="22"/>
        </w:rPr>
        <w:t> savai</w:t>
      </w:r>
      <w:r w:rsidR="009A6C7A" w:rsidRPr="00BB15C5">
        <w:rPr>
          <w:szCs w:val="22"/>
        </w:rPr>
        <w:t>tę</w:t>
      </w:r>
      <w:r w:rsidRPr="00BB15C5">
        <w:rPr>
          <w:szCs w:val="22"/>
        </w:rPr>
        <w:t xml:space="preserve"> nustatytas tocilizumabo </w:t>
      </w:r>
      <w:r w:rsidR="009A6C7A" w:rsidRPr="00BB15C5">
        <w:rPr>
          <w:szCs w:val="22"/>
        </w:rPr>
        <w:t xml:space="preserve">pusinės </w:t>
      </w:r>
      <w:r w:rsidRPr="00BB15C5">
        <w:rPr>
          <w:szCs w:val="22"/>
        </w:rPr>
        <w:t xml:space="preserve">eliminacijos laikotarpis yra iki </w:t>
      </w:r>
      <w:r w:rsidR="002E4150" w:rsidRPr="00BB15C5">
        <w:rPr>
          <w:szCs w:val="22"/>
        </w:rPr>
        <w:t>16</w:t>
      </w:r>
      <w:r w:rsidRPr="00BB15C5">
        <w:rPr>
          <w:szCs w:val="22"/>
        </w:rPr>
        <w:t xml:space="preserve"> dienų (abiejų kūno </w:t>
      </w:r>
      <w:r w:rsidR="009A6C7A" w:rsidRPr="00BB15C5">
        <w:rPr>
          <w:szCs w:val="22"/>
        </w:rPr>
        <w:t>masės</w:t>
      </w:r>
      <w:r w:rsidRPr="00BB15C5">
        <w:rPr>
          <w:szCs w:val="22"/>
        </w:rPr>
        <w:t xml:space="preserve"> grupių pacientams, t. y., skiriant 8 mg/kg kūno </w:t>
      </w:r>
      <w:r w:rsidR="009A6C7A" w:rsidRPr="00BB15C5">
        <w:rPr>
          <w:szCs w:val="22"/>
        </w:rPr>
        <w:t>masės</w:t>
      </w:r>
      <w:r w:rsidRPr="00BB15C5">
        <w:rPr>
          <w:szCs w:val="22"/>
        </w:rPr>
        <w:t xml:space="preserve"> dozę sveriantiesiems </w:t>
      </w:r>
      <w:r w:rsidRPr="00BB15C5">
        <w:rPr>
          <w:iCs/>
          <w:szCs w:val="22"/>
        </w:rPr>
        <w:t xml:space="preserve">≥ 30 kg arba 12 mg/kg </w:t>
      </w:r>
      <w:r w:rsidRPr="00BB15C5">
        <w:rPr>
          <w:szCs w:val="22"/>
        </w:rPr>
        <w:t xml:space="preserve">kūno </w:t>
      </w:r>
      <w:r w:rsidR="009A6C7A" w:rsidRPr="00BB15C5">
        <w:rPr>
          <w:szCs w:val="22"/>
        </w:rPr>
        <w:t>masės</w:t>
      </w:r>
      <w:r w:rsidRPr="00BB15C5">
        <w:rPr>
          <w:szCs w:val="22"/>
        </w:rPr>
        <w:t xml:space="preserve"> dozę sveriantiesiems </w:t>
      </w:r>
      <w:r w:rsidRPr="00BB15C5">
        <w:rPr>
          <w:iCs/>
          <w:szCs w:val="22"/>
        </w:rPr>
        <w:t>&lt; 30 kg).</w:t>
      </w:r>
    </w:p>
    <w:p w14:paraId="67746E68" w14:textId="77777777" w:rsidR="002846B7" w:rsidRPr="00BB15C5" w:rsidRDefault="002846B7">
      <w:pPr>
        <w:numPr>
          <w:ilvl w:val="12"/>
          <w:numId w:val="0"/>
        </w:numPr>
        <w:ind w:right="-2"/>
        <w:rPr>
          <w:i/>
          <w:iCs/>
          <w:szCs w:val="22"/>
        </w:rPr>
      </w:pPr>
    </w:p>
    <w:p w14:paraId="78BC7367" w14:textId="395F6878" w:rsidR="002846B7" w:rsidRPr="00BB15C5" w:rsidRDefault="002846B7">
      <w:pPr>
        <w:keepNext/>
        <w:keepLines/>
        <w:numPr>
          <w:ilvl w:val="12"/>
          <w:numId w:val="0"/>
        </w:numPr>
        <w:rPr>
          <w:szCs w:val="22"/>
        </w:rPr>
      </w:pPr>
      <w:r w:rsidRPr="00BB15C5">
        <w:rPr>
          <w:i/>
          <w:iCs/>
          <w:szCs w:val="22"/>
        </w:rPr>
        <w:t>pJIA s</w:t>
      </w:r>
      <w:r w:rsidR="009F010C" w:rsidRPr="00BB15C5">
        <w:rPr>
          <w:i/>
          <w:iCs/>
          <w:szCs w:val="22"/>
        </w:rPr>
        <w:t>irgę</w:t>
      </w:r>
      <w:r w:rsidRPr="00BB15C5">
        <w:rPr>
          <w:i/>
          <w:iCs/>
          <w:szCs w:val="22"/>
        </w:rPr>
        <w:t xml:space="preserve"> pacientai</w:t>
      </w:r>
    </w:p>
    <w:p w14:paraId="70A43EA3" w14:textId="77777777" w:rsidR="002E4150" w:rsidRPr="00BB15C5" w:rsidRDefault="002846B7" w:rsidP="002E4150">
      <w:pPr>
        <w:numPr>
          <w:ilvl w:val="12"/>
          <w:numId w:val="0"/>
        </w:numPr>
        <w:ind w:right="-2"/>
        <w:rPr>
          <w:szCs w:val="22"/>
        </w:rPr>
      </w:pPr>
      <w:r w:rsidRPr="00BB15C5">
        <w:rPr>
          <w:szCs w:val="22"/>
        </w:rPr>
        <w:t xml:space="preserve">Tocilizumabo farmakokinetikos rodikliai buvo nustatyti atlikus </w:t>
      </w:r>
      <w:r w:rsidRPr="00BB15C5">
        <w:rPr>
          <w:iCs/>
        </w:rPr>
        <w:t xml:space="preserve">populiacinės farmakokinetikos analizę </w:t>
      </w:r>
      <w:r w:rsidR="002E4150" w:rsidRPr="00BB15C5">
        <w:rPr>
          <w:iCs/>
        </w:rPr>
        <w:t>iš duomenų bazės, kurią sudarė 237 p</w:t>
      </w:r>
      <w:r w:rsidR="002E4150" w:rsidRPr="00BB15C5">
        <w:rPr>
          <w:szCs w:val="22"/>
        </w:rPr>
        <w:t>JIA sirgusių pacientų duomenys; šie pacientai buvo gydyti 8 mg/kg kūno masės doze į veną kas 4 savaites (kai kūno masė buvo ≥ 30 kg), 10 mg/kg kūno masės doze į veną kas 4 savaites (kai kūno masė buvo &lt; 30 kg), 162</w:t>
      </w:r>
      <w:r w:rsidR="009D1960" w:rsidRPr="00BB15C5">
        <w:rPr>
          <w:szCs w:val="22"/>
        </w:rPr>
        <w:t> </w:t>
      </w:r>
      <w:r w:rsidR="002E4150" w:rsidRPr="00BB15C5">
        <w:rPr>
          <w:szCs w:val="22"/>
        </w:rPr>
        <w:t>mg doze po oda kas dvi savaitės (kai kūno masė buvo ≥ 30 kg) arba 162 mg doze po oda kas trys savait</w:t>
      </w:r>
      <w:r w:rsidR="009A69FD" w:rsidRPr="00BB15C5">
        <w:rPr>
          <w:szCs w:val="22"/>
        </w:rPr>
        <w:t>ė</w:t>
      </w:r>
      <w:r w:rsidR="002E4150" w:rsidRPr="00BB15C5">
        <w:rPr>
          <w:szCs w:val="22"/>
        </w:rPr>
        <w:t>s (kai kūno masė buvo &lt; 30 kg).</w:t>
      </w:r>
    </w:p>
    <w:p w14:paraId="6803D5BE" w14:textId="77777777" w:rsidR="002E4150" w:rsidRPr="00BB15C5" w:rsidRDefault="002E4150" w:rsidP="002E4150">
      <w:pPr>
        <w:numPr>
          <w:ilvl w:val="12"/>
          <w:numId w:val="0"/>
        </w:numPr>
        <w:ind w:right="-2"/>
        <w:rPr>
          <w:szCs w:val="22"/>
        </w:rPr>
      </w:pPr>
    </w:p>
    <w:p w14:paraId="762BD4D4" w14:textId="77777777" w:rsidR="00DC02E7" w:rsidRPr="00BB15C5" w:rsidRDefault="002E4150" w:rsidP="00FF0F3C">
      <w:pPr>
        <w:keepNext/>
        <w:keepLines/>
        <w:numPr>
          <w:ilvl w:val="12"/>
          <w:numId w:val="0"/>
        </w:numPr>
        <w:rPr>
          <w:szCs w:val="22"/>
        </w:rPr>
      </w:pPr>
      <w:r w:rsidRPr="00BB15C5">
        <w:rPr>
          <w:i/>
          <w:szCs w:val="22"/>
        </w:rPr>
        <w:t>1</w:t>
      </w:r>
      <w:r w:rsidR="00AA04DC" w:rsidRPr="00BB15C5">
        <w:rPr>
          <w:i/>
          <w:szCs w:val="22"/>
        </w:rPr>
        <w:t>2</w:t>
      </w:r>
      <w:r w:rsidRPr="00BB15C5">
        <w:rPr>
          <w:i/>
          <w:szCs w:val="22"/>
        </w:rPr>
        <w:t> lentelė. Numanomi FK parametrų reikšmių vidurkiai (</w:t>
      </w:r>
      <w:r w:rsidRPr="00BB15C5">
        <w:rPr>
          <w:i/>
          <w:szCs w:val="22"/>
        </w:rPr>
        <w:sym w:font="Symbol" w:char="F0B1"/>
      </w:r>
      <w:r w:rsidRPr="00BB15C5">
        <w:rPr>
          <w:i/>
          <w:szCs w:val="22"/>
        </w:rPr>
        <w:t xml:space="preserve"> SN) vartojant į veną, nusistovėjus pusiausvyrai, </w:t>
      </w:r>
      <w:r w:rsidR="00DC02E7" w:rsidRPr="00BB15C5">
        <w:rPr>
          <w:i/>
          <w:szCs w:val="22"/>
        </w:rPr>
        <w:t>p</w:t>
      </w:r>
      <w:r w:rsidRPr="00BB15C5">
        <w:rPr>
          <w:i/>
          <w:szCs w:val="22"/>
        </w:rPr>
        <w:t>JIA sergančių pacientų organizme</w:t>
      </w:r>
      <w:r w:rsidR="002846B7" w:rsidRPr="00BB15C5">
        <w:rPr>
          <w:szCs w:val="22"/>
        </w:rPr>
        <w:t xml:space="preserve"> </w:t>
      </w:r>
    </w:p>
    <w:p w14:paraId="0A90BE0F" w14:textId="77777777" w:rsidR="004906E5" w:rsidRPr="00BB15C5" w:rsidRDefault="004906E5" w:rsidP="00FF0F3C">
      <w:pPr>
        <w:keepNext/>
        <w:keepLines/>
        <w:numPr>
          <w:ilvl w:val="12"/>
          <w:numId w:val="0"/>
        </w:numPr>
        <w:rPr>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DC02E7" w:rsidRPr="00BB15C5" w14:paraId="2F7F2396" w14:textId="77777777" w:rsidTr="00CF0D55">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DD7EE6F" w14:textId="1ABC92BA" w:rsidR="00DC02E7" w:rsidRPr="00BB15C5" w:rsidRDefault="0003506E" w:rsidP="00DC02E7">
            <w:pPr>
              <w:pStyle w:val="TextTi9"/>
              <w:keepNext/>
              <w:spacing w:after="120"/>
              <w:rPr>
                <w:rFonts w:ascii="Times New Roman" w:hAnsi="Times New Roman"/>
                <w:sz w:val="20"/>
                <w:szCs w:val="20"/>
              </w:rPr>
            </w:pPr>
            <w:r w:rsidRPr="00BB15C5">
              <w:rPr>
                <w:rFonts w:ascii="Times New Roman" w:hAnsi="Times New Roman"/>
                <w:b/>
                <w:sz w:val="20"/>
                <w:szCs w:val="20"/>
              </w:rPr>
              <w:t>Tocilizumabo</w:t>
            </w:r>
            <w:r w:rsidR="00DC02E7" w:rsidRPr="00BB15C5">
              <w:rPr>
                <w:rFonts w:ascii="Times New Roman" w:hAnsi="Times New Roman"/>
                <w:b/>
                <w:sz w:val="20"/>
                <w:szCs w:val="20"/>
              </w:rPr>
              <w:t xml:space="preserve"> FK parametrai</w:t>
            </w:r>
          </w:p>
        </w:tc>
        <w:tc>
          <w:tcPr>
            <w:tcW w:w="2977" w:type="dxa"/>
            <w:tcBorders>
              <w:top w:val="single" w:sz="4" w:space="0" w:color="auto"/>
              <w:left w:val="single" w:sz="4" w:space="0" w:color="auto"/>
              <w:bottom w:val="single" w:sz="4" w:space="0" w:color="auto"/>
              <w:right w:val="single" w:sz="4" w:space="0" w:color="auto"/>
            </w:tcBorders>
            <w:hideMark/>
          </w:tcPr>
          <w:p w14:paraId="0FE2FFE1" w14:textId="16387E4A" w:rsidR="00DC02E7" w:rsidRPr="00BB15C5" w:rsidRDefault="00DC02E7" w:rsidP="00C6462E">
            <w:pPr>
              <w:pStyle w:val="TextTi9"/>
              <w:keepNext/>
              <w:spacing w:after="120"/>
              <w:jc w:val="center"/>
              <w:rPr>
                <w:rFonts w:ascii="Times New Roman" w:hAnsi="Times New Roman"/>
                <w:b/>
                <w:sz w:val="20"/>
                <w:szCs w:val="20"/>
              </w:rPr>
            </w:pPr>
            <w:r w:rsidRPr="00BB15C5">
              <w:rPr>
                <w:rFonts w:ascii="Times New Roman" w:hAnsi="Times New Roman"/>
                <w:b/>
                <w:sz w:val="20"/>
                <w:szCs w:val="20"/>
              </w:rPr>
              <w:t>8</w:t>
            </w:r>
            <w:r w:rsidR="000E5E1A" w:rsidRPr="00BB15C5">
              <w:rPr>
                <w:rFonts w:ascii="Times New Roman" w:hAnsi="Times New Roman"/>
                <w:b/>
                <w:sz w:val="20"/>
                <w:szCs w:val="20"/>
              </w:rPr>
              <w:t> </w:t>
            </w:r>
            <w:r w:rsidRPr="00BB15C5">
              <w:rPr>
                <w:rFonts w:ascii="Times New Roman" w:hAnsi="Times New Roman"/>
                <w:b/>
                <w:sz w:val="20"/>
                <w:szCs w:val="20"/>
              </w:rPr>
              <w:t xml:space="preserve">mg/kg dozė kas </w:t>
            </w:r>
            <w:r w:rsidR="00C6462E" w:rsidRPr="00BB15C5">
              <w:rPr>
                <w:rFonts w:ascii="Times New Roman" w:hAnsi="Times New Roman"/>
                <w:b/>
                <w:sz w:val="20"/>
                <w:szCs w:val="20"/>
              </w:rPr>
              <w:t>keturias</w:t>
            </w:r>
            <w:r w:rsidRPr="00BB15C5">
              <w:rPr>
                <w:rFonts w:ascii="Times New Roman" w:hAnsi="Times New Roman"/>
                <w:b/>
                <w:sz w:val="20"/>
                <w:szCs w:val="20"/>
              </w:rPr>
              <w:t xml:space="preserve"> savaites (KM</w:t>
            </w:r>
            <w:r w:rsidR="000E5E1A" w:rsidRPr="00BB15C5">
              <w:rPr>
                <w:rFonts w:ascii="Times New Roman" w:hAnsi="Times New Roman"/>
                <w:b/>
                <w:sz w:val="20"/>
                <w:szCs w:val="20"/>
              </w:rPr>
              <w:t> </w:t>
            </w:r>
            <w:r w:rsidRPr="00BB15C5">
              <w:rPr>
                <w:rFonts w:ascii="Times New Roman" w:hAnsi="Times New Roman"/>
                <w:b/>
                <w:sz w:val="20"/>
                <w:szCs w:val="20"/>
              </w:rPr>
              <w:t>≥</w:t>
            </w:r>
            <w:r w:rsidR="000E5E1A" w:rsidRPr="00BB15C5">
              <w:rPr>
                <w:rFonts w:ascii="Times New Roman" w:hAnsi="Times New Roman"/>
                <w:b/>
                <w:sz w:val="20"/>
                <w:szCs w:val="20"/>
              </w:rPr>
              <w:t> </w:t>
            </w:r>
            <w:r w:rsidRPr="00BB15C5">
              <w:rPr>
                <w:rFonts w:ascii="Times New Roman" w:hAnsi="Times New Roman"/>
                <w:b/>
                <w:sz w:val="20"/>
                <w:szCs w:val="20"/>
              </w:rPr>
              <w:t>30</w:t>
            </w:r>
            <w:r w:rsidR="000E5E1A" w:rsidRPr="00BB15C5">
              <w:rPr>
                <w:rFonts w:ascii="Times New Roman" w:hAnsi="Times New Roman"/>
                <w:b/>
                <w:sz w:val="20"/>
                <w:szCs w:val="20"/>
              </w:rPr>
              <w:t> </w:t>
            </w:r>
            <w:r w:rsidRPr="00BB15C5">
              <w:rPr>
                <w:rFonts w:ascii="Times New Roman" w:hAnsi="Times New Roman"/>
                <w:b/>
                <w:sz w:val="20"/>
                <w:szCs w:val="20"/>
              </w:rPr>
              <w:t>kg)</w:t>
            </w:r>
          </w:p>
        </w:tc>
        <w:tc>
          <w:tcPr>
            <w:tcW w:w="2977" w:type="dxa"/>
            <w:tcBorders>
              <w:top w:val="single" w:sz="4" w:space="0" w:color="auto"/>
              <w:left w:val="single" w:sz="4" w:space="0" w:color="auto"/>
              <w:bottom w:val="single" w:sz="4" w:space="0" w:color="auto"/>
              <w:right w:val="single" w:sz="4" w:space="0" w:color="auto"/>
            </w:tcBorders>
            <w:hideMark/>
          </w:tcPr>
          <w:p w14:paraId="127F0F6A" w14:textId="1ECB7C82" w:rsidR="00DC02E7" w:rsidRPr="00BB15C5" w:rsidRDefault="00DC02E7" w:rsidP="00C6462E">
            <w:pPr>
              <w:pStyle w:val="TextTi9"/>
              <w:keepNext/>
              <w:spacing w:after="120"/>
              <w:jc w:val="center"/>
              <w:rPr>
                <w:rFonts w:ascii="Times New Roman" w:hAnsi="Times New Roman"/>
                <w:b/>
                <w:sz w:val="20"/>
                <w:szCs w:val="20"/>
              </w:rPr>
            </w:pPr>
            <w:r w:rsidRPr="00BB15C5">
              <w:rPr>
                <w:rFonts w:ascii="Times New Roman" w:hAnsi="Times New Roman"/>
                <w:b/>
                <w:sz w:val="20"/>
                <w:szCs w:val="20"/>
              </w:rPr>
              <w:t>1</w:t>
            </w:r>
            <w:r w:rsidR="00C6462E" w:rsidRPr="00BB15C5">
              <w:rPr>
                <w:rFonts w:ascii="Times New Roman" w:hAnsi="Times New Roman"/>
                <w:b/>
                <w:sz w:val="20"/>
                <w:szCs w:val="20"/>
              </w:rPr>
              <w:t>0</w:t>
            </w:r>
            <w:r w:rsidR="000E5E1A" w:rsidRPr="00BB15C5">
              <w:rPr>
                <w:rFonts w:ascii="Times New Roman" w:hAnsi="Times New Roman"/>
                <w:b/>
                <w:sz w:val="20"/>
                <w:szCs w:val="20"/>
              </w:rPr>
              <w:t> </w:t>
            </w:r>
            <w:r w:rsidRPr="00BB15C5">
              <w:rPr>
                <w:rFonts w:ascii="Times New Roman" w:hAnsi="Times New Roman"/>
                <w:b/>
                <w:sz w:val="20"/>
                <w:szCs w:val="20"/>
              </w:rPr>
              <w:t xml:space="preserve">mg/kg dozė kas </w:t>
            </w:r>
            <w:r w:rsidR="00C6462E" w:rsidRPr="00BB15C5">
              <w:rPr>
                <w:rFonts w:ascii="Times New Roman" w:hAnsi="Times New Roman"/>
                <w:b/>
                <w:sz w:val="20"/>
                <w:szCs w:val="20"/>
              </w:rPr>
              <w:t>keturias</w:t>
            </w:r>
            <w:r w:rsidRPr="00BB15C5">
              <w:rPr>
                <w:rFonts w:ascii="Times New Roman" w:hAnsi="Times New Roman"/>
                <w:b/>
                <w:sz w:val="20"/>
                <w:szCs w:val="20"/>
              </w:rPr>
              <w:t xml:space="preserve"> savaites (KM &lt;</w:t>
            </w:r>
            <w:r w:rsidR="000E5E1A" w:rsidRPr="00BB15C5">
              <w:rPr>
                <w:rFonts w:ascii="Times New Roman" w:hAnsi="Times New Roman"/>
                <w:b/>
                <w:sz w:val="20"/>
                <w:szCs w:val="20"/>
              </w:rPr>
              <w:t> </w:t>
            </w:r>
            <w:r w:rsidRPr="00BB15C5">
              <w:rPr>
                <w:rFonts w:ascii="Times New Roman" w:hAnsi="Times New Roman"/>
                <w:b/>
                <w:sz w:val="20"/>
                <w:szCs w:val="20"/>
              </w:rPr>
              <w:t>30</w:t>
            </w:r>
            <w:r w:rsidR="000E5E1A" w:rsidRPr="00BB15C5">
              <w:rPr>
                <w:rFonts w:ascii="Times New Roman" w:hAnsi="Times New Roman"/>
                <w:b/>
                <w:sz w:val="20"/>
                <w:szCs w:val="20"/>
              </w:rPr>
              <w:t> </w:t>
            </w:r>
            <w:r w:rsidRPr="00BB15C5">
              <w:rPr>
                <w:rFonts w:ascii="Times New Roman" w:hAnsi="Times New Roman"/>
                <w:b/>
                <w:sz w:val="20"/>
                <w:szCs w:val="20"/>
              </w:rPr>
              <w:t>kg)</w:t>
            </w:r>
          </w:p>
        </w:tc>
      </w:tr>
      <w:tr w:rsidR="00DC02E7" w:rsidRPr="00BB15C5" w14:paraId="7232B07F" w14:textId="77777777" w:rsidTr="00CF0D55">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B84EF4F" w14:textId="7F743827" w:rsidR="00DC02E7" w:rsidRPr="00BB15C5" w:rsidRDefault="00DC02E7" w:rsidP="00DC02E7">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max</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75DD7DEA"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183 ± 42,3</w:t>
            </w:r>
          </w:p>
        </w:tc>
        <w:tc>
          <w:tcPr>
            <w:tcW w:w="2977" w:type="dxa"/>
            <w:tcBorders>
              <w:top w:val="single" w:sz="4" w:space="0" w:color="auto"/>
              <w:left w:val="single" w:sz="4" w:space="0" w:color="auto"/>
              <w:bottom w:val="single" w:sz="4" w:space="0" w:color="auto"/>
              <w:right w:val="single" w:sz="4" w:space="0" w:color="auto"/>
            </w:tcBorders>
            <w:hideMark/>
          </w:tcPr>
          <w:p w14:paraId="4D348081" w14:textId="77777777" w:rsidR="00DC02E7" w:rsidRPr="00BB15C5" w:rsidRDefault="00DC02E7" w:rsidP="00CF0D55">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 xml:space="preserve">168 </w:t>
            </w:r>
            <w:r w:rsidRPr="00BB15C5">
              <w:rPr>
                <w:rFonts w:ascii="Times New Roman" w:eastAsia="SimSun" w:hAnsi="Times New Roman"/>
                <w:sz w:val="20"/>
                <w:szCs w:val="20"/>
                <w:u w:val="single"/>
              </w:rPr>
              <w:sym w:font="Symbol" w:char="F0B1"/>
            </w:r>
            <w:r w:rsidRPr="00BB15C5">
              <w:rPr>
                <w:rFonts w:ascii="Times New Roman" w:eastAsia="SimSun" w:hAnsi="Times New Roman"/>
                <w:sz w:val="20"/>
                <w:szCs w:val="20"/>
                <w:u w:val="single"/>
              </w:rPr>
              <w:t> 24,8</w:t>
            </w:r>
          </w:p>
        </w:tc>
      </w:tr>
      <w:tr w:rsidR="00DC02E7" w:rsidRPr="00BB15C5" w14:paraId="4C20604A" w14:textId="77777777" w:rsidTr="00CF0D55">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DA9FDF6" w14:textId="289B2176" w:rsidR="00DC02E7" w:rsidRPr="00BB15C5" w:rsidRDefault="00DC02E7" w:rsidP="00DC02E7">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trough</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1D8089BB"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6,55 ± 7,93</w:t>
            </w:r>
          </w:p>
        </w:tc>
        <w:tc>
          <w:tcPr>
            <w:tcW w:w="2977" w:type="dxa"/>
            <w:tcBorders>
              <w:top w:val="single" w:sz="4" w:space="0" w:color="auto"/>
              <w:left w:val="single" w:sz="4" w:space="0" w:color="auto"/>
              <w:bottom w:val="single" w:sz="4" w:space="0" w:color="auto"/>
              <w:right w:val="single" w:sz="4" w:space="0" w:color="auto"/>
            </w:tcBorders>
            <w:hideMark/>
          </w:tcPr>
          <w:p w14:paraId="673089B9"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 xml:space="preserve">147 </w:t>
            </w:r>
            <w:r w:rsidRPr="00BB15C5">
              <w:rPr>
                <w:rFonts w:ascii="Times New Roman" w:eastAsia="SimSun" w:hAnsi="Times New Roman"/>
                <w:sz w:val="20"/>
                <w:szCs w:val="20"/>
                <w:u w:val="single"/>
              </w:rPr>
              <w:sym w:font="Symbol" w:char="F0B1"/>
            </w:r>
            <w:r w:rsidRPr="00BB15C5">
              <w:rPr>
                <w:rFonts w:ascii="Times New Roman" w:eastAsia="SimSun" w:hAnsi="Times New Roman"/>
                <w:sz w:val="20"/>
                <w:szCs w:val="20"/>
                <w:u w:val="single"/>
              </w:rPr>
              <w:t> 2,44</w:t>
            </w:r>
          </w:p>
        </w:tc>
      </w:tr>
      <w:tr w:rsidR="00DC02E7" w:rsidRPr="00BB15C5" w14:paraId="4AC58F15" w14:textId="77777777" w:rsidTr="00CF0D55">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11AC7CF" w14:textId="625F77EB" w:rsidR="00DC02E7" w:rsidRPr="00BB15C5" w:rsidRDefault="00DC02E7" w:rsidP="00DC02E7">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mean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4B700A45"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42,2 ± 13,4</w:t>
            </w:r>
          </w:p>
        </w:tc>
        <w:tc>
          <w:tcPr>
            <w:tcW w:w="2977" w:type="dxa"/>
            <w:tcBorders>
              <w:top w:val="single" w:sz="4" w:space="0" w:color="auto"/>
              <w:left w:val="single" w:sz="4" w:space="0" w:color="auto"/>
              <w:bottom w:val="single" w:sz="4" w:space="0" w:color="auto"/>
              <w:right w:val="single" w:sz="4" w:space="0" w:color="auto"/>
            </w:tcBorders>
            <w:hideMark/>
          </w:tcPr>
          <w:p w14:paraId="2446CA24"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 xml:space="preserve">31,6 </w:t>
            </w:r>
            <w:r w:rsidRPr="00BB15C5">
              <w:rPr>
                <w:rFonts w:ascii="Times New Roman" w:eastAsia="SimSun" w:hAnsi="Times New Roman"/>
                <w:sz w:val="20"/>
                <w:szCs w:val="20"/>
                <w:u w:val="single"/>
              </w:rPr>
              <w:sym w:font="Symbol" w:char="F0B1"/>
            </w:r>
            <w:r w:rsidRPr="00BB15C5">
              <w:rPr>
                <w:rFonts w:ascii="Times New Roman" w:eastAsia="SimSun" w:hAnsi="Times New Roman"/>
                <w:sz w:val="20"/>
                <w:szCs w:val="20"/>
                <w:u w:val="single"/>
              </w:rPr>
              <w:t> 7,84</w:t>
            </w:r>
          </w:p>
        </w:tc>
      </w:tr>
      <w:tr w:rsidR="00DC02E7" w:rsidRPr="00BB15C5" w14:paraId="20C301BC" w14:textId="77777777" w:rsidTr="00CF0D55">
        <w:trPr>
          <w:cantSplit/>
          <w:trHeight w:val="107"/>
        </w:trPr>
        <w:tc>
          <w:tcPr>
            <w:tcW w:w="2835" w:type="dxa"/>
            <w:tcBorders>
              <w:top w:val="single" w:sz="4" w:space="0" w:color="auto"/>
              <w:left w:val="single" w:sz="4" w:space="0" w:color="auto"/>
              <w:bottom w:val="single" w:sz="4" w:space="0" w:color="auto"/>
              <w:right w:val="single" w:sz="4" w:space="0" w:color="auto"/>
            </w:tcBorders>
          </w:tcPr>
          <w:p w14:paraId="180F07D3" w14:textId="77777777" w:rsidR="00DC02E7" w:rsidRPr="00BB15C5" w:rsidRDefault="00DC02E7" w:rsidP="00CF0D55">
            <w:pPr>
              <w:pStyle w:val="TextTi9"/>
              <w:keepNext/>
              <w:spacing w:after="120"/>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13ABF269" w14:textId="77777777" w:rsidR="00DC02E7" w:rsidRPr="00BB15C5" w:rsidRDefault="00DC02E7" w:rsidP="00CF0D55">
            <w:pPr>
              <w:pStyle w:val="TextTi9"/>
              <w:keepNext/>
              <w:spacing w:after="120"/>
              <w:jc w:val="center"/>
              <w:rPr>
                <w:rFonts w:ascii="Times New Roman" w:eastAsia="SimSun" w:hAnsi="Times New Roman"/>
                <w:sz w:val="20"/>
                <w:szCs w:val="20"/>
                <w:u w:val="single"/>
              </w:rPr>
            </w:pPr>
          </w:p>
        </w:tc>
        <w:tc>
          <w:tcPr>
            <w:tcW w:w="2977" w:type="dxa"/>
            <w:tcBorders>
              <w:top w:val="single" w:sz="4" w:space="0" w:color="auto"/>
              <w:left w:val="single" w:sz="4" w:space="0" w:color="auto"/>
              <w:bottom w:val="single" w:sz="4" w:space="0" w:color="auto"/>
              <w:right w:val="single" w:sz="4" w:space="0" w:color="auto"/>
            </w:tcBorders>
          </w:tcPr>
          <w:p w14:paraId="467F67EE" w14:textId="77777777" w:rsidR="00DC02E7" w:rsidRPr="00BB15C5" w:rsidRDefault="00DC02E7" w:rsidP="00CF0D55">
            <w:pPr>
              <w:pStyle w:val="TextTi9"/>
              <w:keepNext/>
              <w:spacing w:after="120"/>
              <w:jc w:val="center"/>
              <w:rPr>
                <w:rFonts w:ascii="Times New Roman" w:eastAsia="SimSun" w:hAnsi="Times New Roman"/>
                <w:sz w:val="20"/>
                <w:szCs w:val="20"/>
                <w:u w:val="single"/>
              </w:rPr>
            </w:pPr>
          </w:p>
        </w:tc>
      </w:tr>
      <w:tr w:rsidR="00DC02E7" w:rsidRPr="00BB15C5" w14:paraId="74737C47" w14:textId="77777777" w:rsidTr="00CF0D55">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4264ED4" w14:textId="77777777" w:rsidR="00DC02E7" w:rsidRPr="00BB15C5" w:rsidRDefault="00DC02E7" w:rsidP="00CF0D55">
            <w:pPr>
              <w:pStyle w:val="TextTi9"/>
              <w:keepNext/>
              <w:spacing w:after="120"/>
              <w:rPr>
                <w:rFonts w:ascii="Times New Roman" w:hAnsi="Times New Roman"/>
                <w:sz w:val="20"/>
                <w:szCs w:val="20"/>
              </w:rPr>
            </w:pPr>
            <w:r w:rsidRPr="00BB15C5">
              <w:rPr>
                <w:rFonts w:ascii="Times New Roman" w:hAnsi="Times New Roman"/>
                <w:sz w:val="20"/>
                <w:szCs w:val="20"/>
              </w:rPr>
              <w:t>Kaupimosi C</w:t>
            </w:r>
            <w:r w:rsidRPr="00BB15C5">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7CAB0A6E"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1,04</w:t>
            </w:r>
          </w:p>
        </w:tc>
        <w:tc>
          <w:tcPr>
            <w:tcW w:w="2977" w:type="dxa"/>
            <w:tcBorders>
              <w:top w:val="single" w:sz="4" w:space="0" w:color="auto"/>
              <w:left w:val="single" w:sz="4" w:space="0" w:color="auto"/>
              <w:bottom w:val="single" w:sz="4" w:space="0" w:color="auto"/>
              <w:right w:val="single" w:sz="4" w:space="0" w:color="auto"/>
            </w:tcBorders>
          </w:tcPr>
          <w:p w14:paraId="48BC220F" w14:textId="77777777" w:rsidR="00DC02E7" w:rsidRPr="00BB15C5" w:rsidRDefault="00DC02E7" w:rsidP="00CF0D55">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1,01</w:t>
            </w:r>
          </w:p>
        </w:tc>
      </w:tr>
      <w:tr w:rsidR="00DC02E7" w:rsidRPr="00BB15C5" w14:paraId="1C29FC2D" w14:textId="77777777" w:rsidTr="00CF0D55">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D73A00A" w14:textId="77777777" w:rsidR="00DC02E7" w:rsidRPr="00BB15C5" w:rsidRDefault="00DC02E7" w:rsidP="00CF0D55">
            <w:pPr>
              <w:pStyle w:val="TextTi9"/>
              <w:keepNext/>
              <w:spacing w:after="120"/>
              <w:rPr>
                <w:rFonts w:ascii="Times New Roman" w:hAnsi="Times New Roman"/>
                <w:sz w:val="20"/>
                <w:szCs w:val="20"/>
              </w:rPr>
            </w:pPr>
            <w:r w:rsidRPr="00BB15C5">
              <w:rPr>
                <w:rFonts w:ascii="Times New Roman" w:hAnsi="Times New Roman"/>
                <w:sz w:val="20"/>
                <w:szCs w:val="20"/>
              </w:rPr>
              <w:t>Kaupimosi C</w:t>
            </w:r>
            <w:r w:rsidRPr="00BB15C5">
              <w:rPr>
                <w:rFonts w:ascii="Times New Roman" w:hAnsi="Times New Roman"/>
                <w:sz w:val="20"/>
                <w:szCs w:val="20"/>
                <w:vertAlign w:val="subscript"/>
              </w:rPr>
              <w:t>trough</w:t>
            </w:r>
          </w:p>
        </w:tc>
        <w:tc>
          <w:tcPr>
            <w:tcW w:w="2977" w:type="dxa"/>
            <w:tcBorders>
              <w:top w:val="single" w:sz="4" w:space="0" w:color="auto"/>
              <w:left w:val="single" w:sz="4" w:space="0" w:color="auto"/>
              <w:bottom w:val="single" w:sz="4" w:space="0" w:color="auto"/>
              <w:right w:val="single" w:sz="4" w:space="0" w:color="auto"/>
            </w:tcBorders>
          </w:tcPr>
          <w:p w14:paraId="27CF5702"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2,22</w:t>
            </w:r>
          </w:p>
        </w:tc>
        <w:tc>
          <w:tcPr>
            <w:tcW w:w="2977" w:type="dxa"/>
            <w:tcBorders>
              <w:top w:val="single" w:sz="4" w:space="0" w:color="auto"/>
              <w:left w:val="single" w:sz="4" w:space="0" w:color="auto"/>
              <w:bottom w:val="single" w:sz="4" w:space="0" w:color="auto"/>
              <w:right w:val="single" w:sz="4" w:space="0" w:color="auto"/>
            </w:tcBorders>
          </w:tcPr>
          <w:p w14:paraId="5849A41E" w14:textId="77777777" w:rsidR="00DC02E7" w:rsidRPr="00BB15C5" w:rsidRDefault="00DC02E7" w:rsidP="00CF0D55">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1,43</w:t>
            </w:r>
          </w:p>
        </w:tc>
      </w:tr>
      <w:tr w:rsidR="00DC02E7" w:rsidRPr="00BB15C5" w14:paraId="005BEE2A" w14:textId="77777777" w:rsidTr="00CF0D55">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1BC05B2" w14:textId="77777777" w:rsidR="00DC02E7" w:rsidRPr="00BB15C5" w:rsidRDefault="00DC02E7" w:rsidP="00DC02E7">
            <w:pPr>
              <w:pStyle w:val="TextTi9"/>
              <w:keepNext/>
              <w:spacing w:after="120"/>
              <w:rPr>
                <w:rFonts w:ascii="Times New Roman" w:hAnsi="Times New Roman"/>
                <w:sz w:val="20"/>
                <w:szCs w:val="20"/>
              </w:rPr>
            </w:pPr>
            <w:r w:rsidRPr="00BB15C5">
              <w:rPr>
                <w:rFonts w:ascii="Times New Roman" w:hAnsi="Times New Roman"/>
                <w:sz w:val="20"/>
                <w:szCs w:val="20"/>
              </w:rPr>
              <w:t>Kaupimosi C</w:t>
            </w:r>
            <w:r w:rsidRPr="00BB15C5">
              <w:rPr>
                <w:rFonts w:ascii="Times New Roman" w:hAnsi="Times New Roman"/>
                <w:sz w:val="20"/>
                <w:szCs w:val="20"/>
                <w:vertAlign w:val="subscript"/>
              </w:rPr>
              <w:t>mean</w:t>
            </w:r>
            <w:r w:rsidRPr="00BB15C5">
              <w:rPr>
                <w:rFonts w:ascii="Times New Roman" w:hAnsi="Times New Roman"/>
                <w:sz w:val="20"/>
                <w:szCs w:val="20"/>
              </w:rPr>
              <w:t xml:space="preserve"> ar AUC</w:t>
            </w:r>
            <w:r w:rsidRPr="00BB15C5">
              <w:rPr>
                <w:rFonts w:ascii="Times New Roman" w:hAnsi="Times New Roman"/>
                <w:sz w:val="20"/>
                <w:szCs w:val="20"/>
                <w:vertAlign w:val="subscript"/>
              </w:rPr>
              <w:t>τ</w:t>
            </w:r>
            <w:r w:rsidRPr="00BB15C5">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75332BBE" w14:textId="77777777" w:rsidR="00DC02E7" w:rsidRPr="00BB15C5" w:rsidRDefault="00DC02E7" w:rsidP="00DC02E7">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1,16</w:t>
            </w:r>
          </w:p>
        </w:tc>
        <w:tc>
          <w:tcPr>
            <w:tcW w:w="2977" w:type="dxa"/>
            <w:tcBorders>
              <w:top w:val="single" w:sz="4" w:space="0" w:color="auto"/>
              <w:left w:val="single" w:sz="4" w:space="0" w:color="auto"/>
              <w:bottom w:val="single" w:sz="4" w:space="0" w:color="auto"/>
              <w:right w:val="single" w:sz="4" w:space="0" w:color="auto"/>
            </w:tcBorders>
          </w:tcPr>
          <w:p w14:paraId="47220D10" w14:textId="77777777" w:rsidR="00DC02E7" w:rsidRPr="00BB15C5" w:rsidRDefault="00DC02E7" w:rsidP="00CF0D55">
            <w:pPr>
              <w:pStyle w:val="TextTi9"/>
              <w:keepNext/>
              <w:spacing w:after="120"/>
              <w:jc w:val="center"/>
              <w:rPr>
                <w:rFonts w:ascii="Times New Roman" w:eastAsia="SimSun" w:hAnsi="Times New Roman"/>
                <w:sz w:val="20"/>
                <w:szCs w:val="20"/>
                <w:u w:val="single"/>
              </w:rPr>
            </w:pPr>
            <w:r w:rsidRPr="00BB15C5">
              <w:rPr>
                <w:rFonts w:ascii="Times New Roman" w:eastAsia="SimSun" w:hAnsi="Times New Roman"/>
                <w:sz w:val="20"/>
                <w:szCs w:val="20"/>
                <w:u w:val="single"/>
              </w:rPr>
              <w:t>1,05</w:t>
            </w:r>
          </w:p>
        </w:tc>
      </w:tr>
    </w:tbl>
    <w:p w14:paraId="61CC8272" w14:textId="77777777" w:rsidR="00DC02E7" w:rsidRPr="00BB15C5" w:rsidRDefault="00DC02E7" w:rsidP="00DC02E7">
      <w:pPr>
        <w:jc w:val="both"/>
        <w:rPr>
          <w:sz w:val="18"/>
          <w:szCs w:val="18"/>
          <w:lang w:eastAsia="en-US"/>
        </w:rPr>
      </w:pPr>
      <w:r w:rsidRPr="00BB15C5">
        <w:rPr>
          <w:sz w:val="18"/>
          <w:szCs w:val="18"/>
          <w:lang w:eastAsia="en-US"/>
        </w:rPr>
        <w:t>*τ = 4 savaitės vartojant į veną</w:t>
      </w:r>
    </w:p>
    <w:p w14:paraId="7DB52A4D" w14:textId="77777777" w:rsidR="002846B7" w:rsidRPr="00BB15C5" w:rsidRDefault="002846B7">
      <w:pPr>
        <w:numPr>
          <w:ilvl w:val="12"/>
          <w:numId w:val="0"/>
        </w:numPr>
        <w:ind w:right="-2"/>
        <w:rPr>
          <w:szCs w:val="22"/>
        </w:rPr>
      </w:pPr>
    </w:p>
    <w:p w14:paraId="2A24C0DD" w14:textId="20FA0D1B" w:rsidR="002846B7" w:rsidRPr="00BB15C5" w:rsidRDefault="00DC02E7">
      <w:pPr>
        <w:numPr>
          <w:ilvl w:val="12"/>
          <w:numId w:val="0"/>
        </w:numPr>
        <w:ind w:right="-2"/>
        <w:rPr>
          <w:szCs w:val="22"/>
        </w:rPr>
      </w:pPr>
      <w:r w:rsidRPr="00BB15C5">
        <w:rPr>
          <w:iCs/>
          <w:szCs w:val="22"/>
        </w:rPr>
        <w:t>Vartojant į veną, maždaug 90</w:t>
      </w:r>
      <w:r w:rsidR="009E58BF" w:rsidRPr="00BB15C5">
        <w:rPr>
          <w:iCs/>
          <w:szCs w:val="22"/>
        </w:rPr>
        <w:t> </w:t>
      </w:r>
      <w:r w:rsidRPr="00BB15C5">
        <w:rPr>
          <w:iCs/>
          <w:szCs w:val="22"/>
        </w:rPr>
        <w:t>% atvejų pusiausvyr</w:t>
      </w:r>
      <w:r w:rsidR="009A6C7A" w:rsidRPr="00BB15C5">
        <w:rPr>
          <w:iCs/>
          <w:szCs w:val="22"/>
        </w:rPr>
        <w:t>os</w:t>
      </w:r>
      <w:r w:rsidR="001F2B6D" w:rsidRPr="00BB15C5">
        <w:rPr>
          <w:iCs/>
          <w:szCs w:val="22"/>
        </w:rPr>
        <w:t xml:space="preserve"> apykaita</w:t>
      </w:r>
      <w:r w:rsidRPr="00BB15C5">
        <w:rPr>
          <w:iCs/>
          <w:szCs w:val="22"/>
        </w:rPr>
        <w:t xml:space="preserve"> 10</w:t>
      </w:r>
      <w:r w:rsidRPr="00BB15C5">
        <w:rPr>
          <w:szCs w:val="22"/>
        </w:rPr>
        <w:t> mg/kg dozės grupėje</w:t>
      </w:r>
      <w:r w:rsidR="00E03ADC" w:rsidRPr="00BB15C5">
        <w:rPr>
          <w:szCs w:val="22"/>
        </w:rPr>
        <w:t xml:space="preserve"> (k</w:t>
      </w:r>
      <w:r w:rsidR="000E5E1A" w:rsidRPr="00BB15C5">
        <w:rPr>
          <w:szCs w:val="22"/>
        </w:rPr>
        <w:t>ūno masė</w:t>
      </w:r>
      <w:r w:rsidR="00E03ADC" w:rsidRPr="00BB15C5">
        <w:rPr>
          <w:szCs w:val="22"/>
        </w:rPr>
        <w:t xml:space="preserve"> &lt; </w:t>
      </w:r>
      <w:r w:rsidRPr="00BB15C5">
        <w:rPr>
          <w:szCs w:val="22"/>
        </w:rPr>
        <w:t>30</w:t>
      </w:r>
      <w:r w:rsidR="00E03ADC" w:rsidRPr="00BB15C5">
        <w:rPr>
          <w:szCs w:val="22"/>
        </w:rPr>
        <w:t> </w:t>
      </w:r>
      <w:r w:rsidRPr="00BB15C5">
        <w:rPr>
          <w:szCs w:val="22"/>
        </w:rPr>
        <w:t xml:space="preserve">kg) </w:t>
      </w:r>
      <w:r w:rsidR="001F2B6D" w:rsidRPr="00BB15C5">
        <w:rPr>
          <w:iCs/>
          <w:szCs w:val="22"/>
        </w:rPr>
        <w:t xml:space="preserve">buvo pasiekta </w:t>
      </w:r>
      <w:r w:rsidR="00E03ADC" w:rsidRPr="00BB15C5">
        <w:rPr>
          <w:iCs/>
          <w:szCs w:val="22"/>
        </w:rPr>
        <w:t>12</w:t>
      </w:r>
      <w:r w:rsidR="001F2B6D" w:rsidRPr="00BB15C5">
        <w:rPr>
          <w:iCs/>
          <w:szCs w:val="22"/>
        </w:rPr>
        <w:noBreakHyphen/>
        <w:t xml:space="preserve">ąją savaitę, </w:t>
      </w:r>
      <w:r w:rsidR="001F2B6D" w:rsidRPr="00BB15C5">
        <w:rPr>
          <w:szCs w:val="22"/>
        </w:rPr>
        <w:t>o</w:t>
      </w:r>
      <w:r w:rsidRPr="00BB15C5">
        <w:rPr>
          <w:szCs w:val="22"/>
        </w:rPr>
        <w:t xml:space="preserve"> </w:t>
      </w:r>
      <w:r w:rsidR="001F2B6D" w:rsidRPr="00BB15C5">
        <w:rPr>
          <w:szCs w:val="22"/>
        </w:rPr>
        <w:t>8</w:t>
      </w:r>
      <w:r w:rsidRPr="00BB15C5">
        <w:rPr>
          <w:szCs w:val="22"/>
        </w:rPr>
        <w:t> mg/kg kūno masės dozės grupėje</w:t>
      </w:r>
      <w:r w:rsidR="001F2B6D" w:rsidRPr="00BB15C5">
        <w:rPr>
          <w:szCs w:val="22"/>
        </w:rPr>
        <w:t xml:space="preserve"> – 16</w:t>
      </w:r>
      <w:r w:rsidR="009E58BF" w:rsidRPr="00BB15C5">
        <w:rPr>
          <w:szCs w:val="22"/>
        </w:rPr>
        <w:noBreakHyphen/>
      </w:r>
      <w:r w:rsidR="001F2B6D" w:rsidRPr="00BB15C5">
        <w:rPr>
          <w:szCs w:val="22"/>
        </w:rPr>
        <w:t>ąją</w:t>
      </w:r>
      <w:r w:rsidRPr="00BB15C5">
        <w:rPr>
          <w:szCs w:val="22"/>
        </w:rPr>
        <w:t xml:space="preserve"> savait</w:t>
      </w:r>
      <w:r w:rsidR="001F2B6D" w:rsidRPr="00BB15C5">
        <w:rPr>
          <w:szCs w:val="22"/>
        </w:rPr>
        <w:t>ę (k</w:t>
      </w:r>
      <w:r w:rsidR="000E5E1A" w:rsidRPr="00BB15C5">
        <w:rPr>
          <w:szCs w:val="22"/>
        </w:rPr>
        <w:t>ūno masė</w:t>
      </w:r>
      <w:r w:rsidR="001F2B6D" w:rsidRPr="00BB15C5">
        <w:rPr>
          <w:szCs w:val="22"/>
        </w:rPr>
        <w:t xml:space="preserve"> ≥ 30 kg)</w:t>
      </w:r>
      <w:r w:rsidRPr="00BB15C5">
        <w:rPr>
          <w:szCs w:val="22"/>
        </w:rPr>
        <w:t>.</w:t>
      </w:r>
    </w:p>
    <w:p w14:paraId="5F079F8C" w14:textId="77777777" w:rsidR="00DC02E7" w:rsidRPr="00BB15C5" w:rsidRDefault="00DC02E7">
      <w:pPr>
        <w:numPr>
          <w:ilvl w:val="12"/>
          <w:numId w:val="0"/>
        </w:numPr>
        <w:ind w:right="-2"/>
        <w:rPr>
          <w:szCs w:val="22"/>
        </w:rPr>
      </w:pPr>
    </w:p>
    <w:p w14:paraId="42809FB7" w14:textId="77777777" w:rsidR="002846B7" w:rsidRPr="00BB15C5" w:rsidRDefault="002846B7">
      <w:pPr>
        <w:numPr>
          <w:ilvl w:val="12"/>
          <w:numId w:val="0"/>
        </w:numPr>
        <w:ind w:right="-2"/>
        <w:rPr>
          <w:iCs/>
          <w:szCs w:val="22"/>
        </w:rPr>
      </w:pPr>
      <w:r w:rsidRPr="00BB15C5">
        <w:rPr>
          <w:szCs w:val="22"/>
        </w:rPr>
        <w:t xml:space="preserve">Nusistovėjus pusiausvyrinei apykaitai tarp dozių vartojimo nustatytas pusinės tocilizumabo eliminacijos laikotarpis pJIA sergantiems pacientams yra iki 16 dienų (abiejų kūno </w:t>
      </w:r>
      <w:r w:rsidR="00E03ADC" w:rsidRPr="00BB15C5">
        <w:rPr>
          <w:szCs w:val="22"/>
        </w:rPr>
        <w:t>masės</w:t>
      </w:r>
      <w:r w:rsidRPr="00BB15C5">
        <w:rPr>
          <w:szCs w:val="22"/>
        </w:rPr>
        <w:t xml:space="preserve"> grupių pacientams, t. y., skiriant 8 mg/kg kūno </w:t>
      </w:r>
      <w:r w:rsidR="00E03ADC" w:rsidRPr="00BB15C5">
        <w:rPr>
          <w:szCs w:val="22"/>
        </w:rPr>
        <w:t>masės</w:t>
      </w:r>
      <w:r w:rsidRPr="00BB15C5">
        <w:rPr>
          <w:szCs w:val="22"/>
        </w:rPr>
        <w:t xml:space="preserve"> dozę sveriantiesiems </w:t>
      </w:r>
      <w:r w:rsidRPr="00BB15C5">
        <w:rPr>
          <w:iCs/>
          <w:szCs w:val="22"/>
        </w:rPr>
        <w:t xml:space="preserve">≥ 30 kg arba 10 mg/kg </w:t>
      </w:r>
      <w:r w:rsidRPr="00BB15C5">
        <w:rPr>
          <w:szCs w:val="22"/>
        </w:rPr>
        <w:t xml:space="preserve">kūno </w:t>
      </w:r>
      <w:r w:rsidR="00E03ADC" w:rsidRPr="00BB15C5">
        <w:rPr>
          <w:szCs w:val="22"/>
        </w:rPr>
        <w:t>masės</w:t>
      </w:r>
      <w:r w:rsidRPr="00BB15C5">
        <w:rPr>
          <w:szCs w:val="22"/>
        </w:rPr>
        <w:t xml:space="preserve"> dozę sveriantiesiems </w:t>
      </w:r>
      <w:r w:rsidRPr="00BB15C5">
        <w:rPr>
          <w:iCs/>
          <w:szCs w:val="22"/>
        </w:rPr>
        <w:t>&lt; 30 kg).</w:t>
      </w:r>
    </w:p>
    <w:p w14:paraId="5B7C11DC" w14:textId="77777777" w:rsidR="002846B7" w:rsidRPr="00BB15C5" w:rsidRDefault="002846B7"/>
    <w:p w14:paraId="41C611B8" w14:textId="77777777" w:rsidR="002846B7" w:rsidRPr="00BB15C5" w:rsidRDefault="002846B7">
      <w:pPr>
        <w:keepNext/>
        <w:ind w:left="567" w:hanging="567"/>
        <w:outlineLvl w:val="0"/>
      </w:pPr>
      <w:r w:rsidRPr="00BB15C5">
        <w:rPr>
          <w:b/>
        </w:rPr>
        <w:t>5.3</w:t>
      </w:r>
      <w:r w:rsidRPr="00BB15C5">
        <w:rPr>
          <w:b/>
        </w:rPr>
        <w:tab/>
        <w:t>Ikiklinikinių saugumo tyrimų duomenys</w:t>
      </w:r>
    </w:p>
    <w:p w14:paraId="66A28FCA" w14:textId="77777777" w:rsidR="002846B7" w:rsidRPr="00BB15C5" w:rsidRDefault="002846B7"/>
    <w:p w14:paraId="05733152" w14:textId="25DB9F18" w:rsidR="002846B7" w:rsidRPr="00BB15C5" w:rsidRDefault="002846B7">
      <w:r w:rsidRPr="00BB15C5">
        <w:t>Įprastų ikiklinikinių farmakologinio saugumo, kartotinių dozių toksiškumo ir genotoksiškumo</w:t>
      </w:r>
      <w:ins w:id="293" w:author="Author" w:date="2025-07-18T13:56:00Z">
        <w:r w:rsidR="00161746" w:rsidRPr="00BB15C5">
          <w:t xml:space="preserve"> </w:t>
        </w:r>
      </w:ins>
      <w:ins w:id="294" w:author="Author" w:date="2025-07-18T13:57:00Z">
        <w:r w:rsidR="00161746" w:rsidRPr="00BB15C5">
          <w:t>klinikinių</w:t>
        </w:r>
      </w:ins>
      <w:r w:rsidRPr="00BB15C5">
        <w:t xml:space="preserve"> tyrimų duomenys specifinio pavojaus žmogui neparodė.</w:t>
      </w:r>
    </w:p>
    <w:p w14:paraId="2F37D0B6" w14:textId="77777777" w:rsidR="002846B7" w:rsidRPr="00BB15C5" w:rsidRDefault="002846B7"/>
    <w:p w14:paraId="0B4E9942" w14:textId="58765B68" w:rsidR="002846B7" w:rsidRPr="00BB15C5" w:rsidRDefault="002846B7">
      <w:pPr>
        <w:rPr>
          <w:iCs/>
        </w:rPr>
      </w:pPr>
      <w:r w:rsidRPr="00BB15C5">
        <w:rPr>
          <w:iCs/>
        </w:rPr>
        <w:t>Tocilizumabo kancerogeniškumas ne</w:t>
      </w:r>
      <w:ins w:id="295" w:author="Author" w:date="2025-07-18T13:57:00Z">
        <w:r w:rsidR="00161746" w:rsidRPr="00BB15C5">
          <w:rPr>
            <w:iCs/>
          </w:rPr>
          <w:t>iš</w:t>
        </w:r>
      </w:ins>
      <w:r w:rsidRPr="00BB15C5">
        <w:rPr>
          <w:iCs/>
        </w:rPr>
        <w:t xml:space="preserve">tirtas, kadangi, Ig G1 monokloniniai antikūnai, manoma, neturi būdingo kancerogeninio pajėgumo. </w:t>
      </w:r>
    </w:p>
    <w:p w14:paraId="615A22DC" w14:textId="77777777" w:rsidR="002846B7" w:rsidRPr="00BB15C5" w:rsidRDefault="002846B7">
      <w:pPr>
        <w:rPr>
          <w:iCs/>
        </w:rPr>
      </w:pPr>
    </w:p>
    <w:p w14:paraId="59F8405D" w14:textId="77777777" w:rsidR="002846B7" w:rsidRPr="00BB15C5" w:rsidRDefault="002846B7">
      <w:pPr>
        <w:rPr>
          <w:iCs/>
        </w:rPr>
      </w:pPr>
      <w:r w:rsidRPr="00BB15C5">
        <w:rPr>
          <w:iCs/>
          <w:szCs w:val="22"/>
        </w:rPr>
        <w:t xml:space="preserve">Esami ikiklinikinių </w:t>
      </w:r>
      <w:r w:rsidRPr="00BB15C5">
        <w:rPr>
          <w:iCs/>
        </w:rPr>
        <w:t xml:space="preserve">tyrimų duomenys pademonstravo IL-6 poveikį piktybinio proceso progresavimui ir įvairių vėžio rūšių atsparumui apoptozei. Šie duomenys nerodo tiesioginio gydymo tocilizumabu </w:t>
      </w:r>
      <w:r w:rsidRPr="00BB15C5">
        <w:rPr>
          <w:iCs/>
        </w:rPr>
        <w:lastRenderedPageBreak/>
        <w:t xml:space="preserve">pavojaus vėžiui prasidėti ir progresuoti. Be to, 6 mėnesius tiriant lėtinį toksinį poveikį </w:t>
      </w:r>
      <w:r w:rsidRPr="00BB15C5">
        <w:rPr>
          <w:i/>
          <w:iCs/>
        </w:rPr>
        <w:t>Cynomolgus</w:t>
      </w:r>
      <w:r w:rsidRPr="00BB15C5">
        <w:rPr>
          <w:iCs/>
        </w:rPr>
        <w:t xml:space="preserve"> beždžionėms arba tiriant IL-6 neturinčias peles, proliferacinių pokyčių nepastebėta.</w:t>
      </w:r>
    </w:p>
    <w:p w14:paraId="23CA25F3" w14:textId="77777777" w:rsidR="002846B7" w:rsidRPr="00BB15C5" w:rsidRDefault="002846B7">
      <w:pPr>
        <w:rPr>
          <w:iCs/>
        </w:rPr>
      </w:pPr>
    </w:p>
    <w:p w14:paraId="1D1E9FEA" w14:textId="282568F2" w:rsidR="002846B7" w:rsidRPr="00BB15C5" w:rsidRDefault="002846B7">
      <w:pPr>
        <w:rPr>
          <w:iCs/>
        </w:rPr>
      </w:pPr>
      <w:r w:rsidRPr="00BB15C5">
        <w:rPr>
          <w:iCs/>
          <w:szCs w:val="22"/>
        </w:rPr>
        <w:t>Esami</w:t>
      </w:r>
      <w:r w:rsidRPr="00BB15C5">
        <w:t xml:space="preserve"> ikiklinikinių tyrimų duomenys </w:t>
      </w:r>
      <w:r w:rsidRPr="00BB15C5">
        <w:rPr>
          <w:iCs/>
        </w:rPr>
        <w:t xml:space="preserve">gydymo tocilizumabu </w:t>
      </w:r>
      <w:r w:rsidRPr="00BB15C5">
        <w:t xml:space="preserve">poveikio vaisingumui nerodo. </w:t>
      </w:r>
      <w:del w:id="296" w:author="Author" w:date="2025-07-18T13:57:00Z">
        <w:r w:rsidRPr="00BB15C5" w:rsidDel="00161746">
          <w:delText>T</w:delText>
        </w:r>
        <w:r w:rsidRPr="00BB15C5" w:rsidDel="00161746">
          <w:rPr>
            <w:iCs/>
          </w:rPr>
          <w:delText xml:space="preserve">iriant </w:delText>
        </w:r>
      </w:del>
      <w:ins w:id="297" w:author="Author" w:date="2025-07-18T13:57:00Z">
        <w:r w:rsidR="00161746" w:rsidRPr="00BB15C5">
          <w:t>T</w:t>
        </w:r>
        <w:r w:rsidR="00161746" w:rsidRPr="00BB15C5">
          <w:rPr>
            <w:iCs/>
          </w:rPr>
          <w:t xml:space="preserve">iriant </w:t>
        </w:r>
      </w:ins>
      <w:r w:rsidRPr="00BB15C5">
        <w:rPr>
          <w:iCs/>
        </w:rPr>
        <w:t xml:space="preserve">lėtinį toksinį poveikį </w:t>
      </w:r>
      <w:r w:rsidRPr="00BB15C5">
        <w:rPr>
          <w:i/>
          <w:iCs/>
        </w:rPr>
        <w:t>Cynomolgus</w:t>
      </w:r>
      <w:r w:rsidRPr="00BB15C5">
        <w:rPr>
          <w:iCs/>
        </w:rPr>
        <w:t xml:space="preserve"> beždžionėms, įtakos endokrininiam aktyvumui ir reprodukcinei sistemai nepastebėta, o IL-6 neturinčių pelių reprodukcinė veikla nesutriko. Tocilizumabas, duotas </w:t>
      </w:r>
      <w:r w:rsidRPr="00BB15C5">
        <w:rPr>
          <w:i/>
          <w:iCs/>
        </w:rPr>
        <w:t>Cynomolgus</w:t>
      </w:r>
      <w:r w:rsidRPr="00BB15C5">
        <w:rPr>
          <w:iCs/>
        </w:rPr>
        <w:t xml:space="preserve"> beždžionėms ankstyvuoju nėštumo laikotarpiu, tiesioginio ar netiesioginio žalingo poveikio nėštumui ar gemalo bei vaisiaus raidai neturėjo. Tačiau kai didelės dozės (50 mg/kg per parą) grupėje sisteminė ekspozicija buvo didelė (&gt; 100 kartų didesnė už žmonių ekspoziciją), šiek tiek dažniau pasitaikė persileidimų, gemalo bei vaisiaus žuvimo atvejų, palyginti su placebo ir mažų dozių grupėmis. Nors neatrodo, kad IL-6 būtų esminis citokinas vaisiaus augimui ar imuninei motinos ir vaisiaus sąveikos kontrolei, minėtų duomenų ryšio su tocilizumabo vartojimu negalima paneigti.</w:t>
      </w:r>
    </w:p>
    <w:p w14:paraId="3AE9962C" w14:textId="77777777" w:rsidR="002846B7" w:rsidRPr="00BB15C5" w:rsidRDefault="002846B7"/>
    <w:p w14:paraId="2E32D85F" w14:textId="77777777" w:rsidR="002846B7" w:rsidRPr="00BB15C5" w:rsidRDefault="002846B7">
      <w:r w:rsidRPr="00BB15C5">
        <w:t>Skiriant preparato analogo pelėms, nenustatyta toksinio poveikio pelių jaunikliams, tai yra, nenustatyta skeleto augimo, imuninės sistemos funkcijos ir lytinio brendimo sutrikimų.</w:t>
      </w:r>
    </w:p>
    <w:p w14:paraId="6FA38BCD" w14:textId="77777777" w:rsidR="002846B7" w:rsidRPr="00BB15C5" w:rsidRDefault="002846B7"/>
    <w:p w14:paraId="703728C3" w14:textId="77777777" w:rsidR="002846B7" w:rsidRPr="00BB15C5" w:rsidRDefault="002846B7"/>
    <w:p w14:paraId="0F23B342" w14:textId="77777777" w:rsidR="002846B7" w:rsidRPr="00BB15C5" w:rsidRDefault="002846B7">
      <w:pPr>
        <w:keepNext/>
        <w:keepLines/>
        <w:ind w:left="567" w:hanging="567"/>
        <w:rPr>
          <w:b/>
        </w:rPr>
      </w:pPr>
      <w:r w:rsidRPr="00BB15C5">
        <w:rPr>
          <w:b/>
        </w:rPr>
        <w:t>6.</w:t>
      </w:r>
      <w:r w:rsidRPr="00BB15C5">
        <w:rPr>
          <w:b/>
        </w:rPr>
        <w:tab/>
      </w:r>
      <w:r w:rsidRPr="00BB15C5">
        <w:rPr>
          <w:b/>
          <w:caps/>
        </w:rPr>
        <w:t>farmacinė informacija</w:t>
      </w:r>
    </w:p>
    <w:p w14:paraId="67A0AC89" w14:textId="77777777" w:rsidR="002846B7" w:rsidRPr="00BB15C5" w:rsidRDefault="002846B7">
      <w:pPr>
        <w:keepNext/>
        <w:keepLines/>
      </w:pPr>
    </w:p>
    <w:p w14:paraId="1A080180" w14:textId="77777777" w:rsidR="002846B7" w:rsidRPr="00BB15C5" w:rsidRDefault="002846B7">
      <w:pPr>
        <w:keepNext/>
        <w:keepLines/>
        <w:ind w:left="567" w:hanging="567"/>
        <w:outlineLvl w:val="0"/>
      </w:pPr>
      <w:r w:rsidRPr="00BB15C5">
        <w:rPr>
          <w:b/>
        </w:rPr>
        <w:t>6.1</w:t>
      </w:r>
      <w:r w:rsidRPr="00BB15C5">
        <w:rPr>
          <w:b/>
        </w:rPr>
        <w:tab/>
        <w:t>Pagalbinių medžiagų sąrašas</w:t>
      </w:r>
    </w:p>
    <w:p w14:paraId="402E5D66" w14:textId="77777777" w:rsidR="002846B7" w:rsidRPr="00BB15C5" w:rsidRDefault="002846B7">
      <w:pPr>
        <w:keepNext/>
        <w:keepLines/>
        <w:rPr>
          <w:iCs/>
        </w:rPr>
      </w:pPr>
    </w:p>
    <w:p w14:paraId="4DC1D9FC" w14:textId="77777777" w:rsidR="002846B7" w:rsidRPr="00BB15C5" w:rsidRDefault="002846B7">
      <w:pPr>
        <w:keepNext/>
        <w:keepLines/>
        <w:rPr>
          <w:iCs/>
        </w:rPr>
      </w:pPr>
      <w:r w:rsidRPr="00BB15C5">
        <w:rPr>
          <w:iCs/>
        </w:rPr>
        <w:t>Sacharozė</w:t>
      </w:r>
    </w:p>
    <w:p w14:paraId="20D480C6" w14:textId="3A3405B1" w:rsidR="002846B7" w:rsidRPr="00BB15C5" w:rsidRDefault="002846B7">
      <w:pPr>
        <w:keepNext/>
        <w:keepLines/>
        <w:rPr>
          <w:iCs/>
        </w:rPr>
      </w:pPr>
      <w:r w:rsidRPr="00BB15C5">
        <w:rPr>
          <w:iCs/>
        </w:rPr>
        <w:t>Polisorbatas 80</w:t>
      </w:r>
      <w:r w:rsidR="000E5E1A" w:rsidRPr="00BB15C5">
        <w:rPr>
          <w:iCs/>
        </w:rPr>
        <w:t xml:space="preserve"> (</w:t>
      </w:r>
      <w:del w:id="298" w:author="Author" w:date="2025-07-23T15:35:00Z">
        <w:r w:rsidR="000E5E1A" w:rsidRPr="00BB15C5" w:rsidDel="00805365">
          <w:rPr>
            <w:iCs/>
          </w:rPr>
          <w:delText xml:space="preserve">E </w:delText>
        </w:r>
      </w:del>
      <w:ins w:id="299" w:author="Author" w:date="2025-07-23T15:35:00Z">
        <w:r w:rsidR="00805365" w:rsidRPr="00BB15C5">
          <w:rPr>
            <w:iCs/>
          </w:rPr>
          <w:t>E </w:t>
        </w:r>
      </w:ins>
      <w:r w:rsidR="000E5E1A" w:rsidRPr="00BB15C5">
        <w:rPr>
          <w:iCs/>
        </w:rPr>
        <w:t>433)</w:t>
      </w:r>
    </w:p>
    <w:p w14:paraId="135CF8CF" w14:textId="77777777" w:rsidR="002846B7" w:rsidRPr="00BB15C5" w:rsidRDefault="002846B7" w:rsidP="006205AB">
      <w:pPr>
        <w:rPr>
          <w:iCs/>
        </w:rPr>
      </w:pPr>
      <w:r w:rsidRPr="00BB15C5">
        <w:rPr>
          <w:iCs/>
        </w:rPr>
        <w:t>Dinatrio fosfatas dodekahidratas</w:t>
      </w:r>
      <w:r w:rsidR="000E5E1A" w:rsidRPr="00BB15C5">
        <w:rPr>
          <w:iCs/>
        </w:rPr>
        <w:t xml:space="preserve"> (pH korekcijai)</w:t>
      </w:r>
    </w:p>
    <w:p w14:paraId="70C1DE9C" w14:textId="77777777" w:rsidR="002846B7" w:rsidRPr="00BB15C5" w:rsidRDefault="002846B7" w:rsidP="006205AB">
      <w:pPr>
        <w:rPr>
          <w:iCs/>
        </w:rPr>
      </w:pPr>
      <w:r w:rsidRPr="00BB15C5">
        <w:rPr>
          <w:iCs/>
        </w:rPr>
        <w:t>Natrio –</w:t>
      </w:r>
      <w:r w:rsidRPr="00BB15C5">
        <w:rPr>
          <w:iCs/>
          <w:szCs w:val="22"/>
        </w:rPr>
        <w:t xml:space="preserve">divandenilio </w:t>
      </w:r>
      <w:r w:rsidRPr="00BB15C5">
        <w:rPr>
          <w:iCs/>
        </w:rPr>
        <w:t>fosfatas dihidratas</w:t>
      </w:r>
      <w:r w:rsidR="000E5E1A" w:rsidRPr="00BB15C5">
        <w:rPr>
          <w:iCs/>
        </w:rPr>
        <w:t xml:space="preserve"> (pH korekcijai)</w:t>
      </w:r>
    </w:p>
    <w:p w14:paraId="5885F677" w14:textId="77777777" w:rsidR="002846B7" w:rsidRPr="00BB15C5" w:rsidRDefault="002846B7" w:rsidP="009E58BF">
      <w:pPr>
        <w:rPr>
          <w:iCs/>
        </w:rPr>
      </w:pPr>
      <w:r w:rsidRPr="00BB15C5">
        <w:rPr>
          <w:iCs/>
        </w:rPr>
        <w:t>Injekcinis vanduo</w:t>
      </w:r>
    </w:p>
    <w:p w14:paraId="264D0D5F" w14:textId="77777777" w:rsidR="002846B7" w:rsidRPr="00BB15C5" w:rsidRDefault="002846B7" w:rsidP="005F3D26">
      <w:pPr>
        <w:rPr>
          <w:iCs/>
        </w:rPr>
      </w:pPr>
    </w:p>
    <w:p w14:paraId="7506BCB1" w14:textId="77777777" w:rsidR="002846B7" w:rsidRPr="00BB15C5" w:rsidRDefault="002846B7">
      <w:pPr>
        <w:keepNext/>
        <w:keepLines/>
        <w:ind w:left="567" w:hanging="567"/>
        <w:outlineLvl w:val="0"/>
      </w:pPr>
      <w:r w:rsidRPr="00BB15C5">
        <w:rPr>
          <w:b/>
        </w:rPr>
        <w:t>6.2</w:t>
      </w:r>
      <w:r w:rsidRPr="00BB15C5">
        <w:rPr>
          <w:b/>
        </w:rPr>
        <w:tab/>
        <w:t>Nesuderinamumas</w:t>
      </w:r>
    </w:p>
    <w:p w14:paraId="1E81C192" w14:textId="77777777" w:rsidR="002846B7" w:rsidRPr="00BB15C5" w:rsidRDefault="002846B7">
      <w:pPr>
        <w:keepNext/>
        <w:keepLines/>
      </w:pPr>
    </w:p>
    <w:p w14:paraId="72EBCDD6" w14:textId="77777777" w:rsidR="002846B7" w:rsidRPr="00BB15C5" w:rsidRDefault="002846B7">
      <w:r w:rsidRPr="00BB15C5">
        <w:t xml:space="preserve">Šio vaistinio preparato negalima maišyti su kitais, išskyrus </w:t>
      </w:r>
      <w:r w:rsidRPr="00BB15C5">
        <w:rPr>
          <w:szCs w:val="22"/>
        </w:rPr>
        <w:t xml:space="preserve">nurodytus </w:t>
      </w:r>
      <w:r w:rsidRPr="00BB15C5">
        <w:t>6.6 skyriuje.</w:t>
      </w:r>
    </w:p>
    <w:p w14:paraId="5B4475BD" w14:textId="77777777" w:rsidR="002846B7" w:rsidRPr="00BB15C5" w:rsidRDefault="002846B7"/>
    <w:p w14:paraId="6C65BC2F" w14:textId="77777777" w:rsidR="002846B7" w:rsidRPr="00BB15C5" w:rsidRDefault="002846B7">
      <w:pPr>
        <w:ind w:left="567" w:hanging="567"/>
        <w:outlineLvl w:val="0"/>
      </w:pPr>
      <w:r w:rsidRPr="00BB15C5">
        <w:rPr>
          <w:b/>
        </w:rPr>
        <w:t>6.3</w:t>
      </w:r>
      <w:r w:rsidRPr="00BB15C5">
        <w:rPr>
          <w:b/>
        </w:rPr>
        <w:tab/>
        <w:t>Tinkamumo laikas</w:t>
      </w:r>
    </w:p>
    <w:p w14:paraId="15F13FD4" w14:textId="77777777" w:rsidR="002846B7" w:rsidRPr="00BB15C5" w:rsidRDefault="002846B7"/>
    <w:p w14:paraId="632A5918" w14:textId="1FE90A81" w:rsidR="000E5E1A" w:rsidRPr="00BB15C5" w:rsidRDefault="002846B7">
      <w:pPr>
        <w:ind w:left="567" w:hanging="567"/>
        <w:rPr>
          <w:iCs/>
          <w:u w:val="single"/>
        </w:rPr>
      </w:pPr>
      <w:r w:rsidRPr="00BB15C5">
        <w:rPr>
          <w:iCs/>
          <w:u w:val="single"/>
        </w:rPr>
        <w:t>Neatkimšt</w:t>
      </w:r>
      <w:r w:rsidR="000E5E1A" w:rsidRPr="00BB15C5">
        <w:rPr>
          <w:iCs/>
          <w:u w:val="single"/>
        </w:rPr>
        <w:t>as</w:t>
      </w:r>
      <w:r w:rsidRPr="00BB15C5">
        <w:rPr>
          <w:iCs/>
          <w:u w:val="single"/>
        </w:rPr>
        <w:t xml:space="preserve"> </w:t>
      </w:r>
      <w:r w:rsidR="00B25AF0" w:rsidRPr="00BB15C5">
        <w:rPr>
          <w:bCs/>
          <w:iCs/>
          <w:u w:val="single"/>
        </w:rPr>
        <w:t>flakon</w:t>
      </w:r>
      <w:r w:rsidR="000E5E1A" w:rsidRPr="00BB15C5">
        <w:rPr>
          <w:bCs/>
          <w:iCs/>
          <w:u w:val="single"/>
        </w:rPr>
        <w:t>as</w:t>
      </w:r>
    </w:p>
    <w:p w14:paraId="6AA8C695" w14:textId="7BB21E93" w:rsidR="002846B7" w:rsidRPr="00BB15C5" w:rsidRDefault="008F20D2">
      <w:pPr>
        <w:ind w:left="567" w:hanging="567"/>
      </w:pPr>
      <w:r w:rsidRPr="00BB15C5">
        <w:t>3</w:t>
      </w:r>
      <w:r w:rsidR="00EC0199" w:rsidRPr="00BB15C5">
        <w:t> </w:t>
      </w:r>
      <w:r w:rsidR="002846B7" w:rsidRPr="00BB15C5">
        <w:t>me</w:t>
      </w:r>
      <w:r w:rsidR="000E5E1A" w:rsidRPr="00BB15C5">
        <w:t>t</w:t>
      </w:r>
      <w:r w:rsidRPr="00BB15C5">
        <w:t>ai</w:t>
      </w:r>
      <w:r w:rsidR="002846B7" w:rsidRPr="00BB15C5">
        <w:t>.</w:t>
      </w:r>
    </w:p>
    <w:p w14:paraId="67D72C4D" w14:textId="77777777" w:rsidR="002846B7" w:rsidRPr="00BB15C5" w:rsidRDefault="002846B7">
      <w:pPr>
        <w:ind w:left="567" w:hanging="567"/>
      </w:pPr>
    </w:p>
    <w:p w14:paraId="44CB6E93" w14:textId="60777D5E" w:rsidR="000E5E1A" w:rsidRPr="00BB15C5" w:rsidRDefault="002846B7">
      <w:pPr>
        <w:rPr>
          <w:iCs/>
          <w:u w:val="single"/>
        </w:rPr>
      </w:pPr>
      <w:r w:rsidRPr="00BB15C5">
        <w:rPr>
          <w:iCs/>
          <w:u w:val="single"/>
        </w:rPr>
        <w:t>Praskiest</w:t>
      </w:r>
      <w:r w:rsidR="000E5E1A" w:rsidRPr="00BB15C5">
        <w:rPr>
          <w:iCs/>
          <w:u w:val="single"/>
        </w:rPr>
        <w:t>as</w:t>
      </w:r>
      <w:r w:rsidRPr="00BB15C5">
        <w:rPr>
          <w:iCs/>
          <w:u w:val="single"/>
        </w:rPr>
        <w:t xml:space="preserve"> </w:t>
      </w:r>
      <w:r w:rsidRPr="00BB15C5">
        <w:rPr>
          <w:iCs/>
          <w:szCs w:val="22"/>
          <w:u w:val="single"/>
        </w:rPr>
        <w:t>vaistini</w:t>
      </w:r>
      <w:r w:rsidR="000E5E1A" w:rsidRPr="00BB15C5">
        <w:rPr>
          <w:iCs/>
          <w:szCs w:val="22"/>
          <w:u w:val="single"/>
        </w:rPr>
        <w:t>s</w:t>
      </w:r>
      <w:r w:rsidRPr="00BB15C5">
        <w:rPr>
          <w:iCs/>
          <w:u w:val="single"/>
        </w:rPr>
        <w:t xml:space="preserve"> preparat</w:t>
      </w:r>
      <w:r w:rsidR="000E5E1A" w:rsidRPr="00BB15C5">
        <w:rPr>
          <w:iCs/>
          <w:u w:val="single"/>
        </w:rPr>
        <w:t>as</w:t>
      </w:r>
    </w:p>
    <w:p w14:paraId="4B5DC6C2" w14:textId="77777777" w:rsidR="002846B7" w:rsidRPr="00BB15C5" w:rsidRDefault="002846B7">
      <w:r w:rsidRPr="00BB15C5">
        <w:t>Praskiesto preparato infuzinis tirpalas natrio chlorido 9 mg/ml (0,9 %) injekciniame tirpale fiziškai ir chemiškai stabilus</w:t>
      </w:r>
      <w:r w:rsidR="00B250A0" w:rsidRPr="00BB15C5">
        <w:t>. Jis gali būti laikomas 24 valandas 30 °C temperatūroje ir iki 2 savaičių šaldytuve 2 °C – 8 °C temperatūroje.</w:t>
      </w:r>
    </w:p>
    <w:p w14:paraId="679ED3A5" w14:textId="77777777" w:rsidR="002846B7" w:rsidRPr="00BB15C5" w:rsidRDefault="002846B7"/>
    <w:p w14:paraId="532A529B" w14:textId="308BFA2A" w:rsidR="002846B7" w:rsidRPr="00BB15C5" w:rsidRDefault="002846B7">
      <w:r w:rsidRPr="00BB15C5">
        <w:t xml:space="preserve">Mikrobiologiniu požiūriu, paruoštas infuzinis tirpalas turi būti nedelsiant </w:t>
      </w:r>
      <w:r w:rsidR="00EC4ADF" w:rsidRPr="00BB15C5">
        <w:t>suvartotas</w:t>
      </w:r>
      <w:r w:rsidRPr="00BB15C5">
        <w:t>. Iš karto nesu</w:t>
      </w:r>
      <w:r w:rsidR="00EC4ADF" w:rsidRPr="00BB15C5">
        <w:t>vart</w:t>
      </w:r>
      <w:r w:rsidRPr="00BB15C5">
        <w:t xml:space="preserve">ojus, už laikymo trukmę ir sąlygas iki vartojimo atsako </w:t>
      </w:r>
      <w:r w:rsidRPr="00BB15C5">
        <w:rPr>
          <w:szCs w:val="22"/>
        </w:rPr>
        <w:t>medicinos darbuotojas</w:t>
      </w:r>
      <w:r w:rsidRPr="00BB15C5">
        <w:t>; paprastai 2°C–8°C temperatūroje neturėtų būti laikoma ilgiau kaip 24 valandas, jeigu skiesta nekontroliuojamomis ir nepatvirtintomis aseptikos sąlygomis.</w:t>
      </w:r>
    </w:p>
    <w:p w14:paraId="19AFF335" w14:textId="77777777" w:rsidR="002846B7" w:rsidRPr="00BB15C5" w:rsidRDefault="002846B7"/>
    <w:p w14:paraId="0E11E524" w14:textId="77777777" w:rsidR="002846B7" w:rsidRPr="00BB15C5" w:rsidRDefault="002846B7">
      <w:pPr>
        <w:ind w:left="567" w:hanging="567"/>
        <w:outlineLvl w:val="0"/>
      </w:pPr>
      <w:r w:rsidRPr="00BB15C5">
        <w:rPr>
          <w:b/>
        </w:rPr>
        <w:t>6.4</w:t>
      </w:r>
      <w:r w:rsidRPr="00BB15C5">
        <w:rPr>
          <w:b/>
        </w:rPr>
        <w:tab/>
        <w:t>Specialios laikymo sąlygos</w:t>
      </w:r>
    </w:p>
    <w:p w14:paraId="5F9041FC" w14:textId="77777777" w:rsidR="002846B7" w:rsidRPr="00BB15C5" w:rsidRDefault="002846B7"/>
    <w:p w14:paraId="3C404B52" w14:textId="77777777" w:rsidR="002846B7" w:rsidRPr="00BB15C5" w:rsidRDefault="002846B7">
      <w:r w:rsidRPr="00BB15C5">
        <w:t>Laikyti šaldytuve (2</w:t>
      </w:r>
      <w:r w:rsidRPr="00BB15C5">
        <w:sym w:font="Symbol" w:char="F0B0"/>
      </w:r>
      <w:r w:rsidRPr="00BB15C5">
        <w:t>C–8</w:t>
      </w:r>
      <w:r w:rsidRPr="00BB15C5">
        <w:sym w:font="Symbol" w:char="F0B0"/>
      </w:r>
      <w:r w:rsidRPr="00BB15C5">
        <w:t>C). Negalima užšaldyti.</w:t>
      </w:r>
    </w:p>
    <w:p w14:paraId="09965C6A" w14:textId="77777777" w:rsidR="002846B7" w:rsidRPr="00BB15C5" w:rsidRDefault="002846B7"/>
    <w:p w14:paraId="6863F6E4" w14:textId="555A38CD" w:rsidR="002846B7" w:rsidRPr="00BB15C5" w:rsidRDefault="00B25AF0">
      <w:r w:rsidRPr="00BB15C5">
        <w:rPr>
          <w:bCs/>
        </w:rPr>
        <w:t>Flakon</w:t>
      </w:r>
      <w:r w:rsidR="002846B7" w:rsidRPr="00BB15C5">
        <w:t xml:space="preserve">us laikyti išorinėje dėžutėje, kad </w:t>
      </w:r>
      <w:r w:rsidR="00EC4ADF" w:rsidRPr="00BB15C5">
        <w:t xml:space="preserve">vaistinis </w:t>
      </w:r>
      <w:r w:rsidR="002846B7" w:rsidRPr="00BB15C5">
        <w:t>preparatas būtų apsaugotas nuo šviesos.</w:t>
      </w:r>
    </w:p>
    <w:p w14:paraId="5E03855C" w14:textId="77777777" w:rsidR="002846B7" w:rsidRPr="00BB15C5" w:rsidRDefault="002846B7"/>
    <w:p w14:paraId="481FEFEA" w14:textId="77777777" w:rsidR="002846B7" w:rsidRPr="00BB15C5" w:rsidRDefault="002846B7">
      <w:r w:rsidRPr="00BB15C5">
        <w:t xml:space="preserve">Praskiesto vaistinio preparato laikymo sąlygos </w:t>
      </w:r>
      <w:r w:rsidRPr="00BB15C5">
        <w:rPr>
          <w:szCs w:val="22"/>
        </w:rPr>
        <w:t xml:space="preserve">pateikiamos </w:t>
      </w:r>
      <w:r w:rsidRPr="00BB15C5">
        <w:t>6.3 skyriuje.</w:t>
      </w:r>
    </w:p>
    <w:p w14:paraId="0C43C784" w14:textId="77777777" w:rsidR="002846B7" w:rsidRPr="00BB15C5" w:rsidRDefault="002846B7"/>
    <w:p w14:paraId="1F49CED3" w14:textId="77777777" w:rsidR="002846B7" w:rsidRPr="00BB15C5" w:rsidRDefault="002846B7" w:rsidP="00FD1C0A">
      <w:pPr>
        <w:keepNext/>
        <w:keepLines/>
        <w:ind w:left="567" w:hanging="567"/>
        <w:outlineLvl w:val="0"/>
        <w:rPr>
          <w:b/>
        </w:rPr>
      </w:pPr>
      <w:r w:rsidRPr="00BB15C5">
        <w:rPr>
          <w:b/>
        </w:rPr>
        <w:lastRenderedPageBreak/>
        <w:t>6.5</w:t>
      </w:r>
      <w:r w:rsidRPr="00BB15C5">
        <w:rPr>
          <w:b/>
        </w:rPr>
        <w:tab/>
        <w:t>Talpyklės pobūdis ir jos turinys</w:t>
      </w:r>
    </w:p>
    <w:p w14:paraId="6D902D25" w14:textId="77777777" w:rsidR="002846B7" w:rsidRPr="00BB15C5" w:rsidRDefault="002846B7" w:rsidP="00FD1C0A">
      <w:pPr>
        <w:keepNext/>
        <w:keepLines/>
        <w:rPr>
          <w:iCs/>
        </w:rPr>
      </w:pPr>
    </w:p>
    <w:p w14:paraId="4F20E2FF" w14:textId="0508DBFA" w:rsidR="002846B7" w:rsidRPr="00BB15C5" w:rsidRDefault="002846B7" w:rsidP="00FD1C0A">
      <w:pPr>
        <w:keepNext/>
        <w:keepLines/>
        <w:rPr>
          <w:iCs/>
        </w:rPr>
      </w:pPr>
      <w:r w:rsidRPr="00BB15C5">
        <w:t xml:space="preserve">RoActemra tiekiamas </w:t>
      </w:r>
      <w:r w:rsidR="00B25AF0" w:rsidRPr="00BB15C5">
        <w:rPr>
          <w:bCs/>
        </w:rPr>
        <w:t>flakon</w:t>
      </w:r>
      <w:r w:rsidRPr="00BB15C5">
        <w:rPr>
          <w:iCs/>
        </w:rPr>
        <w:t>uose (I tipo stiklo), užkimštuose kamš</w:t>
      </w:r>
      <w:r w:rsidR="00EC4ADF" w:rsidRPr="00BB15C5">
        <w:rPr>
          <w:iCs/>
        </w:rPr>
        <w:t>či</w:t>
      </w:r>
      <w:r w:rsidRPr="00BB15C5">
        <w:rPr>
          <w:iCs/>
        </w:rPr>
        <w:t xml:space="preserve">ais (butilo gumos); </w:t>
      </w:r>
      <w:r w:rsidR="00B25AF0" w:rsidRPr="00BB15C5">
        <w:rPr>
          <w:bCs/>
        </w:rPr>
        <w:t>flakon</w:t>
      </w:r>
      <w:r w:rsidRPr="00BB15C5">
        <w:rPr>
          <w:iCs/>
        </w:rPr>
        <w:t>uose yra 4 ml, 10 ml arba 20 ml koncentrato. Supakuota po 1 ir 4 </w:t>
      </w:r>
      <w:r w:rsidR="00B25AF0" w:rsidRPr="00BB15C5">
        <w:rPr>
          <w:bCs/>
        </w:rPr>
        <w:t>flakon</w:t>
      </w:r>
      <w:r w:rsidRPr="00BB15C5">
        <w:rPr>
          <w:iCs/>
        </w:rPr>
        <w:t>us.</w:t>
      </w:r>
    </w:p>
    <w:p w14:paraId="3BB12289" w14:textId="77777777" w:rsidR="002846B7" w:rsidRPr="00BB15C5" w:rsidRDefault="002846B7" w:rsidP="00FD1C0A">
      <w:pPr>
        <w:keepNext/>
        <w:keepLines/>
        <w:rPr>
          <w:iCs/>
        </w:rPr>
      </w:pPr>
    </w:p>
    <w:p w14:paraId="1586A9B4" w14:textId="77777777" w:rsidR="002846B7" w:rsidRPr="00BB15C5" w:rsidRDefault="002846B7" w:rsidP="00FD1C0A">
      <w:pPr>
        <w:keepNext/>
        <w:keepLines/>
        <w:ind w:left="567" w:hanging="567"/>
      </w:pPr>
      <w:r w:rsidRPr="00BB15C5">
        <w:t>Gali būti tiekiamos ne visų dydžių pakuotės.</w:t>
      </w:r>
    </w:p>
    <w:p w14:paraId="6A292040" w14:textId="77777777" w:rsidR="002846B7" w:rsidRPr="00BB15C5" w:rsidRDefault="002846B7"/>
    <w:p w14:paraId="46C72A7D" w14:textId="77777777" w:rsidR="002846B7" w:rsidRPr="00BB15C5" w:rsidRDefault="002846B7">
      <w:pPr>
        <w:ind w:left="567" w:hanging="567"/>
        <w:outlineLvl w:val="0"/>
      </w:pPr>
      <w:r w:rsidRPr="00BB15C5">
        <w:rPr>
          <w:b/>
        </w:rPr>
        <w:t>6.6</w:t>
      </w:r>
      <w:r w:rsidRPr="00BB15C5">
        <w:rPr>
          <w:b/>
        </w:rPr>
        <w:tab/>
      </w:r>
      <w:r w:rsidRPr="00BB15C5">
        <w:rPr>
          <w:rStyle w:val="Strong"/>
        </w:rPr>
        <w:t>Specialūs reikalavimai atliekoms tvarkyti ir vaistiniam preparatui ruošti</w:t>
      </w:r>
    </w:p>
    <w:p w14:paraId="61B5E52F" w14:textId="77777777" w:rsidR="002846B7" w:rsidRPr="00BB15C5" w:rsidRDefault="002846B7"/>
    <w:p w14:paraId="1A262BDF" w14:textId="3FEBBA92" w:rsidR="002846B7" w:rsidRPr="00BB15C5" w:rsidRDefault="00EC4ADF">
      <w:pPr>
        <w:rPr>
          <w:u w:val="single"/>
        </w:rPr>
      </w:pPr>
      <w:r w:rsidRPr="00BB15C5">
        <w:rPr>
          <w:u w:val="single"/>
        </w:rPr>
        <w:t xml:space="preserve">Skiedimo </w:t>
      </w:r>
      <w:r w:rsidR="002846B7" w:rsidRPr="00BB15C5">
        <w:rPr>
          <w:u w:val="single"/>
        </w:rPr>
        <w:t>prieš vartojimą instrukcija</w:t>
      </w:r>
    </w:p>
    <w:p w14:paraId="456DBDCA" w14:textId="40408D88" w:rsidR="002846B7" w:rsidRPr="00BB15C5" w:rsidRDefault="002846B7">
      <w:pPr>
        <w:rPr>
          <w:iCs/>
        </w:rPr>
      </w:pPr>
      <w:r w:rsidRPr="00BB15C5">
        <w:rPr>
          <w:iCs/>
        </w:rPr>
        <w:t xml:space="preserve">Parenteralinio vartojimo </w:t>
      </w:r>
      <w:r w:rsidR="00EC4ADF" w:rsidRPr="00BB15C5">
        <w:rPr>
          <w:iCs/>
        </w:rPr>
        <w:t>vaistinius</w:t>
      </w:r>
      <w:r w:rsidRPr="00BB15C5">
        <w:rPr>
          <w:iCs/>
        </w:rPr>
        <w:t xml:space="preserve"> preparatus prieš vartojimą reikia apžiūrėti, ar juose nėra neištirpusių dalelių ir ar nepakitusi jų spalva. Skiesti galima tik tokius tirpalus, kurie yra skaidrūs arba opaliniai, bespalviai arba gelsvi ir kuriuose nėra matomų dalelių. </w:t>
      </w:r>
      <w:r w:rsidR="004852B8" w:rsidRPr="00BB15C5">
        <w:rPr>
          <w:iCs/>
        </w:rPr>
        <w:t xml:space="preserve">Naudokite sterilią adatą ir švirkštą </w:t>
      </w:r>
      <w:r w:rsidR="000E5E1A" w:rsidRPr="00BB15C5">
        <w:t>šio vaistinio preparato</w:t>
      </w:r>
      <w:r w:rsidR="000E5E1A" w:rsidRPr="00BB15C5">
        <w:rPr>
          <w:iCs/>
        </w:rPr>
        <w:t xml:space="preserve"> </w:t>
      </w:r>
      <w:r w:rsidR="004852B8" w:rsidRPr="00BB15C5">
        <w:rPr>
          <w:iCs/>
        </w:rPr>
        <w:t>paruošimui.</w:t>
      </w:r>
    </w:p>
    <w:p w14:paraId="1E16B591" w14:textId="77777777" w:rsidR="002846B7" w:rsidRPr="00BB15C5" w:rsidRDefault="002846B7">
      <w:pPr>
        <w:rPr>
          <w:iCs/>
        </w:rPr>
      </w:pPr>
    </w:p>
    <w:p w14:paraId="68404494" w14:textId="77777777" w:rsidR="002846B7" w:rsidRPr="00BB15C5" w:rsidRDefault="000E5E1A" w:rsidP="00172EC1">
      <w:pPr>
        <w:keepNext/>
        <w:keepLines/>
        <w:rPr>
          <w:i/>
          <w:iCs/>
        </w:rPr>
      </w:pPr>
      <w:r w:rsidRPr="00BB15C5">
        <w:rPr>
          <w:i/>
          <w:iCs/>
        </w:rPr>
        <w:t xml:space="preserve">Suaugusiems </w:t>
      </w:r>
      <w:r w:rsidR="002846B7" w:rsidRPr="00BB15C5">
        <w:rPr>
          <w:i/>
          <w:iCs/>
        </w:rPr>
        <w:t>RA</w:t>
      </w:r>
      <w:r w:rsidR="009E58BF" w:rsidRPr="00BB15C5">
        <w:rPr>
          <w:i/>
          <w:iCs/>
        </w:rPr>
        <w:t>, CIS</w:t>
      </w:r>
      <w:r w:rsidR="002846B7" w:rsidRPr="00BB15C5">
        <w:rPr>
          <w:i/>
          <w:iCs/>
        </w:rPr>
        <w:t xml:space="preserve"> </w:t>
      </w:r>
      <w:r w:rsidR="0038230A" w:rsidRPr="00BB15C5">
        <w:rPr>
          <w:i/>
          <w:iCs/>
        </w:rPr>
        <w:t>(sveriantiems ≥ 30 kg)</w:t>
      </w:r>
      <w:r w:rsidR="0094088F" w:rsidRPr="00BB15C5">
        <w:rPr>
          <w:i/>
          <w:iCs/>
        </w:rPr>
        <w:t xml:space="preserve"> ir COVID-19 liga sergantiems pacientams</w:t>
      </w:r>
    </w:p>
    <w:p w14:paraId="0493D7DB" w14:textId="331CC1C6" w:rsidR="002846B7" w:rsidRPr="00BB15C5" w:rsidRDefault="002846B7">
      <w:pPr>
        <w:rPr>
          <w:iCs/>
        </w:rPr>
      </w:pPr>
      <w:r w:rsidRPr="00BB15C5">
        <w:t xml:space="preserve">Aseptinėmis sąlygomis iš </w:t>
      </w:r>
      <w:r w:rsidRPr="00BB15C5">
        <w:rPr>
          <w:iCs/>
        </w:rPr>
        <w:t>100 ml infuzijos maišelio</w:t>
      </w:r>
      <w:r w:rsidRPr="00BB15C5">
        <w:t xml:space="preserve"> ištraukti </w:t>
      </w:r>
      <w:r w:rsidRPr="00BB15C5">
        <w:rPr>
          <w:iCs/>
        </w:rPr>
        <w:t xml:space="preserve">sterilaus nepirogeninio natrio chlorido 9 mg/ml (0,9 %) injekcinio tirpalo kiekį, lygų </w:t>
      </w:r>
      <w:r w:rsidRPr="00BB15C5">
        <w:t>koncentrato</w:t>
      </w:r>
      <w:r w:rsidRPr="00BB15C5">
        <w:rPr>
          <w:iCs/>
        </w:rPr>
        <w:t xml:space="preserve"> kiekiui, kurio reikia paciento dozei. Iš </w:t>
      </w:r>
      <w:r w:rsidR="00B25AF0" w:rsidRPr="00BB15C5">
        <w:rPr>
          <w:bCs/>
        </w:rPr>
        <w:t>flakon</w:t>
      </w:r>
      <w:r w:rsidRPr="00BB15C5">
        <w:rPr>
          <w:iCs/>
        </w:rPr>
        <w:t xml:space="preserve">o ištraukti reikiamą </w:t>
      </w:r>
      <w:r w:rsidRPr="00BB15C5">
        <w:t>koncentrato kiekį (0,4 ml/kg) ir suleisti į infuzijos maišelį</w:t>
      </w:r>
      <w:r w:rsidRPr="00BB15C5">
        <w:rPr>
          <w:iCs/>
        </w:rPr>
        <w:t>. Galutinis tūris turi būti 100 ml. Tirpalui išmaišyti infuzijos maišelį atsargiai apversti, kad nesusidarytų putų.</w:t>
      </w:r>
    </w:p>
    <w:p w14:paraId="36CCAA3A" w14:textId="77777777" w:rsidR="002846B7" w:rsidRPr="00BB15C5" w:rsidRDefault="002846B7">
      <w:pPr>
        <w:rPr>
          <w:iCs/>
        </w:rPr>
      </w:pPr>
    </w:p>
    <w:p w14:paraId="64AB395A" w14:textId="247F5056" w:rsidR="002846B7" w:rsidRPr="00BB15C5" w:rsidRDefault="002846B7">
      <w:pPr>
        <w:keepNext/>
        <w:keepLines/>
        <w:rPr>
          <w:i/>
          <w:iCs/>
          <w:szCs w:val="24"/>
        </w:rPr>
      </w:pPr>
      <w:r w:rsidRPr="00BB15C5">
        <w:rPr>
          <w:i/>
          <w:iCs/>
          <w:szCs w:val="22"/>
        </w:rPr>
        <w:t>Vaikų populiacija</w:t>
      </w:r>
    </w:p>
    <w:p w14:paraId="5928FF5A" w14:textId="77777777" w:rsidR="002846B7" w:rsidRPr="00BB15C5" w:rsidRDefault="002846B7">
      <w:pPr>
        <w:rPr>
          <w:i/>
          <w:iCs/>
          <w:u w:val="single"/>
        </w:rPr>
      </w:pPr>
      <w:r w:rsidRPr="00BB15C5">
        <w:rPr>
          <w:i/>
          <w:iCs/>
          <w:u w:val="single"/>
        </w:rPr>
        <w:t>≥ 30 kg sveriantiems sJIA</w:t>
      </w:r>
      <w:r w:rsidR="0038230A" w:rsidRPr="00BB15C5">
        <w:rPr>
          <w:i/>
          <w:iCs/>
          <w:u w:val="single"/>
        </w:rPr>
        <w:t>,</w:t>
      </w:r>
      <w:r w:rsidRPr="00BB15C5">
        <w:rPr>
          <w:i/>
          <w:iCs/>
          <w:u w:val="single"/>
        </w:rPr>
        <w:t xml:space="preserve"> pJIA </w:t>
      </w:r>
      <w:r w:rsidR="0038230A" w:rsidRPr="00BB15C5">
        <w:rPr>
          <w:i/>
          <w:iCs/>
          <w:u w:val="single"/>
        </w:rPr>
        <w:t xml:space="preserve">ir CIS </w:t>
      </w:r>
      <w:r w:rsidRPr="00BB15C5">
        <w:rPr>
          <w:i/>
          <w:iCs/>
          <w:u w:val="single"/>
        </w:rPr>
        <w:t>sergantiems pacientams</w:t>
      </w:r>
    </w:p>
    <w:p w14:paraId="14D8FF3B" w14:textId="77777777" w:rsidR="002846B7" w:rsidRPr="00BB15C5" w:rsidRDefault="002846B7">
      <w:pPr>
        <w:rPr>
          <w:iCs/>
        </w:rPr>
      </w:pPr>
      <w:r w:rsidRPr="00BB15C5">
        <w:t xml:space="preserve">Aseptinėmis sąlygomis iš </w:t>
      </w:r>
      <w:r w:rsidRPr="00BB15C5">
        <w:rPr>
          <w:iCs/>
        </w:rPr>
        <w:t>100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B25AF0" w:rsidRPr="00BB15C5">
        <w:rPr>
          <w:bCs/>
        </w:rPr>
        <w:t>flakon</w:t>
      </w:r>
      <w:r w:rsidRPr="00BB15C5">
        <w:rPr>
          <w:iCs/>
        </w:rPr>
        <w:t xml:space="preserve">o ištraukti reikiamą </w:t>
      </w:r>
      <w:r w:rsidRPr="00BB15C5">
        <w:t>RoActemra koncentrato kiekį (</w:t>
      </w:r>
      <w:r w:rsidRPr="00BB15C5">
        <w:rPr>
          <w:b/>
        </w:rPr>
        <w:t>0,4 ml/kg</w:t>
      </w:r>
      <w:r w:rsidRPr="00BB15C5">
        <w:t>) ir suleisti į infuzijos maišelį</w:t>
      </w:r>
      <w:r w:rsidRPr="00BB15C5">
        <w:rPr>
          <w:iCs/>
        </w:rPr>
        <w:t>. Galutinis tūris turi būti 100 ml. Tirpalui išmaišyti infuzijos maišelį atsargiai apversti, kad nesusidarytų putų.</w:t>
      </w:r>
    </w:p>
    <w:p w14:paraId="63C4449C" w14:textId="77777777" w:rsidR="002846B7" w:rsidRPr="00BB15C5" w:rsidRDefault="002846B7">
      <w:pPr>
        <w:rPr>
          <w:iCs/>
        </w:rPr>
      </w:pPr>
    </w:p>
    <w:p w14:paraId="7B890E21" w14:textId="77777777" w:rsidR="002846B7" w:rsidRPr="00BB15C5" w:rsidRDefault="002846B7">
      <w:pPr>
        <w:keepNext/>
        <w:keepLines/>
        <w:rPr>
          <w:i/>
          <w:iCs/>
          <w:u w:val="single"/>
        </w:rPr>
      </w:pPr>
      <w:r w:rsidRPr="00BB15C5">
        <w:rPr>
          <w:i/>
          <w:iCs/>
          <w:u w:val="single"/>
        </w:rPr>
        <w:t xml:space="preserve">&lt; 30 kg sveriantiems sJIA </w:t>
      </w:r>
      <w:r w:rsidR="0038230A" w:rsidRPr="00BB15C5">
        <w:rPr>
          <w:i/>
          <w:iCs/>
          <w:u w:val="single"/>
        </w:rPr>
        <w:t xml:space="preserve">ir CIS </w:t>
      </w:r>
      <w:r w:rsidRPr="00BB15C5">
        <w:rPr>
          <w:i/>
          <w:iCs/>
          <w:u w:val="single"/>
        </w:rPr>
        <w:t>sergantiems pacientams</w:t>
      </w:r>
    </w:p>
    <w:p w14:paraId="53EFF2AF" w14:textId="77777777" w:rsidR="002846B7" w:rsidRPr="00BB15C5" w:rsidRDefault="002846B7">
      <w:pPr>
        <w:rPr>
          <w:iCs/>
        </w:rPr>
      </w:pPr>
      <w:r w:rsidRPr="00BB15C5">
        <w:t xml:space="preserve">Aseptinėmis sąlygomis iš </w:t>
      </w:r>
      <w:r w:rsidRPr="00BB15C5">
        <w:rPr>
          <w:iCs/>
        </w:rPr>
        <w:t>50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B25AF0" w:rsidRPr="00BB15C5">
        <w:rPr>
          <w:bCs/>
        </w:rPr>
        <w:t>flakon</w:t>
      </w:r>
      <w:r w:rsidRPr="00BB15C5">
        <w:rPr>
          <w:iCs/>
        </w:rPr>
        <w:t xml:space="preserve">o ištraukti reikiamą </w:t>
      </w:r>
      <w:r w:rsidRPr="00BB15C5">
        <w:t>RoActemra koncentrato kiekį (</w:t>
      </w:r>
      <w:r w:rsidRPr="00BB15C5">
        <w:rPr>
          <w:b/>
        </w:rPr>
        <w:t>0,6 ml/kg</w:t>
      </w:r>
      <w:r w:rsidRPr="00BB15C5">
        <w:t>) ir suleisti į infuzijos maišelį</w:t>
      </w:r>
      <w:r w:rsidRPr="00BB15C5">
        <w:rPr>
          <w:iCs/>
        </w:rPr>
        <w:t>. Galutinis tūris turi būti 50 ml. Tirpalui išmaišyti infuzijos maišelį atsargiai apversti, kad nesusidarytų putų.</w:t>
      </w:r>
    </w:p>
    <w:p w14:paraId="373E1697" w14:textId="77777777" w:rsidR="002846B7" w:rsidRPr="00BB15C5" w:rsidRDefault="002846B7">
      <w:pPr>
        <w:rPr>
          <w:iCs/>
        </w:rPr>
      </w:pPr>
    </w:p>
    <w:p w14:paraId="63F571B9" w14:textId="77777777" w:rsidR="002846B7" w:rsidRPr="00BB15C5" w:rsidRDefault="002846B7">
      <w:pPr>
        <w:rPr>
          <w:i/>
          <w:iCs/>
          <w:u w:val="single"/>
        </w:rPr>
      </w:pPr>
      <w:r w:rsidRPr="00BB15C5">
        <w:rPr>
          <w:i/>
          <w:iCs/>
          <w:u w:val="single"/>
        </w:rPr>
        <w:t>&lt; 30 kg sveriantiems pJIA sergantiems pacientams</w:t>
      </w:r>
    </w:p>
    <w:p w14:paraId="5A18C25D" w14:textId="77777777" w:rsidR="002846B7" w:rsidRPr="00BB15C5" w:rsidRDefault="002846B7">
      <w:pPr>
        <w:rPr>
          <w:iCs/>
        </w:rPr>
      </w:pPr>
      <w:r w:rsidRPr="00BB15C5">
        <w:t xml:space="preserve">Aseptinėmis sąlygomis iš </w:t>
      </w:r>
      <w:r w:rsidRPr="00BB15C5">
        <w:rPr>
          <w:iCs/>
        </w:rPr>
        <w:t>50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B25AF0" w:rsidRPr="00BB15C5">
        <w:rPr>
          <w:bCs/>
        </w:rPr>
        <w:t>flakon</w:t>
      </w:r>
      <w:r w:rsidRPr="00BB15C5">
        <w:rPr>
          <w:iCs/>
        </w:rPr>
        <w:t xml:space="preserve">o ištraukti reikiamą </w:t>
      </w:r>
      <w:r w:rsidRPr="00BB15C5">
        <w:t>RoActemra koncentrato kiekį (</w:t>
      </w:r>
      <w:r w:rsidRPr="00BB15C5">
        <w:rPr>
          <w:b/>
        </w:rPr>
        <w:t>0,5 ml/kg</w:t>
      </w:r>
      <w:r w:rsidRPr="00BB15C5">
        <w:t>) ir suleisti į infuzijos maišelį</w:t>
      </w:r>
      <w:r w:rsidRPr="00BB15C5">
        <w:rPr>
          <w:iCs/>
        </w:rPr>
        <w:t>. Galutinis tūris turi būti 50 ml. Tirpalui išmaišyti infuzijos maišelį atsargiai apversti, kad nesusidarytų putų.</w:t>
      </w:r>
    </w:p>
    <w:p w14:paraId="02E542CE" w14:textId="77777777" w:rsidR="002846B7" w:rsidRPr="00BB15C5" w:rsidRDefault="002846B7"/>
    <w:p w14:paraId="30408439" w14:textId="77777777" w:rsidR="006E1802" w:rsidRPr="00BB15C5" w:rsidRDefault="006E1802">
      <w:r w:rsidRPr="00BB15C5">
        <w:t>Praskiestas natrio chlorido 9 mg/ml (0,9 %) injekciniu tirpalu, RoActemra yra suderinamas su intraveninių infuzijų maišeliais, pagamintais iš polivinilchlorido (PVC), polietileno (PE) ar polipropileno (PP).</w:t>
      </w:r>
    </w:p>
    <w:p w14:paraId="361D38B4" w14:textId="77777777" w:rsidR="006E1802" w:rsidRPr="00BB15C5" w:rsidRDefault="006E1802"/>
    <w:p w14:paraId="1A153280" w14:textId="77777777" w:rsidR="002846B7" w:rsidRPr="00BB15C5" w:rsidRDefault="002846B7">
      <w:r w:rsidRPr="00BB15C5">
        <w:t xml:space="preserve">RoActemra </w:t>
      </w:r>
      <w:r w:rsidR="00B25AF0" w:rsidRPr="00BB15C5">
        <w:rPr>
          <w:bCs/>
        </w:rPr>
        <w:t>flakon</w:t>
      </w:r>
      <w:r w:rsidRPr="00BB15C5">
        <w:t xml:space="preserve">as skirtas </w:t>
      </w:r>
      <w:r w:rsidR="009F010C" w:rsidRPr="00BB15C5">
        <w:t xml:space="preserve">tik </w:t>
      </w:r>
      <w:r w:rsidRPr="00BB15C5">
        <w:t>vienkartiniam vartojimui.</w:t>
      </w:r>
    </w:p>
    <w:p w14:paraId="3A3F1B90" w14:textId="77777777" w:rsidR="002846B7" w:rsidRPr="00BB15C5" w:rsidRDefault="002846B7">
      <w:r w:rsidRPr="00BB15C5">
        <w:t>Nesuvartotą vaistinį preparatą ar atliekas reikia tvarkyti laikantis vietinių reikalavimų.</w:t>
      </w:r>
    </w:p>
    <w:p w14:paraId="22112C98" w14:textId="77777777" w:rsidR="002846B7" w:rsidRPr="00BB15C5" w:rsidRDefault="002846B7"/>
    <w:p w14:paraId="07E88F6D" w14:textId="77777777" w:rsidR="002846B7" w:rsidRPr="00BB15C5" w:rsidRDefault="002846B7" w:rsidP="00735DE0"/>
    <w:p w14:paraId="7FD2F1A8" w14:textId="77777777" w:rsidR="002846B7" w:rsidRPr="00BB15C5" w:rsidRDefault="002846B7" w:rsidP="00B377F2">
      <w:pPr>
        <w:ind w:left="567" w:hanging="567"/>
      </w:pPr>
      <w:r w:rsidRPr="00BB15C5">
        <w:rPr>
          <w:b/>
        </w:rPr>
        <w:t>7.</w:t>
      </w:r>
      <w:r w:rsidRPr="00BB15C5">
        <w:rPr>
          <w:b/>
        </w:rPr>
        <w:tab/>
      </w:r>
      <w:r w:rsidR="00D429E6" w:rsidRPr="00BB15C5">
        <w:rPr>
          <w:b/>
        </w:rPr>
        <w:t>REGISTRUOTOJAS</w:t>
      </w:r>
    </w:p>
    <w:p w14:paraId="5A8DA88D" w14:textId="77777777" w:rsidR="002846B7" w:rsidRPr="00BB15C5" w:rsidRDefault="002846B7" w:rsidP="00207831"/>
    <w:p w14:paraId="07880011" w14:textId="77777777" w:rsidR="006F225A" w:rsidRPr="00BB15C5" w:rsidRDefault="006F225A" w:rsidP="00FF0F3C">
      <w:pPr>
        <w:rPr>
          <w:szCs w:val="22"/>
          <w:lang w:eastAsia="zh-TW"/>
        </w:rPr>
      </w:pPr>
      <w:r w:rsidRPr="00BB15C5">
        <w:rPr>
          <w:szCs w:val="22"/>
          <w:lang w:eastAsia="zh-TW"/>
        </w:rPr>
        <w:t>Roche Registration GmbH</w:t>
      </w:r>
    </w:p>
    <w:p w14:paraId="077753A9" w14:textId="77777777" w:rsidR="006F225A" w:rsidRPr="00BB15C5" w:rsidRDefault="006F225A" w:rsidP="00FF0F3C">
      <w:pPr>
        <w:rPr>
          <w:szCs w:val="22"/>
          <w:lang w:eastAsia="zh-TW"/>
        </w:rPr>
      </w:pPr>
      <w:r w:rsidRPr="00BB15C5">
        <w:rPr>
          <w:szCs w:val="22"/>
          <w:lang w:eastAsia="zh-TW"/>
        </w:rPr>
        <w:t>Emil-Barell-Strasse 1</w:t>
      </w:r>
    </w:p>
    <w:p w14:paraId="07D138D0" w14:textId="77777777" w:rsidR="006F225A" w:rsidRPr="00BB15C5" w:rsidRDefault="006F225A" w:rsidP="00FF0F3C">
      <w:pPr>
        <w:rPr>
          <w:szCs w:val="22"/>
          <w:lang w:eastAsia="zh-TW"/>
        </w:rPr>
      </w:pPr>
      <w:r w:rsidRPr="00BB15C5">
        <w:rPr>
          <w:szCs w:val="22"/>
          <w:lang w:eastAsia="zh-TW"/>
        </w:rPr>
        <w:t>79639 Grenzach-Wyhlen</w:t>
      </w:r>
    </w:p>
    <w:p w14:paraId="007D42CE" w14:textId="77777777" w:rsidR="006F225A" w:rsidRPr="00BB15C5" w:rsidRDefault="006F225A" w:rsidP="00FF0F3C">
      <w:pPr>
        <w:rPr>
          <w:szCs w:val="22"/>
          <w:lang w:eastAsia="zh-TW"/>
        </w:rPr>
      </w:pPr>
      <w:r w:rsidRPr="00BB15C5">
        <w:rPr>
          <w:szCs w:val="22"/>
          <w:lang w:eastAsia="zh-TW"/>
        </w:rPr>
        <w:t>Vokietija</w:t>
      </w:r>
    </w:p>
    <w:p w14:paraId="60789800" w14:textId="77777777" w:rsidR="002846B7" w:rsidRPr="00BB15C5" w:rsidRDefault="002846B7" w:rsidP="00735DE0"/>
    <w:p w14:paraId="0D6C1690" w14:textId="77777777" w:rsidR="002846B7" w:rsidRPr="00BB15C5" w:rsidRDefault="002846B7" w:rsidP="00B377F2"/>
    <w:p w14:paraId="06AA5A19" w14:textId="77777777" w:rsidR="002846B7" w:rsidRPr="00BB15C5" w:rsidRDefault="002846B7">
      <w:pPr>
        <w:ind w:left="567" w:hanging="567"/>
        <w:rPr>
          <w:b/>
        </w:rPr>
      </w:pPr>
      <w:r w:rsidRPr="00BB15C5">
        <w:rPr>
          <w:b/>
        </w:rPr>
        <w:t>8.</w:t>
      </w:r>
      <w:r w:rsidRPr="00BB15C5">
        <w:rPr>
          <w:b/>
        </w:rPr>
        <w:tab/>
      </w:r>
      <w:r w:rsidR="00D429E6" w:rsidRPr="00BB15C5">
        <w:rPr>
          <w:b/>
          <w:bCs/>
        </w:rPr>
        <w:t>REGISTRACIJOS PAŽYMĖJIMO</w:t>
      </w:r>
      <w:r w:rsidR="00D429E6" w:rsidRPr="00BB15C5">
        <w:rPr>
          <w:b/>
          <w:caps/>
        </w:rPr>
        <w:t xml:space="preserve"> </w:t>
      </w:r>
      <w:r w:rsidRPr="00BB15C5">
        <w:rPr>
          <w:b/>
          <w:caps/>
        </w:rPr>
        <w:t>numerIAI</w:t>
      </w:r>
    </w:p>
    <w:p w14:paraId="504F2502" w14:textId="77777777" w:rsidR="002846B7" w:rsidRPr="00BB15C5" w:rsidRDefault="002846B7"/>
    <w:p w14:paraId="074B92D9" w14:textId="77777777" w:rsidR="002846B7" w:rsidRPr="00BB15C5" w:rsidRDefault="002846B7">
      <w:r w:rsidRPr="00BB15C5">
        <w:t>EU/1/08/492/001</w:t>
      </w:r>
    </w:p>
    <w:p w14:paraId="794D4F7E" w14:textId="77777777" w:rsidR="002846B7" w:rsidRPr="00BB15C5" w:rsidRDefault="002846B7">
      <w:r w:rsidRPr="00BB15C5">
        <w:t>EU/1/08/492/002</w:t>
      </w:r>
    </w:p>
    <w:p w14:paraId="25EF8B9D" w14:textId="77777777" w:rsidR="002846B7" w:rsidRPr="00BB15C5" w:rsidRDefault="002846B7">
      <w:r w:rsidRPr="00BB15C5">
        <w:t>EU/1/08/492/003</w:t>
      </w:r>
    </w:p>
    <w:p w14:paraId="71CBBCCE" w14:textId="77777777" w:rsidR="002846B7" w:rsidRPr="00BB15C5" w:rsidRDefault="002846B7">
      <w:r w:rsidRPr="00BB15C5">
        <w:t>EU/1/08/492/004</w:t>
      </w:r>
    </w:p>
    <w:p w14:paraId="30172293" w14:textId="77777777" w:rsidR="002846B7" w:rsidRPr="00BB15C5" w:rsidRDefault="002846B7">
      <w:r w:rsidRPr="00BB15C5">
        <w:t>EU/1/08/492/005</w:t>
      </w:r>
    </w:p>
    <w:p w14:paraId="02961F13" w14:textId="77777777" w:rsidR="002846B7" w:rsidRPr="00BB15C5" w:rsidRDefault="002846B7">
      <w:r w:rsidRPr="00BB15C5">
        <w:t>EU/1/08/492/006</w:t>
      </w:r>
    </w:p>
    <w:p w14:paraId="5432BBD2" w14:textId="77777777" w:rsidR="002846B7" w:rsidRPr="00BB15C5" w:rsidRDefault="002846B7">
      <w:pPr>
        <w:ind w:left="567" w:hanging="567"/>
        <w:rPr>
          <w:b/>
        </w:rPr>
      </w:pPr>
    </w:p>
    <w:p w14:paraId="395C4FAB" w14:textId="77777777" w:rsidR="002846B7" w:rsidRPr="00BB15C5" w:rsidRDefault="002846B7">
      <w:pPr>
        <w:ind w:left="567" w:hanging="567"/>
        <w:rPr>
          <w:b/>
        </w:rPr>
      </w:pPr>
    </w:p>
    <w:p w14:paraId="25691E93" w14:textId="77777777" w:rsidR="002846B7" w:rsidRPr="00BB15C5" w:rsidRDefault="002846B7">
      <w:pPr>
        <w:ind w:left="567" w:hanging="567"/>
      </w:pPr>
      <w:r w:rsidRPr="00BB15C5">
        <w:rPr>
          <w:b/>
        </w:rPr>
        <w:t>9.</w:t>
      </w:r>
      <w:r w:rsidRPr="00BB15C5">
        <w:rPr>
          <w:b/>
        </w:rPr>
        <w:tab/>
      </w:r>
      <w:r w:rsidR="00D429E6" w:rsidRPr="00BB15C5">
        <w:rPr>
          <w:b/>
        </w:rPr>
        <w:t>REGISTRAVIMO / PERREGISTRAV</w:t>
      </w:r>
      <w:r w:rsidRPr="00BB15C5">
        <w:rPr>
          <w:b/>
          <w:caps/>
        </w:rPr>
        <w:t>IMO data</w:t>
      </w:r>
    </w:p>
    <w:p w14:paraId="4CC6C3DE" w14:textId="77777777" w:rsidR="002846B7" w:rsidRPr="00BB15C5" w:rsidRDefault="002846B7"/>
    <w:p w14:paraId="00550D05" w14:textId="77777777" w:rsidR="002846B7" w:rsidRPr="00BB15C5" w:rsidRDefault="002846B7">
      <w:r w:rsidRPr="00BB15C5">
        <w:rPr>
          <w:szCs w:val="24"/>
        </w:rPr>
        <w:t>R</w:t>
      </w:r>
      <w:r w:rsidR="00D429E6" w:rsidRPr="00BB15C5">
        <w:t>egistravimo da</w:t>
      </w:r>
      <w:r w:rsidRPr="00BB15C5">
        <w:rPr>
          <w:szCs w:val="22"/>
        </w:rPr>
        <w:t>ta</w:t>
      </w:r>
      <w:r w:rsidRPr="00BB15C5">
        <w:rPr>
          <w:szCs w:val="24"/>
        </w:rPr>
        <w:t xml:space="preserve"> </w:t>
      </w:r>
      <w:r w:rsidRPr="00BB15C5">
        <w:t>2009 m. sausio 16 d.</w:t>
      </w:r>
    </w:p>
    <w:p w14:paraId="59E12579" w14:textId="77777777" w:rsidR="00EC61EE" w:rsidRPr="00BB15C5" w:rsidRDefault="00D429E6">
      <w:r w:rsidRPr="00BB15C5">
        <w:rPr>
          <w:szCs w:val="22"/>
        </w:rPr>
        <w:t xml:space="preserve">Paskutinio </w:t>
      </w:r>
      <w:r w:rsidRPr="00BB15C5">
        <w:rPr>
          <w:szCs w:val="24"/>
        </w:rPr>
        <w:t>perregistravimo da</w:t>
      </w:r>
      <w:r w:rsidR="00EC61EE" w:rsidRPr="00BB15C5">
        <w:t xml:space="preserve">ta 2013 m. </w:t>
      </w:r>
      <w:r w:rsidR="006F225A" w:rsidRPr="00BB15C5">
        <w:t xml:space="preserve">rugsėjo </w:t>
      </w:r>
      <w:r w:rsidR="00EC61EE" w:rsidRPr="00BB15C5">
        <w:t>25 d.</w:t>
      </w:r>
    </w:p>
    <w:p w14:paraId="2D6776B1" w14:textId="77777777" w:rsidR="002846B7" w:rsidRPr="00BB15C5" w:rsidRDefault="002846B7"/>
    <w:p w14:paraId="75411D18" w14:textId="77777777" w:rsidR="005313F5" w:rsidRPr="00BB15C5" w:rsidRDefault="005313F5"/>
    <w:p w14:paraId="5E0615C8" w14:textId="77777777" w:rsidR="002846B7" w:rsidRPr="00BB15C5" w:rsidRDefault="002846B7">
      <w:pPr>
        <w:keepNext/>
        <w:keepLines/>
        <w:ind w:left="567" w:hanging="567"/>
        <w:rPr>
          <w:b/>
        </w:rPr>
      </w:pPr>
      <w:r w:rsidRPr="00BB15C5">
        <w:rPr>
          <w:b/>
        </w:rPr>
        <w:t>10.</w:t>
      </w:r>
      <w:r w:rsidRPr="00BB15C5">
        <w:rPr>
          <w:b/>
        </w:rPr>
        <w:tab/>
      </w:r>
      <w:r w:rsidRPr="00BB15C5">
        <w:rPr>
          <w:b/>
          <w:caps/>
        </w:rPr>
        <w:t>teksto peržiūros data</w:t>
      </w:r>
    </w:p>
    <w:p w14:paraId="2A7E816F" w14:textId="77777777" w:rsidR="002846B7" w:rsidRPr="00BB15C5" w:rsidRDefault="002846B7">
      <w:pPr>
        <w:keepNext/>
        <w:keepLines/>
      </w:pPr>
    </w:p>
    <w:p w14:paraId="523848C1" w14:textId="77777777" w:rsidR="002846B7" w:rsidRPr="00BB15C5" w:rsidRDefault="002846B7">
      <w:pPr>
        <w:keepNext/>
        <w:keepLines/>
      </w:pPr>
      <w:r w:rsidRPr="00BB15C5">
        <w:t xml:space="preserve">Išsami informacija apie šį </w:t>
      </w:r>
      <w:r w:rsidRPr="00BB15C5">
        <w:rPr>
          <w:szCs w:val="22"/>
        </w:rPr>
        <w:t xml:space="preserve">vaistinį </w:t>
      </w:r>
      <w:r w:rsidRPr="00BB15C5">
        <w:t xml:space="preserve">preparatą </w:t>
      </w:r>
      <w:r w:rsidRPr="00BB15C5">
        <w:rPr>
          <w:iCs/>
          <w:szCs w:val="22"/>
        </w:rPr>
        <w:t xml:space="preserve">pateikiama </w:t>
      </w:r>
      <w:r w:rsidRPr="00BB15C5">
        <w:t xml:space="preserve">Europos vaistų agentūros </w:t>
      </w:r>
      <w:r w:rsidRPr="00BB15C5">
        <w:rPr>
          <w:iCs/>
          <w:szCs w:val="22"/>
        </w:rPr>
        <w:t xml:space="preserve">tinklalapyje </w:t>
      </w:r>
      <w:hyperlink r:id="rId14" w:history="1">
        <w:r w:rsidR="00490E23" w:rsidRPr="00BB15C5">
          <w:rPr>
            <w:rStyle w:val="Hyperlink"/>
          </w:rPr>
          <w:t>https://www.ema.europa.eu</w:t>
        </w:r>
      </w:hyperlink>
      <w:r w:rsidRPr="00BB15C5">
        <w:t>.</w:t>
      </w:r>
    </w:p>
    <w:p w14:paraId="544BEE40" w14:textId="77777777" w:rsidR="002846B7" w:rsidRPr="00BB15C5" w:rsidRDefault="002846B7" w:rsidP="002018C3">
      <w:pPr>
        <w:ind w:left="567" w:hanging="567"/>
      </w:pPr>
      <w:r w:rsidRPr="00BB15C5">
        <w:br w:type="page"/>
      </w:r>
      <w:r w:rsidRPr="00BB15C5">
        <w:rPr>
          <w:b/>
        </w:rPr>
        <w:lastRenderedPageBreak/>
        <w:t>1.</w:t>
      </w:r>
      <w:r w:rsidRPr="00BB15C5">
        <w:rPr>
          <w:b/>
        </w:rPr>
        <w:tab/>
      </w:r>
      <w:r w:rsidRPr="00BB15C5">
        <w:rPr>
          <w:b/>
          <w:caps/>
        </w:rPr>
        <w:t>VAISTINIO</w:t>
      </w:r>
      <w:r w:rsidRPr="00BB15C5">
        <w:rPr>
          <w:b/>
        </w:rPr>
        <w:t xml:space="preserve"> PREPARATO PAVADINIMAS</w:t>
      </w:r>
    </w:p>
    <w:p w14:paraId="7FFFFACB" w14:textId="77777777" w:rsidR="002846B7" w:rsidRPr="00BB15C5" w:rsidRDefault="002846B7">
      <w:pPr>
        <w:rPr>
          <w:iCs/>
        </w:rPr>
      </w:pPr>
    </w:p>
    <w:p w14:paraId="1A452D04" w14:textId="77777777" w:rsidR="002846B7" w:rsidRPr="00BB15C5" w:rsidRDefault="002846B7">
      <w:pPr>
        <w:widowControl w:val="0"/>
      </w:pPr>
      <w:r w:rsidRPr="00BB15C5">
        <w:rPr>
          <w:iCs/>
        </w:rPr>
        <w:t>RoActemra 162 mg injekcinis tirpalas užpildytame švirkšte</w:t>
      </w:r>
    </w:p>
    <w:p w14:paraId="6ADCC240" w14:textId="77777777" w:rsidR="002846B7" w:rsidRPr="00BB15C5" w:rsidRDefault="002846B7">
      <w:pPr>
        <w:autoSpaceDE w:val="0"/>
        <w:autoSpaceDN w:val="0"/>
        <w:adjustRightInd w:val="0"/>
        <w:rPr>
          <w:szCs w:val="22"/>
        </w:rPr>
      </w:pPr>
    </w:p>
    <w:p w14:paraId="3214FC40" w14:textId="77777777" w:rsidR="002846B7" w:rsidRPr="00BB15C5" w:rsidRDefault="002846B7">
      <w:pPr>
        <w:widowControl w:val="0"/>
        <w:rPr>
          <w:bCs/>
        </w:rPr>
      </w:pPr>
    </w:p>
    <w:p w14:paraId="6A1DE569" w14:textId="77777777" w:rsidR="002846B7" w:rsidRPr="00BB15C5" w:rsidRDefault="002846B7">
      <w:pPr>
        <w:ind w:left="567" w:hanging="567"/>
      </w:pPr>
      <w:r w:rsidRPr="00BB15C5">
        <w:rPr>
          <w:b/>
        </w:rPr>
        <w:t>2.</w:t>
      </w:r>
      <w:r w:rsidRPr="00BB15C5">
        <w:rPr>
          <w:b/>
        </w:rPr>
        <w:tab/>
      </w:r>
      <w:r w:rsidRPr="00BB15C5">
        <w:rPr>
          <w:b/>
          <w:caps/>
        </w:rPr>
        <w:t>kokybinė ir kiekybinė sudėtis</w:t>
      </w:r>
    </w:p>
    <w:p w14:paraId="17F6D5E6" w14:textId="77777777" w:rsidR="002846B7" w:rsidRPr="00BB15C5" w:rsidRDefault="002846B7">
      <w:pPr>
        <w:widowControl w:val="0"/>
        <w:rPr>
          <w:bCs/>
        </w:rPr>
      </w:pPr>
    </w:p>
    <w:p w14:paraId="7378897B" w14:textId="77777777" w:rsidR="002846B7" w:rsidRPr="00BB15C5" w:rsidRDefault="002846B7">
      <w:pPr>
        <w:widowControl w:val="0"/>
        <w:rPr>
          <w:bCs/>
        </w:rPr>
      </w:pPr>
      <w:r w:rsidRPr="00BB15C5">
        <w:rPr>
          <w:bCs/>
        </w:rPr>
        <w:t xml:space="preserve">Kiekviename </w:t>
      </w:r>
      <w:r w:rsidRPr="00BB15C5">
        <w:rPr>
          <w:iCs/>
        </w:rPr>
        <w:t>užpildytame švirkšte</w:t>
      </w:r>
      <w:r w:rsidRPr="00BB15C5">
        <w:rPr>
          <w:bCs/>
        </w:rPr>
        <w:t xml:space="preserve"> 0,9 ml tirpalo yra 162 mg tocilizumabo.</w:t>
      </w:r>
    </w:p>
    <w:p w14:paraId="723F24F9" w14:textId="77777777" w:rsidR="002846B7" w:rsidRPr="00BB15C5" w:rsidRDefault="002846B7">
      <w:pPr>
        <w:widowControl w:val="0"/>
        <w:rPr>
          <w:bCs/>
        </w:rPr>
      </w:pPr>
    </w:p>
    <w:p w14:paraId="7B7A56DF" w14:textId="3704C201" w:rsidR="002846B7" w:rsidRPr="00BB15C5" w:rsidRDefault="002846B7">
      <w:pPr>
        <w:widowControl w:val="0"/>
        <w:rPr>
          <w:iCs/>
        </w:rPr>
      </w:pPr>
      <w:r w:rsidRPr="00BB15C5">
        <w:rPr>
          <w:iCs/>
        </w:rPr>
        <w:t>Tocilizumabas yra rekombina</w:t>
      </w:r>
      <w:r w:rsidR="003D06A8" w:rsidRPr="00BB15C5">
        <w:rPr>
          <w:iCs/>
        </w:rPr>
        <w:t>nt</w:t>
      </w:r>
      <w:r w:rsidRPr="00BB15C5">
        <w:rPr>
          <w:iCs/>
        </w:rPr>
        <w:t>inis humanizuotas monokloninis imunoglobulino G1 (IgG1) poklasio antikūnas.</w:t>
      </w:r>
    </w:p>
    <w:p w14:paraId="1F6390F1" w14:textId="77777777" w:rsidR="002846B7" w:rsidRPr="00BB15C5" w:rsidRDefault="002846B7">
      <w:pPr>
        <w:widowControl w:val="0"/>
        <w:rPr>
          <w:iCs/>
        </w:rPr>
      </w:pPr>
    </w:p>
    <w:p w14:paraId="49BC1EA1" w14:textId="77777777" w:rsidR="006E1802" w:rsidRPr="00BB15C5" w:rsidRDefault="006E1802" w:rsidP="006E1802">
      <w:pPr>
        <w:rPr>
          <w:u w:val="single"/>
        </w:rPr>
      </w:pPr>
      <w:r w:rsidRPr="00BB15C5">
        <w:rPr>
          <w:u w:val="single"/>
        </w:rPr>
        <w:t>Pagalbinės medžiagos, kurių poveikis žinomas</w:t>
      </w:r>
    </w:p>
    <w:p w14:paraId="50EFDF5A" w14:textId="77777777" w:rsidR="006E1802" w:rsidRPr="00BB15C5" w:rsidRDefault="006E1802" w:rsidP="006E1802">
      <w:r w:rsidRPr="00BB15C5">
        <w:t>Kiekviename 162 mg/0,9 ml švirkšte yra 0,18 mg (0,2 mg/ml) polisorbato 80.</w:t>
      </w:r>
    </w:p>
    <w:p w14:paraId="1D5869DF" w14:textId="77777777" w:rsidR="006E1802" w:rsidRPr="00BB15C5" w:rsidRDefault="006E1802">
      <w:pPr>
        <w:widowControl w:val="0"/>
        <w:rPr>
          <w:iCs/>
        </w:rPr>
      </w:pPr>
    </w:p>
    <w:p w14:paraId="63E2523F" w14:textId="4C9375EE" w:rsidR="002846B7" w:rsidRPr="00BB15C5" w:rsidRDefault="002846B7">
      <w:r w:rsidRPr="00BB15C5">
        <w:t>Visos pagalbinės medžiagos išvardytos 6.1</w:t>
      </w:r>
      <w:r w:rsidR="004A7426" w:rsidRPr="00BB15C5">
        <w:t> </w:t>
      </w:r>
      <w:r w:rsidRPr="00BB15C5">
        <w:t>skyriuje.</w:t>
      </w:r>
    </w:p>
    <w:p w14:paraId="7C7A2A9A" w14:textId="77777777" w:rsidR="002846B7" w:rsidRPr="00BB15C5" w:rsidRDefault="002846B7"/>
    <w:p w14:paraId="75C14F7A" w14:textId="77777777" w:rsidR="002846B7" w:rsidRPr="00BB15C5" w:rsidRDefault="002846B7"/>
    <w:p w14:paraId="1412ED24" w14:textId="77777777" w:rsidR="002846B7" w:rsidRPr="00BB15C5" w:rsidRDefault="002846B7">
      <w:pPr>
        <w:ind w:left="567" w:hanging="567"/>
        <w:rPr>
          <w:caps/>
        </w:rPr>
      </w:pPr>
      <w:r w:rsidRPr="00BB15C5">
        <w:rPr>
          <w:b/>
        </w:rPr>
        <w:t>3.</w:t>
      </w:r>
      <w:r w:rsidRPr="00BB15C5">
        <w:rPr>
          <w:b/>
        </w:rPr>
        <w:tab/>
      </w:r>
      <w:r w:rsidRPr="00BB15C5">
        <w:rPr>
          <w:b/>
          <w:caps/>
        </w:rPr>
        <w:t>FARMACINĖ forma</w:t>
      </w:r>
    </w:p>
    <w:p w14:paraId="35202E42" w14:textId="77777777" w:rsidR="002846B7" w:rsidRPr="00BB15C5" w:rsidRDefault="002846B7"/>
    <w:p w14:paraId="2E9B6BF3" w14:textId="502015EF" w:rsidR="002846B7" w:rsidRPr="00BB15C5" w:rsidRDefault="002846B7">
      <w:r w:rsidRPr="00BB15C5">
        <w:t xml:space="preserve">Injekcinis tirpalas </w:t>
      </w:r>
      <w:r w:rsidR="006E1802" w:rsidRPr="00BB15C5">
        <w:t>(injekcija)</w:t>
      </w:r>
      <w:r w:rsidRPr="00BB15C5">
        <w:t>.</w:t>
      </w:r>
    </w:p>
    <w:p w14:paraId="1B89182E" w14:textId="77777777" w:rsidR="002846B7" w:rsidRPr="00BB15C5" w:rsidRDefault="002846B7"/>
    <w:p w14:paraId="75715A73" w14:textId="79F64FEE" w:rsidR="002846B7" w:rsidRPr="00BB15C5" w:rsidRDefault="002846B7">
      <w:r w:rsidRPr="00BB15C5">
        <w:t>Bespalvis arba šiek tiek gelsvas tirpalas</w:t>
      </w:r>
      <w:r w:rsidR="006E1802" w:rsidRPr="00BB15C5">
        <w:t xml:space="preserve">, kurio </w:t>
      </w:r>
      <w:r w:rsidR="006E1802" w:rsidRPr="00BB15C5">
        <w:rPr>
          <w:szCs w:val="22"/>
        </w:rPr>
        <w:t>pH yra 5,5 – 6,5, o osmolia</w:t>
      </w:r>
      <w:r w:rsidR="003D06A8" w:rsidRPr="00BB15C5">
        <w:rPr>
          <w:szCs w:val="22"/>
        </w:rPr>
        <w:t>l</w:t>
      </w:r>
      <w:r w:rsidR="006E1802" w:rsidRPr="00BB15C5">
        <w:rPr>
          <w:szCs w:val="22"/>
        </w:rPr>
        <w:t>iškumas 200 – 372 mOsm/kg</w:t>
      </w:r>
      <w:r w:rsidRPr="00BB15C5">
        <w:t>.</w:t>
      </w:r>
    </w:p>
    <w:p w14:paraId="18A7E165" w14:textId="77777777" w:rsidR="002846B7" w:rsidRPr="00BB15C5" w:rsidRDefault="002846B7">
      <w:pPr>
        <w:rPr>
          <w:szCs w:val="22"/>
        </w:rPr>
      </w:pPr>
    </w:p>
    <w:p w14:paraId="7B7E9DA7" w14:textId="77777777" w:rsidR="002846B7" w:rsidRPr="00BB15C5" w:rsidRDefault="002846B7"/>
    <w:p w14:paraId="43731830" w14:textId="77777777" w:rsidR="002846B7" w:rsidRPr="00BB15C5" w:rsidRDefault="002846B7">
      <w:pPr>
        <w:ind w:left="567" w:hanging="567"/>
        <w:rPr>
          <w:caps/>
        </w:rPr>
      </w:pPr>
      <w:r w:rsidRPr="00BB15C5">
        <w:rPr>
          <w:b/>
          <w:caps/>
        </w:rPr>
        <w:t>4.</w:t>
      </w:r>
      <w:r w:rsidRPr="00BB15C5">
        <w:rPr>
          <w:b/>
          <w:caps/>
        </w:rPr>
        <w:tab/>
        <w:t>klinikinĖ informacija</w:t>
      </w:r>
    </w:p>
    <w:p w14:paraId="3173C17B" w14:textId="77777777" w:rsidR="002846B7" w:rsidRPr="00BB15C5" w:rsidRDefault="002846B7"/>
    <w:p w14:paraId="40D24F92" w14:textId="77777777" w:rsidR="002846B7" w:rsidRPr="00BB15C5" w:rsidRDefault="002846B7">
      <w:pPr>
        <w:ind w:left="567" w:hanging="567"/>
        <w:outlineLvl w:val="0"/>
      </w:pPr>
      <w:r w:rsidRPr="00BB15C5">
        <w:rPr>
          <w:b/>
        </w:rPr>
        <w:t>4.1</w:t>
      </w:r>
      <w:r w:rsidRPr="00BB15C5">
        <w:rPr>
          <w:b/>
        </w:rPr>
        <w:tab/>
        <w:t>Terapinės indikacijos</w:t>
      </w:r>
    </w:p>
    <w:p w14:paraId="5F435D3E" w14:textId="77777777" w:rsidR="002846B7" w:rsidRPr="00BB15C5" w:rsidRDefault="002846B7"/>
    <w:p w14:paraId="365CFF1F" w14:textId="77777777" w:rsidR="006E1802" w:rsidRPr="00BB15C5" w:rsidRDefault="006E1802" w:rsidP="00673EDB">
      <w:pPr>
        <w:rPr>
          <w:rFonts w:eastAsia="SimSun" w:cs="Arial"/>
          <w:lang w:eastAsia="zh-CN" w:bidi="th-TH"/>
        </w:rPr>
      </w:pPr>
      <w:r w:rsidRPr="00BB15C5">
        <w:rPr>
          <w:iCs/>
        </w:rPr>
        <w:t>Reumatoidinis artritas (RA)</w:t>
      </w:r>
    </w:p>
    <w:p w14:paraId="28B41BCF" w14:textId="77777777" w:rsidR="00673EDB" w:rsidRPr="00BB15C5" w:rsidRDefault="00673EDB" w:rsidP="00673EDB">
      <w:pPr>
        <w:rPr>
          <w:iCs/>
        </w:rPr>
      </w:pPr>
      <w:r w:rsidRPr="00BB15C5">
        <w:rPr>
          <w:rFonts w:eastAsia="SimSun" w:cs="Arial"/>
          <w:lang w:eastAsia="zh-CN" w:bidi="th-TH"/>
        </w:rPr>
        <w:t xml:space="preserve">RoActemra </w:t>
      </w:r>
      <w:r w:rsidRPr="00BB15C5">
        <w:rPr>
          <w:iCs/>
        </w:rPr>
        <w:t>ir metotreksato (angl., MTX) derinys yra skirtas:</w:t>
      </w:r>
    </w:p>
    <w:p w14:paraId="209B9BFC" w14:textId="77777777" w:rsidR="00673EDB" w:rsidRPr="00BB15C5" w:rsidRDefault="00673EDB" w:rsidP="00673EDB">
      <w:pPr>
        <w:rPr>
          <w:rFonts w:eastAsia="SimSun" w:cs="Arial"/>
          <w:lang w:eastAsia="zh-CN" w:bidi="th-TH"/>
        </w:rPr>
      </w:pPr>
    </w:p>
    <w:p w14:paraId="0CBBC67A" w14:textId="77777777" w:rsidR="00673EDB" w:rsidRPr="00BB15C5" w:rsidRDefault="00673EDB" w:rsidP="00673EDB">
      <w:pPr>
        <w:ind w:left="574" w:hanging="574"/>
        <w:rPr>
          <w:iCs/>
        </w:rPr>
      </w:pPr>
      <w:r w:rsidRPr="00BB15C5">
        <w:sym w:font="Symbol" w:char="F0B7"/>
      </w:r>
      <w:r w:rsidRPr="00BB15C5">
        <w:tab/>
        <w:t xml:space="preserve">sunkiu, aktyviu ir progresuojančiu </w:t>
      </w:r>
      <w:r w:rsidRPr="00BB15C5">
        <w:rPr>
          <w:iCs/>
        </w:rPr>
        <w:t>reumatoidiniu artritu (RA) sergantiems ir MTX dar negydytiems suaugusiesiems gydyti;</w:t>
      </w:r>
    </w:p>
    <w:p w14:paraId="1AB9E514" w14:textId="7965630E" w:rsidR="00673EDB" w:rsidRPr="00BB15C5" w:rsidRDefault="00673EDB" w:rsidP="00673EDB">
      <w:pPr>
        <w:ind w:left="574" w:hanging="574"/>
        <w:rPr>
          <w:iCs/>
        </w:rPr>
      </w:pPr>
      <w:r w:rsidRPr="00BB15C5">
        <w:sym w:font="Symbol" w:char="F0B7"/>
      </w:r>
      <w:r w:rsidRPr="00BB15C5">
        <w:tab/>
        <w:t xml:space="preserve">vidutinio arba didelio aktyvumo RA sergantiems suaugusiesiems gydyti, </w:t>
      </w:r>
      <w:r w:rsidR="002846B7" w:rsidRPr="00BB15C5">
        <w:rPr>
          <w:iCs/>
        </w:rPr>
        <w:t>jei ankstesnis gydymas vienu ar daugiau ligą modifikuojančių vaistų nuo reumato (LMVNR) ar navikų nekrozės faktoriaus (NNF) antagonistų buvo nepakankamai veiksmingas arba pacientai jo netoleravo.</w:t>
      </w:r>
    </w:p>
    <w:p w14:paraId="6895F0ED" w14:textId="77777777" w:rsidR="00673EDB" w:rsidRPr="00BB15C5" w:rsidRDefault="00673EDB" w:rsidP="00673EDB">
      <w:pPr>
        <w:rPr>
          <w:iCs/>
        </w:rPr>
      </w:pPr>
    </w:p>
    <w:p w14:paraId="5B48AAEF" w14:textId="77777777" w:rsidR="002846B7" w:rsidRPr="00BB15C5" w:rsidRDefault="002846B7" w:rsidP="00AD2912">
      <w:pPr>
        <w:rPr>
          <w:iCs/>
        </w:rPr>
      </w:pPr>
      <w:r w:rsidRPr="00BB15C5">
        <w:rPr>
          <w:iCs/>
        </w:rPr>
        <w:t>Jei</w:t>
      </w:r>
      <w:r w:rsidR="00ED3E6F" w:rsidRPr="00BB15C5">
        <w:rPr>
          <w:iCs/>
        </w:rPr>
        <w:t>gu</w:t>
      </w:r>
      <w:r w:rsidRPr="00BB15C5">
        <w:rPr>
          <w:iCs/>
        </w:rPr>
        <w:t xml:space="preserve"> ligoniai MTX netoleravo arba toliau MTX vartoti netinka, šiuos ligonius galima gydyti vien</w:t>
      </w:r>
      <w:r w:rsidR="00673EDB" w:rsidRPr="00BB15C5">
        <w:rPr>
          <w:iCs/>
        </w:rPr>
        <w:t xml:space="preserve"> </w:t>
      </w:r>
      <w:r w:rsidRPr="00BB15C5">
        <w:rPr>
          <w:iCs/>
        </w:rPr>
        <w:t>RoActemra.</w:t>
      </w:r>
    </w:p>
    <w:p w14:paraId="0DD26FD0" w14:textId="77777777" w:rsidR="002846B7" w:rsidRPr="00BB15C5" w:rsidRDefault="002846B7" w:rsidP="00673EDB">
      <w:pPr>
        <w:rPr>
          <w:iCs/>
        </w:rPr>
      </w:pPr>
    </w:p>
    <w:p w14:paraId="5D1841FF" w14:textId="77777777" w:rsidR="002846B7" w:rsidRPr="00BB15C5" w:rsidRDefault="002846B7">
      <w:pPr>
        <w:rPr>
          <w:rFonts w:eastAsia="SimSun" w:cs="Arial"/>
          <w:lang w:eastAsia="zh-CN" w:bidi="th-TH"/>
        </w:rPr>
      </w:pPr>
      <w:r w:rsidRPr="00BB15C5">
        <w:rPr>
          <w:rFonts w:eastAsia="SimSun" w:cs="Arial"/>
          <w:lang w:eastAsia="zh-CN" w:bidi="th-TH"/>
        </w:rPr>
        <w:t>Nustatyta, kad gydymas RoActemra mažina sąnarių pažeidimo, nustatyto rentgeniniu tyrimu, progresavimo greitį ir gerina fizinę pacientų būklę, skiriant jo kartu su metotreksatu.</w:t>
      </w:r>
    </w:p>
    <w:p w14:paraId="06A8BFC3" w14:textId="77777777" w:rsidR="008C27FD" w:rsidRPr="00BB15C5" w:rsidRDefault="008C27FD" w:rsidP="008C27FD">
      <w:pPr>
        <w:rPr>
          <w:rFonts w:eastAsia="SimSun" w:cs="Arial"/>
          <w:lang w:eastAsia="zh-CN" w:bidi="th-TH"/>
        </w:rPr>
      </w:pPr>
    </w:p>
    <w:p w14:paraId="12D15371" w14:textId="77777777" w:rsidR="006E1802" w:rsidRPr="00BB15C5" w:rsidRDefault="006E1802" w:rsidP="001F2B6D">
      <w:pPr>
        <w:rPr>
          <w:rFonts w:eastAsia="SimSun" w:cs="Arial"/>
          <w:lang w:eastAsia="zh-CN" w:bidi="th-TH"/>
        </w:rPr>
      </w:pPr>
      <w:r w:rsidRPr="00BB15C5">
        <w:rPr>
          <w:rFonts w:eastAsia="SimSun" w:cs="Arial"/>
          <w:lang w:eastAsia="zh-CN" w:bidi="th-TH"/>
        </w:rPr>
        <w:t>Sisteminis jaunatvinis idiopatinis artritas (sJIA)</w:t>
      </w:r>
    </w:p>
    <w:p w14:paraId="037AC0FD" w14:textId="6D32B847" w:rsidR="001F2B6D" w:rsidRPr="00BB15C5" w:rsidRDefault="00E03ADC" w:rsidP="001F2B6D">
      <w:pPr>
        <w:rPr>
          <w:rFonts w:eastAsia="SimSun" w:cs="Arial"/>
          <w:lang w:eastAsia="zh-CN" w:bidi="th-TH"/>
        </w:rPr>
      </w:pPr>
      <w:r w:rsidRPr="00BB15C5">
        <w:rPr>
          <w:rFonts w:eastAsia="SimSun" w:cs="Arial"/>
          <w:lang w:eastAsia="zh-CN" w:bidi="th-TH"/>
        </w:rPr>
        <w:t>RoActemra skiriamas 1</w:t>
      </w:r>
      <w:r w:rsidR="001F2B6D" w:rsidRPr="00BB15C5">
        <w:rPr>
          <w:rFonts w:eastAsia="SimSun" w:cs="Arial"/>
          <w:lang w:eastAsia="zh-CN" w:bidi="th-TH"/>
        </w:rPr>
        <w:t xml:space="preserve"> metų amžiaus ir vyresnių ligonių, sergančių aktyviu sJIA, gydymui, </w:t>
      </w:r>
      <w:r w:rsidR="001F2B6D" w:rsidRPr="00BB15C5">
        <w:rPr>
          <w:iCs/>
        </w:rPr>
        <w:t>jei ankstesnis gydymas nesteroidiniais vaistais nuo uždegimo (NVNU) ir sisteminio poveikio kortikosteroidais buvo nepakankamai veiksmingas</w:t>
      </w:r>
      <w:r w:rsidR="001F2B6D" w:rsidRPr="00BB15C5">
        <w:rPr>
          <w:rFonts w:eastAsia="SimSun" w:cs="Arial"/>
          <w:lang w:eastAsia="zh-CN" w:bidi="th-TH"/>
        </w:rPr>
        <w:t>. L</w:t>
      </w:r>
      <w:r w:rsidR="001F2B6D" w:rsidRPr="00BB15C5">
        <w:rPr>
          <w:iCs/>
        </w:rPr>
        <w:t>igonius galima gydyti vien RoActemra</w:t>
      </w:r>
      <w:r w:rsidR="009A7338" w:rsidRPr="00BB15C5">
        <w:rPr>
          <w:iCs/>
        </w:rPr>
        <w:t>, monoterapija</w:t>
      </w:r>
      <w:r w:rsidR="001F2B6D" w:rsidRPr="00BB15C5">
        <w:rPr>
          <w:rFonts w:eastAsia="SimSun" w:cs="Arial"/>
          <w:lang w:eastAsia="zh-CN" w:bidi="th-TH"/>
        </w:rPr>
        <w:t xml:space="preserve"> (jeigu jie</w:t>
      </w:r>
      <w:r w:rsidR="001F2B6D" w:rsidRPr="00BB15C5">
        <w:rPr>
          <w:iCs/>
        </w:rPr>
        <w:t xml:space="preserve"> MTX netoleruoja arba MTX vartoti netinka</w:t>
      </w:r>
      <w:r w:rsidR="001F2B6D" w:rsidRPr="00BB15C5">
        <w:rPr>
          <w:rFonts w:eastAsia="SimSun" w:cs="Arial"/>
          <w:lang w:eastAsia="zh-CN" w:bidi="th-TH"/>
        </w:rPr>
        <w:t>) arba kartu su MTX.</w:t>
      </w:r>
    </w:p>
    <w:p w14:paraId="174A6076" w14:textId="77777777" w:rsidR="001F2B6D" w:rsidRPr="00BB15C5" w:rsidRDefault="001F2B6D" w:rsidP="001F2B6D">
      <w:pPr>
        <w:rPr>
          <w:rFonts w:eastAsia="SimSun" w:cs="Arial"/>
          <w:lang w:eastAsia="zh-CN" w:bidi="th-TH"/>
        </w:rPr>
      </w:pPr>
    </w:p>
    <w:p w14:paraId="1B634B56" w14:textId="77777777" w:rsidR="00CA5B58" w:rsidRPr="00BB15C5" w:rsidRDefault="00CA5B58" w:rsidP="005A3D9C">
      <w:pPr>
        <w:rPr>
          <w:rFonts w:eastAsia="PMingLiU"/>
          <w:bCs/>
          <w:iCs/>
          <w:color w:val="000000"/>
          <w:szCs w:val="22"/>
        </w:rPr>
      </w:pPr>
      <w:r w:rsidRPr="00BB15C5">
        <w:rPr>
          <w:rFonts w:eastAsia="SimSun" w:cs="Arial"/>
          <w:lang w:eastAsia="zh-CN" w:bidi="th-TH"/>
        </w:rPr>
        <w:t>Jaunatvinis idiopatinis poliartritas (pJIA)</w:t>
      </w:r>
    </w:p>
    <w:p w14:paraId="07683EDA" w14:textId="23F9AA54" w:rsidR="00597FE3" w:rsidRPr="00BB15C5" w:rsidRDefault="00597FE3" w:rsidP="00597FE3">
      <w:pPr>
        <w:rPr>
          <w:iCs/>
        </w:rPr>
      </w:pPr>
      <w:r w:rsidRPr="00BB15C5">
        <w:rPr>
          <w:rFonts w:eastAsia="PMingLiU"/>
          <w:bCs/>
          <w:iCs/>
          <w:color w:val="000000"/>
          <w:szCs w:val="22"/>
        </w:rPr>
        <w:t xml:space="preserve">RoActemra derinyje su </w:t>
      </w:r>
      <w:r w:rsidRPr="00BB15C5">
        <w:rPr>
          <w:iCs/>
        </w:rPr>
        <w:t xml:space="preserve">metotreksatu </w:t>
      </w:r>
      <w:r w:rsidRPr="00BB15C5">
        <w:rPr>
          <w:rFonts w:eastAsia="PMingLiU"/>
          <w:bCs/>
          <w:iCs/>
          <w:color w:val="000000"/>
          <w:szCs w:val="22"/>
        </w:rPr>
        <w:t xml:space="preserve">(MTX) skirtas </w:t>
      </w:r>
      <w:r w:rsidRPr="00BB15C5">
        <w:rPr>
          <w:rFonts w:eastAsia="SimSun" w:cs="Arial"/>
          <w:lang w:eastAsia="zh-CN" w:bidi="th-TH"/>
        </w:rPr>
        <w:t xml:space="preserve">2 metų ir vyresnių pacientų, sergančių pJIA </w:t>
      </w:r>
      <w:r w:rsidR="00CA5B58" w:rsidRPr="00BB15C5">
        <w:rPr>
          <w:rFonts w:eastAsia="SimSun" w:cs="Arial"/>
          <w:lang w:eastAsia="zh-CN" w:bidi="th-TH"/>
        </w:rPr>
        <w:t>(</w:t>
      </w:r>
      <w:r w:rsidRPr="00BB15C5">
        <w:rPr>
          <w:rFonts w:eastAsia="SimSun" w:cs="Arial"/>
          <w:lang w:eastAsia="zh-CN" w:bidi="th-TH"/>
        </w:rPr>
        <w:t xml:space="preserve">reumatoidinis faktorius yra teigiamas arba neigiamas ir yra išplitęs oligoartritas), gydymui, </w:t>
      </w:r>
      <w:r w:rsidRPr="00BB15C5">
        <w:rPr>
          <w:iCs/>
        </w:rPr>
        <w:t>jei ankstesnis gydymas MTX buvo nepakankamai veiksmingas</w:t>
      </w:r>
      <w:r w:rsidR="00CA5B58" w:rsidRPr="00BB15C5">
        <w:rPr>
          <w:iCs/>
        </w:rPr>
        <w:t xml:space="preserve">. </w:t>
      </w:r>
      <w:r w:rsidRPr="00BB15C5">
        <w:rPr>
          <w:rFonts w:eastAsia="SimSun" w:cs="Arial"/>
          <w:lang w:eastAsia="zh-CN" w:bidi="th-TH"/>
        </w:rPr>
        <w:t>Pacientus</w:t>
      </w:r>
      <w:r w:rsidRPr="00BB15C5">
        <w:rPr>
          <w:iCs/>
        </w:rPr>
        <w:t xml:space="preserve"> galima gydyti vien RoActemra,</w:t>
      </w:r>
      <w:r w:rsidRPr="00BB15C5">
        <w:rPr>
          <w:rFonts w:eastAsia="SimSun" w:cs="Arial"/>
          <w:lang w:eastAsia="zh-CN" w:bidi="th-TH"/>
        </w:rPr>
        <w:t xml:space="preserve"> jeigu jie</w:t>
      </w:r>
      <w:r w:rsidRPr="00BB15C5">
        <w:rPr>
          <w:iCs/>
        </w:rPr>
        <w:t xml:space="preserve"> MTX netoleruoja arba jiems netinka skirti tolesnio gydymo MTX.</w:t>
      </w:r>
    </w:p>
    <w:p w14:paraId="453FDFA7" w14:textId="77777777" w:rsidR="00597FE3" w:rsidRPr="00BB15C5" w:rsidRDefault="00597FE3" w:rsidP="00597FE3">
      <w:pPr>
        <w:rPr>
          <w:iCs/>
        </w:rPr>
      </w:pPr>
    </w:p>
    <w:p w14:paraId="3E73D4D2" w14:textId="77777777" w:rsidR="00CA5B58" w:rsidRPr="00BB15C5" w:rsidRDefault="00CA5B58" w:rsidP="00597FE3">
      <w:pPr>
        <w:rPr>
          <w:iCs/>
        </w:rPr>
      </w:pPr>
      <w:r w:rsidRPr="00BB15C5">
        <w:rPr>
          <w:iCs/>
        </w:rPr>
        <w:lastRenderedPageBreak/>
        <w:t>Gigantinių ląstelių arteritas (GLA)</w:t>
      </w:r>
    </w:p>
    <w:p w14:paraId="7CB85D3E" w14:textId="6AD76399" w:rsidR="00597FE3" w:rsidRPr="00BB15C5" w:rsidRDefault="00597FE3" w:rsidP="00597FE3">
      <w:pPr>
        <w:rPr>
          <w:iCs/>
        </w:rPr>
      </w:pPr>
      <w:r w:rsidRPr="00BB15C5">
        <w:rPr>
          <w:iCs/>
        </w:rPr>
        <w:t>RoActemra skirtas GLA sergantiems suaugusiesiems gydyti.</w:t>
      </w:r>
    </w:p>
    <w:p w14:paraId="47DE1560" w14:textId="77777777" w:rsidR="006B24E0" w:rsidRPr="00BB15C5" w:rsidRDefault="006B24E0" w:rsidP="006B24E0">
      <w:pPr>
        <w:rPr>
          <w:iCs/>
        </w:rPr>
      </w:pPr>
    </w:p>
    <w:p w14:paraId="2DE6D579" w14:textId="77777777" w:rsidR="002846B7" w:rsidRPr="00BB15C5" w:rsidRDefault="002846B7">
      <w:pPr>
        <w:keepNext/>
        <w:keepLines/>
        <w:ind w:left="567" w:hanging="567"/>
        <w:outlineLvl w:val="0"/>
        <w:rPr>
          <w:b/>
        </w:rPr>
      </w:pPr>
      <w:r w:rsidRPr="00BB15C5">
        <w:rPr>
          <w:b/>
        </w:rPr>
        <w:t>4.2</w:t>
      </w:r>
      <w:r w:rsidRPr="00BB15C5">
        <w:rPr>
          <w:b/>
        </w:rPr>
        <w:tab/>
        <w:t>Dozavimas ir vartojimo metodas</w:t>
      </w:r>
    </w:p>
    <w:p w14:paraId="0B985562" w14:textId="77777777" w:rsidR="002846B7" w:rsidRPr="00BB15C5" w:rsidRDefault="002846B7">
      <w:pPr>
        <w:keepNext/>
        <w:rPr>
          <w:bCs/>
        </w:rPr>
      </w:pPr>
    </w:p>
    <w:p w14:paraId="6E103C95" w14:textId="3B3295A3" w:rsidR="00597FE3" w:rsidRPr="00BB15C5" w:rsidRDefault="006B24E0">
      <w:r w:rsidRPr="00BB15C5">
        <w:rPr>
          <w:bCs/>
        </w:rPr>
        <w:t xml:space="preserve">Po oda vartojamos farmacinės formos tocilizumabas yra </w:t>
      </w:r>
      <w:r w:rsidR="00597FE3" w:rsidRPr="00BB15C5">
        <w:rPr>
          <w:bCs/>
        </w:rPr>
        <w:t>leidžiamas</w:t>
      </w:r>
      <w:r w:rsidRPr="00BB15C5">
        <w:rPr>
          <w:bCs/>
        </w:rPr>
        <w:t xml:space="preserve"> vienkartinio vartojimo </w:t>
      </w:r>
      <w:r w:rsidR="00CA5B58" w:rsidRPr="00BB15C5">
        <w:rPr>
          <w:bCs/>
        </w:rPr>
        <w:t>UŠ+AAĮ (</w:t>
      </w:r>
      <w:r w:rsidRPr="00BB15C5">
        <w:rPr>
          <w:bCs/>
        </w:rPr>
        <w:t>užpildytu švirkštu</w:t>
      </w:r>
      <w:r w:rsidR="008A424B" w:rsidRPr="00BB15C5">
        <w:rPr>
          <w:bCs/>
        </w:rPr>
        <w:t>, turinčiu adatos apsaugos įtaisą</w:t>
      </w:r>
      <w:r w:rsidR="00CA5B58" w:rsidRPr="00BB15C5">
        <w:rPr>
          <w:bCs/>
        </w:rPr>
        <w:t>)</w:t>
      </w:r>
      <w:r w:rsidR="008A424B" w:rsidRPr="00BB15C5">
        <w:rPr>
          <w:bCs/>
        </w:rPr>
        <w:t>.</w:t>
      </w:r>
      <w:r w:rsidRPr="00BB15C5">
        <w:rPr>
          <w:bCs/>
        </w:rPr>
        <w:t xml:space="preserve"> </w:t>
      </w:r>
      <w:r w:rsidR="002846B7" w:rsidRPr="00BB15C5">
        <w:rPr>
          <w:bCs/>
        </w:rPr>
        <w:t>Gydy</w:t>
      </w:r>
      <w:r w:rsidR="006D0CD1" w:rsidRPr="00BB15C5">
        <w:rPr>
          <w:bCs/>
        </w:rPr>
        <w:t>mą</w:t>
      </w:r>
      <w:r w:rsidR="002846B7" w:rsidRPr="00BB15C5">
        <w:rPr>
          <w:bCs/>
        </w:rPr>
        <w:t xml:space="preserve"> turi pradėti sveikatos priežiūros specialistas, turintis RA</w:t>
      </w:r>
      <w:r w:rsidRPr="00BB15C5">
        <w:rPr>
          <w:bCs/>
        </w:rPr>
        <w:t>, pJIA</w:t>
      </w:r>
      <w:r w:rsidR="002846B7" w:rsidRPr="00BB15C5">
        <w:rPr>
          <w:bCs/>
        </w:rPr>
        <w:t xml:space="preserve"> </w:t>
      </w:r>
      <w:r w:rsidR="00883BDD" w:rsidRPr="00BB15C5">
        <w:rPr>
          <w:bCs/>
        </w:rPr>
        <w:t xml:space="preserve">ir (arba) GLA </w:t>
      </w:r>
      <w:r w:rsidR="002846B7" w:rsidRPr="00BB15C5">
        <w:rPr>
          <w:bCs/>
        </w:rPr>
        <w:t>diagnozavimo ir gydymo pat</w:t>
      </w:r>
      <w:r w:rsidR="00883BDD" w:rsidRPr="00BB15C5">
        <w:rPr>
          <w:bCs/>
        </w:rPr>
        <w:t>irties</w:t>
      </w:r>
      <w:r w:rsidR="002846B7" w:rsidRPr="00BB15C5">
        <w:rPr>
          <w:bCs/>
        </w:rPr>
        <w:t xml:space="preserve">. </w:t>
      </w:r>
      <w:r w:rsidR="008A424B" w:rsidRPr="00BB15C5">
        <w:t xml:space="preserve">Pirmoji injekcija turi būti suleidžiama prižiūrint kvalifikuotam sveikatos priežiūros specialistui. Pacientas </w:t>
      </w:r>
      <w:r w:rsidR="001F2B6D" w:rsidRPr="00BB15C5">
        <w:t xml:space="preserve">arba jo tėvas (globėjas) </w:t>
      </w:r>
      <w:r w:rsidR="00CA5B58" w:rsidRPr="00BB15C5">
        <w:t xml:space="preserve">šį vaistinį preparatą </w:t>
      </w:r>
      <w:r w:rsidR="008A424B" w:rsidRPr="00BB15C5">
        <w:t xml:space="preserve">gali </w:t>
      </w:r>
      <w:del w:id="300" w:author="Author" w:date="2025-07-18T13:59:00Z">
        <w:r w:rsidR="008A424B" w:rsidRPr="00BB15C5" w:rsidDel="001A28A0">
          <w:delText xml:space="preserve">savarankiškai </w:delText>
        </w:r>
      </w:del>
      <w:r w:rsidR="003D06A8" w:rsidRPr="00BB15C5">
        <w:t>su</w:t>
      </w:r>
      <w:del w:id="301" w:author="Author" w:date="2025-07-18T13:59:00Z">
        <w:r w:rsidR="003D06A8" w:rsidRPr="00BB15C5" w:rsidDel="001A28A0">
          <w:delText>si</w:delText>
        </w:r>
      </w:del>
      <w:r w:rsidR="003D06A8" w:rsidRPr="00BB15C5">
        <w:t>leisti</w:t>
      </w:r>
      <w:r w:rsidR="008A424B" w:rsidRPr="00BB15C5">
        <w:t xml:space="preserve"> tik tuo atveju, jei gydytojas nustato, kad tai yra įmanoma, o pacientas </w:t>
      </w:r>
      <w:r w:rsidR="00CF0D55" w:rsidRPr="00BB15C5">
        <w:t xml:space="preserve">arba jo tėvas (globėjas) </w:t>
      </w:r>
      <w:r w:rsidR="008A424B" w:rsidRPr="00BB15C5">
        <w:t xml:space="preserve">sutinka su būtina medicinine priežiūra ir yra išmokytas tinkamai </w:t>
      </w:r>
      <w:r w:rsidR="00597FE3" w:rsidRPr="00BB15C5">
        <w:t xml:space="preserve"> suleisti vaistinį preparatą.</w:t>
      </w:r>
    </w:p>
    <w:p w14:paraId="7FF111DE" w14:textId="77777777" w:rsidR="008A424B" w:rsidRPr="00BB15C5" w:rsidRDefault="008A424B"/>
    <w:p w14:paraId="5E4767A9" w14:textId="69CF402E" w:rsidR="008A424B" w:rsidRPr="00BB15C5" w:rsidRDefault="008A424B">
      <w:pPr>
        <w:rPr>
          <w:bCs/>
        </w:rPr>
      </w:pPr>
      <w:r w:rsidRPr="00BB15C5">
        <w:t xml:space="preserve">Pacientams, kuriems gydymas į veną leidžiamu tocilizumabu yra keičiamas gydymu po oda leidžiamu tocilizumabu infekcijos gydymą, pirmąją dozę po oda reikia </w:t>
      </w:r>
      <w:r w:rsidR="003D06A8" w:rsidRPr="00BB15C5">
        <w:t>suleisti</w:t>
      </w:r>
      <w:r w:rsidRPr="00BB15C5">
        <w:t xml:space="preserve"> kitos planinės į veną leidžiamos dozės metu kvalifikuotam sveikatos priežiūros specialistui prižiūrint.</w:t>
      </w:r>
    </w:p>
    <w:p w14:paraId="74609B87" w14:textId="77777777" w:rsidR="008A424B" w:rsidRPr="00BB15C5" w:rsidRDefault="008A424B">
      <w:pPr>
        <w:rPr>
          <w:bCs/>
        </w:rPr>
      </w:pPr>
    </w:p>
    <w:p w14:paraId="03242F36" w14:textId="22CC8A2E" w:rsidR="00883445" w:rsidRPr="00BB15C5" w:rsidRDefault="002846B7">
      <w:pPr>
        <w:rPr>
          <w:iCs/>
        </w:rPr>
      </w:pPr>
      <w:r w:rsidRPr="00BB15C5">
        <w:rPr>
          <w:bCs/>
        </w:rPr>
        <w:t xml:space="preserve">Visiems </w:t>
      </w:r>
      <w:r w:rsidRPr="00BB15C5">
        <w:rPr>
          <w:iCs/>
        </w:rPr>
        <w:t xml:space="preserve">RoActemra gydomiems ligoniams reikia duoti Paciento kortelę. </w:t>
      </w:r>
    </w:p>
    <w:p w14:paraId="04BE876C" w14:textId="78CB2CA4" w:rsidR="00883445" w:rsidRPr="00BB15C5" w:rsidRDefault="00883445">
      <w:pPr>
        <w:rPr>
          <w:iCs/>
        </w:rPr>
      </w:pPr>
    </w:p>
    <w:p w14:paraId="393B81C7" w14:textId="639CE53C" w:rsidR="002846B7" w:rsidRPr="00BB15C5" w:rsidRDefault="002846B7">
      <w:pPr>
        <w:rPr>
          <w:bCs/>
        </w:rPr>
      </w:pPr>
      <w:r w:rsidRPr="00BB15C5">
        <w:rPr>
          <w:iCs/>
        </w:rPr>
        <w:t xml:space="preserve">Turi būti įvertintas paciento </w:t>
      </w:r>
      <w:r w:rsidR="008A424B" w:rsidRPr="00BB15C5">
        <w:rPr>
          <w:iCs/>
        </w:rPr>
        <w:t xml:space="preserve">arba jo tėvo (globėjo) </w:t>
      </w:r>
      <w:r w:rsidRPr="00BB15C5">
        <w:rPr>
          <w:iCs/>
        </w:rPr>
        <w:t>pasiruošimas vartoti po oda leidžiamą vaisto formą namuose, o pacient</w:t>
      </w:r>
      <w:r w:rsidR="00751682" w:rsidRPr="00BB15C5">
        <w:rPr>
          <w:iCs/>
        </w:rPr>
        <w:t>ui</w:t>
      </w:r>
      <w:r w:rsidRPr="00BB15C5">
        <w:rPr>
          <w:iCs/>
        </w:rPr>
        <w:t xml:space="preserve"> </w:t>
      </w:r>
      <w:r w:rsidR="008A424B" w:rsidRPr="00BB15C5">
        <w:rPr>
          <w:iCs/>
        </w:rPr>
        <w:t xml:space="preserve">arba jo tėvui (globėjui) </w:t>
      </w:r>
      <w:del w:id="302" w:author="Author" w:date="2025-07-18T13:59:00Z">
        <w:r w:rsidR="00883BDD" w:rsidRPr="00BB15C5" w:rsidDel="005A1E4E">
          <w:rPr>
            <w:iCs/>
          </w:rPr>
          <w:delText xml:space="preserve">turi </w:delText>
        </w:r>
      </w:del>
      <w:ins w:id="303" w:author="Author" w:date="2025-07-18T13:59:00Z">
        <w:r w:rsidR="005A1E4E" w:rsidRPr="00BB15C5">
          <w:rPr>
            <w:iCs/>
          </w:rPr>
          <w:t xml:space="preserve">turėtų </w:t>
        </w:r>
      </w:ins>
      <w:r w:rsidR="00883BDD" w:rsidRPr="00BB15C5">
        <w:rPr>
          <w:iCs/>
        </w:rPr>
        <w:t xml:space="preserve">būti </w:t>
      </w:r>
      <w:r w:rsidR="00751682" w:rsidRPr="00BB15C5">
        <w:rPr>
          <w:iCs/>
        </w:rPr>
        <w:t>nurodyta</w:t>
      </w:r>
      <w:r w:rsidRPr="00BB15C5">
        <w:rPr>
          <w:iCs/>
        </w:rPr>
        <w:t>, kad pasireiškus alerginės reakcijos simptomams apie tai praneštų sveikatos priežiūros specialistui</w:t>
      </w:r>
      <w:r w:rsidR="00597FE3" w:rsidRPr="00BB15C5">
        <w:rPr>
          <w:iCs/>
        </w:rPr>
        <w:t xml:space="preserve"> prieš suleidžiant kitą dozę</w:t>
      </w:r>
      <w:r w:rsidR="00597FE3" w:rsidRPr="00BB15C5">
        <w:rPr>
          <w:rFonts w:eastAsia="SimSun"/>
          <w:szCs w:val="22"/>
          <w:lang w:eastAsia="zh-CN"/>
        </w:rPr>
        <w:t>.</w:t>
      </w:r>
      <w:r w:rsidRPr="00BB15C5">
        <w:rPr>
          <w:rFonts w:eastAsia="SimSun"/>
          <w:szCs w:val="22"/>
          <w:lang w:eastAsia="zh-CN"/>
        </w:rPr>
        <w:t xml:space="preserve"> Pasireiškus sunkiai alerginei reakcijai, pacientai privalo nedelsdami kreiptis skubios medicininės pagalbos (žr. 4.4 skyrių).</w:t>
      </w:r>
    </w:p>
    <w:p w14:paraId="3AEE9353" w14:textId="77777777" w:rsidR="002846B7" w:rsidRPr="00BB15C5" w:rsidRDefault="002846B7">
      <w:pPr>
        <w:rPr>
          <w:bCs/>
        </w:rPr>
      </w:pPr>
    </w:p>
    <w:p w14:paraId="6D969D6F" w14:textId="77777777" w:rsidR="002846B7" w:rsidRPr="00BB15C5" w:rsidRDefault="002846B7">
      <w:pPr>
        <w:rPr>
          <w:bCs/>
          <w:u w:val="single"/>
        </w:rPr>
      </w:pPr>
      <w:r w:rsidRPr="00BB15C5">
        <w:rPr>
          <w:bCs/>
          <w:iCs/>
          <w:u w:val="single"/>
        </w:rPr>
        <w:t>Dozavimas</w:t>
      </w:r>
    </w:p>
    <w:p w14:paraId="378914EB" w14:textId="7D7CAAEA" w:rsidR="00017BA1" w:rsidRPr="00BB15C5" w:rsidRDefault="00017BA1" w:rsidP="00B70D6D">
      <w:pPr>
        <w:keepNext/>
        <w:rPr>
          <w:bCs/>
          <w:i/>
          <w:iCs/>
        </w:rPr>
      </w:pPr>
      <w:r w:rsidRPr="00BB15C5">
        <w:rPr>
          <w:bCs/>
          <w:i/>
          <w:iCs/>
        </w:rPr>
        <w:t>RA</w:t>
      </w:r>
      <w:ins w:id="304" w:author="Author" w:date="2025-07-18T13:59:00Z">
        <w:r w:rsidR="005A1E4E" w:rsidRPr="00BB15C5">
          <w:rPr>
            <w:bCs/>
            <w:i/>
            <w:iCs/>
          </w:rPr>
          <w:t xml:space="preserve"> sergantys pacientai</w:t>
        </w:r>
      </w:ins>
    </w:p>
    <w:p w14:paraId="20F43B83" w14:textId="77777777" w:rsidR="002846B7" w:rsidRPr="00BB15C5" w:rsidRDefault="002846B7">
      <w:pPr>
        <w:rPr>
          <w:bCs/>
        </w:rPr>
      </w:pPr>
      <w:r w:rsidRPr="00BB15C5">
        <w:rPr>
          <w:bCs/>
        </w:rPr>
        <w:t xml:space="preserve">Rekomenduojamas dozavimas yra po 162 mg </w:t>
      </w:r>
      <w:r w:rsidR="00DE59C0" w:rsidRPr="00BB15C5">
        <w:rPr>
          <w:bCs/>
        </w:rPr>
        <w:t xml:space="preserve">vieną </w:t>
      </w:r>
      <w:r w:rsidRPr="00BB15C5">
        <w:rPr>
          <w:bCs/>
        </w:rPr>
        <w:t xml:space="preserve">kartą per savaitę </w:t>
      </w:r>
      <w:r w:rsidR="00DE59C0" w:rsidRPr="00BB15C5">
        <w:rPr>
          <w:bCs/>
        </w:rPr>
        <w:t>su</w:t>
      </w:r>
      <w:r w:rsidRPr="00BB15C5">
        <w:rPr>
          <w:bCs/>
        </w:rPr>
        <w:t>lei</w:t>
      </w:r>
      <w:r w:rsidR="00DE59C0" w:rsidRPr="00BB15C5">
        <w:rPr>
          <w:bCs/>
        </w:rPr>
        <w:t>sti</w:t>
      </w:r>
      <w:r w:rsidRPr="00BB15C5">
        <w:rPr>
          <w:bCs/>
        </w:rPr>
        <w:t xml:space="preserve"> po oda.</w:t>
      </w:r>
    </w:p>
    <w:p w14:paraId="549BD6A6" w14:textId="77777777" w:rsidR="002846B7" w:rsidRPr="00BB15C5" w:rsidRDefault="002846B7">
      <w:pPr>
        <w:rPr>
          <w:bCs/>
        </w:rPr>
      </w:pPr>
    </w:p>
    <w:p w14:paraId="798671C6" w14:textId="4D51B26D" w:rsidR="002846B7" w:rsidRPr="00BB15C5" w:rsidRDefault="002846B7">
      <w:pPr>
        <w:rPr>
          <w:bCs/>
        </w:rPr>
      </w:pPr>
      <w:r w:rsidRPr="00BB15C5">
        <w:rPr>
          <w:bCs/>
        </w:rPr>
        <w:t xml:space="preserve">Informacijos apie į veną leidžiamos </w:t>
      </w:r>
      <w:r w:rsidR="00CA5B58" w:rsidRPr="00BB15C5">
        <w:t xml:space="preserve">tocilizumabo </w:t>
      </w:r>
      <w:r w:rsidRPr="00BB15C5">
        <w:rPr>
          <w:bCs/>
        </w:rPr>
        <w:t xml:space="preserve">farmacinės formos keitimą į po oda leidžiamą fiksuotos dozės </w:t>
      </w:r>
      <w:r w:rsidR="00CA5B58" w:rsidRPr="00BB15C5">
        <w:t xml:space="preserve">tocilizumabo </w:t>
      </w:r>
      <w:r w:rsidRPr="00BB15C5">
        <w:rPr>
          <w:bCs/>
        </w:rPr>
        <w:t>farmacinę formą yra nedaug. Reikia laikytis kartą per savaitę skiriamos dozės vartojimo intervalo.</w:t>
      </w:r>
    </w:p>
    <w:p w14:paraId="35C7A01B" w14:textId="77777777" w:rsidR="002846B7" w:rsidRPr="00BB15C5" w:rsidRDefault="002846B7">
      <w:pPr>
        <w:rPr>
          <w:bCs/>
        </w:rPr>
      </w:pPr>
    </w:p>
    <w:p w14:paraId="46560A4B" w14:textId="77777777" w:rsidR="002846B7" w:rsidRPr="00BB15C5" w:rsidRDefault="002846B7">
      <w:pPr>
        <w:rPr>
          <w:bCs/>
        </w:rPr>
      </w:pPr>
      <w:r w:rsidRPr="00BB15C5">
        <w:rPr>
          <w:bCs/>
        </w:rPr>
        <w:t>Pacientai, kuriems į veną leidžiama vaisto farmacinė forma keičiama į po oda leidžiamą farmacinę formą, pirmąją pastarosios formos dozę turi suleisti vietoje kitos numatytos į veną leidžiamos vaisto dozės, stebint kvalifikuotam sveikatos priežiūros specialistui.</w:t>
      </w:r>
    </w:p>
    <w:p w14:paraId="6DD5BAF5" w14:textId="77777777" w:rsidR="002846B7" w:rsidRPr="00BB15C5" w:rsidRDefault="002846B7">
      <w:pPr>
        <w:rPr>
          <w:bCs/>
        </w:rPr>
      </w:pPr>
    </w:p>
    <w:p w14:paraId="3B722F6E" w14:textId="02E82D43" w:rsidR="00017BA1" w:rsidRPr="00BB15C5" w:rsidRDefault="00017BA1">
      <w:pPr>
        <w:rPr>
          <w:bCs/>
          <w:i/>
          <w:iCs/>
        </w:rPr>
      </w:pPr>
      <w:r w:rsidRPr="00BB15C5">
        <w:rPr>
          <w:bCs/>
          <w:i/>
          <w:iCs/>
        </w:rPr>
        <w:t>GLA</w:t>
      </w:r>
      <w:ins w:id="305" w:author="Author" w:date="2025-07-18T14:00:00Z">
        <w:r w:rsidR="005A1E4E" w:rsidRPr="00BB15C5">
          <w:rPr>
            <w:bCs/>
            <w:i/>
            <w:iCs/>
          </w:rPr>
          <w:t xml:space="preserve"> sergantys pacientai</w:t>
        </w:r>
      </w:ins>
    </w:p>
    <w:p w14:paraId="2692747E" w14:textId="5236E38D" w:rsidR="00017BA1" w:rsidRPr="00BB15C5" w:rsidRDefault="00017BA1" w:rsidP="00017BA1">
      <w:pPr>
        <w:rPr>
          <w:bCs/>
        </w:rPr>
      </w:pPr>
      <w:r w:rsidRPr="00BB15C5">
        <w:rPr>
          <w:bCs/>
        </w:rPr>
        <w:t>Rekomenduojam</w:t>
      </w:r>
      <w:r w:rsidR="00DE59C0" w:rsidRPr="00BB15C5">
        <w:rPr>
          <w:bCs/>
        </w:rPr>
        <w:t>as dozavimas</w:t>
      </w:r>
      <w:r w:rsidRPr="00BB15C5">
        <w:rPr>
          <w:bCs/>
        </w:rPr>
        <w:t xml:space="preserve"> yra </w:t>
      </w:r>
      <w:r w:rsidR="00DE59C0" w:rsidRPr="00BB15C5">
        <w:rPr>
          <w:bCs/>
        </w:rPr>
        <w:t>su</w:t>
      </w:r>
      <w:r w:rsidRPr="00BB15C5">
        <w:rPr>
          <w:bCs/>
        </w:rPr>
        <w:t xml:space="preserve">leisti po oda 162 mg vieną kartą per savaitę kartu laipsniškai mažinant </w:t>
      </w:r>
      <w:r w:rsidR="00DE59C0" w:rsidRPr="00BB15C5">
        <w:rPr>
          <w:bCs/>
        </w:rPr>
        <w:t xml:space="preserve">vartojamų </w:t>
      </w:r>
      <w:r w:rsidRPr="00BB15C5">
        <w:rPr>
          <w:bCs/>
        </w:rPr>
        <w:t xml:space="preserve">gliukokortikoidų dozę. </w:t>
      </w:r>
      <w:r w:rsidR="00CA5B58" w:rsidRPr="00BB15C5">
        <w:rPr>
          <w:bCs/>
        </w:rPr>
        <w:t>Šis vaistinis preparatas</w:t>
      </w:r>
      <w:r w:rsidRPr="00BB15C5">
        <w:rPr>
          <w:bCs/>
        </w:rPr>
        <w:t xml:space="preserve"> gali būti skiriamas vienas, </w:t>
      </w:r>
      <w:r w:rsidR="00DE59C0" w:rsidRPr="00BB15C5">
        <w:rPr>
          <w:bCs/>
        </w:rPr>
        <w:t xml:space="preserve">prieš tai </w:t>
      </w:r>
      <w:r w:rsidRPr="00BB15C5">
        <w:rPr>
          <w:bCs/>
        </w:rPr>
        <w:t>nutraukus gydymą gliukokortikoidais.</w:t>
      </w:r>
    </w:p>
    <w:p w14:paraId="5B8BBDF8" w14:textId="1EC47DE7" w:rsidR="00094EB7" w:rsidRPr="00BB15C5" w:rsidRDefault="00DD225E">
      <w:pPr>
        <w:rPr>
          <w:bCs/>
        </w:rPr>
      </w:pPr>
      <w:r w:rsidRPr="00BB15C5">
        <w:rPr>
          <w:bCs/>
        </w:rPr>
        <w:t xml:space="preserve">Ūminių </w:t>
      </w:r>
      <w:r w:rsidR="00AB4473" w:rsidRPr="00BB15C5">
        <w:rPr>
          <w:bCs/>
        </w:rPr>
        <w:t xml:space="preserve">ligos </w:t>
      </w:r>
      <w:r w:rsidRPr="00BB15C5">
        <w:rPr>
          <w:bCs/>
        </w:rPr>
        <w:t>atk</w:t>
      </w:r>
      <w:r w:rsidR="00AB4473" w:rsidRPr="00BB15C5">
        <w:rPr>
          <w:bCs/>
        </w:rPr>
        <w:t>ryčių gydymui monoterapijos</w:t>
      </w:r>
      <w:r w:rsidRPr="00BB15C5">
        <w:rPr>
          <w:bCs/>
        </w:rPr>
        <w:t xml:space="preserve"> </w:t>
      </w:r>
      <w:r w:rsidR="00CA5B58" w:rsidRPr="00BB15C5">
        <w:t xml:space="preserve">tocilizumabu </w:t>
      </w:r>
      <w:r w:rsidRPr="00BB15C5">
        <w:rPr>
          <w:bCs/>
        </w:rPr>
        <w:t xml:space="preserve">skirti negalima (žr. </w:t>
      </w:r>
      <w:r w:rsidR="00094EB7" w:rsidRPr="00BB15C5">
        <w:rPr>
          <w:bCs/>
        </w:rPr>
        <w:t>4.4 skyrių).</w:t>
      </w:r>
    </w:p>
    <w:p w14:paraId="1B03B5C7" w14:textId="77777777" w:rsidR="00094EB7" w:rsidRPr="00BB15C5" w:rsidRDefault="00094EB7">
      <w:pPr>
        <w:rPr>
          <w:bCs/>
        </w:rPr>
      </w:pPr>
    </w:p>
    <w:p w14:paraId="78614F3C" w14:textId="77777777" w:rsidR="00017BA1" w:rsidRPr="00BB15C5" w:rsidRDefault="00094EB7">
      <w:pPr>
        <w:rPr>
          <w:bCs/>
        </w:rPr>
      </w:pPr>
      <w:r w:rsidRPr="00BB15C5">
        <w:rPr>
          <w:bCs/>
        </w:rPr>
        <w:t xml:space="preserve">Remiantis lėtiniu GLA pobūdžiu, ilgesnis nei 52 savaičių trukmės gydymas turi būti </w:t>
      </w:r>
      <w:r w:rsidR="00751682" w:rsidRPr="00BB15C5">
        <w:rPr>
          <w:bCs/>
        </w:rPr>
        <w:t>pa</w:t>
      </w:r>
      <w:r w:rsidRPr="00BB15C5">
        <w:rPr>
          <w:bCs/>
        </w:rPr>
        <w:t>gri</w:t>
      </w:r>
      <w:r w:rsidR="00751682" w:rsidRPr="00BB15C5">
        <w:rPr>
          <w:bCs/>
        </w:rPr>
        <w:t>st</w:t>
      </w:r>
      <w:r w:rsidRPr="00BB15C5">
        <w:rPr>
          <w:bCs/>
        </w:rPr>
        <w:t>as ligos aktyvumu, gydytojo nuožiūra bei paciento pasirinkimu.</w:t>
      </w:r>
    </w:p>
    <w:p w14:paraId="482996A0" w14:textId="77777777" w:rsidR="00DD225E" w:rsidRPr="00BB15C5" w:rsidRDefault="00DD225E">
      <w:pPr>
        <w:rPr>
          <w:bCs/>
        </w:rPr>
      </w:pPr>
    </w:p>
    <w:p w14:paraId="7E844C44" w14:textId="731ECD0C" w:rsidR="00017BA1" w:rsidRPr="00BB15C5" w:rsidRDefault="00017BA1" w:rsidP="00620E55">
      <w:pPr>
        <w:keepNext/>
        <w:keepLines/>
        <w:rPr>
          <w:bCs/>
          <w:i/>
          <w:iCs/>
        </w:rPr>
      </w:pPr>
      <w:r w:rsidRPr="00BB15C5">
        <w:rPr>
          <w:bCs/>
          <w:i/>
          <w:iCs/>
        </w:rPr>
        <w:lastRenderedPageBreak/>
        <w:t xml:space="preserve">RA </w:t>
      </w:r>
      <w:r w:rsidR="00CA5B58" w:rsidRPr="00BB15C5">
        <w:rPr>
          <w:bCs/>
          <w:i/>
          <w:iCs/>
        </w:rPr>
        <w:t>a</w:t>
      </w:r>
      <w:r w:rsidRPr="00BB15C5">
        <w:rPr>
          <w:bCs/>
          <w:i/>
          <w:iCs/>
        </w:rPr>
        <w:t>r GLA</w:t>
      </w:r>
      <w:r w:rsidR="00CA5B58" w:rsidRPr="00BB15C5">
        <w:rPr>
          <w:bCs/>
          <w:i/>
          <w:iCs/>
        </w:rPr>
        <w:t xml:space="preserve"> sergantys pacientai</w:t>
      </w:r>
    </w:p>
    <w:p w14:paraId="346ECC3B" w14:textId="77777777" w:rsidR="002846B7" w:rsidRPr="00BB15C5" w:rsidRDefault="002846B7" w:rsidP="00620E55">
      <w:pPr>
        <w:keepNext/>
        <w:keepLines/>
        <w:rPr>
          <w:bCs/>
          <w:i/>
          <w:iCs/>
          <w:u w:val="single"/>
        </w:rPr>
      </w:pPr>
      <w:r w:rsidRPr="00BB15C5">
        <w:rPr>
          <w:bCs/>
          <w:i/>
          <w:iCs/>
          <w:u w:val="single"/>
        </w:rPr>
        <w:t>Dozės koregavimas atsižvelgiant į laboratorinių tyrimų pokyčius (žr. 4.4 skyrių).</w:t>
      </w:r>
    </w:p>
    <w:p w14:paraId="199DD345" w14:textId="77777777" w:rsidR="002846B7" w:rsidRPr="00BB15C5" w:rsidRDefault="002846B7" w:rsidP="00620E55">
      <w:pPr>
        <w:keepNext/>
        <w:keepLines/>
        <w:rPr>
          <w:bCs/>
          <w:u w:val="single"/>
        </w:rPr>
      </w:pPr>
    </w:p>
    <w:p w14:paraId="56BEBDC1" w14:textId="77777777" w:rsidR="002846B7" w:rsidRPr="00BB15C5" w:rsidRDefault="002846B7" w:rsidP="00620E55">
      <w:pPr>
        <w:keepNext/>
        <w:keepLines/>
        <w:rPr>
          <w:bCs/>
        </w:rPr>
      </w:pPr>
      <w:r w:rsidRPr="00BB15C5">
        <w:rPr>
          <w:bCs/>
        </w:rPr>
        <w:t>●</w:t>
      </w:r>
      <w:r w:rsidRPr="00BB15C5">
        <w:rPr>
          <w:bCs/>
        </w:rPr>
        <w:tab/>
        <w:t>Kepenų fermentų tyrimų pokyčiai</w:t>
      </w:r>
    </w:p>
    <w:p w14:paraId="6E827E16" w14:textId="77777777" w:rsidR="002846B7" w:rsidRPr="00BB15C5" w:rsidRDefault="002846B7" w:rsidP="00620E55">
      <w:pPr>
        <w:keepNext/>
        <w:keepLines/>
        <w:rPr>
          <w:bCs/>
          <w:u w:val="single"/>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87"/>
      </w:tblGrid>
      <w:tr w:rsidR="002846B7" w:rsidRPr="00BB15C5" w14:paraId="62BB4F53" w14:textId="77777777" w:rsidTr="001A6031">
        <w:tc>
          <w:tcPr>
            <w:tcW w:w="2376" w:type="dxa"/>
          </w:tcPr>
          <w:p w14:paraId="1F2BFE31" w14:textId="77777777" w:rsidR="002846B7" w:rsidRPr="00BB15C5" w:rsidRDefault="002846B7" w:rsidP="00620E55">
            <w:pPr>
              <w:keepNext/>
              <w:keepLines/>
              <w:jc w:val="center"/>
              <w:rPr>
                <w:bCs/>
              </w:rPr>
            </w:pPr>
            <w:r w:rsidRPr="00BB15C5">
              <w:rPr>
                <w:bCs/>
              </w:rPr>
              <w:t>Laboratorinė reikšmė</w:t>
            </w:r>
          </w:p>
        </w:tc>
        <w:tc>
          <w:tcPr>
            <w:tcW w:w="7087" w:type="dxa"/>
          </w:tcPr>
          <w:p w14:paraId="75C35C5D" w14:textId="77777777" w:rsidR="002846B7" w:rsidRPr="00BB15C5" w:rsidRDefault="002846B7" w:rsidP="00620E55">
            <w:pPr>
              <w:keepNext/>
              <w:keepLines/>
              <w:jc w:val="center"/>
              <w:rPr>
                <w:bCs/>
              </w:rPr>
            </w:pPr>
            <w:r w:rsidRPr="00BB15C5">
              <w:rPr>
                <w:bCs/>
              </w:rPr>
              <w:t>Veiksmas</w:t>
            </w:r>
          </w:p>
        </w:tc>
      </w:tr>
      <w:tr w:rsidR="002846B7" w:rsidRPr="00BB15C5" w14:paraId="75ADFEED" w14:textId="77777777" w:rsidTr="001A6031">
        <w:tc>
          <w:tcPr>
            <w:tcW w:w="2376" w:type="dxa"/>
          </w:tcPr>
          <w:p w14:paraId="46DF0096" w14:textId="29E1AA02" w:rsidR="002846B7" w:rsidRPr="00BB15C5" w:rsidRDefault="002846B7" w:rsidP="00620E55">
            <w:pPr>
              <w:keepNext/>
              <w:keepLines/>
              <w:rPr>
                <w:bCs/>
              </w:rPr>
            </w:pPr>
            <w:r w:rsidRPr="00BB15C5">
              <w:rPr>
                <w:bCs/>
              </w:rPr>
              <w:t>1</w:t>
            </w:r>
            <w:r w:rsidR="00CA5B58" w:rsidRPr="00BB15C5">
              <w:rPr>
                <w:bCs/>
              </w:rPr>
              <w:t> - </w:t>
            </w:r>
            <w:r w:rsidRPr="00BB15C5">
              <w:rPr>
                <w:bCs/>
              </w:rPr>
              <w:t>3 kartus viršija viršutinę normos ribą (VNR)</w:t>
            </w:r>
          </w:p>
        </w:tc>
        <w:tc>
          <w:tcPr>
            <w:tcW w:w="7087" w:type="dxa"/>
          </w:tcPr>
          <w:p w14:paraId="742667BC" w14:textId="77777777" w:rsidR="002846B7" w:rsidRPr="00BB15C5" w:rsidRDefault="002846B7" w:rsidP="00620E55">
            <w:pPr>
              <w:keepNext/>
              <w:keepLines/>
              <w:rPr>
                <w:bCs/>
              </w:rPr>
            </w:pPr>
            <w:r w:rsidRPr="00BB15C5">
              <w:rPr>
                <w:bCs/>
              </w:rPr>
              <w:t>Jei</w:t>
            </w:r>
            <w:r w:rsidR="00E61E59" w:rsidRPr="00BB15C5">
              <w:rPr>
                <w:bCs/>
              </w:rPr>
              <w:t>gu</w:t>
            </w:r>
            <w:r w:rsidRPr="00BB15C5">
              <w:rPr>
                <w:bCs/>
              </w:rPr>
              <w:t xml:space="preserve"> tai tinka, keisti kartu vartojamo </w:t>
            </w:r>
            <w:r w:rsidRPr="00BB15C5">
              <w:rPr>
                <w:iCs/>
              </w:rPr>
              <w:t>LMVNR</w:t>
            </w:r>
            <w:r w:rsidRPr="00BB15C5">
              <w:rPr>
                <w:bCs/>
              </w:rPr>
              <w:t xml:space="preserve"> </w:t>
            </w:r>
            <w:r w:rsidR="00E61E59" w:rsidRPr="00BB15C5">
              <w:rPr>
                <w:bCs/>
              </w:rPr>
              <w:t xml:space="preserve">(RA) arba imunomoduliatoriaus (GLA) </w:t>
            </w:r>
            <w:r w:rsidRPr="00BB15C5">
              <w:rPr>
                <w:bCs/>
              </w:rPr>
              <w:t>dozę.</w:t>
            </w:r>
          </w:p>
          <w:p w14:paraId="0066910F" w14:textId="77777777" w:rsidR="002846B7" w:rsidRPr="00BB15C5" w:rsidRDefault="002846B7" w:rsidP="00620E55">
            <w:pPr>
              <w:keepNext/>
              <w:keepLines/>
              <w:rPr>
                <w:bCs/>
              </w:rPr>
            </w:pPr>
          </w:p>
          <w:p w14:paraId="79D7A65E" w14:textId="34607E4F" w:rsidR="002846B7" w:rsidRPr="00BB15C5" w:rsidRDefault="002846B7" w:rsidP="00620E55">
            <w:pPr>
              <w:keepNext/>
              <w:keepLines/>
              <w:rPr>
                <w:szCs w:val="22"/>
              </w:rPr>
            </w:pPr>
            <w:r w:rsidRPr="00BB15C5">
              <w:rPr>
                <w:bCs/>
              </w:rPr>
              <w:t xml:space="preserve">Šiems rodmenims nuolat didėjant, </w:t>
            </w:r>
            <w:r w:rsidR="00CA5B58" w:rsidRPr="00BB15C5">
              <w:t xml:space="preserve">tocilizumabo </w:t>
            </w:r>
            <w:r w:rsidRPr="00BB15C5">
              <w:rPr>
                <w:szCs w:val="22"/>
              </w:rPr>
              <w:t xml:space="preserve">vartojimo intervalą </w:t>
            </w:r>
            <w:r w:rsidRPr="00BB15C5">
              <w:rPr>
                <w:bCs/>
              </w:rPr>
              <w:t xml:space="preserve">mažinti iki skyrimo kas antrą savaitę arba gydymą </w:t>
            </w:r>
            <w:r w:rsidRPr="00BB15C5">
              <w:rPr>
                <w:szCs w:val="22"/>
              </w:rPr>
              <w:t>nutraukti, kol alaninaminotransferazės (ALT) arba aspartataminotransferazės (AST) aktyvumas sunormalės.</w:t>
            </w:r>
          </w:p>
          <w:p w14:paraId="61164DA6" w14:textId="77777777" w:rsidR="002846B7" w:rsidRPr="00BB15C5" w:rsidRDefault="002846B7" w:rsidP="00620E55">
            <w:pPr>
              <w:keepNext/>
              <w:keepLines/>
              <w:rPr>
                <w:szCs w:val="22"/>
              </w:rPr>
            </w:pPr>
          </w:p>
          <w:p w14:paraId="2FADB7F1" w14:textId="77777777" w:rsidR="002846B7" w:rsidRPr="00BB15C5" w:rsidRDefault="002846B7" w:rsidP="00620E55">
            <w:pPr>
              <w:keepNext/>
              <w:keepLines/>
              <w:rPr>
                <w:szCs w:val="22"/>
              </w:rPr>
            </w:pPr>
            <w:r w:rsidRPr="00BB15C5">
              <w:rPr>
                <w:szCs w:val="22"/>
              </w:rPr>
              <w:t>Iš naujo pradėti gydyti skiriant kartą per savaitę arba kas antrą savaitę, atsižvelgiant į klinikinę situaciją.</w:t>
            </w:r>
          </w:p>
          <w:p w14:paraId="36765BD6" w14:textId="77777777" w:rsidR="00ED3E6F" w:rsidRPr="00BB15C5" w:rsidRDefault="00ED3E6F" w:rsidP="00620E55">
            <w:pPr>
              <w:keepNext/>
              <w:keepLines/>
              <w:rPr>
                <w:bCs/>
              </w:rPr>
            </w:pPr>
          </w:p>
        </w:tc>
      </w:tr>
      <w:tr w:rsidR="002846B7" w:rsidRPr="00BB15C5" w14:paraId="538619C1" w14:textId="77777777" w:rsidTr="001A6031">
        <w:tc>
          <w:tcPr>
            <w:tcW w:w="2376" w:type="dxa"/>
          </w:tcPr>
          <w:p w14:paraId="2F19B04D" w14:textId="3F96BCBD" w:rsidR="002846B7" w:rsidRPr="00BB15C5" w:rsidRDefault="002846B7" w:rsidP="00620E55">
            <w:pPr>
              <w:keepNext/>
              <w:keepLines/>
              <w:rPr>
                <w:bCs/>
              </w:rPr>
            </w:pPr>
            <w:r w:rsidRPr="00BB15C5">
              <w:rPr>
                <w:bCs/>
              </w:rPr>
              <w:t>3</w:t>
            </w:r>
            <w:r w:rsidR="00CA5B58" w:rsidRPr="00BB15C5">
              <w:rPr>
                <w:bCs/>
              </w:rPr>
              <w:t> </w:t>
            </w:r>
            <w:r w:rsidR="00CA5B58" w:rsidRPr="00BB15C5">
              <w:rPr>
                <w:bCs/>
              </w:rPr>
              <w:noBreakHyphen/>
              <w:t> </w:t>
            </w:r>
            <w:r w:rsidRPr="00BB15C5">
              <w:rPr>
                <w:bCs/>
              </w:rPr>
              <w:t>5 kartus viršija VNR</w:t>
            </w:r>
          </w:p>
        </w:tc>
        <w:tc>
          <w:tcPr>
            <w:tcW w:w="7087" w:type="dxa"/>
          </w:tcPr>
          <w:p w14:paraId="078D4A86" w14:textId="755F68C0" w:rsidR="002846B7" w:rsidRPr="00BB15C5" w:rsidRDefault="002846B7" w:rsidP="00620E55">
            <w:pPr>
              <w:keepNext/>
              <w:keepLines/>
              <w:rPr>
                <w:szCs w:val="22"/>
              </w:rPr>
            </w:pPr>
            <w:r w:rsidRPr="00BB15C5">
              <w:rPr>
                <w:bCs/>
              </w:rPr>
              <w:t xml:space="preserve">Nutraukti </w:t>
            </w:r>
            <w:r w:rsidR="000E657F" w:rsidRPr="00BB15C5">
              <w:rPr>
                <w:bCs/>
              </w:rPr>
              <w:t>laikinai gydy</w:t>
            </w:r>
            <w:r w:rsidRPr="00BB15C5">
              <w:rPr>
                <w:szCs w:val="22"/>
              </w:rPr>
              <w:t xml:space="preserve">mą iki rodmuo bus </w:t>
            </w:r>
            <w:r w:rsidR="00CA5B58" w:rsidRPr="00BB15C5">
              <w:rPr>
                <w:szCs w:val="22"/>
              </w:rPr>
              <w:t>&lt;</w:t>
            </w:r>
            <w:r w:rsidRPr="00BB15C5">
              <w:rPr>
                <w:szCs w:val="22"/>
              </w:rPr>
              <w:t> 3 kartus didesnis už VNR ir vadovautis rekomendacijomis 1</w:t>
            </w:r>
            <w:r w:rsidR="00CA5B58" w:rsidRPr="00BB15C5">
              <w:rPr>
                <w:szCs w:val="22"/>
              </w:rPr>
              <w:t> - </w:t>
            </w:r>
            <w:r w:rsidRPr="00BB15C5">
              <w:rPr>
                <w:szCs w:val="22"/>
              </w:rPr>
              <w:t>3 kartus viršijus VNR.</w:t>
            </w:r>
          </w:p>
          <w:p w14:paraId="5270B445" w14:textId="77777777" w:rsidR="002846B7" w:rsidRPr="00BB15C5" w:rsidRDefault="002846B7" w:rsidP="00620E55">
            <w:pPr>
              <w:keepNext/>
              <w:keepLines/>
              <w:rPr>
                <w:szCs w:val="22"/>
              </w:rPr>
            </w:pPr>
          </w:p>
          <w:p w14:paraId="48C0A0BE" w14:textId="79611EB8" w:rsidR="002846B7" w:rsidRPr="00BB15C5" w:rsidRDefault="002846B7" w:rsidP="00620E55">
            <w:pPr>
              <w:keepNext/>
              <w:keepLines/>
              <w:rPr>
                <w:szCs w:val="22"/>
              </w:rPr>
            </w:pPr>
            <w:r w:rsidRPr="00BB15C5">
              <w:rPr>
                <w:szCs w:val="22"/>
              </w:rPr>
              <w:t xml:space="preserve">Jei padidėjimas </w:t>
            </w:r>
            <w:r w:rsidR="00CA5B58" w:rsidRPr="00BB15C5">
              <w:rPr>
                <w:bCs/>
              </w:rPr>
              <w:t>&gt;</w:t>
            </w:r>
            <w:r w:rsidRPr="00BB15C5">
              <w:rPr>
                <w:bCs/>
              </w:rPr>
              <w:t> 3 kartus virš VNR išlieka (patvirtinus kartotinai tiriant, žr. 4.4 skyrių), gydymą</w:t>
            </w:r>
            <w:r w:rsidRPr="00BB15C5">
              <w:rPr>
                <w:szCs w:val="22"/>
              </w:rPr>
              <w:t xml:space="preserve"> nutraukti.</w:t>
            </w:r>
          </w:p>
          <w:p w14:paraId="20E38586" w14:textId="77777777" w:rsidR="00ED3E6F" w:rsidRPr="00BB15C5" w:rsidRDefault="00ED3E6F" w:rsidP="00620E55">
            <w:pPr>
              <w:keepNext/>
              <w:keepLines/>
              <w:rPr>
                <w:bCs/>
              </w:rPr>
            </w:pPr>
          </w:p>
        </w:tc>
      </w:tr>
      <w:tr w:rsidR="002846B7" w:rsidRPr="00BB15C5" w14:paraId="72F4AB4E" w14:textId="77777777" w:rsidTr="001A6031">
        <w:tc>
          <w:tcPr>
            <w:tcW w:w="2376" w:type="dxa"/>
          </w:tcPr>
          <w:p w14:paraId="5A96E42B" w14:textId="1DE47288" w:rsidR="002846B7" w:rsidRPr="00BB15C5" w:rsidRDefault="00ED3E6F" w:rsidP="00FF0F3C">
            <w:pPr>
              <w:rPr>
                <w:bCs/>
              </w:rPr>
            </w:pPr>
            <w:r w:rsidRPr="00BB15C5">
              <w:rPr>
                <w:bCs/>
                <w:szCs w:val="22"/>
              </w:rPr>
              <w:t>&gt;</w:t>
            </w:r>
            <w:r w:rsidR="002846B7" w:rsidRPr="00BB15C5">
              <w:rPr>
                <w:bCs/>
              </w:rPr>
              <w:t> 5 kartus viršija VNR.</w:t>
            </w:r>
          </w:p>
        </w:tc>
        <w:tc>
          <w:tcPr>
            <w:tcW w:w="7087" w:type="dxa"/>
          </w:tcPr>
          <w:p w14:paraId="69BC2467" w14:textId="0D9B76D0" w:rsidR="002846B7" w:rsidRPr="00BB15C5" w:rsidRDefault="002846B7" w:rsidP="00FF0F3C">
            <w:pPr>
              <w:rPr>
                <w:szCs w:val="22"/>
              </w:rPr>
            </w:pPr>
            <w:r w:rsidRPr="00BB15C5">
              <w:rPr>
                <w:bCs/>
              </w:rPr>
              <w:t>Gydymą</w:t>
            </w:r>
            <w:r w:rsidRPr="00BB15C5">
              <w:rPr>
                <w:szCs w:val="22"/>
              </w:rPr>
              <w:t xml:space="preserve"> nutraukti.</w:t>
            </w:r>
          </w:p>
          <w:p w14:paraId="71CD7B00" w14:textId="77777777" w:rsidR="00ED3E6F" w:rsidRPr="00BB15C5" w:rsidRDefault="00ED3E6F" w:rsidP="00FF0F3C">
            <w:pPr>
              <w:rPr>
                <w:bCs/>
              </w:rPr>
            </w:pPr>
          </w:p>
        </w:tc>
      </w:tr>
    </w:tbl>
    <w:p w14:paraId="2F5CB65D" w14:textId="77777777" w:rsidR="002846B7" w:rsidRPr="00BB15C5" w:rsidRDefault="002846B7" w:rsidP="00FF0F3C">
      <w:pPr>
        <w:rPr>
          <w:bCs/>
          <w:u w:val="single"/>
        </w:rPr>
      </w:pPr>
    </w:p>
    <w:p w14:paraId="12CCDE56" w14:textId="77777777" w:rsidR="002846B7" w:rsidRPr="00BB15C5" w:rsidRDefault="002846B7" w:rsidP="00E961A9">
      <w:pPr>
        <w:keepNext/>
        <w:keepLines/>
        <w:rPr>
          <w:bCs/>
        </w:rPr>
      </w:pPr>
      <w:r w:rsidRPr="00BB15C5">
        <w:rPr>
          <w:bCs/>
        </w:rPr>
        <w:t>●</w:t>
      </w:r>
      <w:r w:rsidRPr="00BB15C5">
        <w:rPr>
          <w:bCs/>
        </w:rPr>
        <w:tab/>
        <w:t>Mažas absoliutus neutrofilų skaičius (ANS)</w:t>
      </w:r>
    </w:p>
    <w:p w14:paraId="587A46D5" w14:textId="77777777" w:rsidR="002846B7" w:rsidRPr="00BB15C5" w:rsidRDefault="002846B7" w:rsidP="00B70D6D">
      <w:pPr>
        <w:keepNext/>
        <w:keepLines/>
        <w:rPr>
          <w:bCs/>
        </w:rPr>
      </w:pPr>
    </w:p>
    <w:p w14:paraId="65FC3F0E" w14:textId="2029B732" w:rsidR="002846B7" w:rsidRPr="00BB15C5" w:rsidRDefault="002846B7" w:rsidP="00B70D6D">
      <w:pPr>
        <w:keepNext/>
        <w:keepLines/>
        <w:rPr>
          <w:bCs/>
        </w:rPr>
      </w:pPr>
      <w:r w:rsidRPr="00BB15C5">
        <w:rPr>
          <w:bCs/>
        </w:rPr>
        <w:t xml:space="preserve">Nerekomenduojama pradėti gydyti anksčiau </w:t>
      </w:r>
      <w:r w:rsidR="000E657F" w:rsidRPr="00BB15C5">
        <w:t xml:space="preserve">tocilizumabu </w:t>
      </w:r>
      <w:r w:rsidRPr="00BB15C5">
        <w:rPr>
          <w:bCs/>
        </w:rPr>
        <w:t>negydytų pacientų, kurių absoliutus neutrofilų skaičius (ANS) yra mažesnis kaip 2 × 10</w:t>
      </w:r>
      <w:r w:rsidRPr="00BB15C5">
        <w:rPr>
          <w:bCs/>
          <w:vertAlign w:val="superscript"/>
        </w:rPr>
        <w:t>9</w:t>
      </w:r>
      <w:r w:rsidRPr="00BB15C5">
        <w:rPr>
          <w:bCs/>
        </w:rPr>
        <w:t>/l.</w:t>
      </w:r>
    </w:p>
    <w:p w14:paraId="190BE896" w14:textId="77777777" w:rsidR="002846B7" w:rsidRPr="00BB15C5" w:rsidRDefault="002846B7" w:rsidP="00B70D6D">
      <w:pPr>
        <w:keepNext/>
        <w:keepLine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6294"/>
      </w:tblGrid>
      <w:tr w:rsidR="002846B7" w:rsidRPr="00BB15C5" w14:paraId="1A84F4E7" w14:textId="77777777">
        <w:tc>
          <w:tcPr>
            <w:tcW w:w="2808" w:type="dxa"/>
          </w:tcPr>
          <w:p w14:paraId="78E67690" w14:textId="77777777" w:rsidR="002846B7" w:rsidRPr="00BB15C5" w:rsidRDefault="002846B7" w:rsidP="00B70D6D">
            <w:pPr>
              <w:keepNext/>
              <w:keepLines/>
              <w:jc w:val="center"/>
              <w:rPr>
                <w:bCs/>
              </w:rPr>
            </w:pPr>
            <w:r w:rsidRPr="00BB15C5">
              <w:rPr>
                <w:bCs/>
              </w:rPr>
              <w:t>Laboratorinė reikšmė</w:t>
            </w:r>
          </w:p>
          <w:p w14:paraId="3C5F7BBB" w14:textId="77777777" w:rsidR="002846B7" w:rsidRPr="00BB15C5" w:rsidRDefault="002846B7" w:rsidP="00B70D6D">
            <w:pPr>
              <w:keepNext/>
              <w:keepLines/>
              <w:jc w:val="center"/>
              <w:rPr>
                <w:bCs/>
              </w:rPr>
            </w:pPr>
            <w:r w:rsidRPr="00BB15C5">
              <w:rPr>
                <w:bCs/>
              </w:rPr>
              <w:t>(ląstelių skaičius × 10</w:t>
            </w:r>
            <w:r w:rsidRPr="00BB15C5">
              <w:rPr>
                <w:bCs/>
                <w:vertAlign w:val="superscript"/>
              </w:rPr>
              <w:t>9</w:t>
            </w:r>
            <w:r w:rsidRPr="00BB15C5">
              <w:rPr>
                <w:bCs/>
              </w:rPr>
              <w:t>/l)</w:t>
            </w:r>
          </w:p>
          <w:p w14:paraId="361A93DE" w14:textId="77777777" w:rsidR="002846B7" w:rsidRPr="00BB15C5" w:rsidRDefault="002846B7" w:rsidP="00B70D6D">
            <w:pPr>
              <w:keepNext/>
              <w:keepLines/>
              <w:jc w:val="center"/>
              <w:rPr>
                <w:bCs/>
              </w:rPr>
            </w:pPr>
          </w:p>
        </w:tc>
        <w:tc>
          <w:tcPr>
            <w:tcW w:w="6478" w:type="dxa"/>
          </w:tcPr>
          <w:p w14:paraId="34A78ACF" w14:textId="77777777" w:rsidR="002846B7" w:rsidRPr="00BB15C5" w:rsidRDefault="002846B7" w:rsidP="00B70D6D">
            <w:pPr>
              <w:keepNext/>
              <w:keepLines/>
              <w:jc w:val="center"/>
              <w:rPr>
                <w:bCs/>
              </w:rPr>
            </w:pPr>
            <w:r w:rsidRPr="00BB15C5">
              <w:rPr>
                <w:bCs/>
              </w:rPr>
              <w:t>Veiksmas</w:t>
            </w:r>
          </w:p>
        </w:tc>
      </w:tr>
      <w:tr w:rsidR="002846B7" w:rsidRPr="00BB15C5" w14:paraId="739D564F" w14:textId="77777777">
        <w:tc>
          <w:tcPr>
            <w:tcW w:w="2808" w:type="dxa"/>
          </w:tcPr>
          <w:p w14:paraId="79B40341" w14:textId="77777777" w:rsidR="002846B7" w:rsidRPr="00BB15C5" w:rsidRDefault="002846B7" w:rsidP="00B70D6D">
            <w:pPr>
              <w:keepNext/>
              <w:keepLines/>
              <w:rPr>
                <w:bCs/>
              </w:rPr>
            </w:pPr>
          </w:p>
          <w:p w14:paraId="09EDBD71" w14:textId="77777777" w:rsidR="002846B7" w:rsidRPr="00BB15C5" w:rsidRDefault="002846B7" w:rsidP="00B70D6D">
            <w:pPr>
              <w:keepNext/>
              <w:keepLines/>
              <w:rPr>
                <w:bCs/>
              </w:rPr>
            </w:pPr>
            <w:r w:rsidRPr="00BB15C5">
              <w:rPr>
                <w:bCs/>
              </w:rPr>
              <w:t>ANS &gt; 1</w:t>
            </w:r>
          </w:p>
          <w:p w14:paraId="00895007" w14:textId="77777777" w:rsidR="002846B7" w:rsidRPr="00BB15C5" w:rsidRDefault="002846B7" w:rsidP="00B70D6D">
            <w:pPr>
              <w:keepNext/>
              <w:keepLines/>
              <w:rPr>
                <w:bCs/>
              </w:rPr>
            </w:pPr>
          </w:p>
        </w:tc>
        <w:tc>
          <w:tcPr>
            <w:tcW w:w="6478" w:type="dxa"/>
          </w:tcPr>
          <w:p w14:paraId="2ECFC3F5" w14:textId="77777777" w:rsidR="002846B7" w:rsidRPr="00BB15C5" w:rsidRDefault="002846B7" w:rsidP="00B70D6D">
            <w:pPr>
              <w:keepNext/>
              <w:keepLines/>
              <w:rPr>
                <w:bCs/>
              </w:rPr>
            </w:pPr>
            <w:r w:rsidRPr="00BB15C5">
              <w:rPr>
                <w:bCs/>
              </w:rPr>
              <w:t>Dozės nekeisti.</w:t>
            </w:r>
          </w:p>
        </w:tc>
      </w:tr>
      <w:tr w:rsidR="002846B7" w:rsidRPr="00BB15C5" w14:paraId="670C44FF" w14:textId="77777777">
        <w:tc>
          <w:tcPr>
            <w:tcW w:w="2808" w:type="dxa"/>
          </w:tcPr>
          <w:p w14:paraId="760504E7" w14:textId="77777777" w:rsidR="002846B7" w:rsidRPr="00BB15C5" w:rsidRDefault="002846B7" w:rsidP="00B70D6D">
            <w:pPr>
              <w:keepNext/>
              <w:keepLines/>
              <w:rPr>
                <w:bCs/>
              </w:rPr>
            </w:pPr>
            <w:r w:rsidRPr="00BB15C5">
              <w:rPr>
                <w:bCs/>
              </w:rPr>
              <w:t>ANS nuo 0,5 iki 1</w:t>
            </w:r>
          </w:p>
        </w:tc>
        <w:tc>
          <w:tcPr>
            <w:tcW w:w="6478" w:type="dxa"/>
          </w:tcPr>
          <w:p w14:paraId="3999FF3D" w14:textId="0A2C1842" w:rsidR="002846B7" w:rsidRPr="00BB15C5" w:rsidRDefault="00ED3E6F" w:rsidP="00B70D6D">
            <w:pPr>
              <w:keepNext/>
              <w:keepLines/>
              <w:rPr>
                <w:szCs w:val="22"/>
              </w:rPr>
            </w:pPr>
            <w:r w:rsidRPr="00BB15C5">
              <w:rPr>
                <w:szCs w:val="22"/>
              </w:rPr>
              <w:t>Laikinai</w:t>
            </w:r>
            <w:r w:rsidRPr="00BB15C5">
              <w:rPr>
                <w:bCs/>
              </w:rPr>
              <w:t xml:space="preserve"> n</w:t>
            </w:r>
            <w:r w:rsidR="002846B7" w:rsidRPr="00BB15C5">
              <w:rPr>
                <w:bCs/>
              </w:rPr>
              <w:t xml:space="preserve">utraukti </w:t>
            </w:r>
            <w:r w:rsidR="000E657F" w:rsidRPr="00BB15C5">
              <w:t>tocilizumabo</w:t>
            </w:r>
            <w:r w:rsidR="000E657F" w:rsidRPr="00BB15C5">
              <w:rPr>
                <w:szCs w:val="22"/>
              </w:rPr>
              <w:t xml:space="preserve"> </w:t>
            </w:r>
            <w:r w:rsidR="002846B7" w:rsidRPr="00BB15C5">
              <w:rPr>
                <w:szCs w:val="22"/>
              </w:rPr>
              <w:t>vartojimą.</w:t>
            </w:r>
          </w:p>
          <w:p w14:paraId="63E1A199" w14:textId="77777777" w:rsidR="002846B7" w:rsidRPr="00BB15C5" w:rsidRDefault="002846B7" w:rsidP="00B70D6D">
            <w:pPr>
              <w:keepNext/>
              <w:keepLines/>
              <w:rPr>
                <w:szCs w:val="22"/>
              </w:rPr>
            </w:pPr>
          </w:p>
          <w:p w14:paraId="62014DA3" w14:textId="58AB4D0E" w:rsidR="002846B7" w:rsidRPr="00BB15C5" w:rsidRDefault="002846B7" w:rsidP="00B70D6D">
            <w:pPr>
              <w:keepNext/>
              <w:keepLines/>
              <w:rPr>
                <w:bCs/>
              </w:rPr>
            </w:pPr>
            <w:r w:rsidRPr="00BB15C5">
              <w:rPr>
                <w:szCs w:val="22"/>
              </w:rPr>
              <w:t xml:space="preserve">Kai ANS pasidaro </w:t>
            </w:r>
            <w:r w:rsidRPr="00BB15C5">
              <w:rPr>
                <w:bCs/>
              </w:rPr>
              <w:t>&gt; 1 × 10</w:t>
            </w:r>
            <w:r w:rsidRPr="00BB15C5">
              <w:rPr>
                <w:bCs/>
                <w:vertAlign w:val="superscript"/>
              </w:rPr>
              <w:t>9</w:t>
            </w:r>
            <w:r w:rsidRPr="00BB15C5">
              <w:rPr>
                <w:bCs/>
              </w:rPr>
              <w:t xml:space="preserve">/l, gydymą </w:t>
            </w:r>
            <w:r w:rsidRPr="00BB15C5">
              <w:rPr>
                <w:szCs w:val="22"/>
              </w:rPr>
              <w:t>atnaujinti skiriant kas antrą savaitę ir, atsižvelgiant į klinikinę situaciją, dozės skyrimą dažninti iki karto per savaitę.</w:t>
            </w:r>
          </w:p>
        </w:tc>
      </w:tr>
      <w:tr w:rsidR="002846B7" w:rsidRPr="00BB15C5" w14:paraId="3D51C27B" w14:textId="77777777">
        <w:tc>
          <w:tcPr>
            <w:tcW w:w="2808" w:type="dxa"/>
          </w:tcPr>
          <w:p w14:paraId="5CBFE239" w14:textId="77777777" w:rsidR="002846B7" w:rsidRPr="00BB15C5" w:rsidRDefault="002846B7">
            <w:pPr>
              <w:rPr>
                <w:bCs/>
              </w:rPr>
            </w:pPr>
            <w:r w:rsidRPr="00BB15C5">
              <w:rPr>
                <w:bCs/>
              </w:rPr>
              <w:t>ANS &lt; 0,5</w:t>
            </w:r>
          </w:p>
        </w:tc>
        <w:tc>
          <w:tcPr>
            <w:tcW w:w="6478" w:type="dxa"/>
          </w:tcPr>
          <w:p w14:paraId="48567AA6" w14:textId="3EB7EAF4" w:rsidR="002846B7" w:rsidRPr="00BB15C5" w:rsidRDefault="002846B7">
            <w:pPr>
              <w:rPr>
                <w:szCs w:val="22"/>
              </w:rPr>
            </w:pPr>
            <w:r w:rsidRPr="00BB15C5">
              <w:rPr>
                <w:bCs/>
              </w:rPr>
              <w:t xml:space="preserve">Gydymą </w:t>
            </w:r>
            <w:r w:rsidRPr="00BB15C5">
              <w:rPr>
                <w:szCs w:val="22"/>
              </w:rPr>
              <w:t>nutraukti.</w:t>
            </w:r>
          </w:p>
          <w:p w14:paraId="38AC1942" w14:textId="77777777" w:rsidR="002846B7" w:rsidRPr="00BB15C5" w:rsidRDefault="002846B7">
            <w:pPr>
              <w:rPr>
                <w:bCs/>
              </w:rPr>
            </w:pPr>
          </w:p>
        </w:tc>
      </w:tr>
    </w:tbl>
    <w:p w14:paraId="049EC9CB" w14:textId="77777777" w:rsidR="002846B7" w:rsidRPr="00BB15C5" w:rsidRDefault="002846B7">
      <w:pPr>
        <w:rPr>
          <w:bCs/>
        </w:rPr>
      </w:pPr>
    </w:p>
    <w:p w14:paraId="5AB033CE" w14:textId="77777777" w:rsidR="002846B7" w:rsidRPr="00BB15C5" w:rsidRDefault="002846B7" w:rsidP="002804C9">
      <w:pPr>
        <w:keepNext/>
        <w:keepLines/>
        <w:rPr>
          <w:bCs/>
        </w:rPr>
      </w:pPr>
      <w:r w:rsidRPr="00BB15C5">
        <w:rPr>
          <w:bCs/>
        </w:rPr>
        <w:lastRenderedPageBreak/>
        <w:t>●</w:t>
      </w:r>
      <w:r w:rsidRPr="00BB15C5">
        <w:rPr>
          <w:bCs/>
        </w:rPr>
        <w:tab/>
        <w:t>Mažas trombocitų skaičius</w:t>
      </w:r>
    </w:p>
    <w:p w14:paraId="34C0557B" w14:textId="77777777" w:rsidR="002846B7" w:rsidRPr="00BB15C5" w:rsidRDefault="002846B7" w:rsidP="002804C9">
      <w:pPr>
        <w:keepNext/>
        <w:keepLines/>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6291"/>
      </w:tblGrid>
      <w:tr w:rsidR="002846B7" w:rsidRPr="00BB15C5" w14:paraId="62F0E1CF" w14:textId="77777777">
        <w:tc>
          <w:tcPr>
            <w:tcW w:w="2808" w:type="dxa"/>
          </w:tcPr>
          <w:p w14:paraId="519C1BE3" w14:textId="77777777" w:rsidR="002846B7" w:rsidRPr="00BB15C5" w:rsidRDefault="002846B7" w:rsidP="002804C9">
            <w:pPr>
              <w:keepNext/>
              <w:keepLines/>
              <w:jc w:val="center"/>
              <w:rPr>
                <w:bCs/>
              </w:rPr>
            </w:pPr>
            <w:r w:rsidRPr="00BB15C5">
              <w:rPr>
                <w:bCs/>
              </w:rPr>
              <w:t>Laboratorinė reikšmė</w:t>
            </w:r>
          </w:p>
          <w:p w14:paraId="6CE6A2E3" w14:textId="30BD5674" w:rsidR="002846B7" w:rsidRPr="00BB15C5" w:rsidRDefault="002846B7" w:rsidP="002804C9">
            <w:pPr>
              <w:keepNext/>
              <w:keepLines/>
              <w:jc w:val="center"/>
              <w:rPr>
                <w:bCs/>
              </w:rPr>
            </w:pPr>
            <w:r w:rsidRPr="00BB15C5">
              <w:rPr>
                <w:bCs/>
              </w:rPr>
              <w:t>(ląstelių skaičius × 10</w:t>
            </w:r>
            <w:r w:rsidRPr="00BB15C5">
              <w:rPr>
                <w:bCs/>
                <w:vertAlign w:val="superscript"/>
              </w:rPr>
              <w:t>3</w:t>
            </w:r>
            <w:r w:rsidRPr="00BB15C5">
              <w:rPr>
                <w:bCs/>
              </w:rPr>
              <w:t>/</w:t>
            </w:r>
            <w:r w:rsidR="003D06A8" w:rsidRPr="00BB15C5">
              <w:rPr>
                <w:rFonts w:ascii="Symbol" w:eastAsia="MS Mincho" w:hAnsi="Symbol"/>
                <w:szCs w:val="22"/>
              </w:rPr>
              <w:sym w:font="Symbol" w:char="F06D"/>
            </w:r>
            <w:r w:rsidRPr="00BB15C5">
              <w:rPr>
                <w:bCs/>
              </w:rPr>
              <w:t>l)</w:t>
            </w:r>
          </w:p>
          <w:p w14:paraId="6703CCFB" w14:textId="77777777" w:rsidR="002846B7" w:rsidRPr="00BB15C5" w:rsidRDefault="002846B7" w:rsidP="002804C9">
            <w:pPr>
              <w:keepNext/>
              <w:keepLines/>
              <w:jc w:val="center"/>
              <w:rPr>
                <w:bCs/>
              </w:rPr>
            </w:pPr>
          </w:p>
        </w:tc>
        <w:tc>
          <w:tcPr>
            <w:tcW w:w="6478" w:type="dxa"/>
          </w:tcPr>
          <w:p w14:paraId="17DBB664" w14:textId="77777777" w:rsidR="002846B7" w:rsidRPr="00BB15C5" w:rsidRDefault="002846B7" w:rsidP="002804C9">
            <w:pPr>
              <w:keepNext/>
              <w:keepLines/>
              <w:jc w:val="center"/>
              <w:rPr>
                <w:bCs/>
              </w:rPr>
            </w:pPr>
            <w:r w:rsidRPr="00BB15C5">
              <w:rPr>
                <w:bCs/>
              </w:rPr>
              <w:t>Veiksmas</w:t>
            </w:r>
          </w:p>
        </w:tc>
      </w:tr>
      <w:tr w:rsidR="002846B7" w:rsidRPr="00BB15C5" w14:paraId="00198CBD" w14:textId="77777777">
        <w:tc>
          <w:tcPr>
            <w:tcW w:w="2808" w:type="dxa"/>
          </w:tcPr>
          <w:p w14:paraId="4E13A6FA" w14:textId="77777777" w:rsidR="002846B7" w:rsidRPr="00BB15C5" w:rsidRDefault="002846B7" w:rsidP="002804C9">
            <w:pPr>
              <w:keepNext/>
              <w:keepLines/>
              <w:rPr>
                <w:bCs/>
              </w:rPr>
            </w:pPr>
            <w:r w:rsidRPr="00BB15C5">
              <w:rPr>
                <w:bCs/>
              </w:rPr>
              <w:t>50</w:t>
            </w:r>
            <w:r w:rsidR="00735DE0" w:rsidRPr="00BB15C5">
              <w:rPr>
                <w:bCs/>
              </w:rPr>
              <w:t xml:space="preserve"> </w:t>
            </w:r>
            <w:r w:rsidRPr="00BB15C5">
              <w:rPr>
                <w:bCs/>
              </w:rPr>
              <w:t>–</w:t>
            </w:r>
            <w:r w:rsidR="00735DE0" w:rsidRPr="00BB15C5">
              <w:rPr>
                <w:bCs/>
              </w:rPr>
              <w:t xml:space="preserve"> </w:t>
            </w:r>
            <w:r w:rsidRPr="00BB15C5">
              <w:rPr>
                <w:bCs/>
              </w:rPr>
              <w:t>100</w:t>
            </w:r>
          </w:p>
        </w:tc>
        <w:tc>
          <w:tcPr>
            <w:tcW w:w="6478" w:type="dxa"/>
          </w:tcPr>
          <w:p w14:paraId="62F9AA6C" w14:textId="258CEC98" w:rsidR="002846B7" w:rsidRPr="00BB15C5" w:rsidRDefault="00ED3E6F" w:rsidP="002804C9">
            <w:pPr>
              <w:keepNext/>
              <w:keepLines/>
              <w:rPr>
                <w:szCs w:val="22"/>
              </w:rPr>
            </w:pPr>
            <w:r w:rsidRPr="00BB15C5">
              <w:rPr>
                <w:szCs w:val="22"/>
              </w:rPr>
              <w:t xml:space="preserve">Laikinai </w:t>
            </w:r>
            <w:r w:rsidRPr="00BB15C5">
              <w:rPr>
                <w:bCs/>
              </w:rPr>
              <w:t>n</w:t>
            </w:r>
            <w:r w:rsidR="002846B7" w:rsidRPr="00BB15C5">
              <w:rPr>
                <w:bCs/>
              </w:rPr>
              <w:t xml:space="preserve">utraukti </w:t>
            </w:r>
            <w:r w:rsidR="000E657F" w:rsidRPr="00BB15C5">
              <w:t xml:space="preserve">tocilizumabo </w:t>
            </w:r>
            <w:r w:rsidR="002846B7" w:rsidRPr="00BB15C5">
              <w:rPr>
                <w:szCs w:val="22"/>
              </w:rPr>
              <w:t>vartojimą.</w:t>
            </w:r>
          </w:p>
          <w:p w14:paraId="1F0BD6C4" w14:textId="77777777" w:rsidR="002846B7" w:rsidRPr="00BB15C5" w:rsidRDefault="002846B7" w:rsidP="002804C9">
            <w:pPr>
              <w:keepNext/>
              <w:keepLines/>
              <w:rPr>
                <w:szCs w:val="22"/>
              </w:rPr>
            </w:pPr>
          </w:p>
          <w:p w14:paraId="243AD567" w14:textId="59C805A1" w:rsidR="002846B7" w:rsidRPr="00BB15C5" w:rsidRDefault="002846B7" w:rsidP="002804C9">
            <w:pPr>
              <w:keepNext/>
              <w:keepLines/>
              <w:rPr>
                <w:bCs/>
              </w:rPr>
            </w:pPr>
            <w:r w:rsidRPr="00BB15C5">
              <w:rPr>
                <w:szCs w:val="22"/>
              </w:rPr>
              <w:t>Kai trombocitų skaičius &gt; 100 × </w:t>
            </w:r>
            <w:r w:rsidRPr="00BB15C5">
              <w:rPr>
                <w:bCs/>
              </w:rPr>
              <w:t>10</w:t>
            </w:r>
            <w:r w:rsidRPr="00BB15C5">
              <w:rPr>
                <w:bCs/>
                <w:vertAlign w:val="superscript"/>
              </w:rPr>
              <w:t>3</w:t>
            </w:r>
            <w:r w:rsidRPr="00BB15C5">
              <w:rPr>
                <w:bCs/>
              </w:rPr>
              <w:t>/</w:t>
            </w:r>
            <w:r w:rsidR="003D06A8" w:rsidRPr="00BB15C5">
              <w:rPr>
                <w:rFonts w:ascii="Symbol" w:eastAsia="MS Mincho" w:hAnsi="Symbol"/>
                <w:szCs w:val="22"/>
              </w:rPr>
              <w:sym w:font="Symbol" w:char="F06D"/>
            </w:r>
            <w:r w:rsidRPr="00BB15C5">
              <w:rPr>
                <w:bCs/>
              </w:rPr>
              <w:t xml:space="preserve">l, gydymą </w:t>
            </w:r>
            <w:r w:rsidRPr="00BB15C5">
              <w:rPr>
                <w:szCs w:val="22"/>
              </w:rPr>
              <w:t>atnaujinti skiriant kas antrą savaitę ir, atsižvelgiant į klinikinę situaciją, dozės skyrimą dažninti iki karto per savaitę.</w:t>
            </w:r>
          </w:p>
        </w:tc>
      </w:tr>
      <w:tr w:rsidR="002846B7" w:rsidRPr="00BB15C5" w14:paraId="708B6D9A" w14:textId="77777777">
        <w:tc>
          <w:tcPr>
            <w:tcW w:w="2808" w:type="dxa"/>
          </w:tcPr>
          <w:p w14:paraId="6F38EA9A" w14:textId="77777777" w:rsidR="002846B7" w:rsidRPr="00BB15C5" w:rsidRDefault="002846B7" w:rsidP="001A6031">
            <w:pPr>
              <w:keepNext/>
              <w:keepLines/>
              <w:rPr>
                <w:bCs/>
              </w:rPr>
            </w:pPr>
            <w:r w:rsidRPr="00BB15C5">
              <w:rPr>
                <w:bCs/>
              </w:rPr>
              <w:t>&lt; 50</w:t>
            </w:r>
          </w:p>
        </w:tc>
        <w:tc>
          <w:tcPr>
            <w:tcW w:w="6478" w:type="dxa"/>
          </w:tcPr>
          <w:p w14:paraId="758CFBC5" w14:textId="698CE061" w:rsidR="002846B7" w:rsidRPr="00BB15C5" w:rsidRDefault="002846B7" w:rsidP="001A6031">
            <w:pPr>
              <w:keepNext/>
              <w:keepLines/>
              <w:rPr>
                <w:szCs w:val="22"/>
              </w:rPr>
            </w:pPr>
            <w:r w:rsidRPr="00BB15C5">
              <w:rPr>
                <w:bCs/>
              </w:rPr>
              <w:t xml:space="preserve">Gydymą </w:t>
            </w:r>
            <w:r w:rsidRPr="00BB15C5">
              <w:rPr>
                <w:szCs w:val="22"/>
              </w:rPr>
              <w:t>nutraukti.</w:t>
            </w:r>
          </w:p>
          <w:p w14:paraId="3CA3BCB6" w14:textId="77777777" w:rsidR="000E657F" w:rsidRPr="00BB15C5" w:rsidRDefault="000E657F" w:rsidP="001A6031">
            <w:pPr>
              <w:keepNext/>
              <w:keepLines/>
              <w:rPr>
                <w:bCs/>
              </w:rPr>
            </w:pPr>
          </w:p>
        </w:tc>
      </w:tr>
    </w:tbl>
    <w:p w14:paraId="2FF8A4D5" w14:textId="77777777" w:rsidR="002846B7" w:rsidRPr="00BB15C5" w:rsidRDefault="002846B7">
      <w:pPr>
        <w:rPr>
          <w:iCs/>
        </w:rPr>
      </w:pPr>
    </w:p>
    <w:p w14:paraId="70D84AD4" w14:textId="5E67F427" w:rsidR="00CF0D55" w:rsidRPr="0062172A" w:rsidRDefault="00CF0D55">
      <w:pPr>
        <w:keepNext/>
        <w:rPr>
          <w:i/>
          <w:iCs/>
          <w:rPrChange w:id="306" w:author="Regulatory LT" w:date="2025-08-20T13:57:00Z">
            <w:rPr/>
          </w:rPrChange>
        </w:rPr>
      </w:pPr>
      <w:r w:rsidRPr="0062172A">
        <w:rPr>
          <w:i/>
          <w:iCs/>
          <w:rPrChange w:id="307" w:author="Regulatory LT" w:date="2025-08-20T13:57:00Z">
            <w:rPr/>
          </w:rPrChange>
        </w:rPr>
        <w:t>RA ir GLA</w:t>
      </w:r>
      <w:ins w:id="308" w:author="Author" w:date="2025-07-23T15:37:00Z">
        <w:r w:rsidR="00805365" w:rsidRPr="0062172A">
          <w:rPr>
            <w:i/>
            <w:iCs/>
            <w:rPrChange w:id="309" w:author="Regulatory LT" w:date="2025-08-20T13:57:00Z">
              <w:rPr/>
            </w:rPrChange>
          </w:rPr>
          <w:t xml:space="preserve"> </w:t>
        </w:r>
        <w:r w:rsidR="00805365" w:rsidRPr="0062172A">
          <w:rPr>
            <w:bCs/>
            <w:i/>
            <w:iCs/>
          </w:rPr>
          <w:t>sergantys pacientai</w:t>
        </w:r>
      </w:ins>
    </w:p>
    <w:p w14:paraId="34BBA3D9" w14:textId="77777777" w:rsidR="002846B7" w:rsidRPr="00BB15C5" w:rsidRDefault="002846B7">
      <w:pPr>
        <w:keepNext/>
        <w:rPr>
          <w:i/>
          <w:iCs/>
          <w:u w:val="single"/>
        </w:rPr>
      </w:pPr>
      <w:r w:rsidRPr="00BB15C5">
        <w:rPr>
          <w:i/>
          <w:iCs/>
          <w:u w:val="single"/>
        </w:rPr>
        <w:t>Praleista dozė</w:t>
      </w:r>
    </w:p>
    <w:p w14:paraId="1D8986FD" w14:textId="0A73711B" w:rsidR="002846B7" w:rsidRPr="00BB15C5" w:rsidRDefault="002846B7">
      <w:pPr>
        <w:rPr>
          <w:szCs w:val="22"/>
        </w:rPr>
      </w:pPr>
      <w:r w:rsidRPr="00BB15C5">
        <w:rPr>
          <w:szCs w:val="22"/>
        </w:rPr>
        <w:t xml:space="preserve">Jeigu pacientas praleidžia po oda skiriamą kassavaitinę </w:t>
      </w:r>
      <w:r w:rsidR="000E657F" w:rsidRPr="00BB15C5">
        <w:t xml:space="preserve">tocilizumabo </w:t>
      </w:r>
      <w:r w:rsidRPr="00BB15C5">
        <w:rPr>
          <w:szCs w:val="22"/>
        </w:rPr>
        <w:t xml:space="preserve">injekciją ir praėjo mažiau kaip 7 dienos nuo numatytos dozės vartojimo dienos, jam ar jai reikia nurodyti vartoti praleistąją dozę kitą numatyto dozavimo režimo dieną. Jeigu pacientas praleidžia po oda kas antrą savaitę skiriamą </w:t>
      </w:r>
      <w:r w:rsidR="000E657F" w:rsidRPr="00BB15C5">
        <w:t xml:space="preserve">tocilizumabo </w:t>
      </w:r>
      <w:r w:rsidRPr="00BB15C5">
        <w:rPr>
          <w:szCs w:val="22"/>
        </w:rPr>
        <w:t>injekciją ir praėjo mažiau kaip 7 dienos nuo numatytos dozės vartojimo dienos, jam ar jai reikia nurodyti vartoti praleistąją dozę iškart prisiminus, o kitą dozę vartoti kitą numatyto dozavimo režimo dieną.</w:t>
      </w:r>
    </w:p>
    <w:p w14:paraId="400C5281" w14:textId="77777777" w:rsidR="002846B7" w:rsidRPr="00BB15C5" w:rsidRDefault="002846B7">
      <w:pPr>
        <w:rPr>
          <w:iCs/>
        </w:rPr>
      </w:pPr>
    </w:p>
    <w:p w14:paraId="33C5FA5A" w14:textId="09C6DD39" w:rsidR="002846B7" w:rsidRPr="00BB15C5" w:rsidRDefault="003D06A8">
      <w:pPr>
        <w:keepNext/>
        <w:rPr>
          <w:u w:val="single"/>
        </w:rPr>
      </w:pPr>
      <w:r w:rsidRPr="00BB15C5">
        <w:rPr>
          <w:u w:val="single"/>
        </w:rPr>
        <w:t xml:space="preserve">Ypatingos </w:t>
      </w:r>
      <w:r w:rsidR="002846B7" w:rsidRPr="00BB15C5">
        <w:rPr>
          <w:u w:val="single"/>
        </w:rPr>
        <w:t>populiacijos</w:t>
      </w:r>
    </w:p>
    <w:p w14:paraId="4D222038" w14:textId="77777777" w:rsidR="002846B7" w:rsidRPr="00BB15C5" w:rsidRDefault="002846B7">
      <w:pPr>
        <w:rPr>
          <w:i/>
          <w:iCs/>
        </w:rPr>
      </w:pPr>
      <w:r w:rsidRPr="00BB15C5">
        <w:rPr>
          <w:i/>
          <w:iCs/>
        </w:rPr>
        <w:t>Senyvi pacientai</w:t>
      </w:r>
    </w:p>
    <w:p w14:paraId="313ACFCC" w14:textId="77777777" w:rsidR="002846B7" w:rsidRPr="00BB15C5" w:rsidRDefault="000707A1">
      <w:r w:rsidRPr="00BB15C5">
        <w:t>V</w:t>
      </w:r>
      <w:r w:rsidR="002846B7" w:rsidRPr="00BB15C5">
        <w:t xml:space="preserve">yresniems </w:t>
      </w:r>
      <w:r w:rsidRPr="00BB15C5">
        <w:t xml:space="preserve">nei 65 metų </w:t>
      </w:r>
      <w:r w:rsidR="002846B7" w:rsidRPr="00BB15C5">
        <w:t>pacientams dozės keisti nereikia.</w:t>
      </w:r>
    </w:p>
    <w:p w14:paraId="38429B94" w14:textId="77777777" w:rsidR="002846B7" w:rsidRPr="00BB15C5" w:rsidRDefault="002846B7"/>
    <w:p w14:paraId="6E5747C4" w14:textId="77777777" w:rsidR="002846B7" w:rsidRPr="00BB15C5" w:rsidRDefault="002846B7">
      <w:pPr>
        <w:rPr>
          <w:i/>
          <w:iCs/>
        </w:rPr>
      </w:pPr>
      <w:r w:rsidRPr="00BB15C5">
        <w:rPr>
          <w:i/>
          <w:iCs/>
        </w:rPr>
        <w:t xml:space="preserve">Inkstų </w:t>
      </w:r>
      <w:r w:rsidR="00597FE3" w:rsidRPr="00BB15C5">
        <w:rPr>
          <w:i/>
          <w:iCs/>
        </w:rPr>
        <w:t>funkcijos</w:t>
      </w:r>
      <w:r w:rsidRPr="00BB15C5">
        <w:rPr>
          <w:i/>
          <w:iCs/>
        </w:rPr>
        <w:t xml:space="preserve"> sutrikimas</w:t>
      </w:r>
    </w:p>
    <w:p w14:paraId="25692397" w14:textId="18A13751" w:rsidR="002846B7" w:rsidRPr="00BB15C5" w:rsidRDefault="00DE59C0">
      <w:pPr>
        <w:rPr>
          <w:szCs w:val="22"/>
        </w:rPr>
      </w:pPr>
      <w:r w:rsidRPr="00BB15C5">
        <w:rPr>
          <w:iCs/>
        </w:rPr>
        <w:t xml:space="preserve">Pacientams, kuriems yra lengvas arba </w:t>
      </w:r>
      <w:r w:rsidRPr="00BB15C5">
        <w:t>vidutinio sunkumo</w:t>
      </w:r>
      <w:r w:rsidR="002846B7" w:rsidRPr="00BB15C5">
        <w:rPr>
          <w:iCs/>
        </w:rPr>
        <w:t xml:space="preserve"> inkstų sutrikimas, d</w:t>
      </w:r>
      <w:r w:rsidR="002846B7" w:rsidRPr="00BB15C5">
        <w:t xml:space="preserve">ozės keisti nereikia. </w:t>
      </w:r>
      <w:r w:rsidR="000E657F" w:rsidRPr="00BB15C5">
        <w:t>Su p</w:t>
      </w:r>
      <w:r w:rsidRPr="00BB15C5">
        <w:t>acienta</w:t>
      </w:r>
      <w:r w:rsidR="000E657F" w:rsidRPr="00BB15C5">
        <w:t>i</w:t>
      </w:r>
      <w:r w:rsidRPr="00BB15C5">
        <w:t>s</w:t>
      </w:r>
      <w:r w:rsidR="002846B7" w:rsidRPr="00BB15C5">
        <w:t xml:space="preserve">, kurių inkstų sutrikimas </w:t>
      </w:r>
      <w:r w:rsidRPr="00BB15C5">
        <w:t xml:space="preserve">yra </w:t>
      </w:r>
      <w:r w:rsidR="002846B7" w:rsidRPr="00BB15C5">
        <w:t xml:space="preserve">sunkus, </w:t>
      </w:r>
      <w:r w:rsidR="000E657F" w:rsidRPr="00BB15C5">
        <w:t xml:space="preserve">tocilizumabas </w:t>
      </w:r>
      <w:r w:rsidR="002846B7" w:rsidRPr="00BB15C5">
        <w:rPr>
          <w:szCs w:val="22"/>
        </w:rPr>
        <w:t xml:space="preserve">netirtas (žr. 5.2 skyrių). </w:t>
      </w:r>
      <w:r w:rsidR="000E657F" w:rsidRPr="00BB15C5">
        <w:rPr>
          <w:szCs w:val="22"/>
        </w:rPr>
        <w:t>Tok</w:t>
      </w:r>
      <w:r w:rsidR="002846B7" w:rsidRPr="00BB15C5">
        <w:rPr>
          <w:szCs w:val="22"/>
        </w:rPr>
        <w:t xml:space="preserve">ių </w:t>
      </w:r>
      <w:r w:rsidR="000E657F" w:rsidRPr="00BB15C5">
        <w:rPr>
          <w:szCs w:val="22"/>
        </w:rPr>
        <w:t>pacient</w:t>
      </w:r>
      <w:r w:rsidR="002846B7" w:rsidRPr="00BB15C5">
        <w:rPr>
          <w:szCs w:val="22"/>
        </w:rPr>
        <w:t xml:space="preserve">ų inkstų </w:t>
      </w:r>
      <w:r w:rsidR="000E657F" w:rsidRPr="00BB15C5">
        <w:rPr>
          <w:szCs w:val="22"/>
        </w:rPr>
        <w:t>veikl</w:t>
      </w:r>
      <w:r w:rsidR="002846B7" w:rsidRPr="00BB15C5">
        <w:rPr>
          <w:szCs w:val="22"/>
        </w:rPr>
        <w:t>ą reikia a</w:t>
      </w:r>
      <w:r w:rsidR="000E657F" w:rsidRPr="00BB15C5">
        <w:rPr>
          <w:szCs w:val="22"/>
        </w:rPr>
        <w:t>tidžia</w:t>
      </w:r>
      <w:r w:rsidR="002846B7" w:rsidRPr="00BB15C5">
        <w:rPr>
          <w:szCs w:val="22"/>
        </w:rPr>
        <w:t xml:space="preserve">i </w:t>
      </w:r>
      <w:r w:rsidR="000E657F" w:rsidRPr="00BB15C5">
        <w:rPr>
          <w:szCs w:val="22"/>
        </w:rPr>
        <w:t>stebė</w:t>
      </w:r>
      <w:r w:rsidR="002846B7" w:rsidRPr="00BB15C5">
        <w:rPr>
          <w:szCs w:val="22"/>
        </w:rPr>
        <w:t>ti.</w:t>
      </w:r>
    </w:p>
    <w:p w14:paraId="4D871539" w14:textId="77777777" w:rsidR="002846B7" w:rsidRPr="00BB15C5" w:rsidRDefault="002846B7"/>
    <w:p w14:paraId="5245FC7B" w14:textId="77777777" w:rsidR="002846B7" w:rsidRPr="00BB15C5" w:rsidRDefault="002846B7">
      <w:pPr>
        <w:rPr>
          <w:i/>
          <w:iCs/>
        </w:rPr>
      </w:pPr>
      <w:r w:rsidRPr="00BB15C5">
        <w:rPr>
          <w:i/>
          <w:iCs/>
        </w:rPr>
        <w:t>Kepenų</w:t>
      </w:r>
      <w:r w:rsidRPr="00BB15C5">
        <w:t xml:space="preserve"> </w:t>
      </w:r>
      <w:r w:rsidR="00597FE3" w:rsidRPr="00BB15C5">
        <w:rPr>
          <w:i/>
          <w:iCs/>
        </w:rPr>
        <w:t>funkcijos</w:t>
      </w:r>
      <w:r w:rsidRPr="00BB15C5">
        <w:rPr>
          <w:i/>
          <w:iCs/>
        </w:rPr>
        <w:t xml:space="preserve"> sutrikimas</w:t>
      </w:r>
    </w:p>
    <w:p w14:paraId="61F3CD2E" w14:textId="08BAF5FF" w:rsidR="002846B7" w:rsidRPr="00BB15C5" w:rsidRDefault="002846B7">
      <w:pPr>
        <w:rPr>
          <w:iCs/>
        </w:rPr>
      </w:pPr>
      <w:r w:rsidRPr="00BB15C5">
        <w:t xml:space="preserve">Ligonių, kuriems yra kepenų </w:t>
      </w:r>
      <w:r w:rsidR="00597FE3" w:rsidRPr="00BB15C5">
        <w:t>funkcijos</w:t>
      </w:r>
      <w:r w:rsidRPr="00BB15C5">
        <w:t xml:space="preserve"> sutrikimas, gydymas </w:t>
      </w:r>
      <w:r w:rsidR="000E657F" w:rsidRPr="00BB15C5">
        <w:t xml:space="preserve">tocilizumabu </w:t>
      </w:r>
      <w:r w:rsidRPr="00BB15C5">
        <w:rPr>
          <w:iCs/>
        </w:rPr>
        <w:t>netirtas. Taigi, jokių dozavimo rekomendacijų pateikti negalima.</w:t>
      </w:r>
    </w:p>
    <w:p w14:paraId="61133706" w14:textId="77777777" w:rsidR="002846B7" w:rsidRPr="00BB15C5" w:rsidRDefault="002846B7"/>
    <w:p w14:paraId="3932CECD" w14:textId="77777777" w:rsidR="002846B7" w:rsidRPr="00BB15C5" w:rsidRDefault="002846B7">
      <w:pPr>
        <w:keepNext/>
        <w:rPr>
          <w:i/>
        </w:rPr>
      </w:pPr>
      <w:r w:rsidRPr="00BB15C5">
        <w:rPr>
          <w:i/>
        </w:rPr>
        <w:t>Vaikų populiacija</w:t>
      </w:r>
    </w:p>
    <w:p w14:paraId="6D345E58" w14:textId="077BFEBF" w:rsidR="00597FE3" w:rsidRPr="00BB15C5" w:rsidRDefault="00597FE3" w:rsidP="00597FE3">
      <w:pPr>
        <w:keepNext/>
        <w:keepLines/>
        <w:rPr>
          <w:bCs/>
          <w:iCs/>
          <w:szCs w:val="22"/>
        </w:rPr>
      </w:pPr>
      <w:r w:rsidRPr="00BB15C5">
        <w:t xml:space="preserve">Po oda leidžiamos farmacinės formos </w:t>
      </w:r>
      <w:r w:rsidR="000E657F" w:rsidRPr="00BB15C5">
        <w:t xml:space="preserve">tocilizumabo </w:t>
      </w:r>
      <w:r w:rsidRPr="00BB15C5">
        <w:t xml:space="preserve">saugumas ir veiksmingumas vaikams nuo gimimo iki mažiau kaip </w:t>
      </w:r>
      <w:r w:rsidR="00CF0D55" w:rsidRPr="00BB15C5">
        <w:t>1</w:t>
      </w:r>
      <w:r w:rsidRPr="00BB15C5">
        <w:t> metų neištirti. Duomenų n</w:t>
      </w:r>
      <w:r w:rsidR="00BB1C6B" w:rsidRPr="00BB15C5">
        <w:t>ėr</w:t>
      </w:r>
      <w:r w:rsidRPr="00BB15C5">
        <w:t>a.</w:t>
      </w:r>
    </w:p>
    <w:p w14:paraId="0D1447F0" w14:textId="77777777" w:rsidR="00CF0D55" w:rsidRPr="00BB15C5" w:rsidRDefault="00CF0D55" w:rsidP="00CF0D55">
      <w:pPr>
        <w:rPr>
          <w:bCs/>
          <w:szCs w:val="22"/>
        </w:rPr>
      </w:pPr>
    </w:p>
    <w:p w14:paraId="5E18804D" w14:textId="77777777" w:rsidR="00E03ADC" w:rsidRPr="00BB15C5" w:rsidRDefault="00CF0D55" w:rsidP="00CF0D55">
      <w:pPr>
        <w:rPr>
          <w:bCs/>
          <w:szCs w:val="22"/>
        </w:rPr>
      </w:pPr>
      <w:r w:rsidRPr="00BB15C5">
        <w:rPr>
          <w:bCs/>
          <w:szCs w:val="22"/>
        </w:rPr>
        <w:t>Dozę galima keisti tik laikui bėgant pastoviai keičiantis paciento kūno masei.</w:t>
      </w:r>
    </w:p>
    <w:p w14:paraId="6CFEFA10" w14:textId="3AE8A753" w:rsidR="00CF0D55" w:rsidRPr="00BB15C5" w:rsidRDefault="000E657F" w:rsidP="00CF0D55">
      <w:pPr>
        <w:rPr>
          <w:bCs/>
          <w:szCs w:val="22"/>
        </w:rPr>
      </w:pPr>
      <w:r w:rsidRPr="00BB15C5">
        <w:t xml:space="preserve">Tocilizumabą </w:t>
      </w:r>
      <w:r w:rsidR="00CF0D55" w:rsidRPr="00BB15C5">
        <w:rPr>
          <w:bCs/>
          <w:szCs w:val="22"/>
        </w:rPr>
        <w:t>galima vartoti vieną arba kartu su MTX.</w:t>
      </w:r>
    </w:p>
    <w:p w14:paraId="0CCC2DD4" w14:textId="77777777" w:rsidR="008C27FD" w:rsidRPr="00BB15C5" w:rsidRDefault="008C27FD" w:rsidP="0032437D">
      <w:pPr>
        <w:keepNext/>
        <w:keepLines/>
        <w:rPr>
          <w:bCs/>
          <w:iCs/>
          <w:szCs w:val="22"/>
        </w:rPr>
      </w:pPr>
    </w:p>
    <w:p w14:paraId="1006D4CB" w14:textId="77777777" w:rsidR="00CF0D55" w:rsidRPr="00BB15C5" w:rsidRDefault="00CF0D55" w:rsidP="00CF0D55">
      <w:pPr>
        <w:keepNext/>
        <w:keepLines/>
        <w:rPr>
          <w:bCs/>
          <w:i/>
          <w:iCs/>
          <w:szCs w:val="22"/>
          <w:u w:val="single"/>
        </w:rPr>
      </w:pPr>
      <w:r w:rsidRPr="00BB15C5">
        <w:rPr>
          <w:bCs/>
          <w:i/>
          <w:iCs/>
          <w:szCs w:val="22"/>
          <w:u w:val="single"/>
        </w:rPr>
        <w:t>sJIA sergantiems pacientams</w:t>
      </w:r>
    </w:p>
    <w:p w14:paraId="711E1AC1" w14:textId="77777777" w:rsidR="00735DE0" w:rsidRPr="00BB15C5" w:rsidRDefault="00CF0D55" w:rsidP="00CF0D55">
      <w:pPr>
        <w:rPr>
          <w:bCs/>
          <w:szCs w:val="22"/>
        </w:rPr>
      </w:pPr>
      <w:r w:rsidRPr="00BB15C5">
        <w:rPr>
          <w:bCs/>
          <w:szCs w:val="22"/>
        </w:rPr>
        <w:t>Rekomenduojamas dozavimas vyresniems kaip 1</w:t>
      </w:r>
      <w:r w:rsidR="00E03ADC" w:rsidRPr="00BB15C5">
        <w:rPr>
          <w:bCs/>
          <w:szCs w:val="22"/>
        </w:rPr>
        <w:t> </w:t>
      </w:r>
      <w:r w:rsidRPr="00BB15C5">
        <w:rPr>
          <w:bCs/>
          <w:szCs w:val="22"/>
        </w:rPr>
        <w:t xml:space="preserve">metų 30 kg ir daugiau sveriantiems pacientams yra </w:t>
      </w:r>
      <w:r w:rsidR="00E03ADC" w:rsidRPr="00BB15C5">
        <w:rPr>
          <w:bCs/>
          <w:szCs w:val="22"/>
        </w:rPr>
        <w:t>su</w:t>
      </w:r>
      <w:r w:rsidRPr="00BB15C5">
        <w:rPr>
          <w:bCs/>
          <w:szCs w:val="22"/>
        </w:rPr>
        <w:t>leisti po oda 162 mg dozę kas savait</w:t>
      </w:r>
      <w:r w:rsidR="003A24FF" w:rsidRPr="00BB15C5">
        <w:rPr>
          <w:bCs/>
          <w:szCs w:val="22"/>
        </w:rPr>
        <w:t>ę</w:t>
      </w:r>
      <w:r w:rsidRPr="00BB15C5">
        <w:rPr>
          <w:bCs/>
          <w:szCs w:val="22"/>
        </w:rPr>
        <w:t xml:space="preserve">, o mažiau kaip 30 kg sveriantiems pacientams – </w:t>
      </w:r>
      <w:r w:rsidR="00E03ADC" w:rsidRPr="00BB15C5">
        <w:rPr>
          <w:bCs/>
          <w:szCs w:val="22"/>
        </w:rPr>
        <w:t>su</w:t>
      </w:r>
      <w:r w:rsidR="003A24FF" w:rsidRPr="00BB15C5">
        <w:rPr>
          <w:bCs/>
          <w:szCs w:val="22"/>
        </w:rPr>
        <w:t xml:space="preserve">leisti po oda </w:t>
      </w:r>
      <w:r w:rsidRPr="00BB15C5">
        <w:rPr>
          <w:bCs/>
          <w:szCs w:val="22"/>
        </w:rPr>
        <w:t xml:space="preserve">162 mg </w:t>
      </w:r>
      <w:r w:rsidR="003A24FF" w:rsidRPr="00BB15C5">
        <w:rPr>
          <w:bCs/>
          <w:szCs w:val="22"/>
        </w:rPr>
        <w:t xml:space="preserve">dozę </w:t>
      </w:r>
      <w:r w:rsidRPr="00BB15C5">
        <w:rPr>
          <w:bCs/>
          <w:szCs w:val="22"/>
        </w:rPr>
        <w:t xml:space="preserve">kas </w:t>
      </w:r>
      <w:r w:rsidR="003A24FF" w:rsidRPr="00BB15C5">
        <w:rPr>
          <w:bCs/>
          <w:szCs w:val="22"/>
        </w:rPr>
        <w:t>dvi</w:t>
      </w:r>
      <w:r w:rsidRPr="00BB15C5">
        <w:rPr>
          <w:bCs/>
          <w:szCs w:val="22"/>
        </w:rPr>
        <w:t> savaites.</w:t>
      </w:r>
    </w:p>
    <w:p w14:paraId="2AF541FF" w14:textId="0A67EF00" w:rsidR="00CF0D55" w:rsidRPr="00BB15C5" w:rsidRDefault="003A24FF" w:rsidP="00CF0D55">
      <w:pPr>
        <w:rPr>
          <w:bCs/>
          <w:szCs w:val="22"/>
        </w:rPr>
      </w:pPr>
      <w:r w:rsidRPr="00BB15C5">
        <w:rPr>
          <w:bCs/>
          <w:szCs w:val="22"/>
        </w:rPr>
        <w:t>Norint</w:t>
      </w:r>
      <w:r w:rsidR="00E03ADC" w:rsidRPr="00BB15C5">
        <w:rPr>
          <w:bCs/>
          <w:szCs w:val="22"/>
        </w:rPr>
        <w:t xml:space="preserve"> skirti </w:t>
      </w:r>
      <w:r w:rsidR="00735DE0" w:rsidRPr="00BB15C5">
        <w:rPr>
          <w:bCs/>
          <w:szCs w:val="22"/>
        </w:rPr>
        <w:t xml:space="preserve">po oda vartojamos farmacinės formos </w:t>
      </w:r>
      <w:r w:rsidR="000E657F" w:rsidRPr="00BB15C5">
        <w:t>tocilizumabą</w:t>
      </w:r>
      <w:r w:rsidR="00735DE0" w:rsidRPr="00BB15C5">
        <w:rPr>
          <w:bCs/>
          <w:szCs w:val="22"/>
        </w:rPr>
        <w:t>,</w:t>
      </w:r>
      <w:r w:rsidRPr="00BB15C5">
        <w:rPr>
          <w:bCs/>
          <w:szCs w:val="22"/>
        </w:rPr>
        <w:t xml:space="preserve"> pacient</w:t>
      </w:r>
      <w:r w:rsidR="00735DE0" w:rsidRPr="00BB15C5">
        <w:rPr>
          <w:bCs/>
          <w:szCs w:val="22"/>
        </w:rPr>
        <w:t>a</w:t>
      </w:r>
      <w:r w:rsidRPr="00BB15C5">
        <w:rPr>
          <w:bCs/>
          <w:szCs w:val="22"/>
        </w:rPr>
        <w:t>s turi sverti ne mažiau kaip 10 kg.</w:t>
      </w:r>
    </w:p>
    <w:p w14:paraId="1DF18C0F" w14:textId="77777777" w:rsidR="00CF0D55" w:rsidRPr="00BB15C5" w:rsidRDefault="00CF0D55" w:rsidP="0032437D">
      <w:pPr>
        <w:keepNext/>
        <w:keepLines/>
        <w:rPr>
          <w:bCs/>
          <w:iCs/>
          <w:szCs w:val="22"/>
        </w:rPr>
      </w:pPr>
    </w:p>
    <w:p w14:paraId="5696ECAC" w14:textId="77777777" w:rsidR="0032437D" w:rsidRPr="00BB15C5" w:rsidRDefault="0032437D" w:rsidP="0032437D">
      <w:pPr>
        <w:keepNext/>
        <w:keepLines/>
        <w:rPr>
          <w:bCs/>
          <w:i/>
          <w:iCs/>
          <w:szCs w:val="22"/>
          <w:u w:val="single"/>
        </w:rPr>
      </w:pPr>
      <w:r w:rsidRPr="00BB15C5">
        <w:rPr>
          <w:bCs/>
          <w:i/>
          <w:iCs/>
          <w:szCs w:val="22"/>
          <w:u w:val="single"/>
        </w:rPr>
        <w:t>pJIA sergantiems pacientams</w:t>
      </w:r>
    </w:p>
    <w:p w14:paraId="7702586D" w14:textId="77777777" w:rsidR="0032437D" w:rsidRPr="00BB15C5" w:rsidRDefault="0032437D" w:rsidP="00620E55">
      <w:pPr>
        <w:rPr>
          <w:bCs/>
          <w:szCs w:val="22"/>
        </w:rPr>
      </w:pPr>
      <w:r w:rsidRPr="00BB15C5">
        <w:rPr>
          <w:bCs/>
          <w:szCs w:val="22"/>
        </w:rPr>
        <w:t>Rekomenduojamas dozavimas vyresniems kaip 2</w:t>
      </w:r>
      <w:r w:rsidR="00E03ADC" w:rsidRPr="00BB15C5">
        <w:rPr>
          <w:bCs/>
          <w:szCs w:val="22"/>
        </w:rPr>
        <w:t> </w:t>
      </w:r>
      <w:r w:rsidRPr="00BB15C5">
        <w:rPr>
          <w:bCs/>
          <w:szCs w:val="22"/>
        </w:rPr>
        <w:t xml:space="preserve">metų 30 kg ir daugiau sveriantiems pacientams yra </w:t>
      </w:r>
      <w:r w:rsidR="00E03ADC" w:rsidRPr="00BB15C5">
        <w:rPr>
          <w:bCs/>
          <w:szCs w:val="22"/>
        </w:rPr>
        <w:t xml:space="preserve">suleisti po oda </w:t>
      </w:r>
      <w:r w:rsidRPr="00BB15C5">
        <w:rPr>
          <w:bCs/>
          <w:szCs w:val="22"/>
        </w:rPr>
        <w:t xml:space="preserve">162 mg </w:t>
      </w:r>
      <w:r w:rsidR="00E03ADC" w:rsidRPr="00BB15C5">
        <w:rPr>
          <w:bCs/>
          <w:szCs w:val="22"/>
        </w:rPr>
        <w:t xml:space="preserve">dozę </w:t>
      </w:r>
      <w:r w:rsidRPr="00BB15C5">
        <w:rPr>
          <w:bCs/>
          <w:szCs w:val="22"/>
        </w:rPr>
        <w:t xml:space="preserve">kas 2 savaites, o mažiau kaip 30 kg sveriantiems pacientams – </w:t>
      </w:r>
      <w:r w:rsidR="00E03ADC" w:rsidRPr="00BB15C5">
        <w:rPr>
          <w:bCs/>
          <w:szCs w:val="22"/>
        </w:rPr>
        <w:t xml:space="preserve">suleisti po oda </w:t>
      </w:r>
      <w:r w:rsidRPr="00BB15C5">
        <w:rPr>
          <w:bCs/>
          <w:szCs w:val="22"/>
        </w:rPr>
        <w:t xml:space="preserve">162 mg </w:t>
      </w:r>
      <w:r w:rsidR="00E03ADC" w:rsidRPr="00BB15C5">
        <w:rPr>
          <w:bCs/>
          <w:szCs w:val="22"/>
        </w:rPr>
        <w:t xml:space="preserve">dozę </w:t>
      </w:r>
      <w:r w:rsidRPr="00BB15C5">
        <w:rPr>
          <w:bCs/>
          <w:szCs w:val="22"/>
        </w:rPr>
        <w:t>kas 3 savaites.</w:t>
      </w:r>
    </w:p>
    <w:p w14:paraId="3007348D" w14:textId="77777777" w:rsidR="0032437D" w:rsidRPr="00BB15C5" w:rsidRDefault="0032437D" w:rsidP="00620E55">
      <w:pPr>
        <w:rPr>
          <w:bCs/>
          <w:szCs w:val="22"/>
        </w:rPr>
      </w:pPr>
    </w:p>
    <w:p w14:paraId="1F77CEE1" w14:textId="77777777" w:rsidR="000E657F" w:rsidRPr="00BB15C5" w:rsidRDefault="000E657F" w:rsidP="001A6031">
      <w:pPr>
        <w:keepNext/>
        <w:keepLines/>
        <w:rPr>
          <w:bCs/>
          <w:szCs w:val="22"/>
          <w:u w:val="single"/>
        </w:rPr>
      </w:pPr>
      <w:r w:rsidRPr="00BB15C5">
        <w:rPr>
          <w:bCs/>
          <w:i/>
          <w:iCs/>
          <w:szCs w:val="22"/>
          <w:u w:val="single"/>
        </w:rPr>
        <w:lastRenderedPageBreak/>
        <w:t>sJIA ir pJIA sergantiems pacientams</w:t>
      </w:r>
    </w:p>
    <w:p w14:paraId="5248566B" w14:textId="77777777" w:rsidR="00CF0D55" w:rsidRPr="00BB15C5" w:rsidRDefault="00CF0D55" w:rsidP="001A6031">
      <w:pPr>
        <w:keepNext/>
        <w:keepLines/>
        <w:rPr>
          <w:bCs/>
          <w:szCs w:val="22"/>
        </w:rPr>
      </w:pPr>
      <w:r w:rsidRPr="00BB15C5">
        <w:rPr>
          <w:bCs/>
          <w:szCs w:val="22"/>
        </w:rPr>
        <w:t xml:space="preserve">Dozės koregavimas dėl laboratorinių </w:t>
      </w:r>
      <w:r w:rsidR="00E03ADC" w:rsidRPr="00BB15C5">
        <w:rPr>
          <w:bCs/>
          <w:szCs w:val="22"/>
        </w:rPr>
        <w:t xml:space="preserve">tyrimų </w:t>
      </w:r>
      <w:r w:rsidRPr="00BB15C5">
        <w:rPr>
          <w:bCs/>
          <w:szCs w:val="22"/>
        </w:rPr>
        <w:t>nuokrypių (sJIA ir pJIA)</w:t>
      </w:r>
    </w:p>
    <w:p w14:paraId="6B956B1D" w14:textId="77777777" w:rsidR="0032437D" w:rsidRPr="00BB15C5" w:rsidRDefault="0032437D" w:rsidP="0032437D">
      <w:pPr>
        <w:keepNext/>
        <w:keepLines/>
        <w:rPr>
          <w:bCs/>
          <w:szCs w:val="22"/>
        </w:rPr>
      </w:pPr>
      <w:r w:rsidRPr="00BB15C5">
        <w:rPr>
          <w:bCs/>
          <w:szCs w:val="22"/>
        </w:rPr>
        <w:t xml:space="preserve">Jeigu būtina, reikia koreguoti kartu vartojamų MTX ir (arba) kitų </w:t>
      </w:r>
      <w:r w:rsidR="00597FE3" w:rsidRPr="00BB15C5">
        <w:rPr>
          <w:bCs/>
          <w:szCs w:val="22"/>
        </w:rPr>
        <w:t>vaistinių preparatų</w:t>
      </w:r>
      <w:r w:rsidRPr="00BB15C5">
        <w:rPr>
          <w:bCs/>
          <w:szCs w:val="22"/>
        </w:rPr>
        <w:t xml:space="preserve"> dozes arba nutraukti jų vartojimą, o tocilizumabo laikinai nevartoti, kol bus įvertinta klinikinė situacija. Kadangi </w:t>
      </w:r>
      <w:r w:rsidR="003A24FF" w:rsidRPr="00BB15C5">
        <w:rPr>
          <w:bCs/>
          <w:szCs w:val="22"/>
        </w:rPr>
        <w:t xml:space="preserve">sJIA ar </w:t>
      </w:r>
      <w:r w:rsidRPr="00BB15C5">
        <w:rPr>
          <w:bCs/>
          <w:szCs w:val="22"/>
        </w:rPr>
        <w:t xml:space="preserve">pJIA sergantiems pacientams gali būti daug gretutinių </w:t>
      </w:r>
      <w:r w:rsidR="00CE15A2" w:rsidRPr="00BB15C5">
        <w:rPr>
          <w:bCs/>
          <w:szCs w:val="22"/>
        </w:rPr>
        <w:t>būkli</w:t>
      </w:r>
      <w:r w:rsidRPr="00BB15C5">
        <w:rPr>
          <w:bCs/>
          <w:szCs w:val="22"/>
        </w:rPr>
        <w:t>ų, kurios gali turėti įtakos laboratorinių rodmenų reikšmėms, pasireiškus šių rodmenų pokyčiams, sprendimas nutraukti tocilizumabo vartojimą turi būti priimtas po medicininio kiekvieno paciento būklės įvertinimo.</w:t>
      </w:r>
    </w:p>
    <w:p w14:paraId="5E3B230E" w14:textId="77777777" w:rsidR="0032437D" w:rsidRPr="00BB15C5" w:rsidRDefault="0032437D" w:rsidP="0032437D">
      <w:pPr>
        <w:ind w:left="567" w:hanging="567"/>
        <w:rPr>
          <w:szCs w:val="22"/>
        </w:rPr>
      </w:pPr>
    </w:p>
    <w:p w14:paraId="1DBCC31A" w14:textId="77777777" w:rsidR="00ED3E6F" w:rsidRPr="00BB15C5" w:rsidRDefault="0032437D" w:rsidP="006F225A">
      <w:pPr>
        <w:keepNext/>
        <w:keepLines/>
        <w:ind w:left="900" w:hanging="540"/>
        <w:rPr>
          <w:szCs w:val="22"/>
        </w:rPr>
      </w:pPr>
      <w:r w:rsidRPr="00BB15C5">
        <w:rPr>
          <w:szCs w:val="22"/>
        </w:rPr>
        <w:sym w:font="Symbol" w:char="F0B7"/>
      </w:r>
      <w:r w:rsidRPr="00BB15C5">
        <w:rPr>
          <w:szCs w:val="22"/>
        </w:rPr>
        <w:tab/>
        <w:t>Kepenų fermentų tyrimų pokyčiai</w:t>
      </w: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6975"/>
      </w:tblGrid>
      <w:tr w:rsidR="0032437D" w:rsidRPr="00BB15C5" w14:paraId="4E1DF96F" w14:textId="77777777" w:rsidTr="001A6031">
        <w:tc>
          <w:tcPr>
            <w:tcW w:w="1247" w:type="pct"/>
          </w:tcPr>
          <w:p w14:paraId="6D958F50" w14:textId="77777777" w:rsidR="0032437D" w:rsidRPr="00BB15C5" w:rsidRDefault="0032437D" w:rsidP="0057767A">
            <w:pPr>
              <w:pStyle w:val="TextTi12"/>
              <w:keepNext/>
              <w:keepLines/>
              <w:jc w:val="center"/>
              <w:rPr>
                <w:b/>
                <w:sz w:val="22"/>
                <w:szCs w:val="22"/>
              </w:rPr>
            </w:pPr>
            <w:r w:rsidRPr="00BB15C5">
              <w:rPr>
                <w:b/>
                <w:bCs/>
                <w:sz w:val="22"/>
                <w:szCs w:val="22"/>
              </w:rPr>
              <w:t>Laboratorinė reikšmė</w:t>
            </w:r>
          </w:p>
        </w:tc>
        <w:tc>
          <w:tcPr>
            <w:tcW w:w="3753" w:type="pct"/>
          </w:tcPr>
          <w:p w14:paraId="1DA7EC39" w14:textId="77777777" w:rsidR="0032437D" w:rsidRPr="00BB15C5" w:rsidRDefault="0032437D" w:rsidP="0057767A">
            <w:pPr>
              <w:pStyle w:val="TextTi12"/>
              <w:keepNext/>
              <w:keepLines/>
              <w:jc w:val="center"/>
              <w:rPr>
                <w:b/>
                <w:sz w:val="22"/>
                <w:szCs w:val="22"/>
              </w:rPr>
            </w:pPr>
            <w:r w:rsidRPr="00BB15C5">
              <w:rPr>
                <w:b/>
                <w:sz w:val="22"/>
                <w:szCs w:val="22"/>
              </w:rPr>
              <w:t>Veiksmas</w:t>
            </w:r>
          </w:p>
        </w:tc>
      </w:tr>
      <w:tr w:rsidR="0032437D" w:rsidRPr="00BB15C5" w14:paraId="4810E358" w14:textId="77777777" w:rsidTr="001A6031">
        <w:tc>
          <w:tcPr>
            <w:tcW w:w="1247" w:type="pct"/>
          </w:tcPr>
          <w:p w14:paraId="6EF6F009" w14:textId="0AD4570E" w:rsidR="0032437D" w:rsidRPr="00BB15C5" w:rsidRDefault="0032437D" w:rsidP="006F225A">
            <w:pPr>
              <w:pStyle w:val="TextTi12"/>
              <w:keepNext/>
              <w:keepLines/>
              <w:jc w:val="left"/>
              <w:rPr>
                <w:sz w:val="22"/>
                <w:szCs w:val="22"/>
              </w:rPr>
            </w:pPr>
            <w:r w:rsidRPr="00BB15C5">
              <w:rPr>
                <w:bCs/>
                <w:sz w:val="22"/>
                <w:szCs w:val="22"/>
              </w:rPr>
              <w:t>1</w:t>
            </w:r>
            <w:r w:rsidR="000E657F" w:rsidRPr="00BB15C5">
              <w:rPr>
                <w:bCs/>
                <w:sz w:val="22"/>
                <w:szCs w:val="22"/>
              </w:rPr>
              <w:t> </w:t>
            </w:r>
            <w:r w:rsidR="000E657F" w:rsidRPr="00BB15C5">
              <w:rPr>
                <w:bCs/>
                <w:sz w:val="22"/>
                <w:szCs w:val="22"/>
              </w:rPr>
              <w:noBreakHyphen/>
              <w:t> </w:t>
            </w:r>
            <w:r w:rsidRPr="00BB15C5">
              <w:rPr>
                <w:bCs/>
                <w:sz w:val="22"/>
                <w:szCs w:val="22"/>
              </w:rPr>
              <w:t>3 kartus viršija VNR</w:t>
            </w:r>
          </w:p>
        </w:tc>
        <w:tc>
          <w:tcPr>
            <w:tcW w:w="3753" w:type="pct"/>
          </w:tcPr>
          <w:p w14:paraId="12638BDF" w14:textId="77777777" w:rsidR="0032437D" w:rsidRPr="00BB15C5" w:rsidRDefault="0032437D" w:rsidP="0057767A">
            <w:pPr>
              <w:keepNext/>
              <w:keepLines/>
              <w:rPr>
                <w:bCs/>
                <w:szCs w:val="22"/>
              </w:rPr>
            </w:pPr>
            <w:r w:rsidRPr="00BB15C5">
              <w:rPr>
                <w:bCs/>
                <w:szCs w:val="22"/>
              </w:rPr>
              <w:t>Jeigu tinka, keisti kartu vartojamo MTX dozę.</w:t>
            </w:r>
          </w:p>
          <w:p w14:paraId="0FF9B492" w14:textId="77777777" w:rsidR="0032437D" w:rsidRPr="00BB15C5" w:rsidRDefault="0032437D" w:rsidP="0057767A">
            <w:pPr>
              <w:keepNext/>
              <w:keepLines/>
              <w:rPr>
                <w:bCs/>
                <w:szCs w:val="22"/>
              </w:rPr>
            </w:pPr>
          </w:p>
          <w:p w14:paraId="7990EE3F" w14:textId="0F1C6458" w:rsidR="0032437D" w:rsidRPr="00BB15C5" w:rsidRDefault="0032437D" w:rsidP="009D0DF5">
            <w:pPr>
              <w:pStyle w:val="TextTi12"/>
              <w:keepNext/>
              <w:keepLines/>
              <w:jc w:val="left"/>
              <w:rPr>
                <w:sz w:val="22"/>
                <w:szCs w:val="22"/>
              </w:rPr>
            </w:pPr>
            <w:r w:rsidRPr="00BB15C5">
              <w:rPr>
                <w:bCs/>
                <w:sz w:val="22"/>
                <w:szCs w:val="22"/>
              </w:rPr>
              <w:t xml:space="preserve">Šiems rodmenims esant nuolat padidėjusiems nurodytose ribose, </w:t>
            </w:r>
            <w:r w:rsidR="000E657F" w:rsidRPr="00BB15C5">
              <w:rPr>
                <w:bCs/>
                <w:sz w:val="22"/>
                <w:szCs w:val="22"/>
              </w:rPr>
              <w:t xml:space="preserve">tocilizumabo </w:t>
            </w:r>
            <w:r w:rsidRPr="00BB15C5">
              <w:rPr>
                <w:sz w:val="22"/>
                <w:szCs w:val="22"/>
              </w:rPr>
              <w:t xml:space="preserve">vartojimą </w:t>
            </w:r>
            <w:r w:rsidR="00ED3E6F" w:rsidRPr="00BB15C5">
              <w:rPr>
                <w:sz w:val="22"/>
                <w:szCs w:val="22"/>
              </w:rPr>
              <w:t xml:space="preserve">laikinai </w:t>
            </w:r>
            <w:r w:rsidRPr="00BB15C5">
              <w:rPr>
                <w:sz w:val="22"/>
                <w:szCs w:val="22"/>
              </w:rPr>
              <w:t>nutraukti, kol ALT / AST aktyvumas taps normaliu.</w:t>
            </w:r>
          </w:p>
        </w:tc>
      </w:tr>
      <w:tr w:rsidR="0032437D" w:rsidRPr="00BB15C5" w14:paraId="115D793B" w14:textId="77777777" w:rsidTr="001A6031">
        <w:tc>
          <w:tcPr>
            <w:tcW w:w="1247" w:type="pct"/>
          </w:tcPr>
          <w:p w14:paraId="4AEE7591" w14:textId="01685858" w:rsidR="0032437D" w:rsidRPr="00BB15C5" w:rsidRDefault="0032437D" w:rsidP="006F225A">
            <w:pPr>
              <w:pStyle w:val="TextTi12"/>
              <w:keepNext/>
              <w:keepLines/>
              <w:jc w:val="left"/>
              <w:rPr>
                <w:sz w:val="22"/>
                <w:szCs w:val="22"/>
              </w:rPr>
            </w:pPr>
            <w:r w:rsidRPr="00BB15C5">
              <w:rPr>
                <w:bCs/>
                <w:sz w:val="22"/>
                <w:szCs w:val="22"/>
              </w:rPr>
              <w:t>3</w:t>
            </w:r>
            <w:r w:rsidR="000E657F" w:rsidRPr="00BB15C5">
              <w:rPr>
                <w:bCs/>
                <w:sz w:val="22"/>
                <w:szCs w:val="22"/>
              </w:rPr>
              <w:t> - </w:t>
            </w:r>
            <w:r w:rsidRPr="00BB15C5">
              <w:rPr>
                <w:bCs/>
                <w:sz w:val="22"/>
                <w:szCs w:val="22"/>
              </w:rPr>
              <w:t>5 kartus viršija VNR</w:t>
            </w:r>
          </w:p>
        </w:tc>
        <w:tc>
          <w:tcPr>
            <w:tcW w:w="3753" w:type="pct"/>
          </w:tcPr>
          <w:p w14:paraId="39212A45" w14:textId="77777777" w:rsidR="0032437D" w:rsidRPr="00BB15C5" w:rsidRDefault="0032437D" w:rsidP="0057767A">
            <w:pPr>
              <w:pStyle w:val="TextTi12"/>
              <w:keepNext/>
              <w:keepLines/>
              <w:jc w:val="left"/>
              <w:rPr>
                <w:sz w:val="22"/>
                <w:szCs w:val="22"/>
              </w:rPr>
            </w:pPr>
            <w:r w:rsidRPr="00BB15C5">
              <w:rPr>
                <w:bCs/>
                <w:sz w:val="22"/>
                <w:szCs w:val="22"/>
              </w:rPr>
              <w:t>Jeigu tinka, keisti kartu vartojamo MTX dozę.</w:t>
            </w:r>
          </w:p>
          <w:p w14:paraId="485F76CD" w14:textId="51A0977A" w:rsidR="0032437D" w:rsidRPr="00BB15C5" w:rsidRDefault="00ED3E6F" w:rsidP="0057767A">
            <w:pPr>
              <w:pStyle w:val="TextTi12"/>
              <w:keepNext/>
              <w:keepLines/>
              <w:jc w:val="left"/>
              <w:rPr>
                <w:sz w:val="22"/>
                <w:szCs w:val="22"/>
              </w:rPr>
            </w:pPr>
            <w:r w:rsidRPr="00BB15C5">
              <w:rPr>
                <w:bCs/>
                <w:sz w:val="22"/>
                <w:szCs w:val="22"/>
              </w:rPr>
              <w:t>Laikinai n</w:t>
            </w:r>
            <w:r w:rsidR="0032437D" w:rsidRPr="00BB15C5">
              <w:rPr>
                <w:bCs/>
                <w:sz w:val="22"/>
                <w:szCs w:val="22"/>
              </w:rPr>
              <w:t xml:space="preserve">utraukti </w:t>
            </w:r>
            <w:r w:rsidR="000E657F" w:rsidRPr="00BB15C5">
              <w:rPr>
                <w:bCs/>
                <w:sz w:val="22"/>
                <w:szCs w:val="22"/>
              </w:rPr>
              <w:t>tocilizumabo</w:t>
            </w:r>
            <w:r w:rsidR="0032437D" w:rsidRPr="00BB15C5">
              <w:rPr>
                <w:sz w:val="22"/>
                <w:szCs w:val="22"/>
              </w:rPr>
              <w:t xml:space="preserve"> vartojimą iki rodmuo bus </w:t>
            </w:r>
            <w:r w:rsidR="000E657F" w:rsidRPr="00BB15C5">
              <w:rPr>
                <w:sz w:val="22"/>
                <w:szCs w:val="22"/>
              </w:rPr>
              <w:t>&lt;</w:t>
            </w:r>
            <w:r w:rsidR="0032437D" w:rsidRPr="00BB15C5">
              <w:rPr>
                <w:sz w:val="22"/>
                <w:szCs w:val="22"/>
              </w:rPr>
              <w:t xml:space="preserve"> 3 kartus didesnis už VNR ir vadovautis anksčiau pateiktomis rekomendacijomis, taikomomis kai rodmuo </w:t>
            </w:r>
            <w:r w:rsidR="005D56BE" w:rsidRPr="00BB15C5">
              <w:rPr>
                <w:sz w:val="22"/>
                <w:szCs w:val="22"/>
              </w:rPr>
              <w:t>1</w:t>
            </w:r>
            <w:r w:rsidR="000E657F" w:rsidRPr="00BB15C5">
              <w:rPr>
                <w:sz w:val="22"/>
                <w:szCs w:val="22"/>
              </w:rPr>
              <w:t> - </w:t>
            </w:r>
            <w:r w:rsidR="005D56BE" w:rsidRPr="00BB15C5">
              <w:rPr>
                <w:sz w:val="22"/>
                <w:szCs w:val="22"/>
              </w:rPr>
              <w:t>3 </w:t>
            </w:r>
            <w:r w:rsidR="0032437D" w:rsidRPr="00BB15C5">
              <w:rPr>
                <w:sz w:val="22"/>
                <w:szCs w:val="22"/>
              </w:rPr>
              <w:t>kartus viršija VNR.</w:t>
            </w:r>
          </w:p>
        </w:tc>
      </w:tr>
      <w:tr w:rsidR="0032437D" w:rsidRPr="00BB15C5" w14:paraId="2C914CEC" w14:textId="77777777" w:rsidTr="001A6031">
        <w:tc>
          <w:tcPr>
            <w:tcW w:w="1247" w:type="pct"/>
          </w:tcPr>
          <w:p w14:paraId="4A008F58" w14:textId="5A5DE505" w:rsidR="0032437D" w:rsidRPr="00BB15C5" w:rsidRDefault="000E657F" w:rsidP="00620E55">
            <w:pPr>
              <w:pStyle w:val="TextTi12"/>
              <w:keepNext/>
              <w:keepLines/>
              <w:jc w:val="left"/>
              <w:rPr>
                <w:sz w:val="22"/>
                <w:szCs w:val="22"/>
              </w:rPr>
            </w:pPr>
            <w:r w:rsidRPr="00BB15C5">
              <w:rPr>
                <w:bCs/>
                <w:sz w:val="22"/>
                <w:szCs w:val="22"/>
              </w:rPr>
              <w:t>&gt;</w:t>
            </w:r>
            <w:r w:rsidR="0032437D" w:rsidRPr="00BB15C5">
              <w:rPr>
                <w:bCs/>
                <w:sz w:val="22"/>
                <w:szCs w:val="22"/>
              </w:rPr>
              <w:t>5</w:t>
            </w:r>
            <w:r w:rsidR="00CE15A2" w:rsidRPr="00BB15C5">
              <w:rPr>
                <w:bCs/>
                <w:sz w:val="22"/>
                <w:szCs w:val="22"/>
              </w:rPr>
              <w:t> </w:t>
            </w:r>
            <w:r w:rsidR="0032437D" w:rsidRPr="00BB15C5">
              <w:rPr>
                <w:bCs/>
                <w:sz w:val="22"/>
                <w:szCs w:val="22"/>
              </w:rPr>
              <w:t>kartus viršija VNR</w:t>
            </w:r>
          </w:p>
        </w:tc>
        <w:tc>
          <w:tcPr>
            <w:tcW w:w="3753" w:type="pct"/>
          </w:tcPr>
          <w:p w14:paraId="128804AE" w14:textId="5F27CCE7" w:rsidR="0032437D" w:rsidRPr="00BB15C5" w:rsidRDefault="0032437D" w:rsidP="00620E55">
            <w:pPr>
              <w:pStyle w:val="TextTi12"/>
              <w:keepNext/>
              <w:keepLines/>
              <w:jc w:val="left"/>
              <w:rPr>
                <w:sz w:val="22"/>
                <w:szCs w:val="22"/>
              </w:rPr>
            </w:pPr>
            <w:r w:rsidRPr="00BB15C5">
              <w:rPr>
                <w:bCs/>
                <w:sz w:val="22"/>
                <w:szCs w:val="22"/>
              </w:rPr>
              <w:t xml:space="preserve">Gydymą </w:t>
            </w:r>
            <w:r w:rsidR="000E657F" w:rsidRPr="00BB15C5">
              <w:rPr>
                <w:bCs/>
                <w:sz w:val="22"/>
                <w:szCs w:val="22"/>
              </w:rPr>
              <w:t xml:space="preserve">tocilizumabu </w:t>
            </w:r>
            <w:r w:rsidRPr="00BB15C5">
              <w:rPr>
                <w:sz w:val="22"/>
                <w:szCs w:val="22"/>
              </w:rPr>
              <w:t>nutraukti.</w:t>
            </w:r>
          </w:p>
          <w:p w14:paraId="0728354C" w14:textId="54491B80" w:rsidR="0032437D" w:rsidRPr="00BB15C5" w:rsidRDefault="0032437D" w:rsidP="00620E55">
            <w:pPr>
              <w:pStyle w:val="TextTi12"/>
              <w:keepNext/>
              <w:keepLines/>
              <w:jc w:val="left"/>
              <w:rPr>
                <w:sz w:val="22"/>
                <w:szCs w:val="22"/>
              </w:rPr>
            </w:pPr>
            <w:r w:rsidRPr="00BB15C5">
              <w:rPr>
                <w:bCs/>
                <w:sz w:val="22"/>
                <w:szCs w:val="22"/>
              </w:rPr>
              <w:t xml:space="preserve">Sprendimas nutraukti </w:t>
            </w:r>
            <w:r w:rsidR="000E657F" w:rsidRPr="00BB15C5">
              <w:rPr>
                <w:bCs/>
                <w:sz w:val="22"/>
                <w:szCs w:val="22"/>
              </w:rPr>
              <w:t>gydy</w:t>
            </w:r>
            <w:r w:rsidRPr="00BB15C5">
              <w:rPr>
                <w:bCs/>
                <w:sz w:val="22"/>
                <w:szCs w:val="22"/>
              </w:rPr>
              <w:t xml:space="preserve">mą </w:t>
            </w:r>
            <w:r w:rsidR="000F6BA8" w:rsidRPr="00BB15C5">
              <w:rPr>
                <w:bCs/>
                <w:sz w:val="22"/>
                <w:szCs w:val="22"/>
              </w:rPr>
              <w:t xml:space="preserve">sJIA ar </w:t>
            </w:r>
            <w:r w:rsidRPr="00BB15C5">
              <w:rPr>
                <w:bCs/>
                <w:sz w:val="22"/>
                <w:szCs w:val="22"/>
              </w:rPr>
              <w:t xml:space="preserve">pJIA sergantiems pacientams pasireiškus laboratorinių tyrimų pokyčiams turi būti priimtas po kiekvieno paciento būklės </w:t>
            </w:r>
            <w:r w:rsidR="005D56BE" w:rsidRPr="00BB15C5">
              <w:rPr>
                <w:bCs/>
                <w:sz w:val="22"/>
                <w:szCs w:val="22"/>
              </w:rPr>
              <w:t xml:space="preserve">medicininio </w:t>
            </w:r>
            <w:r w:rsidRPr="00BB15C5">
              <w:rPr>
                <w:bCs/>
                <w:sz w:val="22"/>
                <w:szCs w:val="22"/>
              </w:rPr>
              <w:t>įvertinimo</w:t>
            </w:r>
            <w:r w:rsidRPr="00BB15C5">
              <w:rPr>
                <w:sz w:val="22"/>
                <w:szCs w:val="22"/>
              </w:rPr>
              <w:t>.</w:t>
            </w:r>
          </w:p>
        </w:tc>
      </w:tr>
    </w:tbl>
    <w:p w14:paraId="5D40C8EF" w14:textId="77777777" w:rsidR="0032437D" w:rsidRPr="00BB15C5" w:rsidRDefault="0032437D" w:rsidP="0032437D"/>
    <w:p w14:paraId="19695271" w14:textId="77777777" w:rsidR="0032437D" w:rsidRPr="00BB15C5" w:rsidRDefault="0032437D" w:rsidP="0032437D">
      <w:pPr>
        <w:keepNext/>
        <w:keepLines/>
        <w:ind w:left="900" w:hanging="540"/>
        <w:rPr>
          <w:szCs w:val="22"/>
        </w:rPr>
      </w:pPr>
      <w:r w:rsidRPr="00BB15C5">
        <w:rPr>
          <w:szCs w:val="22"/>
        </w:rPr>
        <w:sym w:font="Symbol" w:char="F0B7"/>
      </w:r>
      <w:r w:rsidRPr="00BB15C5">
        <w:rPr>
          <w:szCs w:val="22"/>
        </w:rPr>
        <w:tab/>
        <w:t>Mažas absoliutus neutrofilų skaičius (ANS)</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6776"/>
      </w:tblGrid>
      <w:tr w:rsidR="0032437D" w:rsidRPr="00BB15C5" w14:paraId="45F66B1F" w14:textId="77777777" w:rsidTr="001A6031">
        <w:tc>
          <w:tcPr>
            <w:tcW w:w="1385" w:type="pct"/>
          </w:tcPr>
          <w:p w14:paraId="788C75D1" w14:textId="77777777" w:rsidR="0032437D" w:rsidRPr="00BB15C5" w:rsidRDefault="0032437D" w:rsidP="001122B9">
            <w:pPr>
              <w:keepNext/>
              <w:keepLines/>
              <w:jc w:val="center"/>
              <w:rPr>
                <w:b/>
                <w:bCs/>
                <w:szCs w:val="22"/>
              </w:rPr>
            </w:pPr>
            <w:r w:rsidRPr="00BB15C5">
              <w:rPr>
                <w:b/>
                <w:bCs/>
                <w:szCs w:val="22"/>
              </w:rPr>
              <w:t>Laboratorinė reikšmė</w:t>
            </w:r>
          </w:p>
          <w:p w14:paraId="3F90B8AE" w14:textId="77777777" w:rsidR="0032437D" w:rsidRPr="00BB15C5" w:rsidRDefault="0032437D" w:rsidP="005D56BE">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9</w:t>
            </w:r>
            <w:r w:rsidR="005D56BE" w:rsidRPr="00BB15C5">
              <w:rPr>
                <w:b/>
                <w:bCs/>
                <w:sz w:val="22"/>
                <w:szCs w:val="22"/>
                <w:vertAlign w:val="superscript"/>
              </w:rPr>
              <w:t> </w:t>
            </w:r>
            <w:r w:rsidRPr="00BB15C5">
              <w:rPr>
                <w:b/>
                <w:bCs/>
                <w:sz w:val="22"/>
                <w:szCs w:val="22"/>
              </w:rPr>
              <w:t>/</w:t>
            </w:r>
            <w:r w:rsidR="005D56BE" w:rsidRPr="00BB15C5">
              <w:rPr>
                <w:b/>
                <w:bCs/>
                <w:sz w:val="22"/>
                <w:szCs w:val="22"/>
              </w:rPr>
              <w:t> </w:t>
            </w:r>
            <w:r w:rsidRPr="00BB15C5">
              <w:rPr>
                <w:b/>
                <w:bCs/>
                <w:sz w:val="22"/>
                <w:szCs w:val="22"/>
              </w:rPr>
              <w:t>l)</w:t>
            </w:r>
          </w:p>
        </w:tc>
        <w:tc>
          <w:tcPr>
            <w:tcW w:w="3615" w:type="pct"/>
          </w:tcPr>
          <w:p w14:paraId="2E09B877" w14:textId="77777777" w:rsidR="0032437D" w:rsidRPr="00BB15C5" w:rsidRDefault="0032437D" w:rsidP="001122B9">
            <w:pPr>
              <w:pStyle w:val="TextTi12"/>
              <w:keepNext/>
              <w:keepLines/>
              <w:jc w:val="center"/>
              <w:rPr>
                <w:b/>
                <w:sz w:val="22"/>
                <w:szCs w:val="22"/>
              </w:rPr>
            </w:pPr>
            <w:r w:rsidRPr="00BB15C5">
              <w:rPr>
                <w:b/>
                <w:sz w:val="22"/>
                <w:szCs w:val="22"/>
              </w:rPr>
              <w:t>Veiksmas</w:t>
            </w:r>
          </w:p>
        </w:tc>
      </w:tr>
      <w:tr w:rsidR="0032437D" w:rsidRPr="00BB15C5" w14:paraId="2B291352" w14:textId="77777777" w:rsidTr="001A6031">
        <w:tc>
          <w:tcPr>
            <w:tcW w:w="1385" w:type="pct"/>
          </w:tcPr>
          <w:p w14:paraId="19785F74" w14:textId="77777777" w:rsidR="0032437D" w:rsidRPr="00BB15C5" w:rsidRDefault="0032437D" w:rsidP="001122B9">
            <w:pPr>
              <w:pStyle w:val="TextTi12"/>
              <w:keepNext/>
              <w:keepLines/>
              <w:jc w:val="left"/>
              <w:rPr>
                <w:sz w:val="22"/>
                <w:szCs w:val="22"/>
              </w:rPr>
            </w:pPr>
            <w:r w:rsidRPr="00BB15C5">
              <w:rPr>
                <w:sz w:val="22"/>
                <w:szCs w:val="22"/>
              </w:rPr>
              <w:t xml:space="preserve">ANS &gt; 1 </w:t>
            </w:r>
          </w:p>
        </w:tc>
        <w:tc>
          <w:tcPr>
            <w:tcW w:w="3615" w:type="pct"/>
          </w:tcPr>
          <w:p w14:paraId="39F29ACA" w14:textId="77777777" w:rsidR="0032437D" w:rsidRPr="00BB15C5" w:rsidRDefault="0032437D" w:rsidP="001122B9">
            <w:pPr>
              <w:pStyle w:val="TextTi12"/>
              <w:keepNext/>
              <w:keepLines/>
              <w:jc w:val="left"/>
              <w:rPr>
                <w:sz w:val="22"/>
                <w:szCs w:val="22"/>
              </w:rPr>
            </w:pPr>
            <w:r w:rsidRPr="00BB15C5">
              <w:rPr>
                <w:bCs/>
                <w:sz w:val="22"/>
                <w:szCs w:val="22"/>
              </w:rPr>
              <w:t>Dozės nekeisti.</w:t>
            </w:r>
          </w:p>
        </w:tc>
      </w:tr>
      <w:tr w:rsidR="0032437D" w:rsidRPr="00BB15C5" w14:paraId="13F4143C" w14:textId="77777777" w:rsidTr="001A6031">
        <w:tc>
          <w:tcPr>
            <w:tcW w:w="1385" w:type="pct"/>
          </w:tcPr>
          <w:p w14:paraId="61D705C2" w14:textId="77777777" w:rsidR="0032437D" w:rsidRPr="00BB15C5" w:rsidRDefault="0032437D" w:rsidP="001122B9">
            <w:pPr>
              <w:pStyle w:val="TextTi12"/>
              <w:jc w:val="left"/>
              <w:rPr>
                <w:sz w:val="22"/>
                <w:szCs w:val="22"/>
              </w:rPr>
            </w:pPr>
            <w:r w:rsidRPr="00BB15C5">
              <w:rPr>
                <w:sz w:val="22"/>
                <w:szCs w:val="22"/>
              </w:rPr>
              <w:t>ANS nuo 0,5 iki 1</w:t>
            </w:r>
          </w:p>
        </w:tc>
        <w:tc>
          <w:tcPr>
            <w:tcW w:w="3615" w:type="pct"/>
          </w:tcPr>
          <w:p w14:paraId="1104BC92" w14:textId="13B0D6F8" w:rsidR="0032437D" w:rsidRPr="00BB15C5" w:rsidRDefault="0032437D" w:rsidP="001122B9">
            <w:pPr>
              <w:rPr>
                <w:szCs w:val="22"/>
              </w:rPr>
            </w:pPr>
            <w:r w:rsidRPr="00BB15C5">
              <w:rPr>
                <w:bCs/>
                <w:szCs w:val="22"/>
              </w:rPr>
              <w:t xml:space="preserve">Laikinai nutraukti </w:t>
            </w:r>
            <w:r w:rsidR="000E657F" w:rsidRPr="00BB15C5">
              <w:rPr>
                <w:bCs/>
                <w:szCs w:val="22"/>
              </w:rPr>
              <w:t xml:space="preserve">tocilizumabo </w:t>
            </w:r>
            <w:r w:rsidRPr="00BB15C5">
              <w:rPr>
                <w:szCs w:val="22"/>
              </w:rPr>
              <w:t>vartojimą.</w:t>
            </w:r>
          </w:p>
          <w:p w14:paraId="7DC2DF63" w14:textId="77777777" w:rsidR="0032437D" w:rsidRPr="00BB15C5" w:rsidRDefault="0032437D" w:rsidP="001122B9">
            <w:pPr>
              <w:rPr>
                <w:szCs w:val="22"/>
              </w:rPr>
            </w:pPr>
          </w:p>
          <w:p w14:paraId="3800DB91" w14:textId="023396EE" w:rsidR="0032437D" w:rsidRPr="00BB15C5" w:rsidRDefault="0032437D" w:rsidP="001122B9">
            <w:pPr>
              <w:pStyle w:val="TextTi12"/>
              <w:jc w:val="left"/>
              <w:rPr>
                <w:sz w:val="22"/>
                <w:szCs w:val="22"/>
              </w:rPr>
            </w:pPr>
            <w:r w:rsidRPr="00BB15C5">
              <w:rPr>
                <w:sz w:val="22"/>
                <w:szCs w:val="22"/>
              </w:rPr>
              <w:t xml:space="preserve">Kai ANS tampa </w:t>
            </w:r>
            <w:r w:rsidRPr="00BB15C5">
              <w:rPr>
                <w:bCs/>
                <w:sz w:val="22"/>
                <w:szCs w:val="22"/>
              </w:rPr>
              <w:t>&gt; 1 × 10</w:t>
            </w:r>
            <w:r w:rsidRPr="00BB15C5">
              <w:rPr>
                <w:bCs/>
                <w:sz w:val="22"/>
                <w:szCs w:val="22"/>
                <w:vertAlign w:val="superscript"/>
              </w:rPr>
              <w:t>9</w:t>
            </w:r>
            <w:r w:rsidRPr="00BB15C5">
              <w:rPr>
                <w:bCs/>
                <w:sz w:val="22"/>
                <w:szCs w:val="22"/>
              </w:rPr>
              <w:t xml:space="preserve">/l, gydymą </w:t>
            </w:r>
            <w:r w:rsidRPr="00BB15C5">
              <w:rPr>
                <w:sz w:val="22"/>
                <w:szCs w:val="22"/>
              </w:rPr>
              <w:t>atnaujinti.</w:t>
            </w:r>
          </w:p>
        </w:tc>
      </w:tr>
      <w:tr w:rsidR="0032437D" w:rsidRPr="00BB15C5" w14:paraId="16B0754C" w14:textId="77777777" w:rsidTr="001A6031">
        <w:tc>
          <w:tcPr>
            <w:tcW w:w="1385" w:type="pct"/>
          </w:tcPr>
          <w:p w14:paraId="15B8EB03" w14:textId="77777777" w:rsidR="0032437D" w:rsidRPr="00BB15C5" w:rsidRDefault="0032437D" w:rsidP="001122B9">
            <w:pPr>
              <w:pStyle w:val="TextTi12"/>
              <w:jc w:val="left"/>
              <w:rPr>
                <w:sz w:val="22"/>
                <w:szCs w:val="22"/>
              </w:rPr>
            </w:pPr>
            <w:r w:rsidRPr="00BB15C5">
              <w:rPr>
                <w:sz w:val="22"/>
                <w:szCs w:val="22"/>
              </w:rPr>
              <w:t>ANS &lt; 0,5</w:t>
            </w:r>
          </w:p>
        </w:tc>
        <w:tc>
          <w:tcPr>
            <w:tcW w:w="3615" w:type="pct"/>
          </w:tcPr>
          <w:p w14:paraId="721C81D1" w14:textId="1031C9BB" w:rsidR="0032437D" w:rsidRPr="00BB15C5" w:rsidRDefault="0032437D" w:rsidP="001122B9">
            <w:pPr>
              <w:rPr>
                <w:szCs w:val="22"/>
              </w:rPr>
            </w:pPr>
            <w:r w:rsidRPr="00BB15C5">
              <w:rPr>
                <w:bCs/>
                <w:szCs w:val="22"/>
              </w:rPr>
              <w:t xml:space="preserve">Gydymą </w:t>
            </w:r>
            <w:r w:rsidR="000E657F" w:rsidRPr="00BB15C5">
              <w:rPr>
                <w:bCs/>
                <w:szCs w:val="22"/>
              </w:rPr>
              <w:t xml:space="preserve">tocilizumabu </w:t>
            </w:r>
            <w:r w:rsidRPr="00BB15C5">
              <w:rPr>
                <w:szCs w:val="22"/>
              </w:rPr>
              <w:t>nutraukti.</w:t>
            </w:r>
          </w:p>
          <w:p w14:paraId="4AAD23D0" w14:textId="77777777" w:rsidR="0032437D" w:rsidRPr="00BB15C5" w:rsidRDefault="0032437D" w:rsidP="001122B9">
            <w:pPr>
              <w:pStyle w:val="TextTi12"/>
              <w:spacing w:after="0" w:line="240" w:lineRule="auto"/>
              <w:jc w:val="left"/>
              <w:rPr>
                <w:sz w:val="22"/>
                <w:szCs w:val="22"/>
              </w:rPr>
            </w:pPr>
          </w:p>
          <w:p w14:paraId="6F43CA30" w14:textId="7793FFE1" w:rsidR="0032437D" w:rsidRPr="00BB15C5" w:rsidRDefault="0032437D" w:rsidP="005D56BE">
            <w:pPr>
              <w:pStyle w:val="TextTi12"/>
              <w:spacing w:after="0" w:line="240" w:lineRule="auto"/>
              <w:jc w:val="left"/>
              <w:rPr>
                <w:sz w:val="22"/>
                <w:szCs w:val="22"/>
              </w:rPr>
            </w:pPr>
            <w:r w:rsidRPr="00BB15C5">
              <w:rPr>
                <w:bCs/>
                <w:sz w:val="22"/>
                <w:szCs w:val="22"/>
              </w:rPr>
              <w:t xml:space="preserve">Sprendimas nutraukti </w:t>
            </w:r>
            <w:r w:rsidR="000E657F" w:rsidRPr="00BB15C5">
              <w:rPr>
                <w:bCs/>
                <w:sz w:val="22"/>
                <w:szCs w:val="22"/>
              </w:rPr>
              <w:t>gydy</w:t>
            </w:r>
            <w:r w:rsidRPr="00BB15C5">
              <w:rPr>
                <w:bCs/>
                <w:sz w:val="22"/>
                <w:szCs w:val="22"/>
              </w:rPr>
              <w:t xml:space="preserve">mą </w:t>
            </w:r>
            <w:r w:rsidR="00487942" w:rsidRPr="00BB15C5">
              <w:rPr>
                <w:bCs/>
                <w:sz w:val="22"/>
                <w:szCs w:val="22"/>
              </w:rPr>
              <w:t xml:space="preserve">sJIA ar </w:t>
            </w:r>
            <w:r w:rsidRPr="00BB15C5">
              <w:rPr>
                <w:bCs/>
                <w:sz w:val="22"/>
                <w:szCs w:val="22"/>
              </w:rPr>
              <w:t>pJIA sergantiems pacientams pasireiškus laboratorinių tyrimų pokyčiams turi būti priimtas po kiekvieno paciento būklės</w:t>
            </w:r>
            <w:r w:rsidRPr="00BB15C5">
              <w:t xml:space="preserve"> </w:t>
            </w:r>
            <w:r w:rsidR="005D56BE" w:rsidRPr="00BB15C5">
              <w:rPr>
                <w:bCs/>
                <w:sz w:val="22"/>
                <w:szCs w:val="22"/>
              </w:rPr>
              <w:t>medicininio</w:t>
            </w:r>
            <w:r w:rsidR="005D56BE" w:rsidRPr="00BB15C5">
              <w:rPr>
                <w:sz w:val="22"/>
                <w:szCs w:val="22"/>
              </w:rPr>
              <w:t xml:space="preserve"> </w:t>
            </w:r>
            <w:r w:rsidRPr="00BB15C5">
              <w:rPr>
                <w:sz w:val="22"/>
                <w:szCs w:val="22"/>
              </w:rPr>
              <w:t>įvertinimo.</w:t>
            </w:r>
          </w:p>
        </w:tc>
      </w:tr>
    </w:tbl>
    <w:p w14:paraId="0A90A0C8" w14:textId="77777777" w:rsidR="0032437D" w:rsidRPr="00BB15C5" w:rsidRDefault="0032437D" w:rsidP="0032437D"/>
    <w:p w14:paraId="6974C6A9" w14:textId="77777777" w:rsidR="0032437D" w:rsidRPr="00BB15C5" w:rsidRDefault="0032437D" w:rsidP="0032437D">
      <w:pPr>
        <w:keepNext/>
        <w:keepLines/>
        <w:ind w:left="900" w:hanging="540"/>
        <w:rPr>
          <w:szCs w:val="22"/>
        </w:rPr>
      </w:pPr>
      <w:r w:rsidRPr="00BB15C5">
        <w:rPr>
          <w:szCs w:val="22"/>
        </w:rPr>
        <w:lastRenderedPageBreak/>
        <w:sym w:font="Symbol" w:char="F0B7"/>
      </w:r>
      <w:r w:rsidRPr="00BB15C5">
        <w:rPr>
          <w:szCs w:val="22"/>
        </w:rPr>
        <w:tab/>
        <w:t>Mažas trombocitų skaičius</w:t>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6741"/>
      </w:tblGrid>
      <w:tr w:rsidR="0032437D" w:rsidRPr="00BB15C5" w14:paraId="18333A86" w14:textId="77777777" w:rsidTr="001A6031">
        <w:tc>
          <w:tcPr>
            <w:tcW w:w="1443" w:type="pct"/>
          </w:tcPr>
          <w:p w14:paraId="3FF62F77" w14:textId="77777777" w:rsidR="0032437D" w:rsidRPr="00BB15C5" w:rsidRDefault="0032437D" w:rsidP="001122B9">
            <w:pPr>
              <w:keepNext/>
              <w:keepLines/>
              <w:jc w:val="center"/>
              <w:rPr>
                <w:b/>
                <w:bCs/>
                <w:szCs w:val="22"/>
              </w:rPr>
            </w:pPr>
            <w:r w:rsidRPr="00BB15C5">
              <w:rPr>
                <w:b/>
                <w:bCs/>
                <w:szCs w:val="22"/>
              </w:rPr>
              <w:t>Laboratorinė reikšmė</w:t>
            </w:r>
          </w:p>
          <w:p w14:paraId="6287BB8D" w14:textId="524AFB67" w:rsidR="0032437D" w:rsidRPr="00BB15C5" w:rsidRDefault="0032437D" w:rsidP="001122B9">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3</w:t>
            </w:r>
            <w:r w:rsidR="00597FE3" w:rsidRPr="00BB15C5">
              <w:rPr>
                <w:b/>
                <w:bCs/>
                <w:sz w:val="22"/>
                <w:szCs w:val="22"/>
              </w:rPr>
              <w:t xml:space="preserve"> </w:t>
            </w:r>
            <w:r w:rsidR="003D06A8" w:rsidRPr="00BB15C5">
              <w:rPr>
                <w:rFonts w:ascii="Symbol" w:eastAsia="MS Mincho" w:hAnsi="Symbol"/>
                <w:b/>
                <w:bCs/>
                <w:szCs w:val="22"/>
              </w:rPr>
              <w:sym w:font="Symbol" w:char="F06D"/>
            </w:r>
            <w:r w:rsidR="00C92408" w:rsidRPr="00BB15C5">
              <w:rPr>
                <w:b/>
                <w:bCs/>
                <w:sz w:val="22"/>
                <w:szCs w:val="22"/>
              </w:rPr>
              <w:t>l</w:t>
            </w:r>
            <w:r w:rsidRPr="00BB15C5">
              <w:rPr>
                <w:b/>
                <w:bCs/>
                <w:sz w:val="22"/>
                <w:szCs w:val="22"/>
              </w:rPr>
              <w:t>)</w:t>
            </w:r>
          </w:p>
        </w:tc>
        <w:tc>
          <w:tcPr>
            <w:tcW w:w="3557" w:type="pct"/>
          </w:tcPr>
          <w:p w14:paraId="0C32E977" w14:textId="77777777" w:rsidR="0032437D" w:rsidRPr="00BB15C5" w:rsidRDefault="0032437D" w:rsidP="001122B9">
            <w:pPr>
              <w:pStyle w:val="TextTi12"/>
              <w:keepNext/>
              <w:keepLines/>
              <w:jc w:val="center"/>
              <w:rPr>
                <w:b/>
                <w:sz w:val="22"/>
                <w:szCs w:val="22"/>
              </w:rPr>
            </w:pPr>
            <w:r w:rsidRPr="00BB15C5">
              <w:rPr>
                <w:b/>
                <w:sz w:val="22"/>
                <w:szCs w:val="22"/>
              </w:rPr>
              <w:t>Veiksmas</w:t>
            </w:r>
          </w:p>
        </w:tc>
      </w:tr>
      <w:tr w:rsidR="0032437D" w:rsidRPr="00BB15C5" w14:paraId="3ECDA99D" w14:textId="77777777" w:rsidTr="001A6031">
        <w:tc>
          <w:tcPr>
            <w:tcW w:w="1443" w:type="pct"/>
          </w:tcPr>
          <w:p w14:paraId="0058D451" w14:textId="77777777" w:rsidR="0032437D" w:rsidRPr="00BB15C5" w:rsidRDefault="0032437D" w:rsidP="001122B9">
            <w:pPr>
              <w:pStyle w:val="TextTi12"/>
              <w:keepNext/>
              <w:keepLines/>
              <w:jc w:val="left"/>
              <w:rPr>
                <w:sz w:val="22"/>
                <w:szCs w:val="22"/>
              </w:rPr>
            </w:pPr>
            <w:r w:rsidRPr="00BB15C5">
              <w:rPr>
                <w:sz w:val="22"/>
                <w:szCs w:val="22"/>
              </w:rPr>
              <w:t>50</w:t>
            </w:r>
            <w:r w:rsidR="005D56BE" w:rsidRPr="00BB15C5">
              <w:rPr>
                <w:sz w:val="22"/>
                <w:szCs w:val="22"/>
              </w:rPr>
              <w:t xml:space="preserve"> </w:t>
            </w:r>
            <w:r w:rsidR="00D21553" w:rsidRPr="00BB15C5">
              <w:rPr>
                <w:sz w:val="22"/>
                <w:szCs w:val="22"/>
              </w:rPr>
              <w:t>–</w:t>
            </w:r>
            <w:r w:rsidR="005D56BE" w:rsidRPr="00BB15C5">
              <w:rPr>
                <w:sz w:val="22"/>
                <w:szCs w:val="22"/>
              </w:rPr>
              <w:t xml:space="preserve"> </w:t>
            </w:r>
            <w:r w:rsidRPr="00BB15C5">
              <w:rPr>
                <w:sz w:val="22"/>
                <w:szCs w:val="22"/>
              </w:rPr>
              <w:t>100</w:t>
            </w:r>
          </w:p>
        </w:tc>
        <w:tc>
          <w:tcPr>
            <w:tcW w:w="3557" w:type="pct"/>
          </w:tcPr>
          <w:p w14:paraId="6AD5CC4A" w14:textId="77777777" w:rsidR="0032437D" w:rsidRPr="00BB15C5" w:rsidRDefault="005D56BE" w:rsidP="001122B9">
            <w:pPr>
              <w:pStyle w:val="TextTi12"/>
              <w:keepNext/>
              <w:keepLines/>
              <w:jc w:val="left"/>
              <w:rPr>
                <w:sz w:val="22"/>
                <w:szCs w:val="22"/>
              </w:rPr>
            </w:pPr>
            <w:r w:rsidRPr="00BB15C5">
              <w:rPr>
                <w:bCs/>
                <w:sz w:val="22"/>
                <w:szCs w:val="22"/>
              </w:rPr>
              <w:t>Jeigu</w:t>
            </w:r>
            <w:r w:rsidR="0032437D" w:rsidRPr="00BB15C5">
              <w:rPr>
                <w:bCs/>
                <w:sz w:val="22"/>
                <w:szCs w:val="22"/>
              </w:rPr>
              <w:t xml:space="preserve"> tinka, keisti kartu vartojamo MTX dozę.</w:t>
            </w:r>
          </w:p>
          <w:p w14:paraId="270B1AD0" w14:textId="219B7E2E" w:rsidR="0032437D" w:rsidRPr="00BB15C5" w:rsidRDefault="0032437D" w:rsidP="001122B9">
            <w:pPr>
              <w:pStyle w:val="TextTi12"/>
              <w:keepNext/>
              <w:keepLines/>
              <w:jc w:val="left"/>
              <w:rPr>
                <w:sz w:val="22"/>
                <w:szCs w:val="22"/>
              </w:rPr>
            </w:pPr>
            <w:r w:rsidRPr="00BB15C5">
              <w:rPr>
                <w:bCs/>
                <w:sz w:val="22"/>
                <w:szCs w:val="22"/>
              </w:rPr>
              <w:t xml:space="preserve">Laikinai nutraukti </w:t>
            </w:r>
            <w:r w:rsidR="00B7330F" w:rsidRPr="00BB15C5">
              <w:rPr>
                <w:bCs/>
                <w:sz w:val="22"/>
                <w:szCs w:val="22"/>
              </w:rPr>
              <w:t>tocilizumabo</w:t>
            </w:r>
            <w:r w:rsidRPr="00BB15C5">
              <w:rPr>
                <w:sz w:val="22"/>
                <w:szCs w:val="22"/>
              </w:rPr>
              <w:t xml:space="preserve"> vartojimą.</w:t>
            </w:r>
          </w:p>
          <w:p w14:paraId="70105D06" w14:textId="028680BC" w:rsidR="0032437D" w:rsidRPr="00BB15C5" w:rsidRDefault="0032437D" w:rsidP="001122B9">
            <w:pPr>
              <w:pStyle w:val="TextTi12"/>
              <w:keepNext/>
              <w:keepLines/>
              <w:jc w:val="left"/>
              <w:rPr>
                <w:sz w:val="22"/>
                <w:szCs w:val="22"/>
              </w:rPr>
            </w:pPr>
            <w:r w:rsidRPr="00BB15C5">
              <w:rPr>
                <w:sz w:val="22"/>
                <w:szCs w:val="22"/>
              </w:rPr>
              <w:t xml:space="preserve">Kai trombocitų skaičius </w:t>
            </w:r>
            <w:r w:rsidR="005D56BE" w:rsidRPr="00BB15C5">
              <w:rPr>
                <w:sz w:val="22"/>
                <w:szCs w:val="22"/>
              </w:rPr>
              <w:t xml:space="preserve">tampa </w:t>
            </w:r>
            <w:r w:rsidRPr="00BB15C5">
              <w:rPr>
                <w:sz w:val="22"/>
                <w:szCs w:val="22"/>
              </w:rPr>
              <w:t>&gt; 100 × </w:t>
            </w:r>
            <w:r w:rsidRPr="00BB15C5">
              <w:rPr>
                <w:bCs/>
                <w:sz w:val="22"/>
                <w:szCs w:val="22"/>
              </w:rPr>
              <w:t>10</w:t>
            </w:r>
            <w:r w:rsidRPr="00BB15C5">
              <w:rPr>
                <w:bCs/>
                <w:sz w:val="22"/>
                <w:szCs w:val="22"/>
                <w:vertAlign w:val="superscript"/>
              </w:rPr>
              <w:t>3</w:t>
            </w:r>
            <w:r w:rsidR="00CE15A2" w:rsidRPr="00BB15C5">
              <w:rPr>
                <w:bCs/>
                <w:sz w:val="22"/>
                <w:szCs w:val="22"/>
                <w:vertAlign w:val="superscript"/>
              </w:rPr>
              <w:t xml:space="preserve"> </w:t>
            </w:r>
            <w:r w:rsidR="005D56BE" w:rsidRPr="00BB15C5">
              <w:rPr>
                <w:bCs/>
                <w:sz w:val="22"/>
                <w:szCs w:val="22"/>
              </w:rPr>
              <w:t>/</w:t>
            </w:r>
            <w:r w:rsidR="00CE15A2" w:rsidRPr="00BB15C5">
              <w:rPr>
                <w:bCs/>
                <w:sz w:val="22"/>
                <w:szCs w:val="22"/>
              </w:rPr>
              <w:t xml:space="preserve"> </w:t>
            </w:r>
            <w:r w:rsidR="003D06A8" w:rsidRPr="00BB15C5">
              <w:rPr>
                <w:rFonts w:ascii="Symbol" w:eastAsia="MS Mincho" w:hAnsi="Symbol"/>
                <w:szCs w:val="22"/>
              </w:rPr>
              <w:sym w:font="Symbol" w:char="F06D"/>
            </w:r>
            <w:r w:rsidR="00C92408" w:rsidRPr="00BB15C5">
              <w:rPr>
                <w:bCs/>
                <w:sz w:val="22"/>
                <w:szCs w:val="22"/>
              </w:rPr>
              <w:t>l</w:t>
            </w:r>
            <w:r w:rsidR="00597FE3" w:rsidRPr="00BB15C5">
              <w:rPr>
                <w:bCs/>
                <w:sz w:val="22"/>
                <w:szCs w:val="22"/>
              </w:rPr>
              <w:t xml:space="preserve"> </w:t>
            </w:r>
            <w:r w:rsidRPr="00BB15C5">
              <w:rPr>
                <w:bCs/>
                <w:sz w:val="22"/>
                <w:szCs w:val="22"/>
              </w:rPr>
              <w:t>gydymą</w:t>
            </w:r>
            <w:r w:rsidRPr="00BB15C5">
              <w:rPr>
                <w:sz w:val="22"/>
                <w:szCs w:val="22"/>
              </w:rPr>
              <w:t xml:space="preserve"> atnaujinti.</w:t>
            </w:r>
          </w:p>
        </w:tc>
      </w:tr>
      <w:tr w:rsidR="0032437D" w:rsidRPr="00BB15C5" w14:paraId="7D4E8470" w14:textId="77777777" w:rsidTr="001A6031">
        <w:tc>
          <w:tcPr>
            <w:tcW w:w="1443" w:type="pct"/>
          </w:tcPr>
          <w:p w14:paraId="72F0BE61" w14:textId="77777777" w:rsidR="0032437D" w:rsidRPr="00BB15C5" w:rsidRDefault="005D56BE" w:rsidP="001122B9">
            <w:pPr>
              <w:pStyle w:val="TextTi12"/>
              <w:keepNext/>
              <w:keepLines/>
              <w:jc w:val="left"/>
              <w:rPr>
                <w:sz w:val="22"/>
                <w:szCs w:val="22"/>
              </w:rPr>
            </w:pPr>
            <w:r w:rsidRPr="00BB15C5">
              <w:rPr>
                <w:sz w:val="22"/>
                <w:szCs w:val="22"/>
              </w:rPr>
              <w:t>&lt; 50</w:t>
            </w:r>
          </w:p>
        </w:tc>
        <w:tc>
          <w:tcPr>
            <w:tcW w:w="3557" w:type="pct"/>
          </w:tcPr>
          <w:p w14:paraId="18C480FB" w14:textId="7D0567B6" w:rsidR="0032437D" w:rsidRPr="00BB15C5" w:rsidRDefault="0032437D" w:rsidP="001122B9">
            <w:pPr>
              <w:pStyle w:val="TextTi12"/>
              <w:keepNext/>
              <w:keepLines/>
              <w:jc w:val="left"/>
              <w:rPr>
                <w:sz w:val="22"/>
                <w:szCs w:val="22"/>
              </w:rPr>
            </w:pPr>
            <w:r w:rsidRPr="00BB15C5">
              <w:rPr>
                <w:bCs/>
                <w:sz w:val="22"/>
                <w:szCs w:val="22"/>
              </w:rPr>
              <w:t xml:space="preserve">Gydymą </w:t>
            </w:r>
            <w:r w:rsidR="00B7330F" w:rsidRPr="00BB15C5">
              <w:rPr>
                <w:sz w:val="22"/>
                <w:szCs w:val="22"/>
              </w:rPr>
              <w:t xml:space="preserve">tocilizumabu </w:t>
            </w:r>
            <w:r w:rsidR="00CE15A2" w:rsidRPr="00BB15C5">
              <w:rPr>
                <w:sz w:val="22"/>
                <w:szCs w:val="22"/>
              </w:rPr>
              <w:t>nutraukti.</w:t>
            </w:r>
          </w:p>
          <w:p w14:paraId="4594ECD5" w14:textId="72A3DCD2" w:rsidR="0032437D" w:rsidRPr="00BB15C5" w:rsidRDefault="0032437D" w:rsidP="00E03ADC">
            <w:pPr>
              <w:pStyle w:val="TextTi12"/>
              <w:keepNext/>
              <w:keepLines/>
              <w:jc w:val="left"/>
              <w:rPr>
                <w:sz w:val="22"/>
                <w:szCs w:val="22"/>
              </w:rPr>
            </w:pPr>
            <w:r w:rsidRPr="00BB15C5">
              <w:rPr>
                <w:bCs/>
                <w:sz w:val="22"/>
                <w:szCs w:val="22"/>
              </w:rPr>
              <w:t xml:space="preserve">Sprendimas nutraukti </w:t>
            </w:r>
            <w:r w:rsidR="00B7330F" w:rsidRPr="00BB15C5">
              <w:rPr>
                <w:bCs/>
                <w:sz w:val="22"/>
                <w:szCs w:val="22"/>
              </w:rPr>
              <w:t>gydy</w:t>
            </w:r>
            <w:r w:rsidRPr="00BB15C5">
              <w:rPr>
                <w:bCs/>
                <w:sz w:val="22"/>
                <w:szCs w:val="22"/>
              </w:rPr>
              <w:t xml:space="preserve">mą </w:t>
            </w:r>
            <w:r w:rsidR="00E03ADC" w:rsidRPr="00BB15C5">
              <w:rPr>
                <w:bCs/>
                <w:sz w:val="22"/>
                <w:szCs w:val="22"/>
              </w:rPr>
              <w:t xml:space="preserve">sJIA ar </w:t>
            </w:r>
            <w:r w:rsidRPr="00BB15C5">
              <w:rPr>
                <w:bCs/>
                <w:sz w:val="22"/>
                <w:szCs w:val="22"/>
              </w:rPr>
              <w:t xml:space="preserve">pJIA sergantiems pacientams pasireiškus laboratorinių tyrimų pokyčiams turi būti priimtas po kiekvieno paciento būklės </w:t>
            </w:r>
            <w:r w:rsidR="005D56BE" w:rsidRPr="00BB15C5">
              <w:rPr>
                <w:bCs/>
                <w:sz w:val="22"/>
                <w:szCs w:val="22"/>
              </w:rPr>
              <w:t xml:space="preserve">medicininio </w:t>
            </w:r>
            <w:r w:rsidRPr="00BB15C5">
              <w:rPr>
                <w:bCs/>
                <w:sz w:val="22"/>
                <w:szCs w:val="22"/>
              </w:rPr>
              <w:t>įvertinimo.</w:t>
            </w:r>
          </w:p>
        </w:tc>
      </w:tr>
    </w:tbl>
    <w:p w14:paraId="483BAD74" w14:textId="77777777" w:rsidR="0032437D" w:rsidRPr="00BB15C5" w:rsidRDefault="0032437D" w:rsidP="0032437D">
      <w:pPr>
        <w:rPr>
          <w:bCs/>
        </w:rPr>
      </w:pPr>
    </w:p>
    <w:p w14:paraId="347A2338" w14:textId="77777777" w:rsidR="0032437D" w:rsidRPr="00BB15C5" w:rsidRDefault="0032437D" w:rsidP="0032437D">
      <w:pPr>
        <w:rPr>
          <w:bCs/>
        </w:rPr>
      </w:pPr>
      <w:r w:rsidRPr="00BB15C5">
        <w:rPr>
          <w:bCs/>
        </w:rPr>
        <w:t>Tocilizumabo doz</w:t>
      </w:r>
      <w:r w:rsidR="005D56BE" w:rsidRPr="00BB15C5">
        <w:rPr>
          <w:bCs/>
        </w:rPr>
        <w:t>avimo dažnio</w:t>
      </w:r>
      <w:r w:rsidRPr="00BB15C5">
        <w:rPr>
          <w:bCs/>
        </w:rPr>
        <w:t xml:space="preserve"> mažinimas pasireiškus laboratorinių tyrimų pokyčių </w:t>
      </w:r>
      <w:r w:rsidR="005D56BE" w:rsidRPr="00BB15C5">
        <w:rPr>
          <w:bCs/>
        </w:rPr>
        <w:t xml:space="preserve">su </w:t>
      </w:r>
      <w:r w:rsidR="00487942" w:rsidRPr="00BB15C5">
        <w:rPr>
          <w:bCs/>
          <w:szCs w:val="22"/>
        </w:rPr>
        <w:t xml:space="preserve">sJIA ar </w:t>
      </w:r>
      <w:r w:rsidR="005D56BE" w:rsidRPr="00BB15C5">
        <w:rPr>
          <w:bCs/>
        </w:rPr>
        <w:t xml:space="preserve">pJIA sirgusiais pacientais </w:t>
      </w:r>
      <w:r w:rsidRPr="00BB15C5">
        <w:rPr>
          <w:bCs/>
        </w:rPr>
        <w:t>ne</w:t>
      </w:r>
      <w:r w:rsidR="005D56BE" w:rsidRPr="00BB15C5">
        <w:rPr>
          <w:bCs/>
        </w:rPr>
        <w:t>t</w:t>
      </w:r>
      <w:r w:rsidRPr="00BB15C5">
        <w:rPr>
          <w:bCs/>
        </w:rPr>
        <w:t>irtas.</w:t>
      </w:r>
    </w:p>
    <w:p w14:paraId="4CA5DA48" w14:textId="77777777" w:rsidR="0032437D" w:rsidRPr="00BB15C5" w:rsidRDefault="0032437D" w:rsidP="0032437D">
      <w:pPr>
        <w:rPr>
          <w:bCs/>
        </w:rPr>
      </w:pPr>
    </w:p>
    <w:p w14:paraId="11B3EC2D" w14:textId="135B5822" w:rsidR="005D56BE" w:rsidRPr="00BB15C5" w:rsidRDefault="005D56BE">
      <w:r w:rsidRPr="00BB15C5">
        <w:t xml:space="preserve">Po oda leidžiamos farmacinės formos </w:t>
      </w:r>
      <w:r w:rsidR="003264DC" w:rsidRPr="00BB15C5">
        <w:rPr>
          <w:bCs/>
          <w:szCs w:val="22"/>
        </w:rPr>
        <w:t xml:space="preserve">tocilizumabo </w:t>
      </w:r>
      <w:r w:rsidRPr="00BB15C5">
        <w:t xml:space="preserve">saugumas ir veiksmingumas vaikams, kuriems yra kitos būklės, išskyrus </w:t>
      </w:r>
      <w:r w:rsidR="00487942" w:rsidRPr="00BB15C5">
        <w:rPr>
          <w:bCs/>
          <w:szCs w:val="22"/>
        </w:rPr>
        <w:t xml:space="preserve">sJIA ar </w:t>
      </w:r>
      <w:r w:rsidRPr="00BB15C5">
        <w:t>pJIA, nenustatyti.</w:t>
      </w:r>
    </w:p>
    <w:p w14:paraId="3E784307" w14:textId="77777777" w:rsidR="005D56BE" w:rsidRPr="00BB15C5" w:rsidRDefault="005D56BE"/>
    <w:p w14:paraId="26B044BA" w14:textId="3250BCEF" w:rsidR="00597FE3" w:rsidRPr="00BB15C5" w:rsidRDefault="00597FE3" w:rsidP="00597FE3">
      <w:r w:rsidRPr="00BB15C5">
        <w:t xml:space="preserve">Turimi duomenys apie į veną vartojamos farmacinės formos vaistinį preparatą rodo, kad klinikinis pagerėjimas nuo gydymo </w:t>
      </w:r>
      <w:r w:rsidR="003264DC" w:rsidRPr="00BB15C5">
        <w:rPr>
          <w:bCs/>
          <w:szCs w:val="22"/>
        </w:rPr>
        <w:t xml:space="preserve">tocilizumabu </w:t>
      </w:r>
      <w:r w:rsidRPr="00BB15C5">
        <w:t>pradžios pasireiškia per 12 savaičių. Paciento, kurio būklė per tokį laikotarpį nepagerėja, tolesnis gydymas turi būti atidžiai persvarstytas.</w:t>
      </w:r>
    </w:p>
    <w:p w14:paraId="53495D99" w14:textId="77777777" w:rsidR="00597FE3" w:rsidRPr="00BB15C5" w:rsidRDefault="00597FE3" w:rsidP="00597FE3"/>
    <w:p w14:paraId="4098A21B" w14:textId="77777777" w:rsidR="00597FE3" w:rsidRPr="00BB15C5" w:rsidRDefault="00597FE3" w:rsidP="00597FE3">
      <w:r w:rsidRPr="00BB15C5">
        <w:t>Praleista dozė</w:t>
      </w:r>
    </w:p>
    <w:p w14:paraId="3A8FB263" w14:textId="130DDC17" w:rsidR="00487942" w:rsidRPr="00BB15C5" w:rsidRDefault="00487942" w:rsidP="00487942">
      <w:pPr>
        <w:rPr>
          <w:szCs w:val="22"/>
        </w:rPr>
      </w:pPr>
      <w:r w:rsidRPr="00BB15C5">
        <w:t xml:space="preserve">Jeigu sJIA sergantis pacientas vėluoja susileisti kassavaitinę </w:t>
      </w:r>
      <w:r w:rsidR="003264DC" w:rsidRPr="00BB15C5">
        <w:rPr>
          <w:bCs/>
          <w:szCs w:val="22"/>
        </w:rPr>
        <w:t xml:space="preserve">tocilizumabo </w:t>
      </w:r>
      <w:r w:rsidRPr="00BB15C5">
        <w:t xml:space="preserve">dozę po oda mažiau kaip 7 dienas nuo numatyto dozės </w:t>
      </w:r>
      <w:r w:rsidR="00AA2A6C" w:rsidRPr="00BB15C5">
        <w:t>suleid</w:t>
      </w:r>
      <w:r w:rsidRPr="00BB15C5">
        <w:t>imo laiko, jis turi susi</w:t>
      </w:r>
      <w:r w:rsidR="00AA2A6C" w:rsidRPr="00BB15C5">
        <w:t>leis</w:t>
      </w:r>
      <w:r w:rsidRPr="00BB15C5">
        <w:t>ti praleistąją dozę kit</w:t>
      </w:r>
      <w:r w:rsidR="00C76155" w:rsidRPr="00BB15C5">
        <w:t>ai</w:t>
      </w:r>
      <w:r w:rsidRPr="00BB15C5">
        <w:t xml:space="preserve"> doz</w:t>
      </w:r>
      <w:r w:rsidR="00C76155" w:rsidRPr="00BB15C5">
        <w:t>ei</w:t>
      </w:r>
      <w:r w:rsidRPr="00BB15C5">
        <w:t xml:space="preserve"> numatytu laiku. Jeigu pacientas vėluoja susileisti </w:t>
      </w:r>
      <w:r w:rsidR="003264DC" w:rsidRPr="00BB15C5">
        <w:rPr>
          <w:bCs/>
          <w:szCs w:val="22"/>
        </w:rPr>
        <w:t xml:space="preserve">tocilizumabo </w:t>
      </w:r>
      <w:r w:rsidRPr="00BB15C5">
        <w:t xml:space="preserve">dozę, kurią vartoja po oda kas dvi savaites, mažiau kaip 7 dienas nuo numatyto dozės </w:t>
      </w:r>
      <w:r w:rsidR="00AA2A6C" w:rsidRPr="00BB15C5">
        <w:t>leid</w:t>
      </w:r>
      <w:r w:rsidRPr="00BB15C5">
        <w:t>imo laiko, jis turi susi</w:t>
      </w:r>
      <w:r w:rsidR="00AA2A6C" w:rsidRPr="00BB15C5">
        <w:t>leis</w:t>
      </w:r>
      <w:r w:rsidRPr="00BB15C5">
        <w:t>ti praleistąją dozę iš karto, kai tik prisimins, o kitą dozę susileisti jai numatytu laiku</w:t>
      </w:r>
      <w:r w:rsidRPr="00BB15C5">
        <w:rPr>
          <w:szCs w:val="22"/>
        </w:rPr>
        <w:t>.</w:t>
      </w:r>
    </w:p>
    <w:p w14:paraId="35BB4BDE" w14:textId="77777777" w:rsidR="00487942" w:rsidRPr="00BB15C5" w:rsidRDefault="00487942" w:rsidP="00487942"/>
    <w:p w14:paraId="6D5A5D8F" w14:textId="3762375A" w:rsidR="00597FE3" w:rsidRPr="00BB15C5" w:rsidRDefault="00597FE3" w:rsidP="00597FE3">
      <w:r w:rsidRPr="00BB15C5">
        <w:t xml:space="preserve">Jeigu pJIA sergantis pacientas vėluoja susileisti </w:t>
      </w:r>
      <w:r w:rsidR="003264DC" w:rsidRPr="00BB15C5">
        <w:rPr>
          <w:bCs/>
          <w:szCs w:val="22"/>
        </w:rPr>
        <w:t xml:space="preserve">tocilizumabo </w:t>
      </w:r>
      <w:r w:rsidRPr="00BB15C5">
        <w:t xml:space="preserve">po oda mažiau kaip 7 dienas nuo numatyto dozės </w:t>
      </w:r>
      <w:r w:rsidR="003D06A8" w:rsidRPr="00BB15C5">
        <w:t xml:space="preserve">suleidimo </w:t>
      </w:r>
      <w:r w:rsidRPr="00BB15C5">
        <w:t xml:space="preserve">laiko, jis turi </w:t>
      </w:r>
      <w:r w:rsidR="003D06A8" w:rsidRPr="00BB15C5">
        <w:t xml:space="preserve">susileisti </w:t>
      </w:r>
      <w:r w:rsidRPr="00BB15C5">
        <w:t xml:space="preserve">praleistąją dozę iš karto, kai tik prisimins, o kitą dozę susileisti numatytu laiku. Jeigu pacientas vėluoja susileisti </w:t>
      </w:r>
      <w:r w:rsidR="003264DC" w:rsidRPr="00BB15C5">
        <w:rPr>
          <w:bCs/>
          <w:szCs w:val="22"/>
        </w:rPr>
        <w:t xml:space="preserve">tocilizumabo </w:t>
      </w:r>
      <w:r w:rsidRPr="00BB15C5">
        <w:t>po oda daugiau kaip 7</w:t>
      </w:r>
      <w:r w:rsidR="001107EA" w:rsidRPr="00BB15C5">
        <w:t> </w:t>
      </w:r>
      <w:r w:rsidRPr="00BB15C5">
        <w:t xml:space="preserve">dienas nuo numatyto dozės </w:t>
      </w:r>
      <w:r w:rsidR="003D06A8" w:rsidRPr="00BB15C5">
        <w:t xml:space="preserve">suleidimo </w:t>
      </w:r>
      <w:r w:rsidRPr="00BB15C5">
        <w:t>laiko arba nežino, kada jam reikia susileisti RoActemra, turi kreiptis į gydytoją arba vaistininką</w:t>
      </w:r>
      <w:r w:rsidRPr="00BB15C5">
        <w:rPr>
          <w:szCs w:val="22"/>
        </w:rPr>
        <w:t>.</w:t>
      </w:r>
    </w:p>
    <w:p w14:paraId="3EC435F4" w14:textId="77777777" w:rsidR="00597FE3" w:rsidRPr="00BB15C5" w:rsidRDefault="00597FE3">
      <w:pPr>
        <w:keepNext/>
      </w:pPr>
    </w:p>
    <w:p w14:paraId="0856A6FD" w14:textId="77777777" w:rsidR="002846B7" w:rsidRPr="00BB15C5" w:rsidRDefault="002846B7">
      <w:pPr>
        <w:keepNext/>
        <w:rPr>
          <w:u w:val="single"/>
        </w:rPr>
      </w:pPr>
      <w:r w:rsidRPr="00BB15C5">
        <w:rPr>
          <w:u w:val="single"/>
        </w:rPr>
        <w:t>Vartojimo metodas</w:t>
      </w:r>
    </w:p>
    <w:p w14:paraId="7F50E71D" w14:textId="4DF25774" w:rsidR="002846B7" w:rsidRPr="00BB15C5" w:rsidRDefault="003264DC">
      <w:r w:rsidRPr="00BB15C5">
        <w:t xml:space="preserve">Šis vaistinis preparatas </w:t>
      </w:r>
      <w:r w:rsidR="002846B7" w:rsidRPr="00BB15C5">
        <w:t xml:space="preserve">yra </w:t>
      </w:r>
      <w:r w:rsidR="00B7330F" w:rsidRPr="00BB15C5">
        <w:t>su</w:t>
      </w:r>
      <w:r w:rsidR="002846B7" w:rsidRPr="00BB15C5">
        <w:t>leidžiama</w:t>
      </w:r>
      <w:r w:rsidR="00B7330F" w:rsidRPr="00BB15C5">
        <w:t>s</w:t>
      </w:r>
      <w:r w:rsidR="002846B7" w:rsidRPr="00BB15C5">
        <w:t xml:space="preserve"> po oda.</w:t>
      </w:r>
    </w:p>
    <w:p w14:paraId="5DBF2E02" w14:textId="50139B4B" w:rsidR="002846B7" w:rsidRPr="00BB15C5" w:rsidRDefault="002846B7">
      <w:pPr>
        <w:rPr>
          <w:szCs w:val="22"/>
          <w:lang w:eastAsia="de-DE"/>
        </w:rPr>
      </w:pPr>
      <w:r w:rsidRPr="00BB15C5">
        <w:rPr>
          <w:iCs/>
          <w:szCs w:val="22"/>
        </w:rPr>
        <w:t xml:space="preserve">Tinkamai apmokyti injekcijos atlikimo technikos pacientai </w:t>
      </w:r>
      <w:r w:rsidR="003264DC" w:rsidRPr="00BB15C5">
        <w:rPr>
          <w:iCs/>
          <w:szCs w:val="22"/>
        </w:rPr>
        <w:t xml:space="preserve">šį vaistinį preparatą </w:t>
      </w:r>
      <w:r w:rsidRPr="00BB15C5">
        <w:rPr>
          <w:iCs/>
          <w:szCs w:val="22"/>
        </w:rPr>
        <w:t xml:space="preserve">gali </w:t>
      </w:r>
      <w:r w:rsidR="003264DC" w:rsidRPr="00BB15C5">
        <w:rPr>
          <w:iCs/>
          <w:szCs w:val="22"/>
        </w:rPr>
        <w:t xml:space="preserve">susileisti </w:t>
      </w:r>
      <w:r w:rsidRPr="00BB15C5">
        <w:rPr>
          <w:iCs/>
          <w:szCs w:val="22"/>
        </w:rPr>
        <w:t>patys, jeigu gydytojas nusprendžia, kad tai yra tinkama</w:t>
      </w:r>
      <w:r w:rsidRPr="00BB15C5">
        <w:rPr>
          <w:szCs w:val="22"/>
        </w:rPr>
        <w:t>.</w:t>
      </w:r>
      <w:r w:rsidRPr="00BB15C5">
        <w:rPr>
          <w:iCs/>
          <w:szCs w:val="22"/>
        </w:rPr>
        <w:t xml:space="preserve"> Visas užpildytame švirkšte esantis tirpalo tūris </w:t>
      </w:r>
      <w:r w:rsidRPr="00BB15C5">
        <w:rPr>
          <w:szCs w:val="22"/>
        </w:rPr>
        <w:t>(0,9 ml) turi būti suleistas po oda. Reikia keisti rekomenduojamas injekcijos sritis (pilvo, šlaunų ir žasto odoje), o vaist</w:t>
      </w:r>
      <w:r w:rsidR="003D06A8" w:rsidRPr="00BB15C5">
        <w:rPr>
          <w:szCs w:val="22"/>
        </w:rPr>
        <w:t>inio preparato</w:t>
      </w:r>
      <w:r w:rsidRPr="00BB15C5">
        <w:rPr>
          <w:szCs w:val="22"/>
        </w:rPr>
        <w:t xml:space="preserve"> </w:t>
      </w:r>
      <w:r w:rsidRPr="00BB15C5">
        <w:rPr>
          <w:rFonts w:eastAsia="SimSun"/>
          <w:szCs w:val="22"/>
          <w:lang w:eastAsia="zh-CN"/>
        </w:rPr>
        <w:t xml:space="preserve">niekada negalima </w:t>
      </w:r>
      <w:r w:rsidR="003D06A8" w:rsidRPr="00BB15C5">
        <w:rPr>
          <w:rFonts w:eastAsia="SimSun"/>
          <w:szCs w:val="22"/>
          <w:lang w:eastAsia="zh-CN"/>
        </w:rPr>
        <w:t xml:space="preserve">leisti </w:t>
      </w:r>
      <w:r w:rsidRPr="00BB15C5">
        <w:rPr>
          <w:rFonts w:eastAsia="SimSun"/>
          <w:szCs w:val="22"/>
          <w:lang w:eastAsia="zh-CN"/>
        </w:rPr>
        <w:t xml:space="preserve">tose srityse, </w:t>
      </w:r>
      <w:r w:rsidRPr="00BB15C5">
        <w:rPr>
          <w:rFonts w:cs="Arial"/>
        </w:rPr>
        <w:t>kur yra apgamų ar randų</w:t>
      </w:r>
      <w:r w:rsidRPr="00BB15C5">
        <w:rPr>
          <w:rFonts w:eastAsia="SimSun"/>
          <w:szCs w:val="22"/>
          <w:lang w:eastAsia="zh-CN"/>
        </w:rPr>
        <w:t xml:space="preserve"> arba kurių oda jautri, sumušta</w:t>
      </w:r>
      <w:r w:rsidRPr="00BB15C5">
        <w:rPr>
          <w:rFonts w:cs="Arial"/>
        </w:rPr>
        <w:t xml:space="preserve">, </w:t>
      </w:r>
      <w:r w:rsidRPr="00BB15C5">
        <w:rPr>
          <w:rFonts w:eastAsia="SimSun"/>
          <w:szCs w:val="22"/>
          <w:lang w:eastAsia="zh-CN"/>
        </w:rPr>
        <w:t xml:space="preserve">paraudusi, </w:t>
      </w:r>
      <w:r w:rsidRPr="00BB15C5">
        <w:rPr>
          <w:rFonts w:cs="Arial"/>
        </w:rPr>
        <w:t>sukietėjusi</w:t>
      </w:r>
      <w:r w:rsidRPr="00BB15C5">
        <w:rPr>
          <w:szCs w:val="22"/>
          <w:lang w:eastAsia="de-DE"/>
        </w:rPr>
        <w:t xml:space="preserve"> ar nėra sveika</w:t>
      </w:r>
      <w:r w:rsidRPr="00BB15C5">
        <w:rPr>
          <w:szCs w:val="22"/>
        </w:rPr>
        <w:t>.</w:t>
      </w:r>
    </w:p>
    <w:p w14:paraId="0A54E0EA" w14:textId="77777777" w:rsidR="002846B7" w:rsidRPr="00BB15C5" w:rsidRDefault="002846B7">
      <w:pPr>
        <w:rPr>
          <w:iCs/>
          <w:szCs w:val="22"/>
        </w:rPr>
      </w:pPr>
    </w:p>
    <w:p w14:paraId="754530D8" w14:textId="77777777" w:rsidR="002846B7" w:rsidRPr="00BB15C5" w:rsidRDefault="002846B7">
      <w:pPr>
        <w:rPr>
          <w:iCs/>
          <w:szCs w:val="22"/>
        </w:rPr>
      </w:pPr>
      <w:r w:rsidRPr="00BB15C5">
        <w:rPr>
          <w:iCs/>
          <w:szCs w:val="22"/>
        </w:rPr>
        <w:t>Užpildyto švirkšto negalima purtyti.</w:t>
      </w:r>
    </w:p>
    <w:p w14:paraId="7A6FC560" w14:textId="77777777" w:rsidR="002846B7" w:rsidRPr="00BB15C5" w:rsidRDefault="002846B7">
      <w:pPr>
        <w:rPr>
          <w:iCs/>
          <w:szCs w:val="22"/>
        </w:rPr>
      </w:pPr>
    </w:p>
    <w:p w14:paraId="2CF3FE45" w14:textId="77777777" w:rsidR="002846B7" w:rsidRPr="00BB15C5" w:rsidRDefault="002846B7">
      <w:r w:rsidRPr="00BB15C5">
        <w:rPr>
          <w:szCs w:val="22"/>
        </w:rPr>
        <w:t>Išsami RoActemra užpildyto švirkšto skyrimo instrukcija pateikiama pakuotės lapelyje, taip pat žr. 6.6 skyrių.</w:t>
      </w:r>
    </w:p>
    <w:p w14:paraId="276E636D" w14:textId="77777777" w:rsidR="002846B7" w:rsidRPr="00BB15C5" w:rsidRDefault="002846B7"/>
    <w:p w14:paraId="50E91594" w14:textId="77777777" w:rsidR="002846B7" w:rsidRPr="00BB15C5" w:rsidRDefault="002846B7" w:rsidP="00FF0F3C">
      <w:pPr>
        <w:keepNext/>
        <w:keepLines/>
        <w:ind w:left="567" w:hanging="567"/>
      </w:pPr>
      <w:r w:rsidRPr="00BB15C5">
        <w:rPr>
          <w:b/>
        </w:rPr>
        <w:t>4.3</w:t>
      </w:r>
      <w:r w:rsidRPr="00BB15C5">
        <w:rPr>
          <w:b/>
        </w:rPr>
        <w:tab/>
        <w:t>Kontraindikacijos</w:t>
      </w:r>
    </w:p>
    <w:p w14:paraId="18EDA576" w14:textId="77777777" w:rsidR="002846B7" w:rsidRPr="00BB15C5" w:rsidRDefault="002846B7" w:rsidP="00FF0F3C">
      <w:pPr>
        <w:keepNext/>
        <w:keepLines/>
      </w:pPr>
    </w:p>
    <w:p w14:paraId="6FF15969" w14:textId="77777777" w:rsidR="002846B7" w:rsidRPr="00BB15C5" w:rsidRDefault="002846B7">
      <w:r w:rsidRPr="00BB15C5">
        <w:t>Padidėjęs jautrumas veikliajai arba bet kuriai 6.1 skyriuje nurodytai pagalbinei medžiagai.</w:t>
      </w:r>
    </w:p>
    <w:p w14:paraId="18FFFE2B" w14:textId="77777777" w:rsidR="002846B7" w:rsidRPr="00BB15C5" w:rsidRDefault="002846B7"/>
    <w:p w14:paraId="2FC67630" w14:textId="77777777" w:rsidR="002846B7" w:rsidRPr="00BB15C5" w:rsidRDefault="002846B7">
      <w:r w:rsidRPr="00BB15C5">
        <w:t>Aktyvi sunki infekcinė liga (žr. 4.4</w:t>
      </w:r>
      <w:r w:rsidR="00DE59C0" w:rsidRPr="00BB15C5">
        <w:t> </w:t>
      </w:r>
      <w:r w:rsidRPr="00BB15C5">
        <w:t>skyrių).</w:t>
      </w:r>
    </w:p>
    <w:p w14:paraId="6BB0DC9C" w14:textId="77777777" w:rsidR="002846B7" w:rsidRPr="00BB15C5" w:rsidRDefault="002846B7"/>
    <w:p w14:paraId="7B0C5051" w14:textId="77777777" w:rsidR="002846B7" w:rsidRPr="00BB15C5" w:rsidRDefault="002846B7">
      <w:pPr>
        <w:keepNext/>
        <w:keepLines/>
        <w:ind w:left="562" w:hanging="562"/>
        <w:outlineLvl w:val="0"/>
      </w:pPr>
      <w:r w:rsidRPr="00BB15C5">
        <w:rPr>
          <w:b/>
        </w:rPr>
        <w:t>4.4</w:t>
      </w:r>
      <w:r w:rsidRPr="00BB15C5">
        <w:rPr>
          <w:b/>
        </w:rPr>
        <w:tab/>
        <w:t>Specialūs įspėjimai ir atsargumo priemonės</w:t>
      </w:r>
    </w:p>
    <w:p w14:paraId="2272392D" w14:textId="77777777" w:rsidR="002846B7" w:rsidRPr="00BB15C5" w:rsidRDefault="002846B7"/>
    <w:p w14:paraId="13082FAB" w14:textId="77777777" w:rsidR="00735DE0" w:rsidRPr="00BB15C5" w:rsidRDefault="00735DE0" w:rsidP="00735DE0">
      <w:pPr>
        <w:rPr>
          <w:bCs/>
        </w:rPr>
      </w:pPr>
      <w:r w:rsidRPr="00BB15C5">
        <w:rPr>
          <w:bCs/>
        </w:rPr>
        <w:t>Po oda vartojamos farmacinės formos RoActemra nėra skirtas leisti į veną.</w:t>
      </w:r>
    </w:p>
    <w:p w14:paraId="3C196F10" w14:textId="77777777" w:rsidR="00735DE0" w:rsidRPr="00BB15C5" w:rsidRDefault="00735DE0" w:rsidP="00735DE0">
      <w:pPr>
        <w:rPr>
          <w:bCs/>
        </w:rPr>
      </w:pPr>
    </w:p>
    <w:p w14:paraId="36C69EA4" w14:textId="77777777" w:rsidR="00735DE0" w:rsidRPr="00BB15C5" w:rsidRDefault="00735DE0" w:rsidP="00735DE0">
      <w:pPr>
        <w:rPr>
          <w:bCs/>
        </w:rPr>
      </w:pPr>
      <w:r w:rsidRPr="00BB15C5">
        <w:rPr>
          <w:bCs/>
        </w:rPr>
        <w:t>Po oda vartojamos farmacinės formos RoActemra nėra skirtas gydyti sJIA sergančius ir mažiau kaip 10 kg sveriančius vaikus.</w:t>
      </w:r>
    </w:p>
    <w:p w14:paraId="7CC0CDA5" w14:textId="77777777" w:rsidR="00735DE0" w:rsidRPr="00BB15C5" w:rsidRDefault="00735DE0"/>
    <w:p w14:paraId="0B9E2B81" w14:textId="77777777" w:rsidR="00247FAA" w:rsidRPr="00BB15C5" w:rsidRDefault="00247FAA" w:rsidP="00247FAA">
      <w:pPr>
        <w:rPr>
          <w:iCs/>
          <w:u w:val="single"/>
        </w:rPr>
      </w:pPr>
      <w:r w:rsidRPr="00BB15C5">
        <w:rPr>
          <w:iCs/>
          <w:u w:val="single"/>
        </w:rPr>
        <w:t>Atsekamumas</w:t>
      </w:r>
    </w:p>
    <w:p w14:paraId="4DF7B161" w14:textId="77777777" w:rsidR="00247FAA" w:rsidRPr="00BB15C5" w:rsidRDefault="00247FAA" w:rsidP="00247FAA">
      <w:r w:rsidRPr="00BB15C5">
        <w:t>Norint pagerinti biologinio vaistinio preparato atsekamumą, paciento medicininiuose dokumentuose reikia aiškiai įrašyti (ar nurodyti) prekinį paskirto vaistinio preparato pavadinimą ir serijos numerį.</w:t>
      </w:r>
    </w:p>
    <w:p w14:paraId="325CB4F3" w14:textId="77777777" w:rsidR="00247FAA" w:rsidRPr="00BB15C5" w:rsidRDefault="00247FAA"/>
    <w:p w14:paraId="29969888" w14:textId="77777777" w:rsidR="003264DC" w:rsidRPr="00BB15C5" w:rsidRDefault="003264DC">
      <w:pPr>
        <w:rPr>
          <w:u w:val="single"/>
        </w:rPr>
      </w:pPr>
      <w:r w:rsidRPr="00BB15C5">
        <w:rPr>
          <w:u w:val="single"/>
        </w:rPr>
        <w:t>Visos indikacijos</w:t>
      </w:r>
    </w:p>
    <w:p w14:paraId="11667379" w14:textId="77777777" w:rsidR="002846B7" w:rsidRPr="00BB15C5" w:rsidRDefault="002846B7">
      <w:pPr>
        <w:rPr>
          <w:i/>
          <w:iCs/>
        </w:rPr>
      </w:pPr>
      <w:r w:rsidRPr="00BB15C5">
        <w:rPr>
          <w:i/>
          <w:iCs/>
        </w:rPr>
        <w:t>Infekcinės ligos</w:t>
      </w:r>
    </w:p>
    <w:p w14:paraId="2268A92C" w14:textId="44B0FEAB" w:rsidR="002846B7" w:rsidRPr="00BB15C5" w:rsidRDefault="002846B7">
      <w:pPr>
        <w:rPr>
          <w:iCs/>
        </w:rPr>
      </w:pPr>
      <w:r w:rsidRPr="00BB15C5">
        <w:rPr>
          <w:iCs/>
        </w:rPr>
        <w:t xml:space="preserve">Pacientams, vartojantiems imuninę sistemą slopinančių vaistinių preparatų, įskaitant </w:t>
      </w:r>
      <w:r w:rsidR="003264DC" w:rsidRPr="00BB15C5">
        <w:rPr>
          <w:bCs/>
          <w:szCs w:val="22"/>
        </w:rPr>
        <w:t>tocilizumabą</w:t>
      </w:r>
      <w:r w:rsidRPr="00BB15C5">
        <w:rPr>
          <w:iCs/>
        </w:rPr>
        <w:t>, buvo pastebėta sunkių ir kartais mirtinų infekcinių ligų atvejų (žr. 4.8</w:t>
      </w:r>
      <w:r w:rsidR="00CE15A2" w:rsidRPr="00BB15C5">
        <w:rPr>
          <w:iCs/>
        </w:rPr>
        <w:t> </w:t>
      </w:r>
      <w:r w:rsidRPr="00BB15C5">
        <w:rPr>
          <w:iCs/>
        </w:rPr>
        <w:t xml:space="preserve">skyrių). Gydymą draudžiama pradėti esant aktyviai infekcinei ligai </w:t>
      </w:r>
      <w:r w:rsidRPr="00BB15C5">
        <w:t>(žr. 4.3</w:t>
      </w:r>
      <w:r w:rsidR="00CE15A2" w:rsidRPr="00BB15C5">
        <w:t> </w:t>
      </w:r>
      <w:r w:rsidRPr="00BB15C5">
        <w:t>skyrių)</w:t>
      </w:r>
      <w:r w:rsidRPr="00BB15C5">
        <w:rPr>
          <w:iCs/>
        </w:rPr>
        <w:t>. Jei</w:t>
      </w:r>
      <w:r w:rsidR="003264DC" w:rsidRPr="00BB15C5">
        <w:rPr>
          <w:iCs/>
        </w:rPr>
        <w:t>gu</w:t>
      </w:r>
      <w:r w:rsidRPr="00BB15C5">
        <w:rPr>
          <w:iCs/>
        </w:rPr>
        <w:t xml:space="preserve"> pacientas suserga sunkia infekcine liga, </w:t>
      </w:r>
      <w:r w:rsidR="003264DC" w:rsidRPr="00BB15C5">
        <w:rPr>
          <w:bCs/>
          <w:szCs w:val="22"/>
        </w:rPr>
        <w:t xml:space="preserve">tocilizumabo </w:t>
      </w:r>
      <w:r w:rsidRPr="00BB15C5">
        <w:rPr>
          <w:iCs/>
        </w:rPr>
        <w:t xml:space="preserve">vartojimas turi būti </w:t>
      </w:r>
      <w:r w:rsidR="00B7330F" w:rsidRPr="00BB15C5">
        <w:rPr>
          <w:iCs/>
        </w:rPr>
        <w:t xml:space="preserve">laikinai </w:t>
      </w:r>
      <w:r w:rsidRPr="00BB15C5">
        <w:rPr>
          <w:iCs/>
        </w:rPr>
        <w:t xml:space="preserve">nutraukiamas, kol infekcinė liga bus pagydyta (žr. 4.8 skyrių). Svarstant, ar gydyti </w:t>
      </w:r>
      <w:r w:rsidR="003264DC" w:rsidRPr="00BB15C5">
        <w:rPr>
          <w:szCs w:val="22"/>
        </w:rPr>
        <w:t>šiuo vaistiniu preparatu</w:t>
      </w:r>
      <w:r w:rsidR="003264DC" w:rsidRPr="00BB15C5">
        <w:rPr>
          <w:iCs/>
        </w:rPr>
        <w:t xml:space="preserve"> </w:t>
      </w:r>
      <w:r w:rsidRPr="00BB15C5">
        <w:rPr>
          <w:iCs/>
        </w:rPr>
        <w:t>pacientus, kuriems buvo kartotinių ar lėtinių infekcinių ligų arba yra gretutinių ligų (pvz., divertikulitas, diabetas ir intersticinė plaučių liga), kurios gali sudaryti palankias sąlygas infekcinių ligų atsiradimui, sveikatos priežiūros specialistams reikia būti atsargiems.</w:t>
      </w:r>
    </w:p>
    <w:p w14:paraId="242ECA03" w14:textId="77777777" w:rsidR="002846B7" w:rsidRPr="00BB15C5" w:rsidRDefault="002846B7">
      <w:pPr>
        <w:rPr>
          <w:iCs/>
        </w:rPr>
      </w:pPr>
    </w:p>
    <w:p w14:paraId="3208A471" w14:textId="5526BC23" w:rsidR="002846B7" w:rsidRPr="00BB15C5" w:rsidRDefault="002846B7">
      <w:r w:rsidRPr="00BB15C5">
        <w:t xml:space="preserve">Gydant </w:t>
      </w:r>
      <w:r w:rsidR="00E61E59" w:rsidRPr="00BB15C5">
        <w:t xml:space="preserve">imuninę sistemą slopinančiais vaistiniais </w:t>
      </w:r>
      <w:r w:rsidRPr="00BB15C5">
        <w:t>preparatais</w:t>
      </w:r>
      <w:r w:rsidR="00E61E59" w:rsidRPr="00BB15C5">
        <w:t xml:space="preserve">, tokiais kaip </w:t>
      </w:r>
      <w:r w:rsidR="003264DC" w:rsidRPr="00BB15C5">
        <w:rPr>
          <w:bCs/>
          <w:szCs w:val="22"/>
        </w:rPr>
        <w:t>tocilizumabas</w:t>
      </w:r>
      <w:r w:rsidRPr="00BB15C5">
        <w:t xml:space="preserve">, rekomenduojama būti budriems, kad būtų laiku nustatytos sunkios infekcinės ligos, kadangi dėl ūminės fazės reaktantų slopinimo ūminio uždegimo požymiai ir simptomai gali būti susilpnėję. Tiriant, ar pacientui nėra galimos infekcinės ligos, reikia atsižvelgti į tocilizumabo poveikį C reaktyviajam baltymui (CRB), neutrofilams ir infekcijos požymiams bei simptomams. Pacientus </w:t>
      </w:r>
      <w:r w:rsidR="00487942" w:rsidRPr="00BB15C5">
        <w:t xml:space="preserve">(įskaitant jaunesnius sJIA arba pJIA sergančius pacientus, kuriems yra sunkiau pranešti apie savo simptomus) ir sJIA arba pJIA sergančių pacientų tėvus ar globėjus </w:t>
      </w:r>
      <w:r w:rsidRPr="00BB15C5">
        <w:t>reikia įspėti nedelsiant kreiptis į savo sveikatos priežiūros specialistą atsiradus bet kokiems infekciją rodantiems simptomams, kad būtų užtikrintas greitas ligos įvertinimas ir paskirtas reikiamas gydymas.</w:t>
      </w:r>
    </w:p>
    <w:p w14:paraId="1099443E" w14:textId="77777777" w:rsidR="002846B7" w:rsidRPr="00BB15C5" w:rsidRDefault="002846B7"/>
    <w:p w14:paraId="62DBB30C" w14:textId="77777777" w:rsidR="002846B7" w:rsidRPr="00BB15C5" w:rsidRDefault="002846B7">
      <w:pPr>
        <w:rPr>
          <w:i/>
          <w:iCs/>
        </w:rPr>
      </w:pPr>
      <w:r w:rsidRPr="00BB15C5">
        <w:rPr>
          <w:i/>
          <w:iCs/>
        </w:rPr>
        <w:t>Tuberkuliozė</w:t>
      </w:r>
    </w:p>
    <w:p w14:paraId="2170B9DD" w14:textId="73E818B6" w:rsidR="002846B7" w:rsidRPr="00BB15C5" w:rsidRDefault="002846B7">
      <w:pPr>
        <w:rPr>
          <w:iCs/>
        </w:rPr>
      </w:pPr>
      <w:r w:rsidRPr="00BB15C5">
        <w:t xml:space="preserve">Prieš pradedant gydyti </w:t>
      </w:r>
      <w:r w:rsidR="003264DC" w:rsidRPr="00BB15C5">
        <w:rPr>
          <w:bCs/>
          <w:szCs w:val="22"/>
        </w:rPr>
        <w:t xml:space="preserve">tocilizumabu </w:t>
      </w:r>
      <w:r w:rsidR="00E61E59" w:rsidRPr="00BB15C5">
        <w:rPr>
          <w:iCs/>
        </w:rPr>
        <w:t>visus</w:t>
      </w:r>
      <w:r w:rsidR="00E61E59" w:rsidRPr="00BB15C5">
        <w:t xml:space="preserve"> </w:t>
      </w:r>
      <w:r w:rsidR="00E61E59" w:rsidRPr="00BB15C5">
        <w:rPr>
          <w:iCs/>
        </w:rPr>
        <w:t xml:space="preserve">pacientus </w:t>
      </w:r>
      <w:r w:rsidRPr="00BB15C5">
        <w:rPr>
          <w:iCs/>
        </w:rPr>
        <w:t>reikia ištirti</w:t>
      </w:r>
      <w:r w:rsidR="00E61E59" w:rsidRPr="00BB15C5">
        <w:rPr>
          <w:iCs/>
        </w:rPr>
        <w:t xml:space="preserve"> dėl</w:t>
      </w:r>
      <w:r w:rsidRPr="00BB15C5">
        <w:rPr>
          <w:iCs/>
        </w:rPr>
        <w:t xml:space="preserve"> latentinės tuberkuliozės (TB), kaip tai rekomenduojama gydant kitais biologiniais preparatais. </w:t>
      </w:r>
      <w:r w:rsidRPr="00BB15C5">
        <w:t xml:space="preserve">Prieš pradedant gydyti </w:t>
      </w:r>
      <w:r w:rsidRPr="00BB15C5">
        <w:rPr>
          <w:iCs/>
        </w:rPr>
        <w:t>pacientus, kuriems yra latentinė TB, reikia gydyti įprastiniais vaistais nuo mikobakterijų. Vaistinį preparatą skiriantiems gydytojams primename apie klaidingai neigiamos tuberkulino reakcijos odoje bei TB interferono gama kraujo tyrimo rezultato pavojų, ypač pacientams, kurie sunkiai serga arba kurių imunitetas yra nusilpęs.</w:t>
      </w:r>
    </w:p>
    <w:p w14:paraId="7C971957" w14:textId="77777777" w:rsidR="002846B7" w:rsidRPr="00BB15C5" w:rsidRDefault="002846B7">
      <w:pPr>
        <w:rPr>
          <w:iCs/>
        </w:rPr>
      </w:pPr>
    </w:p>
    <w:p w14:paraId="4BB41870" w14:textId="2A08FF85" w:rsidR="002846B7" w:rsidRPr="00BB15C5" w:rsidRDefault="002846B7">
      <w:r w:rsidRPr="00BB15C5">
        <w:rPr>
          <w:iCs/>
        </w:rPr>
        <w:t xml:space="preserve">Pacientams </w:t>
      </w:r>
      <w:r w:rsidR="00A21660" w:rsidRPr="00BB15C5">
        <w:rPr>
          <w:iCs/>
        </w:rPr>
        <w:t xml:space="preserve">ir pJIA ar sJIA sergančių pacientų tėvams ar globėjams </w:t>
      </w:r>
      <w:r w:rsidRPr="00BB15C5">
        <w:rPr>
          <w:iCs/>
        </w:rPr>
        <w:t xml:space="preserve">reikia patarti, kad jie kreiptųsi medicininės pagalbos, jeigu gydymo </w:t>
      </w:r>
      <w:r w:rsidR="003264DC" w:rsidRPr="00BB15C5">
        <w:rPr>
          <w:iCs/>
        </w:rPr>
        <w:t xml:space="preserve">šiuo vaistiniu preparatu </w:t>
      </w:r>
      <w:r w:rsidRPr="00BB15C5">
        <w:rPr>
          <w:iCs/>
        </w:rPr>
        <w:t>metu arba po jo atsiranda galimai tuberkuliozės infekcijos požymių ar simptomų (pvz., užsitęsęs kosulys, išsekimas ar kūno masės mažėjimas, nežymus karščiavimas).</w:t>
      </w:r>
      <w:r w:rsidRPr="00BB15C5">
        <w:rPr>
          <w:iCs/>
        </w:rPr>
        <w:cr/>
      </w:r>
    </w:p>
    <w:p w14:paraId="571A6803" w14:textId="77777777" w:rsidR="002846B7" w:rsidRPr="00BB15C5" w:rsidRDefault="002846B7" w:rsidP="00B70D6D">
      <w:pPr>
        <w:keepNext/>
        <w:keepLines/>
        <w:rPr>
          <w:i/>
        </w:rPr>
      </w:pPr>
      <w:r w:rsidRPr="00BB15C5">
        <w:rPr>
          <w:i/>
        </w:rPr>
        <w:t>Virusų reaktyvavimas</w:t>
      </w:r>
    </w:p>
    <w:p w14:paraId="2B152770" w14:textId="363F5F78" w:rsidR="002846B7" w:rsidRPr="00BB15C5" w:rsidRDefault="002846B7">
      <w:r w:rsidRPr="00BB15C5">
        <w:t xml:space="preserve">Gauta pranešimų apie virusų (pvz., hepatito B viruso) reaktyvavimą, RA gydant biologiniais preparatais. Pacientai, kuriems atrankos metu buvo nustatyta hepatito viruso infekcijos žymenų, nebuvo įtraukiami į klinikinius </w:t>
      </w:r>
      <w:r w:rsidR="003264DC" w:rsidRPr="00BB15C5">
        <w:rPr>
          <w:bCs/>
          <w:szCs w:val="22"/>
        </w:rPr>
        <w:t xml:space="preserve">tocilizumabo </w:t>
      </w:r>
      <w:r w:rsidRPr="00BB15C5">
        <w:t>tyrimus.</w:t>
      </w:r>
    </w:p>
    <w:p w14:paraId="6596C030" w14:textId="77777777" w:rsidR="002846B7" w:rsidRPr="00BB15C5" w:rsidRDefault="002846B7"/>
    <w:p w14:paraId="6357DCBC" w14:textId="77777777" w:rsidR="002846B7" w:rsidRPr="00BB15C5" w:rsidRDefault="002846B7" w:rsidP="003B6221">
      <w:pPr>
        <w:keepNext/>
        <w:keepLines/>
        <w:rPr>
          <w:i/>
          <w:iCs/>
        </w:rPr>
      </w:pPr>
      <w:r w:rsidRPr="00BB15C5">
        <w:rPr>
          <w:i/>
          <w:iCs/>
        </w:rPr>
        <w:t>Divertikulito komplikacijos</w:t>
      </w:r>
    </w:p>
    <w:p w14:paraId="3CBBF655" w14:textId="1D34A4CB" w:rsidR="002846B7" w:rsidRPr="00BB15C5" w:rsidRDefault="002846B7" w:rsidP="006D7502">
      <w:pPr>
        <w:rPr>
          <w:iCs/>
        </w:rPr>
      </w:pPr>
      <w:r w:rsidRPr="00BB15C5">
        <w:t xml:space="preserve">Gydant </w:t>
      </w:r>
      <w:r w:rsidR="003264DC" w:rsidRPr="00BB15C5">
        <w:rPr>
          <w:bCs/>
          <w:szCs w:val="22"/>
        </w:rPr>
        <w:t>tocilizumabu</w:t>
      </w:r>
      <w:r w:rsidRPr="00BB15C5">
        <w:rPr>
          <w:iCs/>
        </w:rPr>
        <w:t xml:space="preserve">, </w:t>
      </w:r>
      <w:r w:rsidRPr="00BB15C5">
        <w:t xml:space="preserve">nedažnai gauta pranešimų apie divertikulų prakiurimą, kaip divertikulito komplikaciją (žr. 4.8 skyrių). Jei pacientui yra buvęs žarnų išopėjimas ar divertikulitas, </w:t>
      </w:r>
      <w:r w:rsidR="003264DC" w:rsidRPr="00BB15C5">
        <w:rPr>
          <w:szCs w:val="22"/>
        </w:rPr>
        <w:t>šį vaistinį preparatą skirti</w:t>
      </w:r>
      <w:r w:rsidR="003264DC" w:rsidRPr="00BB15C5">
        <w:rPr>
          <w:iCs/>
        </w:rPr>
        <w:t xml:space="preserve"> </w:t>
      </w:r>
      <w:r w:rsidRPr="00BB15C5">
        <w:rPr>
          <w:iCs/>
        </w:rPr>
        <w:t xml:space="preserve">reikia atsargiai. Jei pacientui atsiranda simptomų, galinčių rodyti komplikuotą divertikulitą, pavyzdžiui, pilvo skausmas, kraujavimas ir (arba) nepaaiškinamas vidurių pakitimas ir </w:t>
      </w:r>
      <w:r w:rsidRPr="00BB15C5">
        <w:rPr>
          <w:iCs/>
        </w:rPr>
        <w:lastRenderedPageBreak/>
        <w:t>karščiavimas, pacientą reikia greitai tirti, kad anksti būtų nustatytas divertikulitas, kuris gali būti susijęs su virškinimo trakto prakiurimu.</w:t>
      </w:r>
    </w:p>
    <w:p w14:paraId="11E5F326" w14:textId="77777777" w:rsidR="002846B7" w:rsidRPr="00BB15C5" w:rsidRDefault="002846B7" w:rsidP="000707A1">
      <w:pPr>
        <w:rPr>
          <w:iCs/>
        </w:rPr>
      </w:pPr>
    </w:p>
    <w:p w14:paraId="3DADAB3B" w14:textId="77777777" w:rsidR="002846B7" w:rsidRPr="00BB15C5" w:rsidRDefault="002846B7">
      <w:pPr>
        <w:keepNext/>
        <w:rPr>
          <w:iCs/>
        </w:rPr>
      </w:pPr>
      <w:r w:rsidRPr="00BB15C5">
        <w:rPr>
          <w:i/>
        </w:rPr>
        <w:t>Padidėjusio jautrumo reakcijos</w:t>
      </w:r>
    </w:p>
    <w:p w14:paraId="4A8ED9A3" w14:textId="597CCD0B" w:rsidR="002846B7" w:rsidRPr="00BB15C5" w:rsidRDefault="002846B7">
      <w:pPr>
        <w:rPr>
          <w:iCs/>
        </w:rPr>
      </w:pPr>
      <w:r w:rsidRPr="00BB15C5">
        <w:rPr>
          <w:iCs/>
        </w:rPr>
        <w:t xml:space="preserve">Esama pranešimų, kad </w:t>
      </w:r>
      <w:r w:rsidR="003264DC" w:rsidRPr="00BB15C5">
        <w:rPr>
          <w:bCs/>
          <w:szCs w:val="22"/>
        </w:rPr>
        <w:t xml:space="preserve">tocilizumabo </w:t>
      </w:r>
      <w:r w:rsidRPr="00BB15C5">
        <w:rPr>
          <w:iCs/>
        </w:rPr>
        <w:t xml:space="preserve">vartojimas būna susijęs su sunkia padidėjusio jautrumo reakcija, įskaitant anafilaksiją (žr. 4.8 skyrių). Tokios reakcijos gali būti dar sunkesnės ir net gali lemti mirtį tiems pacientams, kuriems padidėjusio jautrumo reakcijų pasireiškė ankstesnio gydymo </w:t>
      </w:r>
      <w:r w:rsidR="003264DC" w:rsidRPr="00BB15C5">
        <w:rPr>
          <w:bCs/>
          <w:szCs w:val="22"/>
        </w:rPr>
        <w:t xml:space="preserve">tocilizumabu </w:t>
      </w:r>
      <w:r w:rsidRPr="00BB15C5">
        <w:rPr>
          <w:iCs/>
        </w:rPr>
        <w:t xml:space="preserve">metu, net jei jiems buvo skirta </w:t>
      </w:r>
      <w:r w:rsidRPr="00BB15C5">
        <w:t xml:space="preserve">premedikacija steroidais ir antihistamininiais preparatais. </w:t>
      </w:r>
      <w:r w:rsidRPr="00BB15C5">
        <w:rPr>
          <w:iCs/>
        </w:rPr>
        <w:t>Jeigu pasireikštų anafilaksinė reakcija arba kitokia sunki padidėjusio jautrumo reakcija</w:t>
      </w:r>
      <w:r w:rsidRPr="00BB15C5">
        <w:t xml:space="preserve">, </w:t>
      </w:r>
      <w:r w:rsidR="003264DC" w:rsidRPr="00BB15C5">
        <w:rPr>
          <w:bCs/>
          <w:szCs w:val="22"/>
        </w:rPr>
        <w:t xml:space="preserve">tocilizumabo </w:t>
      </w:r>
      <w:r w:rsidRPr="00BB15C5">
        <w:t>vartojimą reikia nedelsiant nutraukti, pradėti skirti tinkamą gydymą ir tocilizumabo daugiau ne</w:t>
      </w:r>
      <w:r w:rsidR="003264DC" w:rsidRPr="00BB15C5">
        <w:t>beskir</w:t>
      </w:r>
      <w:r w:rsidRPr="00BB15C5">
        <w:t>ti.</w:t>
      </w:r>
    </w:p>
    <w:p w14:paraId="65402EEF" w14:textId="77777777" w:rsidR="002846B7" w:rsidRPr="00BB15C5" w:rsidRDefault="002846B7"/>
    <w:p w14:paraId="6A55762A" w14:textId="77777777" w:rsidR="002846B7" w:rsidRPr="00BB15C5" w:rsidRDefault="002846B7">
      <w:pPr>
        <w:keepNext/>
        <w:keepLines/>
        <w:rPr>
          <w:i/>
          <w:iCs/>
        </w:rPr>
      </w:pPr>
      <w:r w:rsidRPr="00BB15C5">
        <w:rPr>
          <w:i/>
          <w:iCs/>
        </w:rPr>
        <w:t xml:space="preserve">Aktyvi kepenų liga ir kepenų </w:t>
      </w:r>
      <w:r w:rsidR="00766B88" w:rsidRPr="00BB15C5">
        <w:rPr>
          <w:i/>
          <w:iCs/>
          <w:szCs w:val="22"/>
        </w:rPr>
        <w:t xml:space="preserve">funkcijos  </w:t>
      </w:r>
      <w:r w:rsidRPr="00BB15C5">
        <w:rPr>
          <w:i/>
          <w:iCs/>
        </w:rPr>
        <w:t>sutrikimas</w:t>
      </w:r>
    </w:p>
    <w:p w14:paraId="6BA32650" w14:textId="23D2F949" w:rsidR="002846B7" w:rsidRPr="00BB15C5" w:rsidRDefault="002846B7">
      <w:pPr>
        <w:rPr>
          <w:iCs/>
        </w:rPr>
      </w:pPr>
      <w:r w:rsidRPr="00BB15C5">
        <w:t xml:space="preserve">Gydymas </w:t>
      </w:r>
      <w:r w:rsidR="003264DC" w:rsidRPr="00BB15C5">
        <w:rPr>
          <w:bCs/>
          <w:szCs w:val="22"/>
        </w:rPr>
        <w:t>tocilizumabu</w:t>
      </w:r>
      <w:r w:rsidRPr="00BB15C5">
        <w:rPr>
          <w:iCs/>
        </w:rPr>
        <w:t>, ypač vartojant jį kartu su MTX, gali būti susijęs su padidėjusiu kepenų transaminazių aktyvumu, todėl svarstant aktyvia kepenų liga ar kepenų</w:t>
      </w:r>
      <w:r w:rsidR="00766B88" w:rsidRPr="00BB15C5">
        <w:rPr>
          <w:iCs/>
        </w:rPr>
        <w:t xml:space="preserve"> funkcijos</w:t>
      </w:r>
      <w:r w:rsidRPr="00BB15C5">
        <w:rPr>
          <w:iCs/>
        </w:rPr>
        <w:t xml:space="preserve"> sutrikimu sergančių ligonių gydymą, reikia laikytis atsargumo priemonių (žr. 4.2  ir 4.8 skyrius).</w:t>
      </w:r>
    </w:p>
    <w:p w14:paraId="6D01AAF8" w14:textId="77777777" w:rsidR="002846B7" w:rsidRPr="00BB15C5" w:rsidRDefault="002846B7">
      <w:pPr>
        <w:rPr>
          <w:iCs/>
        </w:rPr>
      </w:pPr>
    </w:p>
    <w:p w14:paraId="7408D91D" w14:textId="77777777" w:rsidR="00CE3263" w:rsidRPr="00BB15C5" w:rsidRDefault="00CE3263" w:rsidP="00CE3263">
      <w:pPr>
        <w:keepNext/>
        <w:keepLines/>
        <w:rPr>
          <w:i/>
        </w:rPr>
      </w:pPr>
      <w:r w:rsidRPr="00BB15C5">
        <w:rPr>
          <w:i/>
        </w:rPr>
        <w:t>Toksinis poveikis kepenim</w:t>
      </w:r>
      <w:r w:rsidRPr="00BB15C5">
        <w:rPr>
          <w:i/>
          <w:szCs w:val="22"/>
        </w:rPr>
        <w:t>s</w:t>
      </w:r>
    </w:p>
    <w:p w14:paraId="127E1277" w14:textId="7F377B7D" w:rsidR="00CE3263" w:rsidRPr="00BB15C5" w:rsidRDefault="00CE3263" w:rsidP="00CE3263">
      <w:pPr>
        <w:rPr>
          <w:iCs/>
        </w:rPr>
      </w:pPr>
      <w:r w:rsidRPr="00BB15C5">
        <w:t xml:space="preserve">Gydant </w:t>
      </w:r>
      <w:r w:rsidR="003264DC" w:rsidRPr="00BB15C5">
        <w:rPr>
          <w:bCs/>
          <w:szCs w:val="22"/>
        </w:rPr>
        <w:t xml:space="preserve">tocilizumabu </w:t>
      </w:r>
      <w:r w:rsidRPr="00BB15C5">
        <w:rPr>
          <w:iCs/>
        </w:rPr>
        <w:t xml:space="preserve">yra dažnai pastebėtas trumpalaikis arba protarpinis nedidelis ir vidutinio laipsnio kepenų transaminazių </w:t>
      </w:r>
      <w:r w:rsidRPr="00BB15C5">
        <w:rPr>
          <w:iCs/>
          <w:szCs w:val="22"/>
        </w:rPr>
        <w:t>aktyvumo padidėjimas</w:t>
      </w:r>
      <w:r w:rsidRPr="00BB15C5">
        <w:rPr>
          <w:iCs/>
        </w:rPr>
        <w:t xml:space="preserve"> (žr. 4.8 skyrių). Kartu su </w:t>
      </w:r>
      <w:r w:rsidR="003264DC" w:rsidRPr="00BB15C5">
        <w:rPr>
          <w:bCs/>
          <w:szCs w:val="22"/>
        </w:rPr>
        <w:t xml:space="preserve">tocilizumabu </w:t>
      </w:r>
      <w:r w:rsidRPr="00BB15C5">
        <w:rPr>
          <w:iCs/>
        </w:rPr>
        <w:t>vartojant potencialiai hepatotoksiškų vaist</w:t>
      </w:r>
      <w:r w:rsidR="003264DC" w:rsidRPr="00BB15C5">
        <w:rPr>
          <w:iCs/>
        </w:rPr>
        <w:t>inių preparat</w:t>
      </w:r>
      <w:r w:rsidRPr="00BB15C5">
        <w:rPr>
          <w:iCs/>
        </w:rPr>
        <w:t>ų (pvz., MTX) pastebėta, kad toks poveikis pasitaiko dažniau. Būtina apsvarstyti, ar nevertėtų atlikti kitų kepenų funkcijos</w:t>
      </w:r>
      <w:r w:rsidRPr="00BB15C5">
        <w:rPr>
          <w:i/>
          <w:iCs/>
        </w:rPr>
        <w:t xml:space="preserve"> </w:t>
      </w:r>
      <w:r w:rsidRPr="00BB15C5">
        <w:rPr>
          <w:iCs/>
        </w:rPr>
        <w:t>tyrimų, įskaitant bilirubino koncentracijos nustatymą, kai kliniškai svarbu.</w:t>
      </w:r>
    </w:p>
    <w:p w14:paraId="09972C7C" w14:textId="77777777" w:rsidR="00CE3263" w:rsidRPr="00BB15C5" w:rsidRDefault="00CE3263" w:rsidP="00CE3263"/>
    <w:p w14:paraId="07924EF1" w14:textId="4A920659" w:rsidR="00CE3263" w:rsidRPr="00BB15C5" w:rsidRDefault="00CE3263" w:rsidP="00CE3263">
      <w:r w:rsidRPr="00BB15C5">
        <w:t xml:space="preserve">Vartojant </w:t>
      </w:r>
      <w:r w:rsidR="003264DC" w:rsidRPr="00BB15C5">
        <w:rPr>
          <w:bCs/>
          <w:szCs w:val="22"/>
        </w:rPr>
        <w:t xml:space="preserve">tocilizumabą </w:t>
      </w:r>
      <w:r w:rsidRPr="00BB15C5">
        <w:t>yra pastebėta sunki vaisto sukelta kepenų pažaida, įskaitant ūminį kepenų nepakankamumą, hepatitą ir gelta (žr. 4.8 skyrių). Sunki kepenų pažaida pasireiškė nuo gydymo pradžios praėjus nuo 2 savaičių iki daugiau nei 5 metų. Pastebėta kepenų nepakankamumo atvejų, dėl kurių kepenis reikėjo persodinti. Pacientams reikia patarti, kad pasireiškus kepenų pažaidos požymiams ar simptomams jie nedelsdami kreiptųsi į gydytoją.</w:t>
      </w:r>
    </w:p>
    <w:p w14:paraId="12EB2861" w14:textId="77777777" w:rsidR="00CE3263" w:rsidRPr="00BB15C5" w:rsidRDefault="00CE3263" w:rsidP="00CE3263"/>
    <w:p w14:paraId="6278C6E3" w14:textId="2CEDE299" w:rsidR="00CE3263" w:rsidRPr="00BB15C5" w:rsidRDefault="00CE3263" w:rsidP="00CE3263">
      <w:pPr>
        <w:rPr>
          <w:iCs/>
        </w:rPr>
      </w:pPr>
      <w:r w:rsidRPr="00BB15C5">
        <w:t xml:space="preserve">Svarstant, ar pradėti gydyti </w:t>
      </w:r>
      <w:r w:rsidRPr="00BB15C5">
        <w:rPr>
          <w:szCs w:val="22"/>
        </w:rPr>
        <w:t>RoActemra</w:t>
      </w:r>
      <w:r w:rsidRPr="00BB15C5">
        <w:rPr>
          <w:iCs/>
        </w:rPr>
        <w:t xml:space="preserve"> preparatu pacientus, kurių ALT ar AST kiekis </w:t>
      </w:r>
      <w:r w:rsidR="003264DC" w:rsidRPr="00BB15C5">
        <w:rPr>
          <w:iCs/>
        </w:rPr>
        <w:t>&gt;</w:t>
      </w:r>
      <w:r w:rsidRPr="00BB15C5">
        <w:rPr>
          <w:iCs/>
        </w:rPr>
        <w:t xml:space="preserve"> 1,5 karto didesnis už VNR, reikia būti atsargiems. Ligonių, kurių pradinis ALT ar AST </w:t>
      </w:r>
      <w:r w:rsidRPr="00BB15C5">
        <w:rPr>
          <w:iCs/>
          <w:szCs w:val="22"/>
        </w:rPr>
        <w:t xml:space="preserve">aktyvumas yra </w:t>
      </w:r>
      <w:r w:rsidR="003264DC" w:rsidRPr="00BB15C5">
        <w:rPr>
          <w:iCs/>
          <w:szCs w:val="22"/>
        </w:rPr>
        <w:t>&gt;</w:t>
      </w:r>
      <w:r w:rsidRPr="00BB15C5">
        <w:rPr>
          <w:iCs/>
        </w:rPr>
        <w:t xml:space="preserve"> 5 kartus didesnis už VNR, gydyti </w:t>
      </w:r>
      <w:r w:rsidRPr="00BB15C5">
        <w:rPr>
          <w:iCs/>
          <w:szCs w:val="22"/>
        </w:rPr>
        <w:t xml:space="preserve">vaistiniu preparatu </w:t>
      </w:r>
      <w:r w:rsidRPr="00BB15C5">
        <w:rPr>
          <w:iCs/>
        </w:rPr>
        <w:t>nerekomenduojama.</w:t>
      </w:r>
    </w:p>
    <w:p w14:paraId="4E72CE67" w14:textId="77777777" w:rsidR="00CE3263" w:rsidRPr="00BB15C5" w:rsidRDefault="00CE3263" w:rsidP="00CE3263">
      <w:pPr>
        <w:rPr>
          <w:iCs/>
        </w:rPr>
      </w:pPr>
    </w:p>
    <w:p w14:paraId="25651A63" w14:textId="6C65CA37" w:rsidR="00CE3263" w:rsidRPr="00BB15C5" w:rsidRDefault="00CE3263" w:rsidP="00CE3263">
      <w:pPr>
        <w:rPr>
          <w:iCs/>
        </w:rPr>
      </w:pPr>
      <w:r w:rsidRPr="00BB15C5">
        <w:rPr>
          <w:iCs/>
        </w:rPr>
        <w:t xml:space="preserve">RA, pJIA ar sJIA sergantiems pacientams per pirmuosius 6 gydymo mėnesius ALT ir AST kiekį reikia tikrinti kas 4 – 8 savaites, paskui – kas 12 savaičių. Apie rekomenduojamus pakeitimus, įskaitant gydymo </w:t>
      </w:r>
      <w:r w:rsidR="00907C63" w:rsidRPr="00BB15C5">
        <w:rPr>
          <w:bCs/>
          <w:szCs w:val="22"/>
        </w:rPr>
        <w:t xml:space="preserve">tocilizumabu </w:t>
      </w:r>
      <w:r w:rsidRPr="00BB15C5">
        <w:rPr>
          <w:iCs/>
        </w:rPr>
        <w:t>nutraukimą, atsižvelgiant į transaminazių aktyvumą žr. 4.2 skyriuje. ALT ar AST kiekiui padidėjus 3</w:t>
      </w:r>
      <w:r w:rsidR="00907C63" w:rsidRPr="00BB15C5">
        <w:rPr>
          <w:iCs/>
        </w:rPr>
        <w:t> </w:t>
      </w:r>
      <w:r w:rsidRPr="00BB15C5">
        <w:rPr>
          <w:iCs/>
        </w:rPr>
        <w:t>–</w:t>
      </w:r>
      <w:r w:rsidR="00907C63" w:rsidRPr="00BB15C5">
        <w:rPr>
          <w:iCs/>
        </w:rPr>
        <w:t> </w:t>
      </w:r>
      <w:r w:rsidRPr="00BB15C5">
        <w:rPr>
          <w:iCs/>
        </w:rPr>
        <w:t xml:space="preserve">5 kartus už VNR, gydymą </w:t>
      </w:r>
      <w:r w:rsidRPr="00BB15C5">
        <w:rPr>
          <w:szCs w:val="22"/>
        </w:rPr>
        <w:t xml:space="preserve">reikia </w:t>
      </w:r>
      <w:r w:rsidR="00907C63" w:rsidRPr="00BB15C5">
        <w:rPr>
          <w:szCs w:val="22"/>
        </w:rPr>
        <w:t xml:space="preserve">laikinai </w:t>
      </w:r>
      <w:r w:rsidRPr="00BB15C5">
        <w:rPr>
          <w:szCs w:val="22"/>
        </w:rPr>
        <w:t>nutraukti</w:t>
      </w:r>
      <w:r w:rsidRPr="00BB15C5">
        <w:rPr>
          <w:iCs/>
        </w:rPr>
        <w:t>.</w:t>
      </w:r>
    </w:p>
    <w:p w14:paraId="32B2210E" w14:textId="77777777" w:rsidR="00CE3263" w:rsidRPr="00BB15C5" w:rsidRDefault="00CE3263" w:rsidP="00CE3263">
      <w:pPr>
        <w:rPr>
          <w:iCs/>
        </w:rPr>
      </w:pPr>
    </w:p>
    <w:p w14:paraId="76AAEECC" w14:textId="77777777" w:rsidR="002846B7" w:rsidRPr="00BB15C5" w:rsidRDefault="002846B7">
      <w:pPr>
        <w:ind w:left="567" w:hanging="567"/>
        <w:outlineLvl w:val="0"/>
        <w:rPr>
          <w:bCs/>
          <w:i/>
          <w:iCs/>
        </w:rPr>
      </w:pPr>
      <w:r w:rsidRPr="00BB15C5">
        <w:rPr>
          <w:bCs/>
          <w:i/>
          <w:iCs/>
          <w:szCs w:val="22"/>
        </w:rPr>
        <w:t xml:space="preserve">Kraujo rodmenų </w:t>
      </w:r>
      <w:r w:rsidRPr="00BB15C5">
        <w:rPr>
          <w:bCs/>
          <w:i/>
          <w:iCs/>
        </w:rPr>
        <w:t>pokyčiai</w:t>
      </w:r>
    </w:p>
    <w:p w14:paraId="16980AB6" w14:textId="77777777" w:rsidR="002846B7" w:rsidRPr="00BB15C5" w:rsidRDefault="002846B7">
      <w:pPr>
        <w:outlineLvl w:val="0"/>
        <w:rPr>
          <w:iCs/>
        </w:rPr>
      </w:pPr>
      <w:r w:rsidRPr="00BB15C5">
        <w:rPr>
          <w:bCs/>
        </w:rPr>
        <w:t>Gydant t</w:t>
      </w:r>
      <w:r w:rsidRPr="00BB15C5">
        <w:rPr>
          <w:iCs/>
        </w:rPr>
        <w:t>ocilizumabu po 8 mg/kg kartu su MTX, sumažėjo neutrofilų ir trombocitų kiekis (žr. 4.8 skyrių). Ligoniams, anksčiau gydytiems NNF antagonistu, gali būti didesnis neutropenijos pavojus.</w:t>
      </w:r>
    </w:p>
    <w:p w14:paraId="61DFB2AB" w14:textId="77777777" w:rsidR="002846B7" w:rsidRPr="00BB15C5" w:rsidRDefault="002846B7">
      <w:pPr>
        <w:outlineLvl w:val="0"/>
        <w:rPr>
          <w:iCs/>
        </w:rPr>
      </w:pPr>
    </w:p>
    <w:p w14:paraId="5DD6400F" w14:textId="4C4689C8" w:rsidR="002846B7" w:rsidRPr="00BB15C5" w:rsidRDefault="002846B7">
      <w:pPr>
        <w:outlineLvl w:val="0"/>
        <w:rPr>
          <w:iCs/>
        </w:rPr>
      </w:pPr>
      <w:r w:rsidRPr="00BB15C5">
        <w:rPr>
          <w:bCs/>
        </w:rPr>
        <w:t xml:space="preserve">Nerekomenduojama pradėti gydyti anksčiau </w:t>
      </w:r>
      <w:r w:rsidR="00907C63" w:rsidRPr="00BB15C5">
        <w:rPr>
          <w:bCs/>
          <w:szCs w:val="22"/>
        </w:rPr>
        <w:t xml:space="preserve">tocilizumabu </w:t>
      </w:r>
      <w:r w:rsidRPr="00BB15C5">
        <w:rPr>
          <w:bCs/>
        </w:rPr>
        <w:t>negydytų pacientų, kurių ANS yra mažesnis kaip 2 × 10</w:t>
      </w:r>
      <w:r w:rsidRPr="00BB15C5">
        <w:rPr>
          <w:bCs/>
          <w:vertAlign w:val="superscript"/>
        </w:rPr>
        <w:t>9</w:t>
      </w:r>
      <w:r w:rsidRPr="00BB15C5">
        <w:rPr>
          <w:bCs/>
        </w:rPr>
        <w:t xml:space="preserve">/l. </w:t>
      </w:r>
      <w:r w:rsidRPr="00BB15C5">
        <w:rPr>
          <w:iCs/>
        </w:rPr>
        <w:t xml:space="preserve">Svarstant, ar pradėti gydyti </w:t>
      </w:r>
      <w:r w:rsidR="00907C63" w:rsidRPr="00BB15C5">
        <w:rPr>
          <w:bCs/>
          <w:szCs w:val="22"/>
        </w:rPr>
        <w:t xml:space="preserve">tocilizumabu </w:t>
      </w:r>
      <w:r w:rsidRPr="00BB15C5">
        <w:rPr>
          <w:iCs/>
        </w:rPr>
        <w:t>ligonius, kurių trombocitų skaičius yra sumažėjęs (t. y., trombocitų skaičius mažesnis kaip 100 × 10</w:t>
      </w:r>
      <w:r w:rsidRPr="00BB15C5">
        <w:rPr>
          <w:iCs/>
          <w:vertAlign w:val="superscript"/>
        </w:rPr>
        <w:t>3</w:t>
      </w:r>
      <w:r w:rsidRPr="00BB15C5">
        <w:rPr>
          <w:iCs/>
        </w:rPr>
        <w:t>/</w:t>
      </w:r>
      <w:r w:rsidR="003D06A8" w:rsidRPr="00BB15C5">
        <w:rPr>
          <w:rFonts w:ascii="Symbol" w:eastAsia="MS Mincho" w:hAnsi="Symbol"/>
          <w:szCs w:val="22"/>
        </w:rPr>
        <w:sym w:font="Symbol" w:char="F06D"/>
      </w:r>
      <w:r w:rsidR="00C92408" w:rsidRPr="00BB15C5">
        <w:rPr>
          <w:iCs/>
        </w:rPr>
        <w:t>l</w:t>
      </w:r>
      <w:r w:rsidRPr="00BB15C5">
        <w:rPr>
          <w:iCs/>
        </w:rPr>
        <w:t>), reikia būti atsargiems. Ligonių, kurių ANS yra &lt;</w:t>
      </w:r>
      <w:r w:rsidR="00CE15A2" w:rsidRPr="00BB15C5">
        <w:rPr>
          <w:iCs/>
        </w:rPr>
        <w:t> </w:t>
      </w:r>
      <w:r w:rsidRPr="00BB15C5">
        <w:rPr>
          <w:iCs/>
        </w:rPr>
        <w:t>0,5 × 10</w:t>
      </w:r>
      <w:r w:rsidRPr="00BB15C5">
        <w:rPr>
          <w:iCs/>
          <w:vertAlign w:val="superscript"/>
        </w:rPr>
        <w:t>9</w:t>
      </w:r>
      <w:r w:rsidRPr="00BB15C5">
        <w:rPr>
          <w:iCs/>
        </w:rPr>
        <w:t>/l arba trombocitų skaičius &lt;50 × 10</w:t>
      </w:r>
      <w:r w:rsidRPr="00BB15C5">
        <w:rPr>
          <w:iCs/>
          <w:vertAlign w:val="superscript"/>
        </w:rPr>
        <w:t>3</w:t>
      </w:r>
      <w:r w:rsidRPr="00BB15C5">
        <w:rPr>
          <w:iCs/>
        </w:rPr>
        <w:t>/</w:t>
      </w:r>
      <w:r w:rsidR="00766B88" w:rsidRPr="00BB15C5">
        <w:rPr>
          <w:iCs/>
        </w:rPr>
        <w:t xml:space="preserve"> </w:t>
      </w:r>
      <w:r w:rsidR="00C92408" w:rsidRPr="00BB15C5">
        <w:rPr>
          <w:iCs/>
        </w:rPr>
        <w:t>µl</w:t>
      </w:r>
      <w:r w:rsidRPr="00BB15C5">
        <w:rPr>
          <w:iCs/>
        </w:rPr>
        <w:t>, toliau gydyti nerekomenduojama.</w:t>
      </w:r>
    </w:p>
    <w:p w14:paraId="7F64558A" w14:textId="77777777" w:rsidR="002846B7" w:rsidRPr="00BB15C5" w:rsidRDefault="002846B7">
      <w:pPr>
        <w:outlineLvl w:val="0"/>
        <w:rPr>
          <w:iCs/>
        </w:rPr>
      </w:pPr>
    </w:p>
    <w:p w14:paraId="47328405" w14:textId="4920921A" w:rsidR="002846B7" w:rsidRPr="00BB15C5" w:rsidRDefault="002846B7">
      <w:pPr>
        <w:outlineLvl w:val="0"/>
        <w:rPr>
          <w:iCs/>
        </w:rPr>
      </w:pPr>
      <w:r w:rsidRPr="00BB15C5">
        <w:rPr>
          <w:iCs/>
        </w:rPr>
        <w:t xml:space="preserve">Sunki neutropenija gali būti susijusi su padidėjusia sunkių infekcinių ligų rizika, nors iki šiol su </w:t>
      </w:r>
      <w:r w:rsidR="00FF09E1" w:rsidRPr="00BB15C5">
        <w:rPr>
          <w:bCs/>
          <w:szCs w:val="22"/>
        </w:rPr>
        <w:t xml:space="preserve">tocilizumabu </w:t>
      </w:r>
      <w:r w:rsidRPr="00BB15C5">
        <w:rPr>
          <w:iCs/>
        </w:rPr>
        <w:t>vykdytų klinikinių tyrimų metu nebuvo aiškaus ryšio tarp sumažėjusio neutrofilų skaičiaus ir sunkių infekcinių ligų išsivystymo atvejų.</w:t>
      </w:r>
    </w:p>
    <w:p w14:paraId="77FF9B70" w14:textId="77777777" w:rsidR="002846B7" w:rsidRPr="00BB15C5" w:rsidRDefault="002846B7">
      <w:pPr>
        <w:outlineLvl w:val="0"/>
        <w:rPr>
          <w:iCs/>
        </w:rPr>
      </w:pPr>
    </w:p>
    <w:p w14:paraId="23FB1FE9" w14:textId="77777777" w:rsidR="002846B7" w:rsidRPr="00BB15C5" w:rsidRDefault="002846B7">
      <w:pPr>
        <w:outlineLvl w:val="0"/>
        <w:rPr>
          <w:iCs/>
        </w:rPr>
      </w:pPr>
      <w:r w:rsidRPr="00BB15C5">
        <w:rPr>
          <w:iCs/>
        </w:rPr>
        <w:t xml:space="preserve">RA </w:t>
      </w:r>
      <w:r w:rsidR="00CD0E0E" w:rsidRPr="00BB15C5">
        <w:rPr>
          <w:iCs/>
        </w:rPr>
        <w:t xml:space="preserve">arba GLA </w:t>
      </w:r>
      <w:r w:rsidRPr="00BB15C5">
        <w:rPr>
          <w:iCs/>
        </w:rPr>
        <w:t>sergantiems pacientams neutrofilų ir trombocitų skaičių reikia tikrinti nuo 4 iki 8</w:t>
      </w:r>
      <w:r w:rsidR="00EB4A3A" w:rsidRPr="00BB15C5">
        <w:rPr>
          <w:iCs/>
        </w:rPr>
        <w:t> </w:t>
      </w:r>
      <w:r w:rsidRPr="00BB15C5">
        <w:rPr>
          <w:iCs/>
        </w:rPr>
        <w:t>savaitės nuo gydymo pradžios, paskui – pagal įprastinę klinikinę praktiką. Dozių keitimo rekomendacijas, atsižvelgiant į ANS ir trombocitų skaičių, žr. 4.2 skyriuje.</w:t>
      </w:r>
    </w:p>
    <w:p w14:paraId="7403E9CF" w14:textId="77777777" w:rsidR="00273A9D" w:rsidRPr="00BB15C5" w:rsidRDefault="00273A9D" w:rsidP="00273A9D">
      <w:pPr>
        <w:rPr>
          <w:iCs/>
        </w:rPr>
      </w:pPr>
    </w:p>
    <w:p w14:paraId="552DA4EE" w14:textId="0191BE20" w:rsidR="00273A9D" w:rsidRPr="00BB15C5" w:rsidRDefault="00273A9D" w:rsidP="00273A9D">
      <w:r w:rsidRPr="00BB15C5">
        <w:lastRenderedPageBreak/>
        <w:t xml:space="preserve">Neutrofilų ir trombocitų skaičių </w:t>
      </w:r>
      <w:r w:rsidR="00487942" w:rsidRPr="00BB15C5">
        <w:t xml:space="preserve">sJIA ar </w:t>
      </w:r>
      <w:r w:rsidRPr="00BB15C5">
        <w:t xml:space="preserve">pJIA sergančių pacientų kraujyje reikia stebėti antrosios injekcijos </w:t>
      </w:r>
      <w:r w:rsidR="003D06A8" w:rsidRPr="00BB15C5">
        <w:t xml:space="preserve">suleidimo </w:t>
      </w:r>
      <w:r w:rsidRPr="00BB15C5">
        <w:t>dieną ir po to, laikantis geros klinikinės praktikos gairių</w:t>
      </w:r>
      <w:r w:rsidR="002F6A41" w:rsidRPr="00BB15C5">
        <w:t xml:space="preserve"> </w:t>
      </w:r>
      <w:r w:rsidR="002F6A41" w:rsidRPr="00BB15C5">
        <w:rPr>
          <w:iCs/>
        </w:rPr>
        <w:t>(žr. 4.2 skyrių)</w:t>
      </w:r>
      <w:r w:rsidRPr="00BB15C5">
        <w:t>.</w:t>
      </w:r>
    </w:p>
    <w:p w14:paraId="531D2CAE" w14:textId="77777777" w:rsidR="002846B7" w:rsidRPr="00BB15C5" w:rsidRDefault="002846B7">
      <w:pPr>
        <w:rPr>
          <w:bCs/>
        </w:rPr>
      </w:pPr>
    </w:p>
    <w:p w14:paraId="2147F078" w14:textId="77777777" w:rsidR="002846B7" w:rsidRPr="00BB15C5" w:rsidRDefault="002846B7">
      <w:pPr>
        <w:keepNext/>
        <w:keepLines/>
        <w:ind w:left="567" w:hanging="567"/>
        <w:outlineLvl w:val="0"/>
        <w:rPr>
          <w:bCs/>
          <w:i/>
        </w:rPr>
      </w:pPr>
      <w:r w:rsidRPr="00BB15C5">
        <w:rPr>
          <w:bCs/>
          <w:i/>
        </w:rPr>
        <w:t>Lipidų rod</w:t>
      </w:r>
      <w:r w:rsidR="00B43136" w:rsidRPr="00BB15C5">
        <w:rPr>
          <w:bCs/>
          <w:i/>
        </w:rPr>
        <w:t>menys</w:t>
      </w:r>
    </w:p>
    <w:p w14:paraId="5FE0FC97" w14:textId="4F377A76" w:rsidR="002846B7" w:rsidRPr="00BB15C5" w:rsidRDefault="002846B7">
      <w:pPr>
        <w:outlineLvl w:val="0"/>
        <w:rPr>
          <w:bCs/>
        </w:rPr>
      </w:pPr>
      <w:r w:rsidRPr="00BB15C5">
        <w:rPr>
          <w:bCs/>
        </w:rPr>
        <w:t xml:space="preserve">Gydant ligonius </w:t>
      </w:r>
      <w:r w:rsidR="00FF09E1" w:rsidRPr="00BB15C5">
        <w:rPr>
          <w:bCs/>
          <w:szCs w:val="22"/>
        </w:rPr>
        <w:t>tocilizumabu</w:t>
      </w:r>
      <w:r w:rsidRPr="00BB15C5">
        <w:rPr>
          <w:bCs/>
        </w:rPr>
        <w:t>, pastebėtas lipidų rodmenų padidėjimas, įskaitant bendrąjį cholesterolį, mažo tankio lipoproteinus (MTL), didelio tankio lipoproteinus (DTL) ir trigliceridus (žr. 4.8 skyrių). Daugumai ligonių aterogeninių rodmenų nepadaugėjo, o bendrojo cholesterolio padaugėjimą mažino gydymas lipidų kiekį mažinančiais vaistais.</w:t>
      </w:r>
    </w:p>
    <w:p w14:paraId="55471441" w14:textId="77777777" w:rsidR="002846B7" w:rsidRPr="00BB15C5" w:rsidRDefault="002846B7">
      <w:pPr>
        <w:outlineLvl w:val="0"/>
        <w:rPr>
          <w:bCs/>
        </w:rPr>
      </w:pPr>
    </w:p>
    <w:p w14:paraId="22E0F4EE" w14:textId="2B078F48" w:rsidR="002846B7" w:rsidRPr="00BB15C5" w:rsidRDefault="00B43136">
      <w:pPr>
        <w:outlineLvl w:val="0"/>
        <w:rPr>
          <w:iCs/>
        </w:rPr>
      </w:pPr>
      <w:r w:rsidRPr="00BB15C5">
        <w:rPr>
          <w:iCs/>
        </w:rPr>
        <w:t>P</w:t>
      </w:r>
      <w:r w:rsidR="002846B7" w:rsidRPr="00BB15C5">
        <w:rPr>
          <w:bCs/>
        </w:rPr>
        <w:t xml:space="preserve">raėjus </w:t>
      </w:r>
      <w:r w:rsidR="002846B7" w:rsidRPr="00BB15C5">
        <w:rPr>
          <w:iCs/>
        </w:rPr>
        <w:t>4</w:t>
      </w:r>
      <w:r w:rsidR="00827B9F" w:rsidRPr="00BB15C5">
        <w:rPr>
          <w:iCs/>
        </w:rPr>
        <w:t> </w:t>
      </w:r>
      <w:r w:rsidR="002846B7" w:rsidRPr="00BB15C5">
        <w:rPr>
          <w:iCs/>
        </w:rPr>
        <w:t>–</w:t>
      </w:r>
      <w:r w:rsidR="00827B9F" w:rsidRPr="00BB15C5">
        <w:rPr>
          <w:iCs/>
        </w:rPr>
        <w:t> </w:t>
      </w:r>
      <w:r w:rsidR="002846B7" w:rsidRPr="00BB15C5">
        <w:rPr>
          <w:iCs/>
        </w:rPr>
        <w:t>8</w:t>
      </w:r>
      <w:r w:rsidR="00EB4A3A" w:rsidRPr="00BB15C5">
        <w:rPr>
          <w:iCs/>
        </w:rPr>
        <w:t> </w:t>
      </w:r>
      <w:r w:rsidR="002846B7" w:rsidRPr="00BB15C5">
        <w:rPr>
          <w:iCs/>
        </w:rPr>
        <w:t>savai</w:t>
      </w:r>
      <w:r w:rsidRPr="00BB15C5">
        <w:rPr>
          <w:iCs/>
        </w:rPr>
        <w:t xml:space="preserve">tėms po </w:t>
      </w:r>
      <w:r w:rsidRPr="00BB15C5">
        <w:rPr>
          <w:bCs/>
        </w:rPr>
        <w:t xml:space="preserve">gydymo </w:t>
      </w:r>
      <w:r w:rsidRPr="00BB15C5">
        <w:rPr>
          <w:iCs/>
        </w:rPr>
        <w:t xml:space="preserve">pradžios, visiems pacientams </w:t>
      </w:r>
      <w:r w:rsidR="002846B7" w:rsidRPr="00BB15C5">
        <w:rPr>
          <w:iCs/>
        </w:rPr>
        <w:t xml:space="preserve">reikia </w:t>
      </w:r>
      <w:r w:rsidRPr="00BB15C5">
        <w:rPr>
          <w:iCs/>
        </w:rPr>
        <w:t>pa</w:t>
      </w:r>
      <w:r w:rsidR="002846B7" w:rsidRPr="00BB15C5">
        <w:rPr>
          <w:iCs/>
        </w:rPr>
        <w:t>tikrinti lipidų koncentraciją. Pacientus reikia gydyti pagal vietines klinikines hiperlipidemijos gydymo rekomendacijas.</w:t>
      </w:r>
    </w:p>
    <w:p w14:paraId="2B2116D8" w14:textId="77777777" w:rsidR="002846B7" w:rsidRPr="00BB15C5" w:rsidRDefault="002846B7">
      <w:pPr>
        <w:ind w:left="567" w:hanging="567"/>
        <w:outlineLvl w:val="0"/>
      </w:pPr>
    </w:p>
    <w:p w14:paraId="2F7621C7" w14:textId="77777777" w:rsidR="002846B7" w:rsidRPr="00BB15C5" w:rsidRDefault="002846B7">
      <w:pPr>
        <w:keepNext/>
        <w:keepLines/>
        <w:ind w:left="567" w:hanging="567"/>
        <w:outlineLvl w:val="0"/>
        <w:rPr>
          <w:i/>
        </w:rPr>
      </w:pPr>
      <w:r w:rsidRPr="00BB15C5">
        <w:rPr>
          <w:i/>
        </w:rPr>
        <w:t>Nervų sistemos sutrikimai</w:t>
      </w:r>
    </w:p>
    <w:p w14:paraId="61FAA9CE" w14:textId="7E5341CC" w:rsidR="002846B7" w:rsidRPr="00BB15C5" w:rsidRDefault="002846B7">
      <w:pPr>
        <w:outlineLvl w:val="0"/>
        <w:rPr>
          <w:iCs/>
        </w:rPr>
      </w:pPr>
      <w:r w:rsidRPr="00BB15C5">
        <w:t xml:space="preserve">Gydytojai turi budriai stebėti, ar neatsiranda simptomų, galinčių rodyti naujai prasidedančius centrinės sistemos sutrikimus, </w:t>
      </w:r>
      <w:r w:rsidRPr="00BB15C5">
        <w:rPr>
          <w:szCs w:val="22"/>
        </w:rPr>
        <w:t>susijusius su demielinizacija</w:t>
      </w:r>
      <w:r w:rsidRPr="00BB15C5">
        <w:t xml:space="preserve">. Ar </w:t>
      </w:r>
      <w:r w:rsidR="00FF09E1" w:rsidRPr="00BB15C5">
        <w:rPr>
          <w:bCs/>
          <w:szCs w:val="22"/>
        </w:rPr>
        <w:t xml:space="preserve">tocilizumabas </w:t>
      </w:r>
      <w:r w:rsidRPr="00BB15C5">
        <w:rPr>
          <w:iCs/>
        </w:rPr>
        <w:t xml:space="preserve">gali sukelti demielinizaciją </w:t>
      </w:r>
      <w:r w:rsidRPr="00BB15C5">
        <w:rPr>
          <w:iCs/>
          <w:szCs w:val="22"/>
        </w:rPr>
        <w:t>centrinėje nervų sistemoje</w:t>
      </w:r>
      <w:r w:rsidRPr="00BB15C5">
        <w:rPr>
          <w:iCs/>
        </w:rPr>
        <w:t>, kol kas nežinoma.</w:t>
      </w:r>
    </w:p>
    <w:p w14:paraId="68512DDB" w14:textId="77777777" w:rsidR="002846B7" w:rsidRPr="00BB15C5" w:rsidRDefault="002846B7">
      <w:pPr>
        <w:outlineLvl w:val="0"/>
        <w:rPr>
          <w:iCs/>
        </w:rPr>
      </w:pPr>
    </w:p>
    <w:p w14:paraId="0D592B97" w14:textId="77777777" w:rsidR="002846B7" w:rsidRPr="00BB15C5" w:rsidRDefault="002846B7">
      <w:pPr>
        <w:keepNext/>
        <w:outlineLvl w:val="0"/>
        <w:rPr>
          <w:i/>
          <w:iCs/>
        </w:rPr>
      </w:pPr>
      <w:r w:rsidRPr="00BB15C5">
        <w:rPr>
          <w:i/>
          <w:iCs/>
        </w:rPr>
        <w:t>Piktybiniai navikai</w:t>
      </w:r>
    </w:p>
    <w:p w14:paraId="30E9EB17" w14:textId="5B101862" w:rsidR="002846B7" w:rsidRPr="00BB15C5" w:rsidRDefault="002846B7" w:rsidP="00620E55">
      <w:pPr>
        <w:outlineLvl w:val="0"/>
        <w:rPr>
          <w:iCs/>
        </w:rPr>
      </w:pPr>
      <w:r w:rsidRPr="00BB15C5">
        <w:t xml:space="preserve">RA sergantiems ligoniams yra didesnis pavojus susirgti piktybiniais </w:t>
      </w:r>
      <w:r w:rsidRPr="00BB15C5">
        <w:rPr>
          <w:szCs w:val="22"/>
        </w:rPr>
        <w:t>navikais</w:t>
      </w:r>
      <w:r w:rsidRPr="00BB15C5">
        <w:t xml:space="preserve">. Imuninės sistemos atsaką keičiantys </w:t>
      </w:r>
      <w:r w:rsidRPr="00BB15C5">
        <w:rPr>
          <w:szCs w:val="22"/>
        </w:rPr>
        <w:t xml:space="preserve">vaistiniai </w:t>
      </w:r>
      <w:r w:rsidRPr="00BB15C5">
        <w:t>preparatai gali padidinti piktybinių navikų pavojų.</w:t>
      </w:r>
      <w:r w:rsidR="00FF09E1" w:rsidRPr="00BB15C5">
        <w:t xml:space="preserve"> </w:t>
      </w:r>
      <w:r w:rsidR="00FF09E1" w:rsidRPr="00BB15C5">
        <w:rPr>
          <w:iCs/>
        </w:rPr>
        <w:t xml:space="preserve">Galimam piktybinių navikų padažnėjimui po gydymo </w:t>
      </w:r>
      <w:r w:rsidR="00FF09E1" w:rsidRPr="00BB15C5">
        <w:t xml:space="preserve">tocilizumabu </w:t>
      </w:r>
      <w:r w:rsidR="00FF09E1" w:rsidRPr="00BB15C5">
        <w:rPr>
          <w:iCs/>
        </w:rPr>
        <w:t>įvertinti klinikinių duomenų nepakanka. Ilgalaikio saugumo įvertinimas tebevyksta.</w:t>
      </w:r>
    </w:p>
    <w:p w14:paraId="18ECA3C8" w14:textId="77777777" w:rsidR="002846B7" w:rsidRPr="00BB15C5" w:rsidRDefault="002846B7" w:rsidP="00CE15A2">
      <w:pPr>
        <w:outlineLvl w:val="0"/>
        <w:rPr>
          <w:iCs/>
        </w:rPr>
      </w:pPr>
    </w:p>
    <w:p w14:paraId="4953DBA4" w14:textId="77777777" w:rsidR="002846B7" w:rsidRPr="00BB15C5" w:rsidRDefault="002846B7">
      <w:pPr>
        <w:ind w:left="567" w:hanging="567"/>
        <w:outlineLvl w:val="0"/>
        <w:rPr>
          <w:i/>
          <w:iCs/>
        </w:rPr>
      </w:pPr>
      <w:r w:rsidRPr="00BB15C5">
        <w:rPr>
          <w:i/>
          <w:iCs/>
        </w:rPr>
        <w:t>Vakcinacija</w:t>
      </w:r>
    </w:p>
    <w:p w14:paraId="311DEDF5" w14:textId="6F10F8E5" w:rsidR="002846B7" w:rsidRPr="00BB15C5" w:rsidRDefault="002846B7">
      <w:pPr>
        <w:outlineLvl w:val="0"/>
        <w:rPr>
          <w:iCs/>
        </w:rPr>
      </w:pPr>
      <w:r w:rsidRPr="00BB15C5">
        <w:t xml:space="preserve">Gydant </w:t>
      </w:r>
      <w:r w:rsidR="00FF09E1" w:rsidRPr="00BB15C5">
        <w:t>šiuo vaistiniu preparatu</w:t>
      </w:r>
      <w:r w:rsidRPr="00BB15C5">
        <w:rPr>
          <w:iCs/>
        </w:rPr>
        <w:t xml:space="preserve"> gyvosiomis ir gyvosiomis susilpnintomis vakcinomis neturėtų būti skiepijama, nes klinikinis saugumas nenustatytas. Atsitiktinių imčių atviro </w:t>
      </w:r>
      <w:del w:id="310" w:author="Author" w:date="2025-07-18T14:01:00Z">
        <w:r w:rsidRPr="00BB15C5" w:rsidDel="00835062">
          <w:rPr>
            <w:iCs/>
          </w:rPr>
          <w:delText xml:space="preserve">klinikinio </w:delText>
        </w:r>
      </w:del>
      <w:ins w:id="311" w:author="Author" w:date="2025-07-18T14:01:00Z">
        <w:r w:rsidR="00835062" w:rsidRPr="00BB15C5">
          <w:rPr>
            <w:iCs/>
          </w:rPr>
          <w:t xml:space="preserve">klinikinio </w:t>
        </w:r>
      </w:ins>
      <w:r w:rsidRPr="00BB15C5">
        <w:rPr>
          <w:iCs/>
        </w:rPr>
        <w:t xml:space="preserve">tyrimo metu RA sirgę suaugę pacientai, gydyti </w:t>
      </w:r>
      <w:r w:rsidR="00FF09E1" w:rsidRPr="00BB15C5">
        <w:t xml:space="preserve">tocilizumabu </w:t>
      </w:r>
      <w:r w:rsidRPr="00BB15C5">
        <w:rPr>
          <w:iCs/>
        </w:rPr>
        <w:t>ir MTX, gebėjo įgyti veiksmingą imunininį atsaką tiek į 23-valentę pneumokokinę polisacharidinę vakciną, tiek ir į stabligės anatoksino vakciną: šis atsakas buvo panašus į vien tik MTX vartojusių pacientų atsaką. Rekomenduojama</w:t>
      </w:r>
      <w:r w:rsidR="00CD0E0E" w:rsidRPr="00BB15C5">
        <w:rPr>
          <w:iCs/>
        </w:rPr>
        <w:t>,</w:t>
      </w:r>
      <w:r w:rsidRPr="00BB15C5">
        <w:rPr>
          <w:iCs/>
        </w:rPr>
        <w:t xml:space="preserve"> kad visi</w:t>
      </w:r>
      <w:r w:rsidR="00CD0E0E" w:rsidRPr="00BB15C5">
        <w:rPr>
          <w:iCs/>
        </w:rPr>
        <w:t xml:space="preserve">, bet ypač </w:t>
      </w:r>
      <w:r w:rsidR="00945E10" w:rsidRPr="00BB15C5">
        <w:rPr>
          <w:iCs/>
        </w:rPr>
        <w:t xml:space="preserve">vaikai ar </w:t>
      </w:r>
      <w:r w:rsidR="00CD0E0E" w:rsidRPr="00BB15C5">
        <w:rPr>
          <w:iCs/>
        </w:rPr>
        <w:t>senyvi</w:t>
      </w:r>
      <w:r w:rsidR="00945E10" w:rsidRPr="00BB15C5">
        <w:rPr>
          <w:iCs/>
        </w:rPr>
        <w:t xml:space="preserve"> </w:t>
      </w:r>
      <w:r w:rsidRPr="00BB15C5">
        <w:rPr>
          <w:iCs/>
        </w:rPr>
        <w:t xml:space="preserve">pacientai </w:t>
      </w:r>
      <w:r w:rsidRPr="00BB15C5">
        <w:t>prieš pradedant gydy</w:t>
      </w:r>
      <w:r w:rsidR="00FF09E1" w:rsidRPr="00BB15C5">
        <w:t>mą</w:t>
      </w:r>
      <w:r w:rsidRPr="00BB15C5">
        <w:t xml:space="preserve"> būtų paskiepyti visomis pagal amžių reikalingomis vakcinomis, atsižvelgiant į šiuolaikines imunizacijos rekomendacijas. Laikotarpis tarp skiepijimo gyvosiomis vakcinomis ir gydymo pradžios turi atitikti šiuolaikines vakcinacijos rekomendacijas dėl imuninę sistemą slopinančių preparatų vartojimo.</w:t>
      </w:r>
    </w:p>
    <w:p w14:paraId="643E9F80" w14:textId="77777777" w:rsidR="002846B7" w:rsidRPr="00BB15C5" w:rsidRDefault="002846B7">
      <w:pPr>
        <w:outlineLvl w:val="0"/>
        <w:rPr>
          <w:iCs/>
        </w:rPr>
      </w:pPr>
    </w:p>
    <w:p w14:paraId="5179E6FD" w14:textId="77777777" w:rsidR="002846B7" w:rsidRPr="00BB15C5" w:rsidRDefault="002846B7">
      <w:pPr>
        <w:keepNext/>
        <w:keepLines/>
        <w:outlineLvl w:val="0"/>
        <w:rPr>
          <w:i/>
        </w:rPr>
      </w:pPr>
      <w:r w:rsidRPr="00BB15C5">
        <w:rPr>
          <w:i/>
        </w:rPr>
        <w:t>Širdies ir kraujagyslių sutrikimų rizika</w:t>
      </w:r>
    </w:p>
    <w:p w14:paraId="4C9F4A8E" w14:textId="77777777" w:rsidR="002846B7" w:rsidRPr="00BB15C5" w:rsidRDefault="002846B7">
      <w:pPr>
        <w:keepNext/>
        <w:keepLines/>
        <w:outlineLvl w:val="0"/>
      </w:pPr>
      <w:r w:rsidRPr="00BB15C5">
        <w:t>RA sergantiems asmenims būna padidėjęs širdies ir kraujagyslių sutrikimų pavojus, todėl imantis įprastinių sveikatos priežiūros priemonių, šiuos rizikos veiksnius (pvz., hipertenziją, hiperlipidemiją) reikia šalinti.</w:t>
      </w:r>
    </w:p>
    <w:p w14:paraId="15FC10D7" w14:textId="77777777" w:rsidR="002846B7" w:rsidRPr="00BB15C5" w:rsidRDefault="002846B7">
      <w:pPr>
        <w:outlineLvl w:val="0"/>
      </w:pPr>
    </w:p>
    <w:p w14:paraId="021EC720" w14:textId="77777777" w:rsidR="002846B7" w:rsidRPr="00BB15C5" w:rsidRDefault="002846B7">
      <w:pPr>
        <w:keepNext/>
        <w:outlineLvl w:val="0"/>
        <w:rPr>
          <w:i/>
          <w:iCs/>
        </w:rPr>
      </w:pPr>
      <w:r w:rsidRPr="00BB15C5">
        <w:rPr>
          <w:i/>
          <w:iCs/>
        </w:rPr>
        <w:t>Derinimas su NNF antagonistais</w:t>
      </w:r>
    </w:p>
    <w:p w14:paraId="71C9C0E2" w14:textId="61E39218" w:rsidR="002846B7" w:rsidRPr="00BB15C5" w:rsidRDefault="002846B7">
      <w:pPr>
        <w:outlineLvl w:val="0"/>
        <w:rPr>
          <w:iCs/>
        </w:rPr>
      </w:pPr>
      <w:r w:rsidRPr="00BB15C5">
        <w:t xml:space="preserve">Nėra jokios </w:t>
      </w:r>
      <w:r w:rsidR="00FF09E1" w:rsidRPr="00BB15C5">
        <w:t xml:space="preserve">tocilizumabo </w:t>
      </w:r>
      <w:r w:rsidRPr="00BB15C5">
        <w:rPr>
          <w:iCs/>
        </w:rPr>
        <w:t>vartojimo su NNF antagonistais ar kitais biologiniais preparatais RA</w:t>
      </w:r>
      <w:r w:rsidRPr="00BB15C5">
        <w:t xml:space="preserve"> sergantiems pacientams</w:t>
      </w:r>
      <w:r w:rsidRPr="00BB15C5">
        <w:rPr>
          <w:iCs/>
        </w:rPr>
        <w:t xml:space="preserve"> gydyti </w:t>
      </w:r>
      <w:r w:rsidRPr="00BB15C5">
        <w:t>patirties</w:t>
      </w:r>
      <w:r w:rsidRPr="00BB15C5">
        <w:rPr>
          <w:iCs/>
        </w:rPr>
        <w:t xml:space="preserve">. </w:t>
      </w:r>
      <w:r w:rsidR="00FF09E1" w:rsidRPr="00BB15C5">
        <w:rPr>
          <w:szCs w:val="22"/>
        </w:rPr>
        <w:t>Šį vaistinį preparatą</w:t>
      </w:r>
      <w:r w:rsidR="00FF09E1" w:rsidRPr="00BB15C5">
        <w:rPr>
          <w:iCs/>
        </w:rPr>
        <w:t xml:space="preserve"> </w:t>
      </w:r>
      <w:r w:rsidRPr="00BB15C5">
        <w:rPr>
          <w:iCs/>
        </w:rPr>
        <w:t>vartoti su kitais biologiniais preparatais nerekomenduojama.</w:t>
      </w:r>
    </w:p>
    <w:p w14:paraId="63F98906" w14:textId="77777777" w:rsidR="00FF09E1" w:rsidRPr="00BB15C5" w:rsidRDefault="00FF09E1" w:rsidP="00FF09E1">
      <w:pPr>
        <w:outlineLvl w:val="0"/>
      </w:pPr>
    </w:p>
    <w:p w14:paraId="770AA3BC" w14:textId="4A785F60" w:rsidR="00FF09E1" w:rsidRPr="00BB15C5" w:rsidDel="00240C26" w:rsidRDefault="00FF09E1">
      <w:pPr>
        <w:rPr>
          <w:del w:id="312" w:author="Author" w:date="2025-07-18T14:10:00Z"/>
          <w:i/>
          <w:iCs/>
        </w:rPr>
        <w:pPrChange w:id="313" w:author="Author" w:date="2025-07-22T00:59:00Z">
          <w:pPr>
            <w:outlineLvl w:val="0"/>
          </w:pPr>
        </w:pPrChange>
      </w:pPr>
      <w:del w:id="314" w:author="Author" w:date="2025-07-18T14:10:00Z">
        <w:r w:rsidRPr="00BB15C5" w:rsidDel="00240C26">
          <w:rPr>
            <w:i/>
            <w:iCs/>
          </w:rPr>
          <w:delText>Polisorbata</w:delText>
        </w:r>
      </w:del>
      <w:del w:id="315" w:author="Author" w:date="2025-07-18T14:09:00Z">
        <w:r w:rsidR="008B0F0B" w:rsidRPr="00BB15C5" w:rsidDel="00240C26">
          <w:rPr>
            <w:i/>
            <w:iCs/>
          </w:rPr>
          <w:delText>i</w:delText>
        </w:r>
      </w:del>
    </w:p>
    <w:p w14:paraId="068071B9" w14:textId="3896A596" w:rsidR="004A4AC7" w:rsidRPr="00BB15C5" w:rsidDel="00240C26" w:rsidRDefault="00FF09E1">
      <w:pPr>
        <w:rPr>
          <w:del w:id="316" w:author="Author" w:date="2025-07-18T14:10:00Z"/>
        </w:rPr>
        <w:pPrChange w:id="317" w:author="Author" w:date="2025-07-22T00:59:00Z">
          <w:pPr>
            <w:outlineLvl w:val="0"/>
          </w:pPr>
        </w:pPrChange>
      </w:pPr>
      <w:del w:id="318" w:author="Author" w:date="2025-07-18T14:10:00Z">
        <w:r w:rsidRPr="00BB15C5" w:rsidDel="00240C26">
          <w:delText>Šio vaistinio preparato kiekviename 162 mg/0,9 ml švirkšte yra 0,18 mg polisorbato 80, o tai atitinka 0,2 mg/ml. Polisorbatai gali sukelti alergin</w:delText>
        </w:r>
        <w:r w:rsidR="003D06A8" w:rsidRPr="00BB15C5" w:rsidDel="00240C26">
          <w:delText>ių</w:delText>
        </w:r>
        <w:r w:rsidRPr="00BB15C5" w:rsidDel="00240C26">
          <w:delText xml:space="preserve"> reakcij</w:delText>
        </w:r>
        <w:r w:rsidR="003D06A8" w:rsidRPr="00BB15C5" w:rsidDel="00240C26">
          <w:delText>ų</w:delText>
        </w:r>
        <w:r w:rsidRPr="00BB15C5" w:rsidDel="00240C26">
          <w:delText>.</w:delText>
        </w:r>
        <w:r w:rsidR="0029540D" w:rsidRPr="00BB15C5" w:rsidDel="00240C26">
          <w:delText xml:space="preserve"> Reikia atsižvelgti į </w:delText>
        </w:r>
        <w:r w:rsidR="004A4AC7" w:rsidRPr="00BB15C5" w:rsidDel="00240C26">
          <w:delText>žinomas pacientų alergijas.</w:delText>
        </w:r>
      </w:del>
    </w:p>
    <w:p w14:paraId="6E386D76" w14:textId="550E61FF" w:rsidR="00FF09E1" w:rsidRPr="00BB15C5" w:rsidDel="00805365" w:rsidRDefault="00FF09E1" w:rsidP="00FF09E1">
      <w:pPr>
        <w:outlineLvl w:val="0"/>
        <w:rPr>
          <w:del w:id="319" w:author="Author" w:date="2025-07-23T15:38:00Z"/>
        </w:rPr>
      </w:pPr>
    </w:p>
    <w:p w14:paraId="08A52FE9" w14:textId="66516213" w:rsidR="00094EB7" w:rsidRPr="00BB15C5" w:rsidRDefault="00094EB7">
      <w:pPr>
        <w:outlineLvl w:val="0"/>
        <w:rPr>
          <w:iCs/>
          <w:u w:val="single"/>
        </w:rPr>
      </w:pPr>
      <w:r w:rsidRPr="00BB15C5">
        <w:rPr>
          <w:iCs/>
          <w:u w:val="single"/>
        </w:rPr>
        <w:t>GLA</w:t>
      </w:r>
      <w:ins w:id="320" w:author="Author" w:date="2025-07-18T14:10:00Z">
        <w:r w:rsidR="00240C26" w:rsidRPr="00BB15C5">
          <w:rPr>
            <w:iCs/>
            <w:u w:val="single"/>
          </w:rPr>
          <w:t xml:space="preserve"> sergantys pacientai</w:t>
        </w:r>
      </w:ins>
    </w:p>
    <w:p w14:paraId="442BB7F0" w14:textId="0FDAE4FE" w:rsidR="00094EB7" w:rsidRPr="00BB15C5" w:rsidRDefault="00094EB7">
      <w:pPr>
        <w:outlineLvl w:val="0"/>
      </w:pPr>
      <w:r w:rsidRPr="00BB15C5">
        <w:t xml:space="preserve">Ūminių ligos atkryčių gydymui </w:t>
      </w:r>
      <w:r w:rsidR="00E24B80" w:rsidRPr="00BB15C5">
        <w:t>monoterapijos</w:t>
      </w:r>
      <w:r w:rsidR="00FF09E1" w:rsidRPr="00BB15C5">
        <w:t xml:space="preserve"> tocilizumabu</w:t>
      </w:r>
      <w:r w:rsidRPr="00BB15C5">
        <w:t xml:space="preserve"> skirti negalima</w:t>
      </w:r>
      <w:r w:rsidR="00E24B80" w:rsidRPr="00BB15C5">
        <w:t>, kadangi veiksmingumas t</w:t>
      </w:r>
      <w:r w:rsidRPr="00BB15C5">
        <w:t>o</w:t>
      </w:r>
      <w:r w:rsidR="00E24B80" w:rsidRPr="00BB15C5">
        <w:t>kiam</w:t>
      </w:r>
      <w:r w:rsidRPr="00BB15C5">
        <w:t xml:space="preserve"> atveju</w:t>
      </w:r>
      <w:r w:rsidR="00E24B80" w:rsidRPr="00BB15C5">
        <w:t>i</w:t>
      </w:r>
      <w:r w:rsidRPr="00BB15C5">
        <w:t xml:space="preserve"> nenustatytas. Gliukokortikoidai turi būti skiriami gydytojo sprendimu ir vadovaujantis medicinos praktikos gairėmis.</w:t>
      </w:r>
    </w:p>
    <w:p w14:paraId="5C3C582A" w14:textId="77777777" w:rsidR="00487942" w:rsidRPr="00BB15C5" w:rsidRDefault="00487942">
      <w:pPr>
        <w:outlineLvl w:val="0"/>
      </w:pPr>
    </w:p>
    <w:p w14:paraId="120F2544" w14:textId="05CED674" w:rsidR="00487942" w:rsidRPr="00BB15C5" w:rsidRDefault="00487942" w:rsidP="00522D35">
      <w:pPr>
        <w:keepNext/>
        <w:keepLines/>
        <w:outlineLvl w:val="0"/>
        <w:rPr>
          <w:i/>
        </w:rPr>
      </w:pPr>
      <w:r w:rsidRPr="00BB15C5">
        <w:rPr>
          <w:iCs/>
          <w:u w:val="single"/>
          <w:rPrChange w:id="321" w:author="Author" w:date="2025-07-23T15:38:00Z">
            <w:rPr>
              <w:i/>
            </w:rPr>
          </w:rPrChange>
        </w:rPr>
        <w:t>sJIA</w:t>
      </w:r>
      <w:ins w:id="322" w:author="Author" w:date="2025-07-18T14:10:00Z">
        <w:r w:rsidR="00240C26" w:rsidRPr="00BB15C5">
          <w:rPr>
            <w:iCs/>
            <w:u w:val="single"/>
            <w:rPrChange w:id="323" w:author="Author" w:date="2025-07-23T15:38:00Z">
              <w:rPr>
                <w:i/>
              </w:rPr>
            </w:rPrChange>
          </w:rPr>
          <w:t xml:space="preserve"> </w:t>
        </w:r>
        <w:r w:rsidR="00240C26" w:rsidRPr="00BB15C5">
          <w:rPr>
            <w:iCs/>
            <w:u w:val="single"/>
          </w:rPr>
          <w:t>sergantys pacientai</w:t>
        </w:r>
      </w:ins>
    </w:p>
    <w:p w14:paraId="6A156BA8" w14:textId="5B8F98A6" w:rsidR="00487942" w:rsidRPr="00BB15C5" w:rsidRDefault="00B56A9B">
      <w:pPr>
        <w:outlineLvl w:val="0"/>
        <w:rPr>
          <w:ins w:id="324" w:author="Author" w:date="2025-07-18T14:10:00Z"/>
        </w:rPr>
      </w:pPr>
      <w:r w:rsidRPr="00BB15C5">
        <w:t xml:space="preserve">Makrofagų aktyvavimo sindromas (MAS) yra pavojų gyvybei keliantis sutrikimas, galintis pasireikšti sJIA sergantiems pacientams. Su aktyvų MAS epizodą patiriančiais pacientais </w:t>
      </w:r>
      <w:r w:rsidR="00FF09E1" w:rsidRPr="00BB15C5">
        <w:t xml:space="preserve">tocilizumabas </w:t>
      </w:r>
      <w:r w:rsidRPr="00BB15C5">
        <w:t>klinikinių tyrimų metu netirtas.</w:t>
      </w:r>
    </w:p>
    <w:p w14:paraId="5515BCF3" w14:textId="77777777" w:rsidR="00805365" w:rsidRPr="00BB15C5" w:rsidRDefault="00805365">
      <w:pPr>
        <w:rPr>
          <w:ins w:id="325" w:author="Author" w:date="2025-07-23T15:38:00Z"/>
          <w:i/>
          <w:iCs/>
        </w:rPr>
      </w:pPr>
    </w:p>
    <w:p w14:paraId="5597D115" w14:textId="23D247B5" w:rsidR="00240C26" w:rsidRPr="00BB15C5" w:rsidRDefault="00240C26">
      <w:pPr>
        <w:rPr>
          <w:ins w:id="326" w:author="Author" w:date="2025-07-18T14:10:00Z"/>
          <w:i/>
          <w:iCs/>
        </w:rPr>
        <w:pPrChange w:id="327" w:author="Author" w:date="2025-07-22T00:59:00Z">
          <w:pPr>
            <w:outlineLvl w:val="0"/>
          </w:pPr>
        </w:pPrChange>
      </w:pPr>
      <w:ins w:id="328" w:author="Author" w:date="2025-07-18T14:10:00Z">
        <w:r w:rsidRPr="00BB15C5">
          <w:rPr>
            <w:i/>
            <w:iCs/>
          </w:rPr>
          <w:t>Polisorbatas 80 (E</w:t>
        </w:r>
        <w:del w:id="329" w:author="Regulatory LT" w:date="2025-08-20T13:58:00Z">
          <w:r w:rsidRPr="00BB15C5" w:rsidDel="0062172A">
            <w:rPr>
              <w:i/>
              <w:iCs/>
            </w:rPr>
            <w:delText xml:space="preserve"> </w:delText>
          </w:r>
        </w:del>
        <w:r w:rsidRPr="00BB15C5">
          <w:rPr>
            <w:i/>
            <w:iCs/>
          </w:rPr>
          <w:t>433)</w:t>
        </w:r>
      </w:ins>
    </w:p>
    <w:p w14:paraId="3C3CF78F" w14:textId="77777777" w:rsidR="00240C26" w:rsidRPr="00BB15C5" w:rsidRDefault="00240C26">
      <w:pPr>
        <w:rPr>
          <w:ins w:id="330" w:author="Author" w:date="2025-07-18T14:10:00Z"/>
        </w:rPr>
        <w:pPrChange w:id="331" w:author="Author" w:date="2025-07-22T00:59:00Z">
          <w:pPr>
            <w:outlineLvl w:val="0"/>
          </w:pPr>
        </w:pPrChange>
      </w:pPr>
      <w:ins w:id="332" w:author="Author" w:date="2025-07-18T14:10:00Z">
        <w:r w:rsidRPr="00BB15C5">
          <w:t>Šio vaistinio preparato kiekviename 162 mg/0,9 ml švirkšte yra 0,18 mg polisorbato 80, o tai atitinka 0,2 mg/ml. Polisorbatai gali sukelti alerginių reakcijų. Reikia atsižvelgti į žinomas pacientų alergijas.</w:t>
        </w:r>
      </w:ins>
    </w:p>
    <w:p w14:paraId="04EED54D" w14:textId="77777777" w:rsidR="00240C26" w:rsidRPr="00BB15C5" w:rsidDel="00240C26" w:rsidRDefault="00240C26">
      <w:pPr>
        <w:outlineLvl w:val="0"/>
        <w:rPr>
          <w:del w:id="333" w:author="Author" w:date="2025-07-18T14:11:00Z"/>
        </w:rPr>
      </w:pPr>
    </w:p>
    <w:p w14:paraId="52CFF096" w14:textId="77777777" w:rsidR="00094EB7" w:rsidRPr="00BB15C5" w:rsidRDefault="00094EB7">
      <w:pPr>
        <w:outlineLvl w:val="0"/>
      </w:pPr>
    </w:p>
    <w:p w14:paraId="0E4D7B31" w14:textId="77777777" w:rsidR="002846B7" w:rsidRPr="00BB15C5" w:rsidRDefault="002846B7">
      <w:pPr>
        <w:ind w:left="567" w:hanging="567"/>
        <w:outlineLvl w:val="0"/>
      </w:pPr>
      <w:r w:rsidRPr="00BB15C5">
        <w:rPr>
          <w:b/>
        </w:rPr>
        <w:t>4.5</w:t>
      </w:r>
      <w:r w:rsidRPr="00BB15C5">
        <w:rPr>
          <w:b/>
        </w:rPr>
        <w:tab/>
        <w:t>Sąveika su kitais vaistiniais preparatais ir kitokia sąveika</w:t>
      </w:r>
    </w:p>
    <w:p w14:paraId="4D7BD254" w14:textId="77777777" w:rsidR="002846B7" w:rsidRPr="00BB15C5" w:rsidRDefault="002846B7"/>
    <w:p w14:paraId="2240BDF4" w14:textId="6AF5176A" w:rsidR="002846B7" w:rsidRPr="00BB15C5" w:rsidRDefault="002846B7">
      <w:pPr>
        <w:rPr>
          <w:iCs/>
        </w:rPr>
      </w:pPr>
      <w:r w:rsidRPr="00BB15C5">
        <w:t xml:space="preserve">Sąveikos </w:t>
      </w:r>
      <w:ins w:id="334" w:author="Author" w:date="2025-07-18T14:11:00Z">
        <w:del w:id="335" w:author="Regulatory LT" w:date="2025-08-20T14:37:00Z">
          <w:r w:rsidR="000917F9" w:rsidRPr="00BB15C5" w:rsidDel="00613496">
            <w:delText xml:space="preserve">klinikiniai </w:delText>
          </w:r>
        </w:del>
      </w:ins>
      <w:r w:rsidRPr="00BB15C5">
        <w:t>tyrimai atlikti tik suaugusiesiems.</w:t>
      </w:r>
    </w:p>
    <w:p w14:paraId="28C40086" w14:textId="77777777" w:rsidR="002846B7" w:rsidRPr="00BB15C5" w:rsidRDefault="002846B7"/>
    <w:p w14:paraId="0254E814" w14:textId="2EDFF0DF" w:rsidR="002846B7" w:rsidRPr="00BB15C5" w:rsidRDefault="002846B7">
      <w:r w:rsidRPr="00BB15C5">
        <w:t xml:space="preserve">Vienkartinės 10 mg/kg </w:t>
      </w:r>
      <w:bookmarkStart w:id="336" w:name="_Hlk482214889"/>
      <w:r w:rsidR="00FF09E1" w:rsidRPr="00BB15C5">
        <w:t xml:space="preserve">tocilizumabo </w:t>
      </w:r>
      <w:bookmarkEnd w:id="336"/>
      <w:r w:rsidRPr="00BB15C5">
        <w:t>dozės vartojimas kartu su 10–25 mg MTX kartą per savaitę klinikai reikšmingo poveikio MTX ekspozicijai neturėjo.</w:t>
      </w:r>
    </w:p>
    <w:p w14:paraId="0E58011D" w14:textId="77777777" w:rsidR="002846B7" w:rsidRPr="00BB15C5" w:rsidRDefault="002846B7"/>
    <w:p w14:paraId="612F71B4" w14:textId="517DF9BF" w:rsidR="002846B7" w:rsidRPr="00BB15C5" w:rsidRDefault="002846B7">
      <w:r w:rsidRPr="00BB15C5">
        <w:t xml:space="preserve">Populiacinės farmakokinetikos analizės duomenimis, jokio MTX, nesteroidinių vaistų nuo uždegimo (NVNU) ar kortikosteroidų poveikio </w:t>
      </w:r>
      <w:r w:rsidR="00FF09E1" w:rsidRPr="00BB15C5">
        <w:t xml:space="preserve">tocilizumabo </w:t>
      </w:r>
      <w:r w:rsidRPr="00BB15C5">
        <w:t xml:space="preserve">klirensui </w:t>
      </w:r>
      <w:r w:rsidR="00CD0E0E" w:rsidRPr="00BB15C5">
        <w:t>RA s</w:t>
      </w:r>
      <w:r w:rsidR="00751682" w:rsidRPr="00BB15C5">
        <w:t>erganč</w:t>
      </w:r>
      <w:r w:rsidR="00CD0E0E" w:rsidRPr="00BB15C5">
        <w:t xml:space="preserve">ių pacientų organizme </w:t>
      </w:r>
      <w:r w:rsidRPr="00BB15C5">
        <w:t>nenustatyta.</w:t>
      </w:r>
      <w:r w:rsidR="004B0D66" w:rsidRPr="00BB15C5">
        <w:t xml:space="preserve"> </w:t>
      </w:r>
      <w:r w:rsidR="00751682" w:rsidRPr="00BB15C5">
        <w:t>Kumuliacinės</w:t>
      </w:r>
      <w:r w:rsidR="004B0D66" w:rsidRPr="00BB15C5">
        <w:t xml:space="preserve"> kortikosterodo dozės poveikio </w:t>
      </w:r>
      <w:r w:rsidR="00751682" w:rsidRPr="00BB15C5">
        <w:t>ekspozicijai</w:t>
      </w:r>
      <w:r w:rsidR="004B0D66" w:rsidRPr="00BB15C5">
        <w:t xml:space="preserve"> </w:t>
      </w:r>
      <w:r w:rsidR="00FF09E1" w:rsidRPr="00BB15C5">
        <w:t xml:space="preserve">tocilizumabu </w:t>
      </w:r>
      <w:r w:rsidR="004B0D66" w:rsidRPr="00BB15C5">
        <w:t>GLA s</w:t>
      </w:r>
      <w:r w:rsidR="00751682" w:rsidRPr="00BB15C5">
        <w:t>erganč</w:t>
      </w:r>
      <w:r w:rsidR="004B0D66" w:rsidRPr="00BB15C5">
        <w:t>ių pacientų organizme nepastebėta.</w:t>
      </w:r>
    </w:p>
    <w:p w14:paraId="7429F1C3" w14:textId="77777777" w:rsidR="002846B7" w:rsidRPr="00BB15C5" w:rsidRDefault="002846B7"/>
    <w:p w14:paraId="082CAAD9" w14:textId="68E30321" w:rsidR="002846B7" w:rsidRPr="00BB15C5" w:rsidRDefault="002846B7">
      <w:pPr>
        <w:rPr>
          <w:iCs/>
        </w:rPr>
      </w:pPr>
      <w:r w:rsidRPr="00BB15C5">
        <w:rPr>
          <w:iCs/>
        </w:rPr>
        <w:t xml:space="preserve">Citokinai, pavyzdžiui, IL-6, slopina kepenų CYP450 fermentų ekspresiją, tai skatina lėtinį uždegimą. Todėl pradėjus gydyti stipriais citokinus slopinančiais vaistais, pavyzdžiui, </w:t>
      </w:r>
      <w:r w:rsidR="00FF09E1" w:rsidRPr="00BB15C5">
        <w:t>tocilizumabu</w:t>
      </w:r>
      <w:r w:rsidRPr="00BB15C5">
        <w:rPr>
          <w:iCs/>
        </w:rPr>
        <w:t>, CYP450 ekspresija gali atsinaujinti.</w:t>
      </w:r>
    </w:p>
    <w:p w14:paraId="34A2F49D" w14:textId="77777777" w:rsidR="002846B7" w:rsidRPr="00BB15C5" w:rsidRDefault="002846B7">
      <w:pPr>
        <w:rPr>
          <w:iCs/>
        </w:rPr>
      </w:pPr>
    </w:p>
    <w:p w14:paraId="6A8F0433" w14:textId="67FBF4A8" w:rsidR="002846B7" w:rsidRPr="00BB15C5" w:rsidRDefault="002846B7">
      <w:r w:rsidRPr="00BB15C5">
        <w:rPr>
          <w:i/>
        </w:rPr>
        <w:t>In vitro</w:t>
      </w:r>
      <w:r w:rsidRPr="00BB15C5">
        <w:rPr>
          <w:iCs/>
        </w:rPr>
        <w:t xml:space="preserve"> tyrimų žmogaus hepatocitų kultūroje duomenys rodo, kad IL-6 mažina CYP1A2, CYP2C9, CYP2C19 ir CYP3A4 fermentų ekspresiją. </w:t>
      </w:r>
      <w:r w:rsidR="00FF09E1" w:rsidRPr="00BB15C5">
        <w:t xml:space="preserve">Tocilizumabas </w:t>
      </w:r>
      <w:r w:rsidRPr="00BB15C5">
        <w:rPr>
          <w:iCs/>
        </w:rPr>
        <w:t>šių fermentų ekspresiją normalizuoja.</w:t>
      </w:r>
    </w:p>
    <w:p w14:paraId="0BA0F837" w14:textId="77777777" w:rsidR="002846B7" w:rsidRPr="00BB15C5" w:rsidRDefault="002846B7"/>
    <w:p w14:paraId="395F07BC" w14:textId="1F7243E1" w:rsidR="002846B7" w:rsidRPr="00BB15C5" w:rsidRDefault="002846B7">
      <w:r w:rsidRPr="00BB15C5">
        <w:t>Klinikini</w:t>
      </w:r>
      <w:ins w:id="337" w:author="Author" w:date="2025-07-18T14:11:00Z">
        <w:r w:rsidR="003543EC" w:rsidRPr="00BB15C5">
          <w:t>o</w:t>
        </w:r>
      </w:ins>
      <w:del w:id="338" w:author="Author" w:date="2025-07-18T14:11:00Z">
        <w:r w:rsidRPr="00BB15C5" w:rsidDel="003543EC">
          <w:delText>o</w:delText>
        </w:r>
      </w:del>
      <w:r w:rsidRPr="00BB15C5">
        <w:t xml:space="preserve"> tyrimo, kuriame dalyvavo RA sergantys pacientai, metu paskyrus vienkartinę tocilizumabo dozę, po vienos savaitės simvastatino (CYP3A4 substrato) koncentracija sumažėjo 57</w:t>
      </w:r>
      <w:r w:rsidR="004B0D66" w:rsidRPr="00BB15C5">
        <w:t> </w:t>
      </w:r>
      <w:r w:rsidRPr="00BB15C5">
        <w:t>% ir tapo panašia ar nedaug didesne už simvastatino koncentraciją sveikiems savanoriams.</w:t>
      </w:r>
    </w:p>
    <w:p w14:paraId="0DB88227" w14:textId="77777777" w:rsidR="002846B7" w:rsidRPr="00BB15C5" w:rsidRDefault="002846B7"/>
    <w:p w14:paraId="7A65D740" w14:textId="77777777" w:rsidR="002846B7" w:rsidRPr="00BB15C5" w:rsidRDefault="002846B7">
      <w:pPr>
        <w:rPr>
          <w:iCs/>
        </w:rPr>
      </w:pPr>
      <w:r w:rsidRPr="00BB15C5">
        <w:t>Pradedant ar baigiant gydyti t</w:t>
      </w:r>
      <w:r w:rsidRPr="00BB15C5">
        <w:rPr>
          <w:iCs/>
        </w:rPr>
        <w:t>ocilizumabu</w:t>
      </w:r>
      <w:r w:rsidR="00751682" w:rsidRPr="00BB15C5">
        <w:t xml:space="preserve"> </w:t>
      </w:r>
      <w:r w:rsidR="00751682" w:rsidRPr="00BB15C5">
        <w:rPr>
          <w:iCs/>
        </w:rPr>
        <w:t>pacientus, vartojančius vaistinių preparatų, kurie yra ivindividualiai priderinti ir yra metabolizuojami CYP450 3A4, 1A2 ar 2C9 (pvz., metilprednizolono, deksametazono [nepamirštant geriamųjų gliukokortikoidų nutraukimo sindromo galimybės], atorvastatino, kalcio kanalų blokatoriųi, teofilino, varfarinos, fenprokumono, fenitoino, ciklosporino ar benzodiazepinų), reikia atidžiai stebėti,</w:t>
      </w:r>
      <w:r w:rsidRPr="00BB15C5">
        <w:rPr>
          <w:iCs/>
        </w:rPr>
        <w:t xml:space="preserve"> nes gydomajam poveikiui palaikyti gali tekti didinti dozes. Kadangi tocilizumabo pusinės eliminacijos laikas (t</w:t>
      </w:r>
      <w:r w:rsidRPr="00BB15C5">
        <w:rPr>
          <w:iCs/>
          <w:vertAlign w:val="subscript"/>
        </w:rPr>
        <w:t>1/2</w:t>
      </w:r>
      <w:r w:rsidRPr="00BB15C5">
        <w:rPr>
          <w:iCs/>
        </w:rPr>
        <w:t>) yra palyginti ilgas, jo poveikis CYP450 fermentų aktyvumui gali išlikti keletą savaičių po gydymo nutraukimo.</w:t>
      </w:r>
    </w:p>
    <w:p w14:paraId="2FFF9E39" w14:textId="77777777" w:rsidR="002846B7" w:rsidRPr="00BB15C5" w:rsidRDefault="002846B7">
      <w:pPr>
        <w:rPr>
          <w:iCs/>
        </w:rPr>
      </w:pPr>
    </w:p>
    <w:p w14:paraId="7C65C0CD" w14:textId="77777777" w:rsidR="002846B7" w:rsidRPr="00BB15C5" w:rsidRDefault="002846B7">
      <w:pPr>
        <w:keepNext/>
        <w:ind w:left="567" w:hanging="567"/>
        <w:outlineLvl w:val="0"/>
      </w:pPr>
      <w:r w:rsidRPr="00BB15C5">
        <w:rPr>
          <w:b/>
        </w:rPr>
        <w:t>4.6</w:t>
      </w:r>
      <w:r w:rsidRPr="00BB15C5">
        <w:rPr>
          <w:b/>
        </w:rPr>
        <w:tab/>
        <w:t xml:space="preserve">Vaisingumas, </w:t>
      </w:r>
      <w:r w:rsidRPr="00BB15C5">
        <w:rPr>
          <w:b/>
          <w:bCs/>
        </w:rPr>
        <w:t>nėštumo ir žindymo laikotarpis</w:t>
      </w:r>
    </w:p>
    <w:p w14:paraId="66A27F57" w14:textId="77777777" w:rsidR="002846B7" w:rsidRPr="00BB15C5" w:rsidRDefault="002846B7">
      <w:pPr>
        <w:keepNext/>
        <w:rPr>
          <w:szCs w:val="22"/>
        </w:rPr>
      </w:pPr>
    </w:p>
    <w:p w14:paraId="02FC2B03" w14:textId="77777777" w:rsidR="002846B7" w:rsidRPr="00BB15C5" w:rsidRDefault="002846B7">
      <w:pPr>
        <w:keepNext/>
        <w:rPr>
          <w:szCs w:val="22"/>
          <w:u w:val="single"/>
        </w:rPr>
      </w:pPr>
      <w:r w:rsidRPr="00BB15C5">
        <w:rPr>
          <w:szCs w:val="22"/>
          <w:u w:val="single"/>
        </w:rPr>
        <w:t>Vaisingos moterys</w:t>
      </w:r>
    </w:p>
    <w:p w14:paraId="1F0AD5FA" w14:textId="77777777" w:rsidR="002846B7" w:rsidRPr="00BB15C5" w:rsidRDefault="002846B7">
      <w:pPr>
        <w:keepNext/>
        <w:rPr>
          <w:szCs w:val="22"/>
        </w:rPr>
      </w:pPr>
      <w:r w:rsidRPr="00BB15C5">
        <w:rPr>
          <w:szCs w:val="22"/>
        </w:rPr>
        <w:t>Vaisingos moterys turi naudoti veiksmingą kontracepcijos metodą gydymo metu ir paskui bent 3 mėnesius.</w:t>
      </w:r>
    </w:p>
    <w:p w14:paraId="7DBFA106" w14:textId="77777777" w:rsidR="002846B7" w:rsidRPr="00BB15C5" w:rsidRDefault="002846B7">
      <w:pPr>
        <w:keepNext/>
        <w:rPr>
          <w:szCs w:val="22"/>
        </w:rPr>
      </w:pPr>
    </w:p>
    <w:p w14:paraId="3B9165C8" w14:textId="77777777" w:rsidR="002846B7" w:rsidRPr="00BB15C5" w:rsidRDefault="002846B7">
      <w:pPr>
        <w:keepNext/>
        <w:rPr>
          <w:szCs w:val="22"/>
          <w:u w:val="single"/>
        </w:rPr>
      </w:pPr>
      <w:r w:rsidRPr="00BB15C5">
        <w:rPr>
          <w:szCs w:val="22"/>
          <w:u w:val="single"/>
        </w:rPr>
        <w:t>Nėštumas</w:t>
      </w:r>
    </w:p>
    <w:p w14:paraId="53FA7436" w14:textId="79E462D0" w:rsidR="002846B7" w:rsidRPr="00BB15C5" w:rsidRDefault="002846B7">
      <w:pPr>
        <w:keepLines/>
        <w:widowControl w:val="0"/>
        <w:rPr>
          <w:szCs w:val="22"/>
        </w:rPr>
      </w:pPr>
      <w:r w:rsidRPr="00BB15C5">
        <w:rPr>
          <w:szCs w:val="22"/>
        </w:rPr>
        <w:t xml:space="preserve">Reikiamų duomenų apie </w:t>
      </w:r>
      <w:r w:rsidR="00FF09E1" w:rsidRPr="00BB15C5">
        <w:t xml:space="preserve">tocilizumabo </w:t>
      </w:r>
      <w:r w:rsidRPr="00BB15C5">
        <w:rPr>
          <w:szCs w:val="22"/>
        </w:rPr>
        <w:t xml:space="preserve">vartojimą nėštumo metu nėra. Su gyvūnais atlikti </w:t>
      </w:r>
      <w:ins w:id="339" w:author="Author" w:date="2025-07-18T14:12:00Z">
        <w:del w:id="340" w:author="Regulatory LT" w:date="2025-08-20T14:37:00Z">
          <w:r w:rsidR="00F85C84" w:rsidRPr="00BB15C5" w:rsidDel="00613496">
            <w:delText xml:space="preserve">klinikiniai </w:delText>
          </w:r>
        </w:del>
      </w:ins>
      <w:r w:rsidRPr="00BB15C5">
        <w:rPr>
          <w:szCs w:val="22"/>
        </w:rPr>
        <w:t>tyrimai parodė, kad didelė dozė sukelia padidėjusį savaiminių persileidimų, gemalo ar vaisiaus žūties pavojų (žr. 5.3</w:t>
      </w:r>
      <w:r w:rsidR="004B0D66" w:rsidRPr="00BB15C5">
        <w:rPr>
          <w:szCs w:val="22"/>
        </w:rPr>
        <w:t> </w:t>
      </w:r>
      <w:r w:rsidRPr="00BB15C5">
        <w:rPr>
          <w:szCs w:val="22"/>
        </w:rPr>
        <w:t>skyrių). Galimas pavojus žmogui nežinomas.</w:t>
      </w:r>
    </w:p>
    <w:p w14:paraId="4A490B31" w14:textId="77777777" w:rsidR="002846B7" w:rsidRPr="00BB15C5" w:rsidRDefault="002846B7">
      <w:pPr>
        <w:widowControl w:val="0"/>
        <w:rPr>
          <w:szCs w:val="22"/>
        </w:rPr>
      </w:pPr>
    </w:p>
    <w:p w14:paraId="6F3F2CE4" w14:textId="77777777" w:rsidR="002846B7" w:rsidRPr="00BB15C5" w:rsidRDefault="002846B7">
      <w:pPr>
        <w:widowControl w:val="0"/>
        <w:rPr>
          <w:szCs w:val="22"/>
        </w:rPr>
      </w:pPr>
      <w:r w:rsidRPr="00BB15C5">
        <w:rPr>
          <w:szCs w:val="22"/>
        </w:rPr>
        <w:t>RoActemra nėštumo metu vartoti negalima, išskyrus neabejotinai būtinus atvejus.</w:t>
      </w:r>
    </w:p>
    <w:p w14:paraId="65AA1BB7" w14:textId="77777777" w:rsidR="002846B7" w:rsidRPr="00BB15C5" w:rsidRDefault="002846B7">
      <w:pPr>
        <w:rPr>
          <w:szCs w:val="22"/>
        </w:rPr>
      </w:pPr>
    </w:p>
    <w:p w14:paraId="49F6231B" w14:textId="77777777" w:rsidR="002846B7" w:rsidRPr="00BB15C5" w:rsidRDefault="002846B7">
      <w:pPr>
        <w:keepNext/>
        <w:keepLines/>
        <w:widowControl w:val="0"/>
        <w:rPr>
          <w:szCs w:val="22"/>
          <w:u w:val="single"/>
        </w:rPr>
      </w:pPr>
      <w:r w:rsidRPr="00BB15C5">
        <w:rPr>
          <w:szCs w:val="22"/>
          <w:u w:val="single"/>
        </w:rPr>
        <w:t>Žindymas</w:t>
      </w:r>
    </w:p>
    <w:p w14:paraId="02ADA4AB" w14:textId="6B4AD700" w:rsidR="002846B7" w:rsidRPr="00BB15C5" w:rsidRDefault="002846B7">
      <w:pPr>
        <w:keepNext/>
        <w:keepLines/>
        <w:widowControl w:val="0"/>
        <w:rPr>
          <w:iCs/>
          <w:szCs w:val="22"/>
        </w:rPr>
      </w:pPr>
      <w:r w:rsidRPr="00BB15C5">
        <w:rPr>
          <w:szCs w:val="22"/>
        </w:rPr>
        <w:t>Ar t</w:t>
      </w:r>
      <w:r w:rsidRPr="00BB15C5">
        <w:rPr>
          <w:iCs/>
          <w:szCs w:val="22"/>
        </w:rPr>
        <w:t xml:space="preserve">ocilizumabas prasiskverbia į moters pieną, nežinoma. </w:t>
      </w:r>
      <w:r w:rsidR="00AA37FA" w:rsidRPr="00BB15C5">
        <w:t xml:space="preserve">Tocilizumabo </w:t>
      </w:r>
      <w:r w:rsidRPr="00BB15C5">
        <w:rPr>
          <w:iCs/>
          <w:szCs w:val="22"/>
        </w:rPr>
        <w:t>išsiskyrimas į gyvūnų patelių pieną netirtas. Sprendžiant tęsti ar nutraukti žindymą ar tęsti ar nutraukti</w:t>
      </w:r>
      <w:r w:rsidR="00AA37FA" w:rsidRPr="00BB15C5">
        <w:rPr>
          <w:iCs/>
          <w:szCs w:val="22"/>
        </w:rPr>
        <w:t xml:space="preserve"> / atidėti</w:t>
      </w:r>
      <w:r w:rsidRPr="00BB15C5">
        <w:rPr>
          <w:iCs/>
          <w:szCs w:val="22"/>
        </w:rPr>
        <w:t xml:space="preserve"> gydymą </w:t>
      </w:r>
      <w:r w:rsidRPr="00BB15C5">
        <w:rPr>
          <w:szCs w:val="22"/>
        </w:rPr>
        <w:t>RoActemra</w:t>
      </w:r>
      <w:r w:rsidRPr="00BB15C5">
        <w:rPr>
          <w:iCs/>
          <w:szCs w:val="22"/>
        </w:rPr>
        <w:t>, reikia atsižvelgti į žindymo naudą kūdikiui ir gydymo naudą moteriai.</w:t>
      </w:r>
    </w:p>
    <w:p w14:paraId="5A92F023" w14:textId="77777777" w:rsidR="002846B7" w:rsidRPr="00BB15C5" w:rsidRDefault="002846B7">
      <w:pPr>
        <w:widowControl w:val="0"/>
        <w:rPr>
          <w:szCs w:val="22"/>
        </w:rPr>
      </w:pPr>
    </w:p>
    <w:p w14:paraId="52135B83" w14:textId="77777777" w:rsidR="002846B7" w:rsidRPr="00BB15C5" w:rsidRDefault="002846B7">
      <w:pPr>
        <w:widowControl w:val="0"/>
        <w:rPr>
          <w:szCs w:val="22"/>
          <w:u w:val="single"/>
        </w:rPr>
      </w:pPr>
      <w:r w:rsidRPr="00BB15C5">
        <w:rPr>
          <w:szCs w:val="22"/>
          <w:u w:val="single"/>
        </w:rPr>
        <w:t>Vaisingumas</w:t>
      </w:r>
    </w:p>
    <w:p w14:paraId="4BAA978A" w14:textId="312713B6" w:rsidR="002846B7" w:rsidRPr="00BB15C5" w:rsidRDefault="002846B7">
      <w:pPr>
        <w:widowControl w:val="0"/>
        <w:rPr>
          <w:szCs w:val="22"/>
        </w:rPr>
      </w:pPr>
      <w:r w:rsidRPr="00BB15C5">
        <w:rPr>
          <w:szCs w:val="22"/>
        </w:rPr>
        <w:t xml:space="preserve">Turimi ikiklinikinių tyrimų duomenys </w:t>
      </w:r>
      <w:r w:rsidR="00AA37FA" w:rsidRPr="00BB15C5">
        <w:t xml:space="preserve">tocilizumabo </w:t>
      </w:r>
      <w:r w:rsidRPr="00BB15C5">
        <w:rPr>
          <w:iCs/>
          <w:szCs w:val="22"/>
        </w:rPr>
        <w:t>poveikio vaisingumui nerodo.</w:t>
      </w:r>
    </w:p>
    <w:p w14:paraId="6A847900" w14:textId="77777777" w:rsidR="002846B7" w:rsidRPr="00BB15C5" w:rsidRDefault="002846B7">
      <w:pPr>
        <w:widowControl w:val="0"/>
        <w:rPr>
          <w:szCs w:val="22"/>
        </w:rPr>
      </w:pPr>
    </w:p>
    <w:p w14:paraId="7722D61B" w14:textId="77777777" w:rsidR="002846B7" w:rsidRPr="00BB15C5" w:rsidRDefault="002846B7">
      <w:pPr>
        <w:keepNext/>
        <w:ind w:left="567" w:hanging="567"/>
        <w:outlineLvl w:val="0"/>
      </w:pPr>
      <w:r w:rsidRPr="00BB15C5">
        <w:rPr>
          <w:b/>
        </w:rPr>
        <w:t>4.7</w:t>
      </w:r>
      <w:r w:rsidRPr="00BB15C5">
        <w:rPr>
          <w:b/>
        </w:rPr>
        <w:tab/>
        <w:t>Poveikis gebėjimui vairuoti ir valdyti mechanizmus</w:t>
      </w:r>
    </w:p>
    <w:p w14:paraId="0E7CB33C" w14:textId="77777777" w:rsidR="002846B7" w:rsidRPr="00BB15C5" w:rsidRDefault="002846B7">
      <w:pPr>
        <w:keepNext/>
      </w:pPr>
    </w:p>
    <w:p w14:paraId="60F4CE26" w14:textId="08EBCF83" w:rsidR="002846B7" w:rsidRPr="00BB15C5" w:rsidRDefault="002846B7">
      <w:r w:rsidRPr="00BB15C5">
        <w:t xml:space="preserve">RoActemra </w:t>
      </w:r>
      <w:r w:rsidRPr="00BB15C5">
        <w:rPr>
          <w:szCs w:val="24"/>
        </w:rPr>
        <w:t>gebėjimą vairuoti ir valdyti mechanizmus veikia nereikšmingai</w:t>
      </w:r>
      <w:r w:rsidR="00AA37FA" w:rsidRPr="00BB15C5">
        <w:rPr>
          <w:szCs w:val="24"/>
        </w:rPr>
        <w:t xml:space="preserve">, pvz., sukelia svaigulį </w:t>
      </w:r>
      <w:r w:rsidRPr="00BB15C5">
        <w:rPr>
          <w:szCs w:val="24"/>
        </w:rPr>
        <w:t>(žr.</w:t>
      </w:r>
      <w:r w:rsidR="004B0D66" w:rsidRPr="00BB15C5">
        <w:rPr>
          <w:szCs w:val="24"/>
        </w:rPr>
        <w:t xml:space="preserve"> </w:t>
      </w:r>
      <w:r w:rsidRPr="00BB15C5">
        <w:rPr>
          <w:szCs w:val="24"/>
        </w:rPr>
        <w:t>4.8</w:t>
      </w:r>
      <w:r w:rsidR="004B0D66" w:rsidRPr="00BB15C5">
        <w:rPr>
          <w:szCs w:val="24"/>
        </w:rPr>
        <w:t> </w:t>
      </w:r>
      <w:r w:rsidRPr="00BB15C5">
        <w:rPr>
          <w:szCs w:val="24"/>
        </w:rPr>
        <w:t>skyrių).</w:t>
      </w:r>
    </w:p>
    <w:p w14:paraId="2A958157" w14:textId="77777777" w:rsidR="002846B7" w:rsidRPr="00BB15C5" w:rsidRDefault="002846B7"/>
    <w:p w14:paraId="448FB1E9" w14:textId="77777777" w:rsidR="002846B7" w:rsidRPr="00BB15C5" w:rsidRDefault="002846B7" w:rsidP="00FF0F3C">
      <w:pPr>
        <w:keepNext/>
        <w:keepLines/>
        <w:ind w:left="567" w:hanging="567"/>
        <w:outlineLvl w:val="0"/>
        <w:rPr>
          <w:b/>
        </w:rPr>
      </w:pPr>
      <w:r w:rsidRPr="00BB15C5">
        <w:rPr>
          <w:b/>
        </w:rPr>
        <w:t>4.8</w:t>
      </w:r>
      <w:r w:rsidRPr="00BB15C5">
        <w:rPr>
          <w:b/>
        </w:rPr>
        <w:tab/>
        <w:t>Nepageidaujamas poveikis</w:t>
      </w:r>
    </w:p>
    <w:p w14:paraId="57A9002D" w14:textId="77777777" w:rsidR="002846B7" w:rsidRPr="00BB15C5" w:rsidRDefault="002846B7" w:rsidP="00FF0F3C">
      <w:pPr>
        <w:keepNext/>
        <w:keepLines/>
        <w:ind w:left="567" w:hanging="567"/>
      </w:pPr>
    </w:p>
    <w:p w14:paraId="09789199" w14:textId="77777777" w:rsidR="002846B7" w:rsidRPr="00BB15C5" w:rsidRDefault="002846B7" w:rsidP="00FF0F3C">
      <w:pPr>
        <w:keepNext/>
        <w:keepLines/>
        <w:rPr>
          <w:u w:val="single"/>
        </w:rPr>
      </w:pPr>
      <w:r w:rsidRPr="00BB15C5">
        <w:rPr>
          <w:u w:val="single"/>
        </w:rPr>
        <w:t>Saugumo duomenų santrauk</w:t>
      </w:r>
      <w:r w:rsidR="00C5140C" w:rsidRPr="00BB15C5">
        <w:rPr>
          <w:u w:val="single"/>
        </w:rPr>
        <w:t>a</w:t>
      </w:r>
    </w:p>
    <w:p w14:paraId="7176467D" w14:textId="541D274E" w:rsidR="00C5140C" w:rsidRPr="00BB15C5" w:rsidRDefault="00C5140C">
      <w:r w:rsidRPr="00BB15C5">
        <w:t>Saugumo pobūdis yra nustatytas remiantis 4</w:t>
      </w:r>
      <w:ins w:id="341" w:author="Author" w:date="2025-07-23T15:38:00Z">
        <w:r w:rsidR="00805365" w:rsidRPr="00BB15C5">
          <w:t> </w:t>
        </w:r>
      </w:ins>
      <w:r w:rsidR="00B43136" w:rsidRPr="00BB15C5">
        <w:t>510</w:t>
      </w:r>
      <w:r w:rsidRPr="00BB15C5">
        <w:t xml:space="preserve"> </w:t>
      </w:r>
      <w:r w:rsidR="00AA37FA" w:rsidRPr="00BB15C5">
        <w:t xml:space="preserve">tocilizumabo </w:t>
      </w:r>
      <w:r w:rsidRPr="00BB15C5">
        <w:t xml:space="preserve">klinikiniuose tyrimuose dalyvavusių pacientų duomenimis; dauguma šių pacientų dalyvavo </w:t>
      </w:r>
      <w:r w:rsidR="00B56A9B" w:rsidRPr="00BB15C5">
        <w:t xml:space="preserve">suaugusiųjų </w:t>
      </w:r>
      <w:r w:rsidRPr="00BB15C5">
        <w:t>RA kliniki</w:t>
      </w:r>
      <w:r w:rsidR="00EB4A3A" w:rsidRPr="00BB15C5">
        <w:t>ni</w:t>
      </w:r>
      <w:r w:rsidRPr="00BB15C5">
        <w:t>uose tyrimuose (n = 4</w:t>
      </w:r>
      <w:ins w:id="342" w:author="Author" w:date="2025-07-23T15:38:00Z">
        <w:r w:rsidR="00805365" w:rsidRPr="00BB15C5">
          <w:t> </w:t>
        </w:r>
      </w:ins>
      <w:r w:rsidRPr="00BB15C5">
        <w:t xml:space="preserve">009), likusieji – GLA </w:t>
      </w:r>
      <w:r w:rsidR="00B43136" w:rsidRPr="00BB15C5">
        <w:t xml:space="preserve">(n = 149), </w:t>
      </w:r>
      <w:r w:rsidR="00B43136" w:rsidRPr="00BB15C5">
        <w:rPr>
          <w:lang w:eastAsia="de-DE"/>
        </w:rPr>
        <w:t xml:space="preserve">pJIA (n = 240) ir sJIA (n = 112) </w:t>
      </w:r>
      <w:r w:rsidRPr="00BB15C5">
        <w:t>kliniki</w:t>
      </w:r>
      <w:r w:rsidR="00EB4A3A" w:rsidRPr="00BB15C5">
        <w:t>ni</w:t>
      </w:r>
      <w:r w:rsidRPr="00BB15C5">
        <w:t xml:space="preserve">uose tyrimuose. Saugumo pobūdis skiriant </w:t>
      </w:r>
      <w:r w:rsidR="00AA37FA" w:rsidRPr="00BB15C5">
        <w:t xml:space="preserve">tocilizumabą </w:t>
      </w:r>
      <w:r w:rsidRPr="00BB15C5">
        <w:t>pagal visas šias indikacijas išlieka panašus ir ne</w:t>
      </w:r>
      <w:r w:rsidR="00751682" w:rsidRPr="00BB15C5">
        <w:t>diferencijuojamas</w:t>
      </w:r>
      <w:r w:rsidRPr="00BB15C5">
        <w:t>.</w:t>
      </w:r>
    </w:p>
    <w:p w14:paraId="617B142E" w14:textId="77777777" w:rsidR="00C5140C" w:rsidRPr="00BB15C5" w:rsidRDefault="00C5140C"/>
    <w:p w14:paraId="49C222C5" w14:textId="069108E0" w:rsidR="002846B7" w:rsidRPr="00BB15C5" w:rsidRDefault="002846B7">
      <w:r w:rsidRPr="00BB15C5">
        <w:t>Dažniausi</w:t>
      </w:r>
      <w:r w:rsidR="00072ED6" w:rsidRPr="00BB15C5">
        <w:t>ai pastebėt</w:t>
      </w:r>
      <w:r w:rsidRPr="00BB15C5">
        <w:t>os nepageidaujamos reakcijos</w:t>
      </w:r>
      <w:r w:rsidR="00072ED6" w:rsidRPr="00BB15C5">
        <w:t xml:space="preserve"> yra</w:t>
      </w:r>
      <w:r w:rsidRPr="00BB15C5">
        <w:t xml:space="preserve"> viršutinių kvėpavimo takų infekcijos, nazofaringitas, galvos skausmas, hipertenzija ir ALT koncentracijos padidėjimas.</w:t>
      </w:r>
    </w:p>
    <w:p w14:paraId="37BCB549" w14:textId="77777777" w:rsidR="002846B7" w:rsidRPr="00BB15C5" w:rsidRDefault="002846B7"/>
    <w:p w14:paraId="5D838391" w14:textId="050E23CA" w:rsidR="002846B7" w:rsidRPr="00BB15C5" w:rsidRDefault="002846B7">
      <w:r w:rsidRPr="00BB15C5">
        <w:t xml:space="preserve">Sunkiausios </w:t>
      </w:r>
      <w:r w:rsidR="00072ED6" w:rsidRPr="00BB15C5">
        <w:t>nepageidaujamos reakcijos</w:t>
      </w:r>
      <w:r w:rsidRPr="00BB15C5">
        <w:t xml:space="preserve"> buvo sunkios infekcinės ligos, divertikulito komplikacijos ir padidėjusio jautrumo reakcijos.</w:t>
      </w:r>
    </w:p>
    <w:p w14:paraId="195B278C" w14:textId="77777777" w:rsidR="00517435" w:rsidRPr="00BB15C5" w:rsidRDefault="00517435"/>
    <w:p w14:paraId="5908DF7A" w14:textId="231A8353" w:rsidR="002846B7" w:rsidRPr="00BB15C5" w:rsidRDefault="004C3C2A" w:rsidP="00172EC1">
      <w:pPr>
        <w:keepNext/>
        <w:keepLines/>
        <w:rPr>
          <w:u w:val="single"/>
        </w:rPr>
      </w:pPr>
      <w:r w:rsidRPr="00BB15C5">
        <w:rPr>
          <w:u w:val="single"/>
        </w:rPr>
        <w:t>N</w:t>
      </w:r>
      <w:r w:rsidR="005E44CD" w:rsidRPr="00BB15C5">
        <w:rPr>
          <w:u w:val="single"/>
        </w:rPr>
        <w:t>epageidaujamų reakcijų sąrašas</w:t>
      </w:r>
      <w:r w:rsidRPr="00BB15C5">
        <w:rPr>
          <w:u w:val="single"/>
        </w:rPr>
        <w:t xml:space="preserve"> lentelėje</w:t>
      </w:r>
    </w:p>
    <w:p w14:paraId="44723F4F" w14:textId="56CD8504" w:rsidR="009A7099" w:rsidRPr="00BB15C5" w:rsidRDefault="00546D59" w:rsidP="001A6031">
      <w:r w:rsidRPr="00BB15C5">
        <w:rPr>
          <w:szCs w:val="22"/>
        </w:rPr>
        <w:t xml:space="preserve">Klinikinių tyrimų ir (arba) </w:t>
      </w:r>
      <w:r w:rsidR="00072ED6" w:rsidRPr="00BB15C5">
        <w:t xml:space="preserve">tocilizumabo </w:t>
      </w:r>
      <w:r w:rsidRPr="00BB15C5">
        <w:rPr>
          <w:szCs w:val="22"/>
        </w:rPr>
        <w:t xml:space="preserve">vartojimo po vaisto </w:t>
      </w:r>
      <w:r w:rsidR="00B01929" w:rsidRPr="00BB15C5">
        <w:rPr>
          <w:szCs w:val="22"/>
        </w:rPr>
        <w:t>pateikimo į rinką</w:t>
      </w:r>
      <w:r w:rsidRPr="00BB15C5">
        <w:rPr>
          <w:szCs w:val="22"/>
        </w:rPr>
        <w:t xml:space="preserve"> metu gautuose </w:t>
      </w:r>
      <w:r w:rsidR="00B01929" w:rsidRPr="00BB15C5">
        <w:rPr>
          <w:szCs w:val="22"/>
        </w:rPr>
        <w:t xml:space="preserve">spontaniniuose </w:t>
      </w:r>
      <w:r w:rsidRPr="00BB15C5">
        <w:rPr>
          <w:szCs w:val="22"/>
        </w:rPr>
        <w:t xml:space="preserve">pranešimuose, literatūroje aprašytuose atvejuose bei neintervencinių </w:t>
      </w:r>
      <w:ins w:id="343" w:author="Author" w:date="2025-07-18T14:12:00Z">
        <w:r w:rsidR="00DB5A28" w:rsidRPr="00BB15C5">
          <w:t xml:space="preserve">klinikinių </w:t>
        </w:r>
      </w:ins>
      <w:r w:rsidRPr="00BB15C5">
        <w:rPr>
          <w:szCs w:val="22"/>
        </w:rPr>
        <w:t xml:space="preserve">tyrimų programų metu pastebėtos </w:t>
      </w:r>
      <w:r w:rsidR="004C3C2A" w:rsidRPr="00BB15C5">
        <w:rPr>
          <w:szCs w:val="22"/>
        </w:rPr>
        <w:t>nepageidaujamos reakcijos</w:t>
      </w:r>
      <w:r w:rsidRPr="00BB15C5">
        <w:rPr>
          <w:szCs w:val="22"/>
        </w:rPr>
        <w:t xml:space="preserve"> yra</w:t>
      </w:r>
      <w:r w:rsidRPr="00BB15C5">
        <w:t xml:space="preserve"> išvardintos1 lentelėje pagal MedDRA organų sistemų klases ir dažnį. Kiekviena </w:t>
      </w:r>
      <w:del w:id="344" w:author="Author" w:date="2025-07-18T14:17:00Z">
        <w:r w:rsidRPr="00BB15C5" w:rsidDel="005C1BCE">
          <w:delText xml:space="preserve">NRV yra priskirta </w:delText>
        </w:r>
      </w:del>
      <w:r w:rsidRPr="00BB15C5">
        <w:t>tam tikra</w:t>
      </w:r>
      <w:del w:id="345" w:author="Author" w:date="2025-07-18T14:18:00Z">
        <w:r w:rsidRPr="00BB15C5" w:rsidDel="005C1BCE">
          <w:delText>i</w:delText>
        </w:r>
      </w:del>
      <w:r w:rsidRPr="00BB15C5">
        <w:t xml:space="preserve"> dažnio kategorija</w:t>
      </w:r>
      <w:del w:id="346" w:author="Author" w:date="2025-07-18T14:17:00Z">
        <w:r w:rsidRPr="00BB15C5" w:rsidDel="005C1BCE">
          <w:delText>i</w:delText>
        </w:r>
      </w:del>
      <w:r w:rsidRPr="00BB15C5">
        <w:t>, apibūdinama</w:t>
      </w:r>
      <w:del w:id="347" w:author="Author" w:date="2025-07-18T14:17:00Z">
        <w:r w:rsidRPr="00BB15C5" w:rsidDel="005C1BCE">
          <w:delText>i</w:delText>
        </w:r>
      </w:del>
      <w:r w:rsidRPr="00BB15C5">
        <w:t xml:space="preserve"> taip: labai dažni (≥ 1/10), dažni (nuo ≥ 1/100 iki &lt; 1/10), nedažni (nuo ≥ 1/1000 iki &lt; 1/100), reti </w:t>
      </w:r>
      <w:r w:rsidRPr="00BB15C5">
        <w:rPr>
          <w:szCs w:val="22"/>
        </w:rPr>
        <w:t>(nuo ≥</w:t>
      </w:r>
      <w:r w:rsidR="00072ED6" w:rsidRPr="00BB15C5">
        <w:rPr>
          <w:szCs w:val="22"/>
        </w:rPr>
        <w:t> </w:t>
      </w:r>
      <w:r w:rsidRPr="00BB15C5">
        <w:rPr>
          <w:szCs w:val="22"/>
        </w:rPr>
        <w:t>1/10 000 iki &lt;</w:t>
      </w:r>
      <w:r w:rsidR="00072ED6" w:rsidRPr="00BB15C5">
        <w:rPr>
          <w:szCs w:val="22"/>
        </w:rPr>
        <w:t> </w:t>
      </w:r>
      <w:r w:rsidRPr="00BB15C5">
        <w:rPr>
          <w:szCs w:val="22"/>
        </w:rPr>
        <w:t>1/1 000), labai reti</w:t>
      </w:r>
      <w:r w:rsidR="009A7099" w:rsidRPr="00BB15C5">
        <w:rPr>
          <w:szCs w:val="22"/>
        </w:rPr>
        <w:t xml:space="preserve"> (&lt;</w:t>
      </w:r>
      <w:r w:rsidR="00072ED6" w:rsidRPr="00BB15C5">
        <w:rPr>
          <w:szCs w:val="22"/>
        </w:rPr>
        <w:t> </w:t>
      </w:r>
      <w:r w:rsidR="009A7099" w:rsidRPr="00BB15C5">
        <w:rPr>
          <w:szCs w:val="22"/>
        </w:rPr>
        <w:t>1/10 000)</w:t>
      </w:r>
      <w:r w:rsidR="00072ED6" w:rsidRPr="00BB15C5">
        <w:rPr>
          <w:szCs w:val="22"/>
        </w:rPr>
        <w:t xml:space="preserve"> ir dažnis nežinomas (negali būti apskaičiuotas pagal turimus duomenis)</w:t>
      </w:r>
      <w:r w:rsidR="009A7099" w:rsidRPr="00BB15C5">
        <w:rPr>
          <w:szCs w:val="22"/>
        </w:rPr>
        <w:t>.</w:t>
      </w:r>
      <w:r w:rsidR="009A7099" w:rsidRPr="00BB15C5">
        <w:t xml:space="preserve"> Kiekvienoje dažnio grupėje nepageidaujamas poveikis pateikiamas mažėjančio sunkumo tvarka.</w:t>
      </w:r>
    </w:p>
    <w:p w14:paraId="6DF39A6E" w14:textId="77777777" w:rsidR="009A7099" w:rsidRPr="00BB15C5" w:rsidRDefault="009A7099" w:rsidP="001A6031"/>
    <w:p w14:paraId="35785AE8" w14:textId="00886599" w:rsidR="009A7099" w:rsidRPr="00BB15C5" w:rsidRDefault="009A7099" w:rsidP="009A7099">
      <w:pPr>
        <w:keepNext/>
        <w:keepLines/>
        <w:rPr>
          <w:i/>
        </w:rPr>
      </w:pPr>
      <w:r w:rsidRPr="00BB15C5">
        <w:rPr>
          <w:i/>
        </w:rPr>
        <w:t xml:space="preserve">1 lentelė. </w:t>
      </w:r>
      <w:r w:rsidR="003257DB" w:rsidRPr="00BB15C5">
        <w:rPr>
          <w:i/>
        </w:rPr>
        <w:t>N</w:t>
      </w:r>
      <w:r w:rsidR="00072ED6" w:rsidRPr="00BB15C5">
        <w:rPr>
          <w:i/>
        </w:rPr>
        <w:t>epageidaujamų reakcijų</w:t>
      </w:r>
      <w:r w:rsidR="003257DB" w:rsidRPr="00BB15C5">
        <w:rPr>
          <w:i/>
        </w:rPr>
        <w:t xml:space="preserve">, pasireiškusių </w:t>
      </w:r>
      <w:r w:rsidR="00072ED6" w:rsidRPr="00BB15C5">
        <w:rPr>
          <w:i/>
        </w:rPr>
        <w:t xml:space="preserve">tocilizumabu </w:t>
      </w:r>
      <w:r w:rsidR="003257DB" w:rsidRPr="00BB15C5">
        <w:rPr>
          <w:i/>
        </w:rPr>
        <w:t>gydytiems pacientams, sąrašas</w:t>
      </w:r>
    </w:p>
    <w:p w14:paraId="65445450" w14:textId="77777777" w:rsidR="009E58BF" w:rsidRPr="00BB15C5" w:rsidRDefault="009E58BF" w:rsidP="009A7099">
      <w:pPr>
        <w:keepNext/>
        <w:keepLines/>
      </w:pPr>
    </w:p>
    <w:tbl>
      <w:tblPr>
        <w:tblW w:w="5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797"/>
        <w:gridCol w:w="1885"/>
        <w:gridCol w:w="1667"/>
        <w:gridCol w:w="1384"/>
        <w:gridCol w:w="1250"/>
      </w:tblGrid>
      <w:tr w:rsidR="00072ED6" w:rsidRPr="00BB15C5" w14:paraId="37E54DAC" w14:textId="77777777" w:rsidTr="001A6031">
        <w:trPr>
          <w:trHeight w:val="231"/>
          <w:tblHeader/>
        </w:trPr>
        <w:tc>
          <w:tcPr>
            <w:tcW w:w="905" w:type="pct"/>
            <w:vMerge w:val="restart"/>
          </w:tcPr>
          <w:p w14:paraId="09637FB2" w14:textId="77777777" w:rsidR="00072ED6" w:rsidRPr="00BB15C5" w:rsidRDefault="00072ED6" w:rsidP="006205AB">
            <w:pPr>
              <w:widowControl w:val="0"/>
              <w:jc w:val="center"/>
              <w:rPr>
                <w:rFonts w:eastAsia="MS Mincho"/>
                <w:b/>
                <w:bCs/>
                <w:sz w:val="21"/>
                <w:szCs w:val="21"/>
              </w:rPr>
            </w:pPr>
            <w:r w:rsidRPr="00BB15C5">
              <w:rPr>
                <w:rFonts w:eastAsia="MS Mincho"/>
                <w:b/>
                <w:bCs/>
                <w:sz w:val="21"/>
                <w:szCs w:val="21"/>
              </w:rPr>
              <w:t>MedDRA</w:t>
            </w:r>
          </w:p>
          <w:p w14:paraId="49268217" w14:textId="0BAE4BFE" w:rsidR="00072ED6" w:rsidRPr="00BB15C5" w:rsidRDefault="0029540D" w:rsidP="006205AB">
            <w:pPr>
              <w:widowControl w:val="0"/>
              <w:jc w:val="center"/>
              <w:rPr>
                <w:b/>
                <w:sz w:val="21"/>
                <w:szCs w:val="21"/>
              </w:rPr>
            </w:pPr>
            <w:r w:rsidRPr="00BB15C5">
              <w:rPr>
                <w:rFonts w:eastAsia="MS Mincho"/>
                <w:b/>
                <w:bCs/>
                <w:sz w:val="21"/>
                <w:szCs w:val="21"/>
              </w:rPr>
              <w:t>OSK</w:t>
            </w:r>
          </w:p>
        </w:tc>
        <w:tc>
          <w:tcPr>
            <w:tcW w:w="4095" w:type="pct"/>
            <w:gridSpan w:val="5"/>
          </w:tcPr>
          <w:p w14:paraId="65598F8F" w14:textId="522AF383" w:rsidR="00072ED6" w:rsidRPr="00BB15C5" w:rsidRDefault="00072ED6" w:rsidP="006205AB">
            <w:pPr>
              <w:widowControl w:val="0"/>
              <w:jc w:val="center"/>
              <w:rPr>
                <w:b/>
                <w:sz w:val="21"/>
                <w:szCs w:val="21"/>
              </w:rPr>
            </w:pPr>
            <w:r w:rsidRPr="00BB15C5">
              <w:rPr>
                <w:b/>
                <w:sz w:val="21"/>
                <w:szCs w:val="21"/>
              </w:rPr>
              <w:t xml:space="preserve">Pasirenkamųjų terminų dažnio </w:t>
            </w:r>
            <w:del w:id="348" w:author="Author" w:date="2025-07-18T14:20:00Z">
              <w:r w:rsidRPr="00BB15C5" w:rsidDel="00A03080">
                <w:rPr>
                  <w:b/>
                  <w:sz w:val="21"/>
                  <w:szCs w:val="21"/>
                </w:rPr>
                <w:delText>kategorijos</w:delText>
              </w:r>
            </w:del>
            <w:ins w:id="349" w:author="Author" w:date="2025-07-18T14:20:00Z">
              <w:r w:rsidR="00A03080" w:rsidRPr="00BB15C5">
                <w:rPr>
                  <w:b/>
                  <w:sz w:val="21"/>
                  <w:szCs w:val="21"/>
                </w:rPr>
                <w:t>kategorija</w:t>
              </w:r>
            </w:ins>
          </w:p>
        </w:tc>
      </w:tr>
      <w:tr w:rsidR="00072ED6" w:rsidRPr="00BB15C5" w14:paraId="1001702A" w14:textId="77777777" w:rsidTr="001A6031">
        <w:trPr>
          <w:trHeight w:val="516"/>
          <w:tblHeader/>
        </w:trPr>
        <w:tc>
          <w:tcPr>
            <w:tcW w:w="905" w:type="pct"/>
            <w:vMerge/>
          </w:tcPr>
          <w:p w14:paraId="72E18876" w14:textId="77777777" w:rsidR="00072ED6" w:rsidRPr="00BB15C5" w:rsidRDefault="00072ED6" w:rsidP="006205AB">
            <w:pPr>
              <w:widowControl w:val="0"/>
              <w:jc w:val="center"/>
              <w:rPr>
                <w:rFonts w:eastAsia="MS Mincho"/>
                <w:b/>
                <w:bCs/>
                <w:sz w:val="21"/>
                <w:szCs w:val="21"/>
              </w:rPr>
            </w:pPr>
          </w:p>
        </w:tc>
        <w:tc>
          <w:tcPr>
            <w:tcW w:w="922" w:type="pct"/>
          </w:tcPr>
          <w:p w14:paraId="513D13EC" w14:textId="77777777" w:rsidR="00072ED6" w:rsidRPr="00BB15C5" w:rsidRDefault="00072ED6" w:rsidP="006205AB">
            <w:pPr>
              <w:widowControl w:val="0"/>
              <w:jc w:val="center"/>
              <w:rPr>
                <w:b/>
                <w:sz w:val="21"/>
                <w:szCs w:val="21"/>
              </w:rPr>
            </w:pPr>
            <w:r w:rsidRPr="00BB15C5">
              <w:rPr>
                <w:b/>
                <w:sz w:val="21"/>
                <w:szCs w:val="21"/>
              </w:rPr>
              <w:t>Labai dažnas</w:t>
            </w:r>
          </w:p>
          <w:p w14:paraId="2F3224B8" w14:textId="77777777" w:rsidR="00072ED6" w:rsidRPr="00BB15C5" w:rsidRDefault="00072ED6" w:rsidP="006205AB">
            <w:pPr>
              <w:widowControl w:val="0"/>
              <w:jc w:val="center"/>
              <w:rPr>
                <w:b/>
                <w:sz w:val="21"/>
                <w:szCs w:val="21"/>
              </w:rPr>
            </w:pPr>
          </w:p>
        </w:tc>
        <w:tc>
          <w:tcPr>
            <w:tcW w:w="967" w:type="pct"/>
          </w:tcPr>
          <w:p w14:paraId="31B77478" w14:textId="77777777" w:rsidR="00072ED6" w:rsidRPr="00BB15C5" w:rsidRDefault="00072ED6" w:rsidP="006205AB">
            <w:pPr>
              <w:widowControl w:val="0"/>
              <w:jc w:val="center"/>
              <w:rPr>
                <w:b/>
                <w:sz w:val="21"/>
                <w:szCs w:val="21"/>
              </w:rPr>
            </w:pPr>
            <w:r w:rsidRPr="00BB15C5">
              <w:rPr>
                <w:b/>
                <w:sz w:val="21"/>
                <w:szCs w:val="21"/>
              </w:rPr>
              <w:t>Dažnas</w:t>
            </w:r>
          </w:p>
          <w:p w14:paraId="65FC0053" w14:textId="77777777" w:rsidR="00072ED6" w:rsidRPr="00BB15C5" w:rsidRDefault="00072ED6" w:rsidP="006205AB">
            <w:pPr>
              <w:widowControl w:val="0"/>
              <w:jc w:val="center"/>
              <w:rPr>
                <w:b/>
                <w:sz w:val="21"/>
                <w:szCs w:val="21"/>
              </w:rPr>
            </w:pPr>
          </w:p>
        </w:tc>
        <w:tc>
          <w:tcPr>
            <w:tcW w:w="855" w:type="pct"/>
          </w:tcPr>
          <w:p w14:paraId="0FA55D1A" w14:textId="77777777" w:rsidR="00072ED6" w:rsidRPr="00BB15C5" w:rsidRDefault="00072ED6" w:rsidP="006205AB">
            <w:pPr>
              <w:widowControl w:val="0"/>
              <w:jc w:val="center"/>
              <w:rPr>
                <w:b/>
                <w:sz w:val="21"/>
                <w:szCs w:val="21"/>
              </w:rPr>
            </w:pPr>
            <w:r w:rsidRPr="00BB15C5">
              <w:rPr>
                <w:b/>
                <w:sz w:val="21"/>
                <w:szCs w:val="21"/>
              </w:rPr>
              <w:t>Nedažnas</w:t>
            </w:r>
          </w:p>
          <w:p w14:paraId="55F165F7" w14:textId="77777777" w:rsidR="00072ED6" w:rsidRPr="00BB15C5" w:rsidRDefault="00072ED6" w:rsidP="006205AB">
            <w:pPr>
              <w:widowControl w:val="0"/>
              <w:jc w:val="center"/>
              <w:rPr>
                <w:b/>
                <w:sz w:val="21"/>
                <w:szCs w:val="21"/>
              </w:rPr>
            </w:pPr>
          </w:p>
        </w:tc>
        <w:tc>
          <w:tcPr>
            <w:tcW w:w="710" w:type="pct"/>
          </w:tcPr>
          <w:p w14:paraId="28E1A56D" w14:textId="77777777" w:rsidR="00072ED6" w:rsidRPr="00BB15C5" w:rsidRDefault="00072ED6" w:rsidP="006205AB">
            <w:pPr>
              <w:widowControl w:val="0"/>
              <w:jc w:val="center"/>
              <w:rPr>
                <w:b/>
                <w:sz w:val="21"/>
                <w:szCs w:val="21"/>
              </w:rPr>
            </w:pPr>
            <w:r w:rsidRPr="00BB15C5">
              <w:rPr>
                <w:b/>
                <w:sz w:val="21"/>
                <w:szCs w:val="21"/>
              </w:rPr>
              <w:t>Retas</w:t>
            </w:r>
          </w:p>
        </w:tc>
        <w:tc>
          <w:tcPr>
            <w:tcW w:w="641" w:type="pct"/>
          </w:tcPr>
          <w:p w14:paraId="73940144" w14:textId="77777777" w:rsidR="00072ED6" w:rsidRPr="00BB15C5" w:rsidRDefault="00072ED6" w:rsidP="006205AB">
            <w:pPr>
              <w:widowControl w:val="0"/>
              <w:jc w:val="center"/>
              <w:rPr>
                <w:b/>
                <w:sz w:val="21"/>
                <w:szCs w:val="21"/>
              </w:rPr>
            </w:pPr>
            <w:r w:rsidRPr="00BB15C5">
              <w:rPr>
                <w:b/>
                <w:sz w:val="21"/>
                <w:szCs w:val="21"/>
              </w:rPr>
              <w:t>Labai retas</w:t>
            </w:r>
          </w:p>
        </w:tc>
      </w:tr>
      <w:tr w:rsidR="00072ED6" w:rsidRPr="00BB15C5" w14:paraId="41489072" w14:textId="77777777" w:rsidTr="001A6031">
        <w:trPr>
          <w:cantSplit/>
        </w:trPr>
        <w:tc>
          <w:tcPr>
            <w:tcW w:w="905" w:type="pct"/>
          </w:tcPr>
          <w:p w14:paraId="2238A273" w14:textId="77777777" w:rsidR="00072ED6" w:rsidRPr="00BB15C5" w:rsidRDefault="00072ED6" w:rsidP="006205AB">
            <w:pPr>
              <w:widowControl w:val="0"/>
              <w:rPr>
                <w:sz w:val="21"/>
                <w:szCs w:val="21"/>
              </w:rPr>
            </w:pPr>
            <w:r w:rsidRPr="00BB15C5">
              <w:rPr>
                <w:rFonts w:eastAsia="MS Mincho"/>
                <w:sz w:val="21"/>
                <w:szCs w:val="21"/>
              </w:rPr>
              <w:t>Infekcijos ir infestacijos</w:t>
            </w:r>
          </w:p>
        </w:tc>
        <w:tc>
          <w:tcPr>
            <w:tcW w:w="922" w:type="pct"/>
          </w:tcPr>
          <w:p w14:paraId="71BCC92D" w14:textId="77777777" w:rsidR="00072ED6" w:rsidRPr="00BB15C5" w:rsidRDefault="00072ED6" w:rsidP="006205AB">
            <w:pPr>
              <w:widowControl w:val="0"/>
              <w:rPr>
                <w:sz w:val="21"/>
                <w:szCs w:val="21"/>
              </w:rPr>
            </w:pPr>
            <w:r w:rsidRPr="00BB15C5">
              <w:rPr>
                <w:sz w:val="21"/>
                <w:szCs w:val="21"/>
              </w:rPr>
              <w:t>Viršutinių kvėpavimo takų infekcijos</w:t>
            </w:r>
          </w:p>
        </w:tc>
        <w:tc>
          <w:tcPr>
            <w:tcW w:w="967" w:type="pct"/>
          </w:tcPr>
          <w:p w14:paraId="727EB469" w14:textId="77777777" w:rsidR="00072ED6" w:rsidRPr="00BB15C5" w:rsidRDefault="00072ED6" w:rsidP="006205AB">
            <w:pPr>
              <w:widowControl w:val="0"/>
              <w:rPr>
                <w:sz w:val="21"/>
                <w:szCs w:val="21"/>
              </w:rPr>
            </w:pPr>
            <w:r w:rsidRPr="00BB15C5">
              <w:rPr>
                <w:sz w:val="21"/>
                <w:szCs w:val="21"/>
              </w:rPr>
              <w:t>Celiulitas, pneumonija, burnos paprastoji pūslelinė, juostinė pūslelinė</w:t>
            </w:r>
          </w:p>
        </w:tc>
        <w:tc>
          <w:tcPr>
            <w:tcW w:w="855" w:type="pct"/>
          </w:tcPr>
          <w:p w14:paraId="01DC2419" w14:textId="77777777" w:rsidR="00072ED6" w:rsidRPr="00BB15C5" w:rsidRDefault="00072ED6" w:rsidP="006205AB">
            <w:pPr>
              <w:widowControl w:val="0"/>
              <w:rPr>
                <w:sz w:val="21"/>
                <w:szCs w:val="21"/>
              </w:rPr>
            </w:pPr>
            <w:r w:rsidRPr="00BB15C5">
              <w:rPr>
                <w:sz w:val="21"/>
                <w:szCs w:val="21"/>
              </w:rPr>
              <w:t>Divertikulitas</w:t>
            </w:r>
          </w:p>
        </w:tc>
        <w:tc>
          <w:tcPr>
            <w:tcW w:w="710" w:type="pct"/>
          </w:tcPr>
          <w:p w14:paraId="7561819C" w14:textId="77777777" w:rsidR="00072ED6" w:rsidRPr="00BB15C5" w:rsidRDefault="00072ED6" w:rsidP="006205AB">
            <w:pPr>
              <w:widowControl w:val="0"/>
              <w:rPr>
                <w:sz w:val="21"/>
                <w:szCs w:val="21"/>
              </w:rPr>
            </w:pPr>
          </w:p>
        </w:tc>
        <w:tc>
          <w:tcPr>
            <w:tcW w:w="641" w:type="pct"/>
          </w:tcPr>
          <w:p w14:paraId="38B63629" w14:textId="77777777" w:rsidR="00072ED6" w:rsidRPr="00BB15C5" w:rsidRDefault="00072ED6" w:rsidP="006205AB">
            <w:pPr>
              <w:widowControl w:val="0"/>
              <w:rPr>
                <w:sz w:val="21"/>
                <w:szCs w:val="21"/>
              </w:rPr>
            </w:pPr>
          </w:p>
        </w:tc>
      </w:tr>
      <w:tr w:rsidR="00072ED6" w:rsidRPr="00BB15C5" w14:paraId="013E0530" w14:textId="77777777" w:rsidTr="001A6031">
        <w:trPr>
          <w:cantSplit/>
        </w:trPr>
        <w:tc>
          <w:tcPr>
            <w:tcW w:w="905" w:type="pct"/>
          </w:tcPr>
          <w:p w14:paraId="17DA3F2E" w14:textId="77777777" w:rsidR="00072ED6" w:rsidRPr="00BB15C5" w:rsidRDefault="00072ED6" w:rsidP="006205AB">
            <w:pPr>
              <w:widowControl w:val="0"/>
              <w:rPr>
                <w:sz w:val="21"/>
                <w:szCs w:val="21"/>
              </w:rPr>
            </w:pPr>
            <w:r w:rsidRPr="00BB15C5">
              <w:rPr>
                <w:rFonts w:eastAsia="MS Mincho"/>
                <w:sz w:val="21"/>
                <w:szCs w:val="21"/>
              </w:rPr>
              <w:t>Kraujo ir limfinės sistemos sutrikimai</w:t>
            </w:r>
          </w:p>
        </w:tc>
        <w:tc>
          <w:tcPr>
            <w:tcW w:w="922" w:type="pct"/>
          </w:tcPr>
          <w:p w14:paraId="2AB6926B" w14:textId="77777777" w:rsidR="00072ED6" w:rsidRPr="00BB15C5" w:rsidRDefault="00072ED6" w:rsidP="006205AB">
            <w:pPr>
              <w:widowControl w:val="0"/>
              <w:rPr>
                <w:sz w:val="21"/>
                <w:szCs w:val="21"/>
              </w:rPr>
            </w:pPr>
          </w:p>
        </w:tc>
        <w:tc>
          <w:tcPr>
            <w:tcW w:w="967" w:type="pct"/>
          </w:tcPr>
          <w:p w14:paraId="391BCA05" w14:textId="77777777" w:rsidR="00072ED6" w:rsidRPr="00BB15C5" w:rsidRDefault="00072ED6" w:rsidP="006205AB">
            <w:pPr>
              <w:widowControl w:val="0"/>
              <w:rPr>
                <w:sz w:val="21"/>
                <w:szCs w:val="21"/>
              </w:rPr>
            </w:pPr>
            <w:r w:rsidRPr="00BB15C5">
              <w:rPr>
                <w:sz w:val="21"/>
                <w:szCs w:val="21"/>
              </w:rPr>
              <w:t>Leukopenija, neutropenija, hipofibrinogenemija</w:t>
            </w:r>
          </w:p>
        </w:tc>
        <w:tc>
          <w:tcPr>
            <w:tcW w:w="855" w:type="pct"/>
          </w:tcPr>
          <w:p w14:paraId="7A21EFAA" w14:textId="77777777" w:rsidR="00072ED6" w:rsidRPr="00BB15C5" w:rsidRDefault="00072ED6" w:rsidP="006205AB">
            <w:pPr>
              <w:widowControl w:val="0"/>
              <w:rPr>
                <w:sz w:val="21"/>
                <w:szCs w:val="21"/>
              </w:rPr>
            </w:pPr>
          </w:p>
        </w:tc>
        <w:tc>
          <w:tcPr>
            <w:tcW w:w="710" w:type="pct"/>
          </w:tcPr>
          <w:p w14:paraId="02F44266" w14:textId="77777777" w:rsidR="00072ED6" w:rsidRPr="00BB15C5" w:rsidRDefault="00072ED6" w:rsidP="006205AB">
            <w:pPr>
              <w:widowControl w:val="0"/>
              <w:rPr>
                <w:sz w:val="21"/>
                <w:szCs w:val="21"/>
              </w:rPr>
            </w:pPr>
          </w:p>
        </w:tc>
        <w:tc>
          <w:tcPr>
            <w:tcW w:w="641" w:type="pct"/>
          </w:tcPr>
          <w:p w14:paraId="6FA3FD6C" w14:textId="77777777" w:rsidR="00072ED6" w:rsidRPr="00BB15C5" w:rsidRDefault="00072ED6" w:rsidP="006205AB">
            <w:pPr>
              <w:widowControl w:val="0"/>
              <w:rPr>
                <w:sz w:val="21"/>
                <w:szCs w:val="21"/>
              </w:rPr>
            </w:pPr>
          </w:p>
        </w:tc>
      </w:tr>
      <w:tr w:rsidR="00072ED6" w:rsidRPr="00BB15C5" w14:paraId="75EE0C62" w14:textId="77777777" w:rsidTr="001A6031">
        <w:trPr>
          <w:cantSplit/>
        </w:trPr>
        <w:tc>
          <w:tcPr>
            <w:tcW w:w="905" w:type="pct"/>
          </w:tcPr>
          <w:p w14:paraId="4359AAAD" w14:textId="77777777" w:rsidR="00072ED6" w:rsidRPr="00BB15C5" w:rsidRDefault="00072ED6" w:rsidP="006205AB">
            <w:pPr>
              <w:widowControl w:val="0"/>
              <w:rPr>
                <w:rFonts w:eastAsia="MS Mincho"/>
                <w:sz w:val="21"/>
                <w:szCs w:val="21"/>
              </w:rPr>
            </w:pPr>
            <w:r w:rsidRPr="00BB15C5">
              <w:rPr>
                <w:rFonts w:eastAsia="MS Mincho"/>
                <w:sz w:val="21"/>
                <w:szCs w:val="21"/>
              </w:rPr>
              <w:t>Imuninės sistemos sutrikimai</w:t>
            </w:r>
          </w:p>
        </w:tc>
        <w:tc>
          <w:tcPr>
            <w:tcW w:w="922" w:type="pct"/>
          </w:tcPr>
          <w:p w14:paraId="61F57714" w14:textId="77777777" w:rsidR="00072ED6" w:rsidRPr="00BB15C5" w:rsidRDefault="00072ED6" w:rsidP="006205AB">
            <w:pPr>
              <w:widowControl w:val="0"/>
              <w:rPr>
                <w:sz w:val="21"/>
                <w:szCs w:val="21"/>
              </w:rPr>
            </w:pPr>
          </w:p>
        </w:tc>
        <w:tc>
          <w:tcPr>
            <w:tcW w:w="967" w:type="pct"/>
          </w:tcPr>
          <w:p w14:paraId="20E62378" w14:textId="77777777" w:rsidR="00072ED6" w:rsidRPr="00BB15C5" w:rsidRDefault="00072ED6" w:rsidP="006205AB">
            <w:pPr>
              <w:widowControl w:val="0"/>
              <w:rPr>
                <w:sz w:val="21"/>
                <w:szCs w:val="21"/>
              </w:rPr>
            </w:pPr>
          </w:p>
        </w:tc>
        <w:tc>
          <w:tcPr>
            <w:tcW w:w="855" w:type="pct"/>
          </w:tcPr>
          <w:p w14:paraId="37EB66F8" w14:textId="77777777" w:rsidR="00072ED6" w:rsidRPr="00BB15C5" w:rsidRDefault="00072ED6" w:rsidP="006205AB">
            <w:pPr>
              <w:widowControl w:val="0"/>
              <w:rPr>
                <w:sz w:val="21"/>
                <w:szCs w:val="21"/>
              </w:rPr>
            </w:pPr>
          </w:p>
        </w:tc>
        <w:tc>
          <w:tcPr>
            <w:tcW w:w="710" w:type="pct"/>
          </w:tcPr>
          <w:p w14:paraId="5CDA10A8" w14:textId="77777777" w:rsidR="00072ED6" w:rsidRPr="00BB15C5" w:rsidRDefault="00072ED6" w:rsidP="006205AB">
            <w:pPr>
              <w:widowControl w:val="0"/>
              <w:rPr>
                <w:sz w:val="21"/>
                <w:szCs w:val="21"/>
              </w:rPr>
            </w:pPr>
            <w:r w:rsidRPr="00BB15C5">
              <w:rPr>
                <w:sz w:val="21"/>
                <w:szCs w:val="21"/>
              </w:rPr>
              <w:t>Anafilaksija (mirtina)</w:t>
            </w:r>
            <w:r w:rsidRPr="00BB15C5">
              <w:rPr>
                <w:sz w:val="21"/>
                <w:szCs w:val="21"/>
                <w:vertAlign w:val="superscript"/>
              </w:rPr>
              <w:t>1, 2 ,3</w:t>
            </w:r>
          </w:p>
        </w:tc>
        <w:tc>
          <w:tcPr>
            <w:tcW w:w="641" w:type="pct"/>
          </w:tcPr>
          <w:p w14:paraId="34BDF1B2" w14:textId="77777777" w:rsidR="00072ED6" w:rsidRPr="00BB15C5" w:rsidRDefault="00072ED6" w:rsidP="006205AB">
            <w:pPr>
              <w:widowControl w:val="0"/>
              <w:rPr>
                <w:sz w:val="21"/>
                <w:szCs w:val="21"/>
              </w:rPr>
            </w:pPr>
          </w:p>
        </w:tc>
      </w:tr>
      <w:tr w:rsidR="00072ED6" w:rsidRPr="00BB15C5" w14:paraId="5591AD33"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485DF9D2" w14:textId="77777777" w:rsidR="00072ED6" w:rsidRPr="00BB15C5" w:rsidRDefault="00072ED6" w:rsidP="006205AB">
            <w:pPr>
              <w:widowControl w:val="0"/>
              <w:rPr>
                <w:rFonts w:eastAsia="MS Mincho"/>
                <w:sz w:val="21"/>
                <w:szCs w:val="21"/>
              </w:rPr>
            </w:pPr>
            <w:r w:rsidRPr="00BB15C5">
              <w:rPr>
                <w:rFonts w:eastAsia="MS Mincho"/>
                <w:sz w:val="21"/>
                <w:szCs w:val="21"/>
              </w:rPr>
              <w:t>Endokrininiai sutrikimai</w:t>
            </w:r>
          </w:p>
        </w:tc>
        <w:tc>
          <w:tcPr>
            <w:tcW w:w="922" w:type="pct"/>
            <w:tcBorders>
              <w:top w:val="single" w:sz="4" w:space="0" w:color="auto"/>
              <w:left w:val="single" w:sz="4" w:space="0" w:color="auto"/>
              <w:bottom w:val="single" w:sz="4" w:space="0" w:color="auto"/>
              <w:right w:val="single" w:sz="4" w:space="0" w:color="auto"/>
            </w:tcBorders>
          </w:tcPr>
          <w:p w14:paraId="5845CE9F" w14:textId="77777777" w:rsidR="00072ED6" w:rsidRPr="00BB15C5" w:rsidRDefault="00072ED6" w:rsidP="006205AB">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091481BB" w14:textId="77777777" w:rsidR="00072ED6" w:rsidRPr="00BB15C5" w:rsidRDefault="00072ED6" w:rsidP="006205AB">
            <w:pPr>
              <w:widowControl w:val="0"/>
              <w:rPr>
                <w:sz w:val="21"/>
                <w:szCs w:val="21"/>
              </w:rPr>
            </w:pPr>
          </w:p>
        </w:tc>
        <w:tc>
          <w:tcPr>
            <w:tcW w:w="855" w:type="pct"/>
            <w:tcBorders>
              <w:top w:val="single" w:sz="4" w:space="0" w:color="auto"/>
              <w:left w:val="single" w:sz="4" w:space="0" w:color="auto"/>
              <w:bottom w:val="single" w:sz="4" w:space="0" w:color="auto"/>
              <w:right w:val="single" w:sz="4" w:space="0" w:color="auto"/>
            </w:tcBorders>
          </w:tcPr>
          <w:p w14:paraId="72C19FD9" w14:textId="77777777" w:rsidR="00072ED6" w:rsidRPr="00BB15C5" w:rsidRDefault="00072ED6" w:rsidP="006205AB">
            <w:pPr>
              <w:widowControl w:val="0"/>
              <w:rPr>
                <w:sz w:val="21"/>
                <w:szCs w:val="21"/>
              </w:rPr>
            </w:pPr>
            <w:r w:rsidRPr="00BB15C5">
              <w:rPr>
                <w:sz w:val="21"/>
                <w:szCs w:val="21"/>
              </w:rPr>
              <w:t>Hipotirozė</w:t>
            </w:r>
          </w:p>
        </w:tc>
        <w:tc>
          <w:tcPr>
            <w:tcW w:w="710" w:type="pct"/>
            <w:tcBorders>
              <w:top w:val="single" w:sz="4" w:space="0" w:color="auto"/>
              <w:left w:val="single" w:sz="4" w:space="0" w:color="auto"/>
              <w:bottom w:val="single" w:sz="4" w:space="0" w:color="auto"/>
              <w:right w:val="single" w:sz="4" w:space="0" w:color="auto"/>
            </w:tcBorders>
          </w:tcPr>
          <w:p w14:paraId="091E3B86"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67DE4889" w14:textId="77777777" w:rsidR="00072ED6" w:rsidRPr="00BB15C5" w:rsidRDefault="00072ED6" w:rsidP="006205AB">
            <w:pPr>
              <w:widowControl w:val="0"/>
              <w:rPr>
                <w:sz w:val="21"/>
                <w:szCs w:val="21"/>
              </w:rPr>
            </w:pPr>
          </w:p>
        </w:tc>
      </w:tr>
      <w:tr w:rsidR="00072ED6" w:rsidRPr="00BB15C5" w14:paraId="5870559F"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50AE59EA" w14:textId="77777777" w:rsidR="00072ED6" w:rsidRPr="00BB15C5" w:rsidRDefault="00072ED6" w:rsidP="006205AB">
            <w:pPr>
              <w:widowControl w:val="0"/>
              <w:rPr>
                <w:rFonts w:eastAsia="MS Mincho"/>
                <w:sz w:val="21"/>
                <w:szCs w:val="21"/>
              </w:rPr>
            </w:pPr>
            <w:r w:rsidRPr="00BB15C5">
              <w:rPr>
                <w:rFonts w:eastAsia="MS Mincho"/>
                <w:sz w:val="21"/>
                <w:szCs w:val="21"/>
              </w:rPr>
              <w:t>Metabolizmo ir mitybos sutrikimai</w:t>
            </w:r>
          </w:p>
        </w:tc>
        <w:tc>
          <w:tcPr>
            <w:tcW w:w="922" w:type="pct"/>
            <w:tcBorders>
              <w:top w:val="single" w:sz="4" w:space="0" w:color="auto"/>
              <w:left w:val="single" w:sz="4" w:space="0" w:color="auto"/>
              <w:bottom w:val="single" w:sz="4" w:space="0" w:color="auto"/>
              <w:right w:val="single" w:sz="4" w:space="0" w:color="auto"/>
            </w:tcBorders>
          </w:tcPr>
          <w:p w14:paraId="4BBC3E6C" w14:textId="77777777" w:rsidR="00072ED6" w:rsidRPr="00BB15C5" w:rsidRDefault="00072ED6" w:rsidP="006205AB">
            <w:pPr>
              <w:widowControl w:val="0"/>
              <w:rPr>
                <w:sz w:val="21"/>
                <w:szCs w:val="21"/>
              </w:rPr>
            </w:pPr>
            <w:r w:rsidRPr="00BB15C5">
              <w:rPr>
                <w:sz w:val="21"/>
                <w:szCs w:val="21"/>
              </w:rPr>
              <w:t>Hipercholesterolemija*</w:t>
            </w:r>
          </w:p>
        </w:tc>
        <w:tc>
          <w:tcPr>
            <w:tcW w:w="967" w:type="pct"/>
            <w:tcBorders>
              <w:top w:val="single" w:sz="4" w:space="0" w:color="auto"/>
              <w:left w:val="single" w:sz="4" w:space="0" w:color="auto"/>
              <w:bottom w:val="single" w:sz="4" w:space="0" w:color="auto"/>
              <w:right w:val="single" w:sz="4" w:space="0" w:color="auto"/>
            </w:tcBorders>
          </w:tcPr>
          <w:p w14:paraId="0FB39BF7" w14:textId="77777777" w:rsidR="00072ED6" w:rsidRPr="00BB15C5" w:rsidRDefault="00072ED6" w:rsidP="006205AB">
            <w:pPr>
              <w:widowControl w:val="0"/>
              <w:rPr>
                <w:sz w:val="21"/>
                <w:szCs w:val="21"/>
              </w:rPr>
            </w:pPr>
          </w:p>
        </w:tc>
        <w:tc>
          <w:tcPr>
            <w:tcW w:w="855" w:type="pct"/>
            <w:tcBorders>
              <w:top w:val="single" w:sz="4" w:space="0" w:color="auto"/>
              <w:left w:val="single" w:sz="4" w:space="0" w:color="auto"/>
              <w:bottom w:val="single" w:sz="4" w:space="0" w:color="auto"/>
              <w:right w:val="single" w:sz="4" w:space="0" w:color="auto"/>
            </w:tcBorders>
          </w:tcPr>
          <w:p w14:paraId="78730754" w14:textId="77777777" w:rsidR="00072ED6" w:rsidRPr="00BB15C5" w:rsidRDefault="00072ED6" w:rsidP="006205AB">
            <w:pPr>
              <w:widowControl w:val="0"/>
              <w:rPr>
                <w:sz w:val="21"/>
                <w:szCs w:val="21"/>
              </w:rPr>
            </w:pPr>
            <w:r w:rsidRPr="00BB15C5">
              <w:rPr>
                <w:sz w:val="21"/>
                <w:szCs w:val="21"/>
              </w:rPr>
              <w:t>Hipertrigliceridemija</w:t>
            </w:r>
          </w:p>
        </w:tc>
        <w:tc>
          <w:tcPr>
            <w:tcW w:w="710" w:type="pct"/>
            <w:tcBorders>
              <w:top w:val="single" w:sz="4" w:space="0" w:color="auto"/>
              <w:left w:val="single" w:sz="4" w:space="0" w:color="auto"/>
              <w:bottom w:val="single" w:sz="4" w:space="0" w:color="auto"/>
              <w:right w:val="single" w:sz="4" w:space="0" w:color="auto"/>
            </w:tcBorders>
          </w:tcPr>
          <w:p w14:paraId="6FED0EFC"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7464C1EB" w14:textId="77777777" w:rsidR="00072ED6" w:rsidRPr="00BB15C5" w:rsidRDefault="00072ED6" w:rsidP="006205AB">
            <w:pPr>
              <w:widowControl w:val="0"/>
              <w:rPr>
                <w:sz w:val="21"/>
                <w:szCs w:val="21"/>
              </w:rPr>
            </w:pPr>
          </w:p>
        </w:tc>
      </w:tr>
      <w:tr w:rsidR="00072ED6" w:rsidRPr="00BB15C5" w14:paraId="2FB0AF8B"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68919B56" w14:textId="77777777" w:rsidR="00072ED6" w:rsidRPr="00BB15C5" w:rsidRDefault="00072ED6" w:rsidP="006205AB">
            <w:pPr>
              <w:widowControl w:val="0"/>
              <w:rPr>
                <w:rFonts w:eastAsia="MS Mincho"/>
                <w:sz w:val="21"/>
                <w:szCs w:val="21"/>
              </w:rPr>
            </w:pPr>
            <w:r w:rsidRPr="00BB15C5">
              <w:rPr>
                <w:rFonts w:eastAsia="MS Mincho"/>
                <w:sz w:val="21"/>
                <w:szCs w:val="21"/>
              </w:rPr>
              <w:t>Nervų sistemos sutrikimai</w:t>
            </w:r>
          </w:p>
        </w:tc>
        <w:tc>
          <w:tcPr>
            <w:tcW w:w="922" w:type="pct"/>
            <w:tcBorders>
              <w:top w:val="single" w:sz="4" w:space="0" w:color="auto"/>
              <w:left w:val="single" w:sz="4" w:space="0" w:color="auto"/>
              <w:bottom w:val="single" w:sz="4" w:space="0" w:color="auto"/>
              <w:right w:val="single" w:sz="4" w:space="0" w:color="auto"/>
            </w:tcBorders>
          </w:tcPr>
          <w:p w14:paraId="350125A2" w14:textId="77777777" w:rsidR="00072ED6" w:rsidRPr="00BB15C5" w:rsidRDefault="00072ED6" w:rsidP="006205AB">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080D8734" w14:textId="77777777" w:rsidR="00072ED6" w:rsidRPr="00BB15C5" w:rsidRDefault="00072ED6" w:rsidP="006205AB">
            <w:pPr>
              <w:widowControl w:val="0"/>
              <w:rPr>
                <w:sz w:val="21"/>
                <w:szCs w:val="21"/>
              </w:rPr>
            </w:pPr>
            <w:r w:rsidRPr="00BB15C5">
              <w:rPr>
                <w:sz w:val="21"/>
                <w:szCs w:val="21"/>
              </w:rPr>
              <w:t>Galvos skausmas, svaigulys</w:t>
            </w:r>
          </w:p>
        </w:tc>
        <w:tc>
          <w:tcPr>
            <w:tcW w:w="855" w:type="pct"/>
            <w:tcBorders>
              <w:top w:val="single" w:sz="4" w:space="0" w:color="auto"/>
              <w:left w:val="single" w:sz="4" w:space="0" w:color="auto"/>
              <w:bottom w:val="single" w:sz="4" w:space="0" w:color="auto"/>
              <w:right w:val="single" w:sz="4" w:space="0" w:color="auto"/>
            </w:tcBorders>
          </w:tcPr>
          <w:p w14:paraId="0A089715" w14:textId="77777777" w:rsidR="00072ED6" w:rsidRPr="00BB15C5" w:rsidRDefault="00072ED6" w:rsidP="006205AB">
            <w:pPr>
              <w:widowControl w:val="0"/>
              <w:rPr>
                <w:sz w:val="21"/>
                <w:szCs w:val="21"/>
              </w:rPr>
            </w:pPr>
          </w:p>
        </w:tc>
        <w:tc>
          <w:tcPr>
            <w:tcW w:w="710" w:type="pct"/>
            <w:tcBorders>
              <w:top w:val="single" w:sz="4" w:space="0" w:color="auto"/>
              <w:left w:val="single" w:sz="4" w:space="0" w:color="auto"/>
              <w:bottom w:val="single" w:sz="4" w:space="0" w:color="auto"/>
              <w:right w:val="single" w:sz="4" w:space="0" w:color="auto"/>
            </w:tcBorders>
          </w:tcPr>
          <w:p w14:paraId="0698B528"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2B6A7FAC" w14:textId="77777777" w:rsidR="00072ED6" w:rsidRPr="00BB15C5" w:rsidRDefault="00072ED6" w:rsidP="006205AB">
            <w:pPr>
              <w:widowControl w:val="0"/>
              <w:rPr>
                <w:sz w:val="21"/>
                <w:szCs w:val="21"/>
              </w:rPr>
            </w:pPr>
          </w:p>
        </w:tc>
      </w:tr>
      <w:tr w:rsidR="00072ED6" w:rsidRPr="00BB15C5" w14:paraId="5C0C7C97"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284B3AF8" w14:textId="77777777" w:rsidR="00072ED6" w:rsidRPr="00BB15C5" w:rsidRDefault="00072ED6" w:rsidP="006205AB">
            <w:pPr>
              <w:widowControl w:val="0"/>
              <w:rPr>
                <w:rFonts w:eastAsia="MS Mincho"/>
                <w:sz w:val="21"/>
                <w:szCs w:val="21"/>
              </w:rPr>
            </w:pPr>
            <w:r w:rsidRPr="00BB15C5">
              <w:rPr>
                <w:rFonts w:eastAsia="MS Mincho"/>
                <w:sz w:val="21"/>
                <w:szCs w:val="21"/>
              </w:rPr>
              <w:t>Akių sutrikimai</w:t>
            </w:r>
          </w:p>
        </w:tc>
        <w:tc>
          <w:tcPr>
            <w:tcW w:w="922" w:type="pct"/>
            <w:tcBorders>
              <w:top w:val="single" w:sz="4" w:space="0" w:color="auto"/>
              <w:left w:val="single" w:sz="4" w:space="0" w:color="auto"/>
              <w:bottom w:val="single" w:sz="4" w:space="0" w:color="auto"/>
              <w:right w:val="single" w:sz="4" w:space="0" w:color="auto"/>
            </w:tcBorders>
          </w:tcPr>
          <w:p w14:paraId="6921FCE8" w14:textId="77777777" w:rsidR="00072ED6" w:rsidRPr="00BB15C5" w:rsidRDefault="00072ED6" w:rsidP="006205AB">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57F02EB1" w14:textId="77777777" w:rsidR="00072ED6" w:rsidRPr="00BB15C5" w:rsidRDefault="00072ED6" w:rsidP="006205AB">
            <w:pPr>
              <w:widowControl w:val="0"/>
              <w:rPr>
                <w:sz w:val="21"/>
                <w:szCs w:val="21"/>
              </w:rPr>
            </w:pPr>
            <w:r w:rsidRPr="00BB15C5">
              <w:rPr>
                <w:sz w:val="21"/>
                <w:szCs w:val="21"/>
              </w:rPr>
              <w:t>Konjunktyvitas</w:t>
            </w:r>
          </w:p>
        </w:tc>
        <w:tc>
          <w:tcPr>
            <w:tcW w:w="855" w:type="pct"/>
            <w:tcBorders>
              <w:top w:val="single" w:sz="4" w:space="0" w:color="auto"/>
              <w:left w:val="single" w:sz="4" w:space="0" w:color="auto"/>
              <w:bottom w:val="single" w:sz="4" w:space="0" w:color="auto"/>
              <w:right w:val="single" w:sz="4" w:space="0" w:color="auto"/>
            </w:tcBorders>
          </w:tcPr>
          <w:p w14:paraId="343C110C" w14:textId="77777777" w:rsidR="00072ED6" w:rsidRPr="00BB15C5" w:rsidRDefault="00072ED6" w:rsidP="006205AB">
            <w:pPr>
              <w:widowControl w:val="0"/>
              <w:rPr>
                <w:sz w:val="21"/>
                <w:szCs w:val="21"/>
              </w:rPr>
            </w:pPr>
          </w:p>
        </w:tc>
        <w:tc>
          <w:tcPr>
            <w:tcW w:w="710" w:type="pct"/>
            <w:tcBorders>
              <w:top w:val="single" w:sz="4" w:space="0" w:color="auto"/>
              <w:left w:val="single" w:sz="4" w:space="0" w:color="auto"/>
              <w:bottom w:val="single" w:sz="4" w:space="0" w:color="auto"/>
              <w:right w:val="single" w:sz="4" w:space="0" w:color="auto"/>
            </w:tcBorders>
          </w:tcPr>
          <w:p w14:paraId="7F66BD8A"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23826294" w14:textId="77777777" w:rsidR="00072ED6" w:rsidRPr="00BB15C5" w:rsidRDefault="00072ED6" w:rsidP="006205AB">
            <w:pPr>
              <w:widowControl w:val="0"/>
              <w:rPr>
                <w:sz w:val="21"/>
                <w:szCs w:val="21"/>
              </w:rPr>
            </w:pPr>
          </w:p>
        </w:tc>
      </w:tr>
      <w:tr w:rsidR="00072ED6" w:rsidRPr="00BB15C5" w14:paraId="1518941C" w14:textId="77777777" w:rsidTr="001A6031">
        <w:trPr>
          <w:cantSplit/>
        </w:trPr>
        <w:tc>
          <w:tcPr>
            <w:tcW w:w="905" w:type="pct"/>
          </w:tcPr>
          <w:p w14:paraId="661488DE" w14:textId="77777777" w:rsidR="00072ED6" w:rsidRPr="00BB15C5" w:rsidRDefault="00072ED6" w:rsidP="006205AB">
            <w:pPr>
              <w:widowControl w:val="0"/>
              <w:rPr>
                <w:sz w:val="21"/>
                <w:szCs w:val="21"/>
              </w:rPr>
            </w:pPr>
            <w:r w:rsidRPr="00BB15C5">
              <w:rPr>
                <w:rFonts w:eastAsia="MS Mincho"/>
                <w:sz w:val="21"/>
                <w:szCs w:val="21"/>
              </w:rPr>
              <w:t>Kraujagyslių sutrikimai</w:t>
            </w:r>
          </w:p>
        </w:tc>
        <w:tc>
          <w:tcPr>
            <w:tcW w:w="922" w:type="pct"/>
          </w:tcPr>
          <w:p w14:paraId="3CD38896" w14:textId="77777777" w:rsidR="00072ED6" w:rsidRPr="00BB15C5" w:rsidRDefault="00072ED6" w:rsidP="006205AB">
            <w:pPr>
              <w:widowControl w:val="0"/>
              <w:rPr>
                <w:sz w:val="21"/>
                <w:szCs w:val="21"/>
              </w:rPr>
            </w:pPr>
          </w:p>
        </w:tc>
        <w:tc>
          <w:tcPr>
            <w:tcW w:w="967" w:type="pct"/>
          </w:tcPr>
          <w:p w14:paraId="1A2BB777" w14:textId="77777777" w:rsidR="00072ED6" w:rsidRPr="00BB15C5" w:rsidRDefault="00072ED6" w:rsidP="006205AB">
            <w:pPr>
              <w:widowControl w:val="0"/>
              <w:rPr>
                <w:sz w:val="21"/>
                <w:szCs w:val="21"/>
              </w:rPr>
            </w:pPr>
            <w:r w:rsidRPr="00BB15C5">
              <w:rPr>
                <w:sz w:val="21"/>
                <w:szCs w:val="21"/>
              </w:rPr>
              <w:t>Hipertenzija</w:t>
            </w:r>
          </w:p>
        </w:tc>
        <w:tc>
          <w:tcPr>
            <w:tcW w:w="855" w:type="pct"/>
          </w:tcPr>
          <w:p w14:paraId="1A2A02F6" w14:textId="77777777" w:rsidR="00072ED6" w:rsidRPr="00BB15C5" w:rsidRDefault="00072ED6" w:rsidP="006205AB">
            <w:pPr>
              <w:widowControl w:val="0"/>
              <w:rPr>
                <w:sz w:val="21"/>
                <w:szCs w:val="21"/>
              </w:rPr>
            </w:pPr>
          </w:p>
        </w:tc>
        <w:tc>
          <w:tcPr>
            <w:tcW w:w="710" w:type="pct"/>
          </w:tcPr>
          <w:p w14:paraId="58C049B8" w14:textId="77777777" w:rsidR="00072ED6" w:rsidRPr="00BB15C5" w:rsidRDefault="00072ED6" w:rsidP="006205AB">
            <w:pPr>
              <w:widowControl w:val="0"/>
              <w:rPr>
                <w:sz w:val="21"/>
                <w:szCs w:val="21"/>
              </w:rPr>
            </w:pPr>
          </w:p>
        </w:tc>
        <w:tc>
          <w:tcPr>
            <w:tcW w:w="641" w:type="pct"/>
          </w:tcPr>
          <w:p w14:paraId="63D8F414" w14:textId="77777777" w:rsidR="00072ED6" w:rsidRPr="00BB15C5" w:rsidRDefault="00072ED6" w:rsidP="006205AB">
            <w:pPr>
              <w:widowControl w:val="0"/>
              <w:rPr>
                <w:sz w:val="21"/>
                <w:szCs w:val="21"/>
              </w:rPr>
            </w:pPr>
          </w:p>
        </w:tc>
      </w:tr>
      <w:tr w:rsidR="00072ED6" w:rsidRPr="00BB15C5" w14:paraId="07DA2504"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6AF6BEC6" w14:textId="77777777" w:rsidR="00072ED6" w:rsidRPr="00BB15C5" w:rsidRDefault="00072ED6" w:rsidP="006205AB">
            <w:pPr>
              <w:widowControl w:val="0"/>
              <w:rPr>
                <w:rFonts w:eastAsia="MS Mincho"/>
                <w:sz w:val="21"/>
                <w:szCs w:val="21"/>
              </w:rPr>
            </w:pPr>
            <w:r w:rsidRPr="00BB15C5">
              <w:rPr>
                <w:rFonts w:eastAsia="MS Mincho"/>
                <w:sz w:val="21"/>
                <w:szCs w:val="21"/>
              </w:rPr>
              <w:t>Kvėpavimo sistemos, krūtinės ląstos ir tarpuplaučio sutrikimai</w:t>
            </w:r>
          </w:p>
        </w:tc>
        <w:tc>
          <w:tcPr>
            <w:tcW w:w="922" w:type="pct"/>
            <w:tcBorders>
              <w:top w:val="single" w:sz="4" w:space="0" w:color="auto"/>
              <w:left w:val="single" w:sz="4" w:space="0" w:color="auto"/>
              <w:bottom w:val="single" w:sz="4" w:space="0" w:color="auto"/>
              <w:right w:val="single" w:sz="4" w:space="0" w:color="auto"/>
            </w:tcBorders>
          </w:tcPr>
          <w:p w14:paraId="1701B282" w14:textId="77777777" w:rsidR="00072ED6" w:rsidRPr="00BB15C5" w:rsidRDefault="00072ED6" w:rsidP="006205AB">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3729F361" w14:textId="77777777" w:rsidR="00072ED6" w:rsidRPr="00BB15C5" w:rsidRDefault="00072ED6" w:rsidP="006205AB">
            <w:pPr>
              <w:widowControl w:val="0"/>
              <w:rPr>
                <w:sz w:val="21"/>
                <w:szCs w:val="21"/>
              </w:rPr>
            </w:pPr>
            <w:r w:rsidRPr="00BB15C5">
              <w:rPr>
                <w:sz w:val="21"/>
                <w:szCs w:val="21"/>
              </w:rPr>
              <w:t>Kosulys, dusulys</w:t>
            </w:r>
          </w:p>
        </w:tc>
        <w:tc>
          <w:tcPr>
            <w:tcW w:w="855" w:type="pct"/>
            <w:tcBorders>
              <w:top w:val="single" w:sz="4" w:space="0" w:color="auto"/>
              <w:left w:val="single" w:sz="4" w:space="0" w:color="auto"/>
              <w:bottom w:val="single" w:sz="4" w:space="0" w:color="auto"/>
              <w:right w:val="single" w:sz="4" w:space="0" w:color="auto"/>
            </w:tcBorders>
          </w:tcPr>
          <w:p w14:paraId="5F6A9505" w14:textId="77777777" w:rsidR="00072ED6" w:rsidRPr="00BB15C5" w:rsidRDefault="00072ED6" w:rsidP="006205AB">
            <w:pPr>
              <w:widowControl w:val="0"/>
              <w:rPr>
                <w:sz w:val="21"/>
                <w:szCs w:val="21"/>
              </w:rPr>
            </w:pPr>
          </w:p>
        </w:tc>
        <w:tc>
          <w:tcPr>
            <w:tcW w:w="710" w:type="pct"/>
            <w:tcBorders>
              <w:top w:val="single" w:sz="4" w:space="0" w:color="auto"/>
              <w:left w:val="single" w:sz="4" w:space="0" w:color="auto"/>
              <w:bottom w:val="single" w:sz="4" w:space="0" w:color="auto"/>
              <w:right w:val="single" w:sz="4" w:space="0" w:color="auto"/>
            </w:tcBorders>
          </w:tcPr>
          <w:p w14:paraId="16E3D748"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3DC69F4D" w14:textId="77777777" w:rsidR="00072ED6" w:rsidRPr="00BB15C5" w:rsidRDefault="00072ED6" w:rsidP="006205AB">
            <w:pPr>
              <w:widowControl w:val="0"/>
              <w:rPr>
                <w:sz w:val="21"/>
                <w:szCs w:val="21"/>
              </w:rPr>
            </w:pPr>
          </w:p>
        </w:tc>
      </w:tr>
      <w:tr w:rsidR="00072ED6" w:rsidRPr="00BB15C5" w14:paraId="7F5D160D"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56CACE56" w14:textId="77777777" w:rsidR="00072ED6" w:rsidRPr="00BB15C5" w:rsidRDefault="00072ED6" w:rsidP="006205AB">
            <w:pPr>
              <w:widowControl w:val="0"/>
              <w:rPr>
                <w:rFonts w:eastAsia="MS Mincho"/>
                <w:sz w:val="21"/>
                <w:szCs w:val="21"/>
              </w:rPr>
            </w:pPr>
            <w:r w:rsidRPr="00BB15C5">
              <w:rPr>
                <w:rFonts w:eastAsia="MS Mincho"/>
                <w:sz w:val="21"/>
                <w:szCs w:val="21"/>
              </w:rPr>
              <w:lastRenderedPageBreak/>
              <w:t>Virškinimo trakto sutrikimai</w:t>
            </w:r>
          </w:p>
        </w:tc>
        <w:tc>
          <w:tcPr>
            <w:tcW w:w="922" w:type="pct"/>
            <w:tcBorders>
              <w:top w:val="single" w:sz="4" w:space="0" w:color="auto"/>
              <w:left w:val="single" w:sz="4" w:space="0" w:color="auto"/>
              <w:bottom w:val="single" w:sz="4" w:space="0" w:color="auto"/>
              <w:right w:val="single" w:sz="4" w:space="0" w:color="auto"/>
            </w:tcBorders>
          </w:tcPr>
          <w:p w14:paraId="3D5AA8D0" w14:textId="77777777" w:rsidR="00072ED6" w:rsidRPr="00BB15C5" w:rsidRDefault="00072ED6" w:rsidP="006205AB">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5A0AF8CC" w14:textId="77777777" w:rsidR="00072ED6" w:rsidRPr="00BB15C5" w:rsidRDefault="00072ED6" w:rsidP="006205AB">
            <w:pPr>
              <w:widowControl w:val="0"/>
              <w:rPr>
                <w:sz w:val="21"/>
                <w:szCs w:val="21"/>
              </w:rPr>
            </w:pPr>
            <w:r w:rsidRPr="00BB15C5">
              <w:rPr>
                <w:sz w:val="21"/>
                <w:szCs w:val="21"/>
              </w:rPr>
              <w:t>Pilvo skausmas, burnos išopėjimas, gastritas</w:t>
            </w:r>
          </w:p>
        </w:tc>
        <w:tc>
          <w:tcPr>
            <w:tcW w:w="855" w:type="pct"/>
            <w:tcBorders>
              <w:top w:val="single" w:sz="4" w:space="0" w:color="auto"/>
              <w:left w:val="single" w:sz="4" w:space="0" w:color="auto"/>
              <w:bottom w:val="single" w:sz="4" w:space="0" w:color="auto"/>
              <w:right w:val="single" w:sz="4" w:space="0" w:color="auto"/>
            </w:tcBorders>
          </w:tcPr>
          <w:p w14:paraId="71F77DA7" w14:textId="77777777" w:rsidR="00072ED6" w:rsidRPr="00BB15C5" w:rsidRDefault="00072ED6" w:rsidP="006205AB">
            <w:pPr>
              <w:widowControl w:val="0"/>
              <w:rPr>
                <w:sz w:val="21"/>
                <w:szCs w:val="21"/>
              </w:rPr>
            </w:pPr>
            <w:r w:rsidRPr="00BB15C5">
              <w:rPr>
                <w:sz w:val="21"/>
                <w:szCs w:val="21"/>
              </w:rPr>
              <w:t>Stomatitas, skrandžio opa</w:t>
            </w:r>
          </w:p>
        </w:tc>
        <w:tc>
          <w:tcPr>
            <w:tcW w:w="710" w:type="pct"/>
            <w:tcBorders>
              <w:top w:val="single" w:sz="4" w:space="0" w:color="auto"/>
              <w:left w:val="single" w:sz="4" w:space="0" w:color="auto"/>
              <w:bottom w:val="single" w:sz="4" w:space="0" w:color="auto"/>
              <w:right w:val="single" w:sz="4" w:space="0" w:color="auto"/>
            </w:tcBorders>
          </w:tcPr>
          <w:p w14:paraId="3E9C5DD0"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0FC7CF01" w14:textId="77777777" w:rsidR="00072ED6" w:rsidRPr="00BB15C5" w:rsidRDefault="00072ED6" w:rsidP="006205AB">
            <w:pPr>
              <w:widowControl w:val="0"/>
              <w:rPr>
                <w:sz w:val="21"/>
                <w:szCs w:val="21"/>
              </w:rPr>
            </w:pPr>
          </w:p>
        </w:tc>
      </w:tr>
      <w:tr w:rsidR="00072ED6" w:rsidRPr="00BB15C5" w14:paraId="39DB68ED"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3123F5DF" w14:textId="77777777" w:rsidR="00072ED6" w:rsidRPr="00BB15C5" w:rsidRDefault="00072ED6" w:rsidP="00932214">
            <w:pPr>
              <w:widowControl w:val="0"/>
              <w:rPr>
                <w:rFonts w:eastAsia="MS Mincho"/>
                <w:sz w:val="21"/>
                <w:szCs w:val="21"/>
              </w:rPr>
            </w:pPr>
            <w:r w:rsidRPr="00BB15C5">
              <w:rPr>
                <w:sz w:val="21"/>
                <w:szCs w:val="21"/>
              </w:rPr>
              <w:t>Kepenų, tulžies pūslės ir latakų sutrikimai</w:t>
            </w:r>
          </w:p>
        </w:tc>
        <w:tc>
          <w:tcPr>
            <w:tcW w:w="922" w:type="pct"/>
            <w:tcBorders>
              <w:top w:val="single" w:sz="4" w:space="0" w:color="auto"/>
              <w:left w:val="single" w:sz="4" w:space="0" w:color="auto"/>
              <w:bottom w:val="single" w:sz="4" w:space="0" w:color="auto"/>
              <w:right w:val="single" w:sz="4" w:space="0" w:color="auto"/>
            </w:tcBorders>
          </w:tcPr>
          <w:p w14:paraId="4B9C3D4F" w14:textId="77777777" w:rsidR="00072ED6" w:rsidRPr="00BB15C5" w:rsidRDefault="00072ED6" w:rsidP="00932214">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43E8DC9C" w14:textId="77777777" w:rsidR="00072ED6" w:rsidRPr="00BB15C5" w:rsidRDefault="00072ED6" w:rsidP="00932214">
            <w:pPr>
              <w:widowControl w:val="0"/>
              <w:rPr>
                <w:sz w:val="21"/>
                <w:szCs w:val="21"/>
              </w:rPr>
            </w:pPr>
          </w:p>
        </w:tc>
        <w:tc>
          <w:tcPr>
            <w:tcW w:w="855" w:type="pct"/>
            <w:tcBorders>
              <w:top w:val="single" w:sz="4" w:space="0" w:color="auto"/>
              <w:left w:val="single" w:sz="4" w:space="0" w:color="auto"/>
              <w:bottom w:val="single" w:sz="4" w:space="0" w:color="auto"/>
              <w:right w:val="single" w:sz="4" w:space="0" w:color="auto"/>
            </w:tcBorders>
          </w:tcPr>
          <w:p w14:paraId="57642F80" w14:textId="77777777" w:rsidR="00072ED6" w:rsidRPr="00BB15C5" w:rsidRDefault="00072ED6" w:rsidP="00932214">
            <w:pPr>
              <w:widowControl w:val="0"/>
              <w:rPr>
                <w:sz w:val="21"/>
                <w:szCs w:val="21"/>
              </w:rPr>
            </w:pPr>
          </w:p>
        </w:tc>
        <w:tc>
          <w:tcPr>
            <w:tcW w:w="710" w:type="pct"/>
            <w:tcBorders>
              <w:top w:val="single" w:sz="4" w:space="0" w:color="auto"/>
              <w:left w:val="single" w:sz="4" w:space="0" w:color="auto"/>
              <w:bottom w:val="single" w:sz="4" w:space="0" w:color="auto"/>
              <w:right w:val="single" w:sz="4" w:space="0" w:color="auto"/>
            </w:tcBorders>
          </w:tcPr>
          <w:p w14:paraId="5FA4239B" w14:textId="54319802" w:rsidR="00072ED6" w:rsidRPr="00BB15C5" w:rsidRDefault="00072ED6" w:rsidP="00072ED6">
            <w:pPr>
              <w:widowControl w:val="0"/>
              <w:rPr>
                <w:sz w:val="21"/>
                <w:szCs w:val="21"/>
              </w:rPr>
            </w:pPr>
            <w:r w:rsidRPr="00BB15C5">
              <w:rPr>
                <w:sz w:val="21"/>
                <w:szCs w:val="21"/>
              </w:rPr>
              <w:t>Vaisto sukelta kepenų pažaida, hepatitas, gelta</w:t>
            </w:r>
          </w:p>
        </w:tc>
        <w:tc>
          <w:tcPr>
            <w:tcW w:w="641" w:type="pct"/>
            <w:tcBorders>
              <w:top w:val="single" w:sz="4" w:space="0" w:color="auto"/>
              <w:left w:val="single" w:sz="4" w:space="0" w:color="auto"/>
              <w:bottom w:val="single" w:sz="4" w:space="0" w:color="auto"/>
              <w:right w:val="single" w:sz="4" w:space="0" w:color="auto"/>
            </w:tcBorders>
          </w:tcPr>
          <w:p w14:paraId="36F6EC7E" w14:textId="77777777" w:rsidR="00072ED6" w:rsidRPr="00BB15C5" w:rsidRDefault="00072ED6" w:rsidP="00932214">
            <w:pPr>
              <w:widowControl w:val="0"/>
              <w:rPr>
                <w:sz w:val="21"/>
                <w:szCs w:val="21"/>
              </w:rPr>
            </w:pPr>
            <w:r w:rsidRPr="00BB15C5">
              <w:rPr>
                <w:sz w:val="21"/>
                <w:szCs w:val="21"/>
              </w:rPr>
              <w:t>Kepenų nepakankamumas</w:t>
            </w:r>
          </w:p>
        </w:tc>
      </w:tr>
      <w:tr w:rsidR="00072ED6" w:rsidRPr="00BB15C5" w14:paraId="4E5A0B5B" w14:textId="77777777" w:rsidTr="001A6031">
        <w:trPr>
          <w:cantSplit/>
        </w:trPr>
        <w:tc>
          <w:tcPr>
            <w:tcW w:w="905" w:type="pct"/>
          </w:tcPr>
          <w:p w14:paraId="31552D0E" w14:textId="77777777" w:rsidR="00072ED6" w:rsidRPr="00BB15C5" w:rsidRDefault="00072ED6" w:rsidP="00932214">
            <w:pPr>
              <w:widowControl w:val="0"/>
              <w:rPr>
                <w:sz w:val="21"/>
                <w:szCs w:val="21"/>
              </w:rPr>
            </w:pPr>
            <w:r w:rsidRPr="00BB15C5">
              <w:rPr>
                <w:rFonts w:eastAsia="MS Mincho"/>
                <w:sz w:val="21"/>
                <w:szCs w:val="21"/>
              </w:rPr>
              <w:t>Odos ir poodinio audinio sutrikimai</w:t>
            </w:r>
          </w:p>
        </w:tc>
        <w:tc>
          <w:tcPr>
            <w:tcW w:w="922" w:type="pct"/>
          </w:tcPr>
          <w:p w14:paraId="2BAE4D93" w14:textId="77777777" w:rsidR="00072ED6" w:rsidRPr="00BB15C5" w:rsidRDefault="00072ED6" w:rsidP="00932214">
            <w:pPr>
              <w:widowControl w:val="0"/>
              <w:rPr>
                <w:sz w:val="21"/>
                <w:szCs w:val="21"/>
              </w:rPr>
            </w:pPr>
          </w:p>
        </w:tc>
        <w:tc>
          <w:tcPr>
            <w:tcW w:w="967" w:type="pct"/>
          </w:tcPr>
          <w:p w14:paraId="58E2D1EC" w14:textId="77777777" w:rsidR="00072ED6" w:rsidRPr="00BB15C5" w:rsidRDefault="00072ED6" w:rsidP="00932214">
            <w:pPr>
              <w:widowControl w:val="0"/>
              <w:rPr>
                <w:sz w:val="21"/>
                <w:szCs w:val="21"/>
              </w:rPr>
            </w:pPr>
            <w:r w:rsidRPr="00BB15C5">
              <w:rPr>
                <w:sz w:val="21"/>
                <w:szCs w:val="21"/>
              </w:rPr>
              <w:t>Išbėrimas, niežėjimas, dilgėlinė</w:t>
            </w:r>
          </w:p>
        </w:tc>
        <w:tc>
          <w:tcPr>
            <w:tcW w:w="855" w:type="pct"/>
          </w:tcPr>
          <w:p w14:paraId="109C3C8E" w14:textId="77777777" w:rsidR="00072ED6" w:rsidRPr="00BB15C5" w:rsidRDefault="00072ED6" w:rsidP="00932214">
            <w:pPr>
              <w:widowControl w:val="0"/>
              <w:rPr>
                <w:sz w:val="21"/>
                <w:szCs w:val="21"/>
              </w:rPr>
            </w:pPr>
          </w:p>
        </w:tc>
        <w:tc>
          <w:tcPr>
            <w:tcW w:w="710" w:type="pct"/>
          </w:tcPr>
          <w:p w14:paraId="54CBC3B0" w14:textId="77777777" w:rsidR="00072ED6" w:rsidRPr="00BB15C5" w:rsidRDefault="00072ED6" w:rsidP="00932214">
            <w:pPr>
              <w:widowControl w:val="0"/>
              <w:rPr>
                <w:sz w:val="21"/>
                <w:szCs w:val="21"/>
              </w:rPr>
            </w:pPr>
            <w:r w:rsidRPr="00BB15C5">
              <w:rPr>
                <w:i/>
                <w:sz w:val="21"/>
                <w:szCs w:val="21"/>
              </w:rPr>
              <w:t>Stevens-Johnson</w:t>
            </w:r>
            <w:r w:rsidRPr="00BB15C5">
              <w:rPr>
                <w:sz w:val="21"/>
                <w:szCs w:val="21"/>
              </w:rPr>
              <w:t xml:space="preserve"> sindromas</w:t>
            </w:r>
            <w:r w:rsidRPr="00BB15C5">
              <w:rPr>
                <w:sz w:val="21"/>
                <w:szCs w:val="21"/>
                <w:vertAlign w:val="superscript"/>
              </w:rPr>
              <w:t>3</w:t>
            </w:r>
          </w:p>
        </w:tc>
        <w:tc>
          <w:tcPr>
            <w:tcW w:w="641" w:type="pct"/>
          </w:tcPr>
          <w:p w14:paraId="281F284E" w14:textId="77777777" w:rsidR="00072ED6" w:rsidRPr="00BB15C5" w:rsidRDefault="00072ED6" w:rsidP="00932214">
            <w:pPr>
              <w:widowControl w:val="0"/>
              <w:rPr>
                <w:i/>
                <w:sz w:val="21"/>
                <w:szCs w:val="21"/>
              </w:rPr>
            </w:pPr>
          </w:p>
        </w:tc>
      </w:tr>
      <w:tr w:rsidR="00072ED6" w:rsidRPr="00BB15C5" w14:paraId="3D1EC4D5" w14:textId="77777777" w:rsidTr="001A6031">
        <w:trPr>
          <w:cantSplit/>
          <w:trHeight w:val="557"/>
        </w:trPr>
        <w:tc>
          <w:tcPr>
            <w:tcW w:w="905" w:type="pct"/>
            <w:tcBorders>
              <w:top w:val="single" w:sz="4" w:space="0" w:color="auto"/>
              <w:left w:val="single" w:sz="4" w:space="0" w:color="auto"/>
              <w:bottom w:val="single" w:sz="4" w:space="0" w:color="auto"/>
              <w:right w:val="single" w:sz="4" w:space="0" w:color="auto"/>
            </w:tcBorders>
          </w:tcPr>
          <w:p w14:paraId="6F7285C9" w14:textId="77777777" w:rsidR="00072ED6" w:rsidRPr="00BB15C5" w:rsidRDefault="00072ED6" w:rsidP="00932214">
            <w:pPr>
              <w:widowControl w:val="0"/>
              <w:rPr>
                <w:rFonts w:eastAsia="MS Mincho"/>
                <w:sz w:val="21"/>
                <w:szCs w:val="21"/>
              </w:rPr>
            </w:pPr>
            <w:r w:rsidRPr="00BB15C5">
              <w:rPr>
                <w:rFonts w:eastAsia="MS Mincho"/>
                <w:sz w:val="21"/>
                <w:szCs w:val="21"/>
              </w:rPr>
              <w:t>Inkstų ir šlapimo takų sutrikimai</w:t>
            </w:r>
          </w:p>
        </w:tc>
        <w:tc>
          <w:tcPr>
            <w:tcW w:w="922" w:type="pct"/>
            <w:tcBorders>
              <w:top w:val="single" w:sz="4" w:space="0" w:color="auto"/>
              <w:left w:val="single" w:sz="4" w:space="0" w:color="auto"/>
              <w:bottom w:val="single" w:sz="4" w:space="0" w:color="auto"/>
              <w:right w:val="single" w:sz="4" w:space="0" w:color="auto"/>
            </w:tcBorders>
          </w:tcPr>
          <w:p w14:paraId="17836729" w14:textId="77777777" w:rsidR="00072ED6" w:rsidRPr="00BB15C5" w:rsidRDefault="00072ED6" w:rsidP="00932214">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27193C2E" w14:textId="77777777" w:rsidR="00072ED6" w:rsidRPr="00BB15C5" w:rsidRDefault="00072ED6" w:rsidP="00932214">
            <w:pPr>
              <w:widowControl w:val="0"/>
              <w:rPr>
                <w:sz w:val="21"/>
                <w:szCs w:val="21"/>
              </w:rPr>
            </w:pPr>
          </w:p>
        </w:tc>
        <w:tc>
          <w:tcPr>
            <w:tcW w:w="855" w:type="pct"/>
            <w:tcBorders>
              <w:top w:val="single" w:sz="4" w:space="0" w:color="auto"/>
              <w:left w:val="single" w:sz="4" w:space="0" w:color="auto"/>
              <w:bottom w:val="single" w:sz="4" w:space="0" w:color="auto"/>
              <w:right w:val="single" w:sz="4" w:space="0" w:color="auto"/>
            </w:tcBorders>
          </w:tcPr>
          <w:p w14:paraId="0E26719A" w14:textId="77777777" w:rsidR="00072ED6" w:rsidRPr="00BB15C5" w:rsidRDefault="00072ED6" w:rsidP="00932214">
            <w:pPr>
              <w:widowControl w:val="0"/>
              <w:rPr>
                <w:sz w:val="21"/>
                <w:szCs w:val="21"/>
              </w:rPr>
            </w:pPr>
            <w:r w:rsidRPr="00BB15C5">
              <w:rPr>
                <w:sz w:val="21"/>
                <w:szCs w:val="21"/>
              </w:rPr>
              <w:t>Inkstų akmenligė</w:t>
            </w:r>
          </w:p>
        </w:tc>
        <w:tc>
          <w:tcPr>
            <w:tcW w:w="710" w:type="pct"/>
            <w:tcBorders>
              <w:top w:val="single" w:sz="4" w:space="0" w:color="auto"/>
              <w:left w:val="single" w:sz="4" w:space="0" w:color="auto"/>
              <w:bottom w:val="single" w:sz="4" w:space="0" w:color="auto"/>
              <w:right w:val="single" w:sz="4" w:space="0" w:color="auto"/>
            </w:tcBorders>
          </w:tcPr>
          <w:p w14:paraId="73E0DFF5" w14:textId="77777777" w:rsidR="00072ED6" w:rsidRPr="00BB15C5" w:rsidRDefault="00072ED6" w:rsidP="00932214">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14FCB0FE" w14:textId="77777777" w:rsidR="00072ED6" w:rsidRPr="00BB15C5" w:rsidRDefault="00072ED6" w:rsidP="00932214">
            <w:pPr>
              <w:widowControl w:val="0"/>
              <w:rPr>
                <w:sz w:val="21"/>
                <w:szCs w:val="21"/>
              </w:rPr>
            </w:pPr>
          </w:p>
        </w:tc>
      </w:tr>
      <w:tr w:rsidR="00072ED6" w:rsidRPr="00BB15C5" w14:paraId="50E32E9F"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607200EF" w14:textId="77777777" w:rsidR="00072ED6" w:rsidRPr="00BB15C5" w:rsidRDefault="00072ED6" w:rsidP="006205AB">
            <w:pPr>
              <w:widowControl w:val="0"/>
              <w:rPr>
                <w:rFonts w:eastAsia="MS Mincho"/>
                <w:sz w:val="21"/>
                <w:szCs w:val="21"/>
              </w:rPr>
            </w:pPr>
            <w:r w:rsidRPr="00BB15C5">
              <w:rPr>
                <w:rFonts w:eastAsia="MS Mincho"/>
                <w:sz w:val="21"/>
                <w:szCs w:val="21"/>
              </w:rPr>
              <w:t>Bendrieji sutrikimai ir vartojimo vietos pažeidimai</w:t>
            </w:r>
          </w:p>
        </w:tc>
        <w:tc>
          <w:tcPr>
            <w:tcW w:w="922" w:type="pct"/>
            <w:tcBorders>
              <w:top w:val="single" w:sz="4" w:space="0" w:color="auto"/>
              <w:left w:val="single" w:sz="4" w:space="0" w:color="auto"/>
              <w:bottom w:val="single" w:sz="4" w:space="0" w:color="auto"/>
              <w:right w:val="single" w:sz="4" w:space="0" w:color="auto"/>
            </w:tcBorders>
          </w:tcPr>
          <w:p w14:paraId="109ABDB3" w14:textId="77777777" w:rsidR="00072ED6" w:rsidRPr="00BB15C5" w:rsidRDefault="00072ED6" w:rsidP="006205AB">
            <w:pPr>
              <w:widowControl w:val="0"/>
              <w:rPr>
                <w:sz w:val="21"/>
                <w:szCs w:val="21"/>
              </w:rPr>
            </w:pPr>
            <w:r w:rsidRPr="00BB15C5">
              <w:rPr>
                <w:sz w:val="21"/>
                <w:szCs w:val="21"/>
              </w:rPr>
              <w:t>Injekcijos vietos reakcija (IVR)</w:t>
            </w:r>
          </w:p>
        </w:tc>
        <w:tc>
          <w:tcPr>
            <w:tcW w:w="967" w:type="pct"/>
            <w:tcBorders>
              <w:top w:val="single" w:sz="4" w:space="0" w:color="auto"/>
              <w:left w:val="single" w:sz="4" w:space="0" w:color="auto"/>
              <w:bottom w:val="single" w:sz="4" w:space="0" w:color="auto"/>
              <w:right w:val="single" w:sz="4" w:space="0" w:color="auto"/>
            </w:tcBorders>
          </w:tcPr>
          <w:p w14:paraId="1B6C2C95" w14:textId="77777777" w:rsidR="00072ED6" w:rsidRPr="00BB15C5" w:rsidRDefault="00072ED6" w:rsidP="006205AB">
            <w:pPr>
              <w:widowControl w:val="0"/>
              <w:rPr>
                <w:sz w:val="21"/>
                <w:szCs w:val="21"/>
              </w:rPr>
            </w:pPr>
            <w:r w:rsidRPr="00BB15C5">
              <w:rPr>
                <w:sz w:val="21"/>
                <w:szCs w:val="21"/>
              </w:rPr>
              <w:t>Periferinė edema, padidėjusio jautrumo reakcija</w:t>
            </w:r>
          </w:p>
        </w:tc>
        <w:tc>
          <w:tcPr>
            <w:tcW w:w="855" w:type="pct"/>
            <w:tcBorders>
              <w:top w:val="single" w:sz="4" w:space="0" w:color="auto"/>
              <w:left w:val="single" w:sz="4" w:space="0" w:color="auto"/>
              <w:bottom w:val="single" w:sz="4" w:space="0" w:color="auto"/>
              <w:right w:val="single" w:sz="4" w:space="0" w:color="auto"/>
            </w:tcBorders>
          </w:tcPr>
          <w:p w14:paraId="1FF71E95" w14:textId="77777777" w:rsidR="00072ED6" w:rsidRPr="00BB15C5" w:rsidRDefault="00072ED6" w:rsidP="006205AB">
            <w:pPr>
              <w:widowControl w:val="0"/>
              <w:rPr>
                <w:sz w:val="21"/>
                <w:szCs w:val="21"/>
              </w:rPr>
            </w:pPr>
          </w:p>
        </w:tc>
        <w:tc>
          <w:tcPr>
            <w:tcW w:w="710" w:type="pct"/>
            <w:tcBorders>
              <w:top w:val="single" w:sz="4" w:space="0" w:color="auto"/>
              <w:left w:val="single" w:sz="4" w:space="0" w:color="auto"/>
              <w:bottom w:val="single" w:sz="4" w:space="0" w:color="auto"/>
              <w:right w:val="single" w:sz="4" w:space="0" w:color="auto"/>
            </w:tcBorders>
          </w:tcPr>
          <w:p w14:paraId="665CF46C"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1719B937" w14:textId="77777777" w:rsidR="00072ED6" w:rsidRPr="00BB15C5" w:rsidRDefault="00072ED6" w:rsidP="006205AB">
            <w:pPr>
              <w:widowControl w:val="0"/>
              <w:rPr>
                <w:sz w:val="21"/>
                <w:szCs w:val="21"/>
              </w:rPr>
            </w:pPr>
          </w:p>
        </w:tc>
      </w:tr>
      <w:tr w:rsidR="00072ED6" w:rsidRPr="00BB15C5" w14:paraId="742FCAB6" w14:textId="77777777" w:rsidTr="001A6031">
        <w:trPr>
          <w:cantSplit/>
        </w:trPr>
        <w:tc>
          <w:tcPr>
            <w:tcW w:w="905" w:type="pct"/>
            <w:tcBorders>
              <w:top w:val="single" w:sz="4" w:space="0" w:color="auto"/>
              <w:left w:val="single" w:sz="4" w:space="0" w:color="auto"/>
              <w:bottom w:val="single" w:sz="4" w:space="0" w:color="auto"/>
              <w:right w:val="single" w:sz="4" w:space="0" w:color="auto"/>
            </w:tcBorders>
          </w:tcPr>
          <w:p w14:paraId="36807A15" w14:textId="77777777" w:rsidR="00072ED6" w:rsidRPr="00BB15C5" w:rsidRDefault="00072ED6" w:rsidP="006205AB">
            <w:pPr>
              <w:widowControl w:val="0"/>
              <w:rPr>
                <w:rFonts w:eastAsia="MS Mincho"/>
                <w:sz w:val="21"/>
                <w:szCs w:val="21"/>
              </w:rPr>
            </w:pPr>
            <w:r w:rsidRPr="00BB15C5">
              <w:rPr>
                <w:rFonts w:eastAsia="MS Mincho"/>
                <w:sz w:val="21"/>
                <w:szCs w:val="21"/>
              </w:rPr>
              <w:t>Tyrimai</w:t>
            </w:r>
          </w:p>
        </w:tc>
        <w:tc>
          <w:tcPr>
            <w:tcW w:w="922" w:type="pct"/>
            <w:tcBorders>
              <w:top w:val="single" w:sz="4" w:space="0" w:color="auto"/>
              <w:left w:val="single" w:sz="4" w:space="0" w:color="auto"/>
              <w:bottom w:val="single" w:sz="4" w:space="0" w:color="auto"/>
              <w:right w:val="single" w:sz="4" w:space="0" w:color="auto"/>
            </w:tcBorders>
          </w:tcPr>
          <w:p w14:paraId="79D835D1" w14:textId="77777777" w:rsidR="00072ED6" w:rsidRPr="00BB15C5" w:rsidRDefault="00072ED6" w:rsidP="006205AB">
            <w:pPr>
              <w:widowControl w:val="0"/>
              <w:rPr>
                <w:sz w:val="21"/>
                <w:szCs w:val="21"/>
              </w:rPr>
            </w:pPr>
          </w:p>
        </w:tc>
        <w:tc>
          <w:tcPr>
            <w:tcW w:w="967" w:type="pct"/>
            <w:tcBorders>
              <w:top w:val="single" w:sz="4" w:space="0" w:color="auto"/>
              <w:left w:val="single" w:sz="4" w:space="0" w:color="auto"/>
              <w:bottom w:val="single" w:sz="4" w:space="0" w:color="auto"/>
              <w:right w:val="single" w:sz="4" w:space="0" w:color="auto"/>
            </w:tcBorders>
          </w:tcPr>
          <w:p w14:paraId="769589FC" w14:textId="77777777" w:rsidR="00072ED6" w:rsidRPr="00BB15C5" w:rsidRDefault="00072ED6" w:rsidP="006205AB">
            <w:pPr>
              <w:widowControl w:val="0"/>
              <w:rPr>
                <w:sz w:val="21"/>
                <w:szCs w:val="21"/>
              </w:rPr>
            </w:pPr>
            <w:r w:rsidRPr="00BB15C5">
              <w:rPr>
                <w:sz w:val="21"/>
                <w:szCs w:val="21"/>
              </w:rPr>
              <w:t>Kepenų transaminazių aktyvumo padidėjimas, kūno svorio padidėjimas, bendrojo bilirubino kiekio padidėjimas*</w:t>
            </w:r>
          </w:p>
        </w:tc>
        <w:tc>
          <w:tcPr>
            <w:tcW w:w="855" w:type="pct"/>
            <w:tcBorders>
              <w:top w:val="single" w:sz="4" w:space="0" w:color="auto"/>
              <w:left w:val="single" w:sz="4" w:space="0" w:color="auto"/>
              <w:bottom w:val="single" w:sz="4" w:space="0" w:color="auto"/>
              <w:right w:val="single" w:sz="4" w:space="0" w:color="auto"/>
            </w:tcBorders>
          </w:tcPr>
          <w:p w14:paraId="61DB7A83" w14:textId="77777777" w:rsidR="00072ED6" w:rsidRPr="00BB15C5" w:rsidRDefault="00072ED6" w:rsidP="006205AB">
            <w:pPr>
              <w:widowControl w:val="0"/>
              <w:rPr>
                <w:sz w:val="21"/>
                <w:szCs w:val="21"/>
              </w:rPr>
            </w:pPr>
          </w:p>
        </w:tc>
        <w:tc>
          <w:tcPr>
            <w:tcW w:w="710" w:type="pct"/>
            <w:tcBorders>
              <w:top w:val="single" w:sz="4" w:space="0" w:color="auto"/>
              <w:left w:val="single" w:sz="4" w:space="0" w:color="auto"/>
              <w:bottom w:val="single" w:sz="4" w:space="0" w:color="auto"/>
              <w:right w:val="single" w:sz="4" w:space="0" w:color="auto"/>
            </w:tcBorders>
          </w:tcPr>
          <w:p w14:paraId="3BF7D812" w14:textId="77777777" w:rsidR="00072ED6" w:rsidRPr="00BB15C5" w:rsidRDefault="00072ED6" w:rsidP="006205AB">
            <w:pPr>
              <w:widowControl w:val="0"/>
              <w:rPr>
                <w:sz w:val="21"/>
                <w:szCs w:val="21"/>
              </w:rPr>
            </w:pPr>
          </w:p>
        </w:tc>
        <w:tc>
          <w:tcPr>
            <w:tcW w:w="641" w:type="pct"/>
            <w:tcBorders>
              <w:top w:val="single" w:sz="4" w:space="0" w:color="auto"/>
              <w:left w:val="single" w:sz="4" w:space="0" w:color="auto"/>
              <w:bottom w:val="single" w:sz="4" w:space="0" w:color="auto"/>
              <w:right w:val="single" w:sz="4" w:space="0" w:color="auto"/>
            </w:tcBorders>
          </w:tcPr>
          <w:p w14:paraId="2E28F445" w14:textId="77777777" w:rsidR="00072ED6" w:rsidRPr="00BB15C5" w:rsidRDefault="00072ED6" w:rsidP="006205AB">
            <w:pPr>
              <w:widowControl w:val="0"/>
              <w:rPr>
                <w:sz w:val="21"/>
                <w:szCs w:val="21"/>
              </w:rPr>
            </w:pPr>
          </w:p>
        </w:tc>
      </w:tr>
    </w:tbl>
    <w:p w14:paraId="6880AB8A" w14:textId="77777777" w:rsidR="002846B7" w:rsidRPr="00BB15C5" w:rsidRDefault="002846B7" w:rsidP="006205AB">
      <w:pPr>
        <w:widowControl w:val="0"/>
        <w:rPr>
          <w:sz w:val="18"/>
          <w:szCs w:val="18"/>
        </w:rPr>
      </w:pPr>
      <w:r w:rsidRPr="00BB15C5">
        <w:rPr>
          <w:sz w:val="18"/>
          <w:szCs w:val="18"/>
        </w:rPr>
        <w:t>* įskaičiuoti padidėjimų atvejai, nustatyti įprastos laboratorinės stebėsenos metu (žiūrėkite aprašymą žemiau)</w:t>
      </w:r>
    </w:p>
    <w:p w14:paraId="2B41BE0D" w14:textId="77777777" w:rsidR="000707A1" w:rsidRPr="00BB15C5" w:rsidRDefault="000707A1" w:rsidP="000707A1">
      <w:pPr>
        <w:pStyle w:val="Standard"/>
        <w:ind w:left="142" w:hanging="142"/>
        <w:rPr>
          <w:noProof/>
          <w:sz w:val="19"/>
          <w:szCs w:val="19"/>
          <w:lang w:val="lt-LT"/>
        </w:rPr>
      </w:pPr>
      <w:r w:rsidRPr="00BB15C5">
        <w:rPr>
          <w:noProof/>
          <w:sz w:val="19"/>
          <w:szCs w:val="19"/>
          <w:vertAlign w:val="superscript"/>
          <w:lang w:val="lt-LT"/>
        </w:rPr>
        <w:t>1</w:t>
      </w:r>
      <w:r w:rsidRPr="00BB15C5">
        <w:rPr>
          <w:noProof/>
          <w:sz w:val="19"/>
          <w:szCs w:val="19"/>
          <w:lang w:val="lt-LT"/>
        </w:rPr>
        <w:t xml:space="preserve"> ž</w:t>
      </w:r>
      <w:r w:rsidR="00530692" w:rsidRPr="00BB15C5">
        <w:rPr>
          <w:noProof/>
          <w:sz w:val="19"/>
          <w:szCs w:val="19"/>
          <w:lang w:val="lt-LT"/>
        </w:rPr>
        <w:t xml:space="preserve">r. </w:t>
      </w:r>
      <w:r w:rsidRPr="00BB15C5">
        <w:rPr>
          <w:noProof/>
          <w:sz w:val="19"/>
          <w:szCs w:val="19"/>
          <w:lang w:val="lt-LT"/>
        </w:rPr>
        <w:t xml:space="preserve"> 4.3 skyrių.</w:t>
      </w:r>
    </w:p>
    <w:p w14:paraId="1424C84D" w14:textId="0DA16995" w:rsidR="000707A1" w:rsidRPr="00BB15C5" w:rsidRDefault="000707A1" w:rsidP="000707A1">
      <w:pPr>
        <w:pStyle w:val="Standard"/>
        <w:ind w:left="142" w:hanging="142"/>
        <w:rPr>
          <w:noProof/>
          <w:sz w:val="19"/>
          <w:szCs w:val="19"/>
          <w:lang w:val="lt-LT"/>
        </w:rPr>
      </w:pPr>
      <w:r w:rsidRPr="00BB15C5">
        <w:rPr>
          <w:noProof/>
          <w:sz w:val="19"/>
          <w:szCs w:val="19"/>
          <w:vertAlign w:val="superscript"/>
          <w:lang w:val="lt-LT"/>
        </w:rPr>
        <w:t>2</w:t>
      </w:r>
      <w:r w:rsidRPr="00BB15C5">
        <w:rPr>
          <w:noProof/>
          <w:sz w:val="19"/>
          <w:szCs w:val="19"/>
          <w:lang w:val="lt-LT"/>
        </w:rPr>
        <w:t xml:space="preserve"> ž</w:t>
      </w:r>
      <w:r w:rsidR="00530692" w:rsidRPr="00BB15C5">
        <w:rPr>
          <w:noProof/>
          <w:sz w:val="19"/>
          <w:szCs w:val="19"/>
          <w:lang w:val="lt-LT"/>
        </w:rPr>
        <w:t xml:space="preserve">r. </w:t>
      </w:r>
      <w:r w:rsidRPr="00BB15C5">
        <w:rPr>
          <w:noProof/>
          <w:sz w:val="19"/>
          <w:szCs w:val="19"/>
          <w:lang w:val="lt-LT"/>
        </w:rPr>
        <w:t>4.4 skyrių.</w:t>
      </w:r>
    </w:p>
    <w:p w14:paraId="6224E1B3" w14:textId="77777777" w:rsidR="000707A1" w:rsidRPr="00BB15C5" w:rsidRDefault="000707A1" w:rsidP="000707A1">
      <w:pPr>
        <w:keepNext/>
        <w:keepLines/>
        <w:rPr>
          <w:sz w:val="18"/>
          <w:szCs w:val="18"/>
        </w:rPr>
      </w:pPr>
      <w:r w:rsidRPr="00BB15C5">
        <w:rPr>
          <w:sz w:val="19"/>
          <w:szCs w:val="19"/>
          <w:vertAlign w:val="superscript"/>
        </w:rPr>
        <w:t>3</w:t>
      </w:r>
      <w:r w:rsidRPr="00BB15C5">
        <w:rPr>
          <w:sz w:val="19"/>
          <w:szCs w:val="19"/>
        </w:rPr>
        <w:t xml:space="preserve"> ši nepageidaujama reakcija </w:t>
      </w:r>
      <w:r w:rsidR="00530692" w:rsidRPr="00BB15C5">
        <w:rPr>
          <w:sz w:val="19"/>
          <w:szCs w:val="19"/>
        </w:rPr>
        <w:t>buvo</w:t>
      </w:r>
      <w:r w:rsidRPr="00BB15C5">
        <w:rPr>
          <w:sz w:val="19"/>
          <w:szCs w:val="19"/>
        </w:rPr>
        <w:t xml:space="preserve"> nustatyta poregistracinės stebėsenos metu, tačiau kontroliuotų klinikinių tyrimų metu nebuvo pastebėta. Ši dažnio kategorija buvo apytikriai apskaičiuota kaip viršutinė 95 % pasikliautinojo interval riba, apskaičiuota remiantis bendru pacientų, gydytų tocilizumabu klinikinių tyrimų metu, skaičiumi.</w:t>
      </w:r>
    </w:p>
    <w:p w14:paraId="3BF384EB" w14:textId="77777777" w:rsidR="000707A1" w:rsidRPr="00BB15C5" w:rsidRDefault="000707A1">
      <w:pPr>
        <w:rPr>
          <w:sz w:val="18"/>
          <w:szCs w:val="18"/>
        </w:rPr>
      </w:pPr>
    </w:p>
    <w:p w14:paraId="083EECA3" w14:textId="045C3F57" w:rsidR="000707A1" w:rsidRPr="00BB15C5" w:rsidRDefault="001B4342" w:rsidP="000707A1">
      <w:pPr>
        <w:keepNext/>
        <w:keepLines/>
        <w:autoSpaceDE w:val="0"/>
        <w:autoSpaceDN w:val="0"/>
        <w:adjustRightInd w:val="0"/>
        <w:rPr>
          <w:rFonts w:eastAsia="SimSun"/>
          <w:szCs w:val="22"/>
          <w:u w:val="single"/>
          <w:lang w:eastAsia="zh-CN"/>
        </w:rPr>
      </w:pPr>
      <w:r w:rsidRPr="00BB15C5">
        <w:rPr>
          <w:rFonts w:eastAsia="SimSun"/>
          <w:szCs w:val="22"/>
          <w:u w:val="single"/>
          <w:lang w:eastAsia="zh-CN"/>
        </w:rPr>
        <w:t>Atrinktų nepageidaujamų reakcijų apibūdinimas (v</w:t>
      </w:r>
      <w:r w:rsidR="000707A1" w:rsidRPr="00BB15C5">
        <w:rPr>
          <w:rFonts w:eastAsia="SimSun"/>
          <w:szCs w:val="22"/>
          <w:u w:val="single"/>
          <w:lang w:eastAsia="zh-CN"/>
        </w:rPr>
        <w:t>artojimas po oda</w:t>
      </w:r>
      <w:r w:rsidRPr="00BB15C5">
        <w:rPr>
          <w:rFonts w:eastAsia="SimSun"/>
          <w:szCs w:val="22"/>
          <w:u w:val="single"/>
          <w:lang w:eastAsia="zh-CN"/>
        </w:rPr>
        <w:t>)</w:t>
      </w:r>
    </w:p>
    <w:p w14:paraId="7108E4B5" w14:textId="77777777" w:rsidR="000707A1" w:rsidRPr="00BB15C5" w:rsidRDefault="000707A1" w:rsidP="000707A1">
      <w:pPr>
        <w:keepNext/>
        <w:keepLines/>
        <w:autoSpaceDE w:val="0"/>
        <w:autoSpaceDN w:val="0"/>
        <w:adjustRightInd w:val="0"/>
        <w:rPr>
          <w:rFonts w:eastAsia="MS Mincho"/>
          <w:bCs/>
          <w:i/>
          <w:iCs/>
          <w:szCs w:val="22"/>
          <w:lang w:eastAsia="zh-CN"/>
        </w:rPr>
      </w:pPr>
      <w:r w:rsidRPr="00BB15C5">
        <w:rPr>
          <w:rFonts w:eastAsia="SimSun"/>
          <w:bCs/>
          <w:i/>
          <w:iCs/>
          <w:szCs w:val="22"/>
          <w:lang w:eastAsia="zh-CN"/>
        </w:rPr>
        <w:t>RA</w:t>
      </w:r>
      <w:r w:rsidR="00072ED6" w:rsidRPr="00BB15C5">
        <w:rPr>
          <w:rFonts w:eastAsia="SimSun"/>
          <w:bCs/>
          <w:i/>
          <w:iCs/>
          <w:szCs w:val="22"/>
          <w:lang w:eastAsia="zh-CN"/>
        </w:rPr>
        <w:t xml:space="preserve"> sirgę pacientai</w:t>
      </w:r>
    </w:p>
    <w:p w14:paraId="7D3AD622" w14:textId="3F1852FF" w:rsidR="000707A1" w:rsidRPr="00BB15C5" w:rsidRDefault="000707A1" w:rsidP="000707A1">
      <w:pPr>
        <w:rPr>
          <w:szCs w:val="22"/>
        </w:rPr>
      </w:pPr>
      <w:r w:rsidRPr="00BB15C5">
        <w:rPr>
          <w:szCs w:val="22"/>
        </w:rPr>
        <w:t xml:space="preserve">Po oda leidžiamo </w:t>
      </w:r>
      <w:r w:rsidR="00072ED6" w:rsidRPr="00BB15C5">
        <w:t xml:space="preserve">tocilizumabo </w:t>
      </w:r>
      <w:r w:rsidRPr="00BB15C5">
        <w:rPr>
          <w:szCs w:val="22"/>
        </w:rPr>
        <w:t xml:space="preserve">saugumas RA sergantiems pacientams buvo tirtas </w:t>
      </w:r>
      <w:r w:rsidR="00530692" w:rsidRPr="00BB15C5">
        <w:rPr>
          <w:szCs w:val="22"/>
        </w:rPr>
        <w:t>dvigubai koduoto</w:t>
      </w:r>
      <w:r w:rsidRPr="00BB15C5">
        <w:rPr>
          <w:szCs w:val="22"/>
        </w:rPr>
        <w:t xml:space="preserve">, kontroliuoto, daugiacentrio SC-I </w:t>
      </w:r>
      <w:ins w:id="350" w:author="Author" w:date="2025-07-18T14:23:00Z">
        <w:r w:rsidR="004C2255" w:rsidRPr="00BB15C5">
          <w:rPr>
            <w:szCs w:val="22"/>
          </w:rPr>
          <w:t>k</w:t>
        </w:r>
      </w:ins>
      <w:del w:id="351" w:author="Author" w:date="2025-07-18T14:23:00Z">
        <w:r w:rsidRPr="00BB15C5" w:rsidDel="004C2255">
          <w:rPr>
            <w:szCs w:val="22"/>
          </w:rPr>
          <w:delText>k</w:delText>
        </w:r>
      </w:del>
      <w:r w:rsidRPr="00BB15C5">
        <w:rPr>
          <w:szCs w:val="22"/>
        </w:rPr>
        <w:t>linikinio tyrimo metu. SC-I tyrimas buvo ne prastesnio poveikio nustatymo</w:t>
      </w:r>
      <w:ins w:id="352" w:author="Author" w:date="2025-07-18T14:24:00Z">
        <w:r w:rsidR="004C2255" w:rsidRPr="00BB15C5">
          <w:rPr>
            <w:szCs w:val="22"/>
          </w:rPr>
          <w:t xml:space="preserve"> klinikinis</w:t>
        </w:r>
      </w:ins>
      <w:r w:rsidRPr="00BB15C5">
        <w:rPr>
          <w:szCs w:val="22"/>
        </w:rPr>
        <w:t xml:space="preserve"> tyrimas, kurio metu buvo vertinamas kartą per savaitę vartojamos 162 mg dozės veiksmingumas ir saugumas, lyginant su 8 mg/kg kūno svorio intravenin</w:t>
      </w:r>
      <w:r w:rsidR="001B4342" w:rsidRPr="00BB15C5">
        <w:rPr>
          <w:szCs w:val="22"/>
        </w:rPr>
        <w:t>ės dozės</w:t>
      </w:r>
      <w:r w:rsidR="001B4342" w:rsidRPr="00BB15C5">
        <w:t xml:space="preserve"> </w:t>
      </w:r>
      <w:r w:rsidRPr="00BB15C5">
        <w:rPr>
          <w:szCs w:val="22"/>
        </w:rPr>
        <w:t xml:space="preserve">poveikiu, 1 262 RA sergantiems pacientams. Visiems pacientams buvo skiriamas bazinis gydymas ne biologiniais </w:t>
      </w:r>
      <w:r w:rsidRPr="00BB15C5">
        <w:rPr>
          <w:iCs/>
        </w:rPr>
        <w:t>LMVNR</w:t>
      </w:r>
      <w:r w:rsidRPr="00BB15C5">
        <w:rPr>
          <w:szCs w:val="22"/>
        </w:rPr>
        <w:t>. Nustatytas po oda leidžiamo tocilizumabo saugumas ir imunogeniškumas buvo panašūs į žinom</w:t>
      </w:r>
      <w:r w:rsidR="00530692" w:rsidRPr="00BB15C5">
        <w:rPr>
          <w:szCs w:val="22"/>
        </w:rPr>
        <w:t>us</w:t>
      </w:r>
      <w:r w:rsidRPr="00BB15C5">
        <w:rPr>
          <w:szCs w:val="22"/>
        </w:rPr>
        <w:t xml:space="preserve"> intraveninio </w:t>
      </w:r>
      <w:r w:rsidR="001B4342" w:rsidRPr="00BB15C5">
        <w:t xml:space="preserve">tocilizumabo </w:t>
      </w:r>
      <w:r w:rsidRPr="00BB15C5">
        <w:rPr>
          <w:szCs w:val="22"/>
        </w:rPr>
        <w:t xml:space="preserve">saugumo </w:t>
      </w:r>
      <w:r w:rsidR="00530692" w:rsidRPr="00BB15C5">
        <w:rPr>
          <w:szCs w:val="22"/>
        </w:rPr>
        <w:t>duomenis</w:t>
      </w:r>
      <w:r w:rsidRPr="00BB15C5">
        <w:rPr>
          <w:szCs w:val="22"/>
        </w:rPr>
        <w:t>; jokių naujų ar netikėtų nepageidaujamų reakcijų nepastebėta (žr. 1 lentelę). Po oda leidžiamo vaistinio preparato vartojusiems pacientams pastebėta dažnesnių injekcijos vietos reakcijų, lyginant su gavusiaisiais placebo poodines injekcijas pacientais intraveninio vaistinio preparato grupėje.</w:t>
      </w:r>
    </w:p>
    <w:p w14:paraId="5535C339" w14:textId="77777777" w:rsidR="000707A1" w:rsidRPr="00BB15C5" w:rsidRDefault="000707A1" w:rsidP="000707A1">
      <w:pPr>
        <w:rPr>
          <w:szCs w:val="22"/>
        </w:rPr>
      </w:pPr>
    </w:p>
    <w:p w14:paraId="0A8F38B4" w14:textId="77777777" w:rsidR="000707A1" w:rsidRPr="00BB15C5" w:rsidRDefault="000707A1" w:rsidP="000707A1">
      <w:pPr>
        <w:keepNext/>
        <w:keepLines/>
        <w:spacing w:line="280" w:lineRule="atLeast"/>
        <w:rPr>
          <w:rFonts w:eastAsia="MS Mincho"/>
          <w:i/>
          <w:szCs w:val="22"/>
          <w:u w:val="single"/>
          <w:lang w:eastAsia="zh-CN"/>
        </w:rPr>
      </w:pPr>
      <w:r w:rsidRPr="00BB15C5">
        <w:rPr>
          <w:rFonts w:eastAsia="MS Mincho"/>
          <w:i/>
          <w:szCs w:val="22"/>
          <w:u w:val="single"/>
          <w:lang w:eastAsia="zh-CN"/>
        </w:rPr>
        <w:t>Injekcijos vietos reakcijos</w:t>
      </w:r>
    </w:p>
    <w:p w14:paraId="337F0072" w14:textId="27DD45A3" w:rsidR="000707A1" w:rsidRPr="00BB15C5" w:rsidRDefault="000707A1" w:rsidP="000707A1">
      <w:pPr>
        <w:rPr>
          <w:szCs w:val="22"/>
        </w:rPr>
      </w:pPr>
      <w:r w:rsidRPr="00BB15C5">
        <w:rPr>
          <w:szCs w:val="22"/>
        </w:rPr>
        <w:t xml:space="preserve">Per 6 mėnesių trukmės kontroliuojamąjį SC-I tyrimo laikotarpį injekcijos vietos reakcijų pasireiškė, atitinkamai, 10,1 % (64 atvejai iš 631) ir 2,4 % (15 atvejų iš 631) dažniu po oda leidžiamo </w:t>
      </w:r>
      <w:r w:rsidR="001B4342" w:rsidRPr="00BB15C5">
        <w:t xml:space="preserve">tocilizumabo </w:t>
      </w:r>
      <w:r w:rsidRPr="00BB15C5">
        <w:rPr>
          <w:szCs w:val="22"/>
        </w:rPr>
        <w:t>ir po oda leidžiamo placebo (intraveninio vaistinio preparato grupėje) kartą per savaitę vartojusiems pacientams</w:t>
      </w:r>
      <w:r w:rsidRPr="00BB15C5">
        <w:rPr>
          <w:rFonts w:eastAsia="MS Mincho"/>
          <w:szCs w:val="22"/>
          <w:lang w:eastAsia="zh-CN"/>
        </w:rPr>
        <w:t xml:space="preserve">. Šios injekcijos vietos reakcijos </w:t>
      </w:r>
      <w:r w:rsidRPr="00BB15C5">
        <w:rPr>
          <w:szCs w:val="22"/>
        </w:rPr>
        <w:t>(įskaitant eritemą, niež</w:t>
      </w:r>
      <w:r w:rsidR="00530692" w:rsidRPr="00BB15C5">
        <w:rPr>
          <w:szCs w:val="22"/>
        </w:rPr>
        <w:t>ėjimą</w:t>
      </w:r>
      <w:r w:rsidRPr="00BB15C5">
        <w:rPr>
          <w:szCs w:val="22"/>
        </w:rPr>
        <w:t xml:space="preserve">, skausmą ir </w:t>
      </w:r>
      <w:r w:rsidR="00530692" w:rsidRPr="00BB15C5">
        <w:rPr>
          <w:szCs w:val="22"/>
        </w:rPr>
        <w:t>hematomą</w:t>
      </w:r>
      <w:r w:rsidRPr="00BB15C5">
        <w:rPr>
          <w:szCs w:val="22"/>
        </w:rPr>
        <w:t xml:space="preserve">) buvo </w:t>
      </w:r>
      <w:r w:rsidR="00530692" w:rsidRPr="00BB15C5">
        <w:rPr>
          <w:szCs w:val="22"/>
        </w:rPr>
        <w:t>lengv</w:t>
      </w:r>
      <w:r w:rsidRPr="00BB15C5">
        <w:rPr>
          <w:szCs w:val="22"/>
        </w:rPr>
        <w:t>os ar vidutinio sunkumo. Daug</w:t>
      </w:r>
      <w:r w:rsidR="00530692" w:rsidRPr="00BB15C5">
        <w:rPr>
          <w:szCs w:val="22"/>
        </w:rPr>
        <w:t>uma</w:t>
      </w:r>
      <w:r w:rsidRPr="00BB15C5">
        <w:rPr>
          <w:szCs w:val="22"/>
        </w:rPr>
        <w:t xml:space="preserve"> šių reakcijų praėjo savaime neskiriant jokio gydymo ir nė dėl vienos iš jų neprireikė</w:t>
      </w:r>
      <w:r w:rsidR="001B4342" w:rsidRPr="00BB15C5">
        <w:rPr>
          <w:szCs w:val="22"/>
        </w:rPr>
        <w:t xml:space="preserve"> gydymą</w:t>
      </w:r>
      <w:r w:rsidRPr="00BB15C5">
        <w:rPr>
          <w:szCs w:val="22"/>
        </w:rPr>
        <w:t xml:space="preserve"> nutraukti.</w:t>
      </w:r>
    </w:p>
    <w:p w14:paraId="2A40F1F4" w14:textId="77777777" w:rsidR="000707A1" w:rsidRPr="00BB15C5" w:rsidRDefault="000707A1" w:rsidP="000707A1">
      <w:pPr>
        <w:rPr>
          <w:szCs w:val="22"/>
        </w:rPr>
      </w:pPr>
    </w:p>
    <w:p w14:paraId="188EDDA2" w14:textId="77777777" w:rsidR="000707A1" w:rsidRPr="00BB15C5" w:rsidRDefault="000707A1" w:rsidP="000707A1">
      <w:pPr>
        <w:keepNext/>
        <w:keepLines/>
        <w:spacing w:line="280" w:lineRule="atLeast"/>
        <w:rPr>
          <w:rFonts w:eastAsia="MS Mincho"/>
          <w:i/>
          <w:szCs w:val="22"/>
          <w:u w:val="single"/>
          <w:lang w:eastAsia="zh-CN"/>
        </w:rPr>
      </w:pPr>
      <w:r w:rsidRPr="00BB15C5">
        <w:rPr>
          <w:i/>
          <w:u w:val="single"/>
        </w:rPr>
        <w:lastRenderedPageBreak/>
        <w:t>Imunogeniškumas</w:t>
      </w:r>
    </w:p>
    <w:p w14:paraId="3BD947F9" w14:textId="663A8D97" w:rsidR="000707A1" w:rsidRPr="00BB15C5" w:rsidRDefault="000707A1" w:rsidP="000707A1">
      <w:pPr>
        <w:rPr>
          <w:szCs w:val="22"/>
        </w:rPr>
      </w:pPr>
      <w:r w:rsidRPr="00BB15C5">
        <w:rPr>
          <w:szCs w:val="22"/>
        </w:rPr>
        <w:t xml:space="preserve">SC-I </w:t>
      </w:r>
      <w:del w:id="353" w:author="Author" w:date="2025-07-18T14:24:00Z">
        <w:r w:rsidRPr="00BB15C5" w:rsidDel="00F30785">
          <w:rPr>
            <w:szCs w:val="22"/>
          </w:rPr>
          <w:delText xml:space="preserve">tyrimo </w:delText>
        </w:r>
      </w:del>
      <w:ins w:id="354" w:author="Regulatory LT" w:date="2025-08-20T14:00:00Z">
        <w:r w:rsidR="0062172A">
          <w:rPr>
            <w:szCs w:val="22"/>
          </w:rPr>
          <w:t>k</w:t>
        </w:r>
      </w:ins>
      <w:ins w:id="355" w:author="Author" w:date="2025-07-18T14:25:00Z">
        <w:del w:id="356" w:author="Regulatory LT" w:date="2025-08-20T14:00:00Z">
          <w:r w:rsidR="00F30785" w:rsidRPr="00BB15C5" w:rsidDel="0062172A">
            <w:rPr>
              <w:szCs w:val="22"/>
            </w:rPr>
            <w:delText>K</w:delText>
          </w:r>
        </w:del>
        <w:r w:rsidR="00F30785" w:rsidRPr="00BB15C5">
          <w:rPr>
            <w:szCs w:val="22"/>
          </w:rPr>
          <w:t>linikinio t</w:t>
        </w:r>
      </w:ins>
      <w:ins w:id="357" w:author="Author" w:date="2025-07-18T14:24:00Z">
        <w:r w:rsidR="00F30785" w:rsidRPr="00BB15C5">
          <w:rPr>
            <w:szCs w:val="22"/>
          </w:rPr>
          <w:t xml:space="preserve">yrimo </w:t>
        </w:r>
      </w:ins>
      <w:r w:rsidRPr="00BB15C5">
        <w:rPr>
          <w:szCs w:val="22"/>
        </w:rPr>
        <w:t>6 mėnesių trukmės kontroliuojamojo laikotarpio metu iš viso 625 </w:t>
      </w:r>
      <w:r w:rsidR="00530692" w:rsidRPr="00BB15C5">
        <w:rPr>
          <w:szCs w:val="22"/>
        </w:rPr>
        <w:t xml:space="preserve">pacientams, vartojusiems </w:t>
      </w:r>
      <w:r w:rsidR="001B4342" w:rsidRPr="00BB15C5">
        <w:t xml:space="preserve">tocilizumabo </w:t>
      </w:r>
      <w:r w:rsidRPr="00BB15C5">
        <w:rPr>
          <w:szCs w:val="22"/>
        </w:rPr>
        <w:t>(po 162 mg vieną kartą per savaitę)</w:t>
      </w:r>
      <w:r w:rsidR="001B4342" w:rsidRPr="00BB15C5">
        <w:rPr>
          <w:szCs w:val="22"/>
        </w:rPr>
        <w:t>,</w:t>
      </w:r>
      <w:r w:rsidRPr="00BB15C5">
        <w:rPr>
          <w:szCs w:val="22"/>
        </w:rPr>
        <w:t xml:space="preserve"> buvo tiriami antikūnai prieš </w:t>
      </w:r>
      <w:r w:rsidR="001B4342" w:rsidRPr="00BB15C5">
        <w:t>tocilizumabą</w:t>
      </w:r>
      <w:r w:rsidRPr="00BB15C5">
        <w:rPr>
          <w:szCs w:val="22"/>
        </w:rPr>
        <w:t xml:space="preserve">. Penkiems </w:t>
      </w:r>
      <w:r w:rsidR="00530692" w:rsidRPr="00BB15C5">
        <w:rPr>
          <w:szCs w:val="22"/>
        </w:rPr>
        <w:t xml:space="preserve">(0,8 %) </w:t>
      </w:r>
      <w:r w:rsidRPr="00BB15C5">
        <w:rPr>
          <w:szCs w:val="22"/>
        </w:rPr>
        <w:t xml:space="preserve">pacientams nustatyta antikūnų prieš </w:t>
      </w:r>
      <w:r w:rsidR="001B4342" w:rsidRPr="00BB15C5">
        <w:t>tocilizumabą</w:t>
      </w:r>
      <w:r w:rsidRPr="00BB15C5">
        <w:rPr>
          <w:szCs w:val="22"/>
        </w:rPr>
        <w:t xml:space="preserve">; iš jų visiems nustatyta neutralizuojančiųjų antikūnų prieš </w:t>
      </w:r>
      <w:r w:rsidR="001B4342" w:rsidRPr="00BB15C5">
        <w:t>tocilizumabą</w:t>
      </w:r>
      <w:r w:rsidRPr="00BB15C5">
        <w:rPr>
          <w:szCs w:val="22"/>
        </w:rPr>
        <w:t xml:space="preserve">. Vienam </w:t>
      </w:r>
      <w:r w:rsidR="00530692" w:rsidRPr="00BB15C5">
        <w:rPr>
          <w:szCs w:val="22"/>
        </w:rPr>
        <w:t xml:space="preserve">(0,2 %) </w:t>
      </w:r>
      <w:r w:rsidRPr="00BB15C5">
        <w:rPr>
          <w:szCs w:val="22"/>
        </w:rPr>
        <w:t>pacientui nustatytas IgE antikūnų izotipas</w:t>
      </w:r>
      <w:r w:rsidR="00530692" w:rsidRPr="00BB15C5">
        <w:rPr>
          <w:szCs w:val="22"/>
        </w:rPr>
        <w:t>.</w:t>
      </w:r>
    </w:p>
    <w:p w14:paraId="19AAF72C" w14:textId="77777777" w:rsidR="000707A1" w:rsidRPr="00BB15C5" w:rsidRDefault="000707A1" w:rsidP="000707A1">
      <w:pPr>
        <w:rPr>
          <w:szCs w:val="22"/>
        </w:rPr>
      </w:pPr>
    </w:p>
    <w:p w14:paraId="4ED9130C" w14:textId="7A70C466" w:rsidR="000707A1" w:rsidRPr="00BB15C5" w:rsidRDefault="000707A1" w:rsidP="000707A1">
      <w:pPr>
        <w:rPr>
          <w:szCs w:val="22"/>
        </w:rPr>
      </w:pPr>
      <w:r w:rsidRPr="00BB15C5">
        <w:rPr>
          <w:szCs w:val="22"/>
        </w:rPr>
        <w:t xml:space="preserve">SC-II </w:t>
      </w:r>
      <w:ins w:id="358" w:author="Regulatory LT" w:date="2025-08-20T14:00:00Z">
        <w:r w:rsidR="0062172A">
          <w:rPr>
            <w:szCs w:val="22"/>
          </w:rPr>
          <w:t>k</w:t>
        </w:r>
      </w:ins>
      <w:ins w:id="359" w:author="Author" w:date="2025-07-18T14:25:00Z">
        <w:del w:id="360" w:author="Regulatory LT" w:date="2025-08-20T14:00:00Z">
          <w:r w:rsidR="00F30785" w:rsidRPr="00BB15C5" w:rsidDel="0062172A">
            <w:rPr>
              <w:szCs w:val="22"/>
            </w:rPr>
            <w:delText>K</w:delText>
          </w:r>
        </w:del>
        <w:r w:rsidR="00F30785" w:rsidRPr="00BB15C5">
          <w:rPr>
            <w:szCs w:val="22"/>
          </w:rPr>
          <w:t xml:space="preserve">linikinio tyrimo </w:t>
        </w:r>
      </w:ins>
      <w:del w:id="361" w:author="Author" w:date="2025-07-18T14:24:00Z">
        <w:r w:rsidRPr="00BB15C5" w:rsidDel="00F30785">
          <w:rPr>
            <w:szCs w:val="22"/>
          </w:rPr>
          <w:delText>t</w:delText>
        </w:r>
      </w:del>
      <w:del w:id="362" w:author="Author" w:date="2025-07-18T14:25:00Z">
        <w:r w:rsidRPr="00BB15C5" w:rsidDel="00F30785">
          <w:rPr>
            <w:szCs w:val="22"/>
          </w:rPr>
          <w:delText>yrimo</w:delText>
        </w:r>
      </w:del>
      <w:r w:rsidRPr="00BB15C5">
        <w:rPr>
          <w:szCs w:val="22"/>
        </w:rPr>
        <w:t xml:space="preserve"> 6 mėnesių trukmės kontroliuojamojo laikotarpio metu iš viso 434 </w:t>
      </w:r>
      <w:r w:rsidR="00530692" w:rsidRPr="00BB15C5">
        <w:rPr>
          <w:szCs w:val="22"/>
        </w:rPr>
        <w:t xml:space="preserve">pacientams, vartojusiems </w:t>
      </w:r>
      <w:r w:rsidR="001B4342" w:rsidRPr="00BB15C5">
        <w:t xml:space="preserve">tocilizumabo </w:t>
      </w:r>
      <w:r w:rsidRPr="00BB15C5">
        <w:rPr>
          <w:szCs w:val="22"/>
        </w:rPr>
        <w:t>(po 162 mg kas antrą savaitę)</w:t>
      </w:r>
      <w:r w:rsidR="00530692" w:rsidRPr="00BB15C5">
        <w:rPr>
          <w:szCs w:val="22"/>
        </w:rPr>
        <w:t>,</w:t>
      </w:r>
      <w:r w:rsidRPr="00BB15C5">
        <w:rPr>
          <w:szCs w:val="22"/>
        </w:rPr>
        <w:t xml:space="preserve"> buvo tiriami antikūnai prieš </w:t>
      </w:r>
      <w:r w:rsidR="001B4342" w:rsidRPr="00BB15C5">
        <w:t>tocilizumabą</w:t>
      </w:r>
      <w:r w:rsidRPr="00BB15C5">
        <w:rPr>
          <w:szCs w:val="22"/>
        </w:rPr>
        <w:t xml:space="preserve">. Septyniems </w:t>
      </w:r>
      <w:r w:rsidR="00530692" w:rsidRPr="00BB15C5">
        <w:rPr>
          <w:szCs w:val="22"/>
        </w:rPr>
        <w:t xml:space="preserve">(1,6 %) </w:t>
      </w:r>
      <w:r w:rsidRPr="00BB15C5">
        <w:rPr>
          <w:szCs w:val="22"/>
        </w:rPr>
        <w:t xml:space="preserve">pacientams nustatyta antikūnų prieš </w:t>
      </w:r>
      <w:r w:rsidR="001B4342" w:rsidRPr="00BB15C5">
        <w:t>tocilizumabą</w:t>
      </w:r>
      <w:r w:rsidRPr="00BB15C5">
        <w:rPr>
          <w:szCs w:val="22"/>
        </w:rPr>
        <w:t xml:space="preserve">; šešiems iš jų (1,4 %) nustatyta neutralizuojančiųjų antikūnų prieš </w:t>
      </w:r>
      <w:r w:rsidR="001B4342" w:rsidRPr="00BB15C5">
        <w:t>tocilizumabą</w:t>
      </w:r>
      <w:r w:rsidRPr="00BB15C5">
        <w:rPr>
          <w:szCs w:val="22"/>
        </w:rPr>
        <w:t>. Keturiems</w:t>
      </w:r>
      <w:r w:rsidR="00530692" w:rsidRPr="00BB15C5">
        <w:rPr>
          <w:szCs w:val="22"/>
        </w:rPr>
        <w:t xml:space="preserve"> (0,9 %) </w:t>
      </w:r>
      <w:r w:rsidRPr="00BB15C5">
        <w:rPr>
          <w:szCs w:val="22"/>
        </w:rPr>
        <w:t xml:space="preserve"> pacientams nustatytas IgE antikūnų izotipas</w:t>
      </w:r>
      <w:r w:rsidR="00530692" w:rsidRPr="00BB15C5">
        <w:rPr>
          <w:szCs w:val="22"/>
        </w:rPr>
        <w:t>.</w:t>
      </w:r>
    </w:p>
    <w:p w14:paraId="78BC98CF" w14:textId="77777777" w:rsidR="000707A1" w:rsidRPr="00BB15C5" w:rsidRDefault="000707A1" w:rsidP="000707A1">
      <w:pPr>
        <w:rPr>
          <w:szCs w:val="22"/>
        </w:rPr>
      </w:pPr>
    </w:p>
    <w:p w14:paraId="763F3B27" w14:textId="77777777" w:rsidR="000707A1" w:rsidRPr="00BB15C5" w:rsidRDefault="000707A1" w:rsidP="000707A1">
      <w:pPr>
        <w:rPr>
          <w:szCs w:val="22"/>
        </w:rPr>
      </w:pPr>
      <w:r w:rsidRPr="00BB15C5">
        <w:rPr>
          <w:szCs w:val="22"/>
        </w:rPr>
        <w:t>Koreliacijos tarp antikūnų susidarymo ir klinikinio atsako ar nepageidaujamų reiškinių pasireiškimo nepastebėta.</w:t>
      </w:r>
    </w:p>
    <w:p w14:paraId="72CD2E0B" w14:textId="77777777" w:rsidR="000707A1" w:rsidRPr="00BB15C5" w:rsidRDefault="000707A1" w:rsidP="000707A1">
      <w:pPr>
        <w:ind w:left="567" w:hanging="567"/>
        <w:outlineLvl w:val="0"/>
        <w:rPr>
          <w:rFonts w:eastAsia="MS Mincho"/>
          <w:szCs w:val="22"/>
          <w:lang w:eastAsia="zh-CN"/>
        </w:rPr>
      </w:pPr>
    </w:p>
    <w:p w14:paraId="089ECA5E" w14:textId="77777777" w:rsidR="000707A1" w:rsidRPr="00BB15C5" w:rsidRDefault="000707A1" w:rsidP="000707A1">
      <w:pPr>
        <w:keepNext/>
        <w:keepLines/>
        <w:rPr>
          <w:i/>
          <w:iCs/>
          <w:u w:val="single"/>
        </w:rPr>
      </w:pPr>
      <w:r w:rsidRPr="00BB15C5">
        <w:rPr>
          <w:i/>
          <w:iCs/>
          <w:u w:val="single"/>
        </w:rPr>
        <w:t>Neutrofilai</w:t>
      </w:r>
    </w:p>
    <w:p w14:paraId="4EC63DAE" w14:textId="2B473F6A" w:rsidR="000707A1" w:rsidRPr="00BB15C5" w:rsidRDefault="000707A1" w:rsidP="000707A1">
      <w:pPr>
        <w:rPr>
          <w:szCs w:val="22"/>
        </w:rPr>
      </w:pPr>
      <w:r w:rsidRPr="00BB15C5">
        <w:rPr>
          <w:szCs w:val="22"/>
        </w:rPr>
        <w:t xml:space="preserve">6 mėnesių trukmės kontroliuojamojo </w:t>
      </w:r>
      <w:r w:rsidR="001B4342" w:rsidRPr="00BB15C5">
        <w:t xml:space="preserve">tocilizumabo </w:t>
      </w:r>
      <w:r w:rsidRPr="00BB15C5">
        <w:rPr>
          <w:szCs w:val="22"/>
        </w:rPr>
        <w:t xml:space="preserve">SC-I </w:t>
      </w:r>
      <w:del w:id="363" w:author="Author" w:date="2025-07-18T14:25:00Z">
        <w:r w:rsidRPr="00BB15C5" w:rsidDel="00F30785">
          <w:rPr>
            <w:szCs w:val="22"/>
          </w:rPr>
          <w:delText xml:space="preserve">tyrimo </w:delText>
        </w:r>
      </w:del>
      <w:ins w:id="364" w:author="Regulatory LT" w:date="2025-08-20T14:00:00Z">
        <w:r w:rsidR="0062172A">
          <w:rPr>
            <w:szCs w:val="22"/>
          </w:rPr>
          <w:t>k</w:t>
        </w:r>
      </w:ins>
      <w:ins w:id="365" w:author="Author" w:date="2025-07-18T14:25:00Z">
        <w:del w:id="366" w:author="Regulatory LT" w:date="2025-08-20T14:00:00Z">
          <w:r w:rsidR="00F30785" w:rsidRPr="00BB15C5" w:rsidDel="0062172A">
            <w:rPr>
              <w:szCs w:val="22"/>
            </w:rPr>
            <w:delText>K</w:delText>
          </w:r>
        </w:del>
        <w:r w:rsidR="00F30785" w:rsidRPr="00BB15C5">
          <w:rPr>
            <w:szCs w:val="22"/>
          </w:rPr>
          <w:t xml:space="preserve">linikinio tyrimo </w:t>
        </w:r>
      </w:ins>
      <w:r w:rsidRPr="00BB15C5">
        <w:rPr>
          <w:szCs w:val="22"/>
        </w:rPr>
        <w:t xml:space="preserve">metu atliekant įprastus laboratorinius tyrimus, </w:t>
      </w:r>
      <w:r w:rsidRPr="00BB15C5">
        <w:rPr>
          <w:iCs/>
        </w:rPr>
        <w:t>mažesnis kaip 1 × 10</w:t>
      </w:r>
      <w:r w:rsidRPr="00BB15C5">
        <w:rPr>
          <w:iCs/>
          <w:vertAlign w:val="superscript"/>
        </w:rPr>
        <w:t>9</w:t>
      </w:r>
      <w:r w:rsidRPr="00BB15C5">
        <w:rPr>
          <w:iCs/>
        </w:rPr>
        <w:t xml:space="preserve">/l neutrofilų skaičius nustatytas </w:t>
      </w:r>
      <w:r w:rsidRPr="00BB15C5">
        <w:rPr>
          <w:szCs w:val="22"/>
        </w:rPr>
        <w:t>2,9 % pacientų, vartojusių po oda leidžiamą vaistinio preparato formą kartą per savaitę.</w:t>
      </w:r>
    </w:p>
    <w:p w14:paraId="26392BA2" w14:textId="77777777" w:rsidR="000707A1" w:rsidRPr="00BB15C5" w:rsidRDefault="000707A1" w:rsidP="000707A1">
      <w:pPr>
        <w:rPr>
          <w:szCs w:val="22"/>
        </w:rPr>
      </w:pPr>
    </w:p>
    <w:p w14:paraId="7A4B9D25" w14:textId="77777777" w:rsidR="000707A1" w:rsidRPr="00BB15C5" w:rsidRDefault="000707A1" w:rsidP="000707A1">
      <w:pPr>
        <w:rPr>
          <w:szCs w:val="22"/>
        </w:rPr>
      </w:pPr>
      <w:r w:rsidRPr="00BB15C5">
        <w:rPr>
          <w:szCs w:val="22"/>
        </w:rPr>
        <w:t xml:space="preserve">Aiškaus ryšio tarp </w:t>
      </w:r>
      <w:r w:rsidRPr="00BB15C5">
        <w:rPr>
          <w:iCs/>
        </w:rPr>
        <w:t>mažesnio kaip 1 × 10</w:t>
      </w:r>
      <w:r w:rsidRPr="00BB15C5">
        <w:rPr>
          <w:iCs/>
          <w:vertAlign w:val="superscript"/>
        </w:rPr>
        <w:t>9</w:t>
      </w:r>
      <w:r w:rsidRPr="00BB15C5">
        <w:rPr>
          <w:iCs/>
        </w:rPr>
        <w:t>/l neutrofilų skaičius ir sunkių infekcijų pasireiškimo nenustatyta</w:t>
      </w:r>
      <w:r w:rsidRPr="00BB15C5">
        <w:rPr>
          <w:szCs w:val="22"/>
        </w:rPr>
        <w:t>.</w:t>
      </w:r>
    </w:p>
    <w:p w14:paraId="41D89698" w14:textId="77777777" w:rsidR="000707A1" w:rsidRPr="00BB15C5" w:rsidRDefault="000707A1" w:rsidP="000707A1">
      <w:pPr>
        <w:rPr>
          <w:szCs w:val="22"/>
        </w:rPr>
      </w:pPr>
    </w:p>
    <w:p w14:paraId="2D160C54" w14:textId="77777777" w:rsidR="000707A1" w:rsidRPr="00BB15C5" w:rsidRDefault="000707A1" w:rsidP="000707A1">
      <w:pPr>
        <w:keepNext/>
        <w:keepLines/>
        <w:spacing w:line="280" w:lineRule="atLeast"/>
        <w:rPr>
          <w:i/>
          <w:szCs w:val="22"/>
          <w:u w:val="single"/>
          <w:lang w:eastAsia="de-DE"/>
        </w:rPr>
      </w:pPr>
      <w:r w:rsidRPr="00BB15C5">
        <w:rPr>
          <w:i/>
          <w:iCs/>
          <w:u w:val="single"/>
        </w:rPr>
        <w:t>Trombocitai</w:t>
      </w:r>
    </w:p>
    <w:p w14:paraId="41E3B474" w14:textId="1B00ECA1" w:rsidR="000707A1" w:rsidRPr="00BB15C5" w:rsidRDefault="000707A1" w:rsidP="001A6031">
      <w:pPr>
        <w:rPr>
          <w:szCs w:val="22"/>
        </w:rPr>
      </w:pPr>
      <w:r w:rsidRPr="00BB15C5">
        <w:rPr>
          <w:szCs w:val="22"/>
        </w:rPr>
        <w:t xml:space="preserve">6 mėnesių trukmės </w:t>
      </w:r>
      <w:r w:rsidR="001B4342" w:rsidRPr="00BB15C5">
        <w:t xml:space="preserve">tocilizumabo </w:t>
      </w:r>
      <w:r w:rsidRPr="00BB15C5">
        <w:rPr>
          <w:szCs w:val="22"/>
        </w:rPr>
        <w:t xml:space="preserve">SC-I </w:t>
      </w:r>
      <w:del w:id="367" w:author="Author" w:date="2025-07-18T14:25:00Z">
        <w:r w:rsidRPr="00BB15C5" w:rsidDel="00F30785">
          <w:rPr>
            <w:szCs w:val="22"/>
          </w:rPr>
          <w:delText xml:space="preserve">tyrimo </w:delText>
        </w:r>
      </w:del>
      <w:ins w:id="368" w:author="Regulatory LT" w:date="2025-08-20T14:00:00Z">
        <w:r w:rsidR="0062172A">
          <w:rPr>
            <w:szCs w:val="22"/>
          </w:rPr>
          <w:t>k</w:t>
        </w:r>
      </w:ins>
      <w:ins w:id="369" w:author="Author" w:date="2025-07-18T14:25:00Z">
        <w:del w:id="370" w:author="Regulatory LT" w:date="2025-08-20T14:00:00Z">
          <w:r w:rsidR="00155A7D" w:rsidRPr="00BB15C5" w:rsidDel="0062172A">
            <w:rPr>
              <w:szCs w:val="22"/>
            </w:rPr>
            <w:delText>K</w:delText>
          </w:r>
        </w:del>
        <w:r w:rsidR="00155A7D" w:rsidRPr="00BB15C5">
          <w:rPr>
            <w:szCs w:val="22"/>
          </w:rPr>
          <w:t>linikinio tyrimo</w:t>
        </w:r>
        <w:r w:rsidR="00F30785" w:rsidRPr="00BB15C5">
          <w:rPr>
            <w:szCs w:val="22"/>
          </w:rPr>
          <w:t xml:space="preserve"> </w:t>
        </w:r>
      </w:ins>
      <w:r w:rsidRPr="00BB15C5">
        <w:rPr>
          <w:szCs w:val="22"/>
        </w:rPr>
        <w:t>metu atliekant įprastus laboratorinius tyrimus, nė vienam iš po oda leidžiamą vaistinio preparato formą kartą per savaitę vartojusių pacientų nenustatyta 50 × 10</w:t>
      </w:r>
      <w:r w:rsidRPr="00BB15C5">
        <w:rPr>
          <w:szCs w:val="22"/>
          <w:vertAlign w:val="superscript"/>
        </w:rPr>
        <w:t>3</w:t>
      </w:r>
      <w:r w:rsidRPr="00BB15C5">
        <w:rPr>
          <w:szCs w:val="22"/>
        </w:rPr>
        <w:t> /</w:t>
      </w:r>
      <w:r w:rsidRPr="00BB15C5">
        <w:rPr>
          <w:iCs/>
        </w:rPr>
        <w:t>µl</w:t>
      </w:r>
      <w:r w:rsidRPr="00BB15C5">
        <w:rPr>
          <w:szCs w:val="22"/>
        </w:rPr>
        <w:t xml:space="preserve"> ar mažesnio trombocitų skaičiaus.</w:t>
      </w:r>
    </w:p>
    <w:p w14:paraId="578E99FC" w14:textId="77777777" w:rsidR="000707A1" w:rsidRPr="00BB15C5" w:rsidRDefault="000707A1" w:rsidP="001A6031">
      <w:pPr>
        <w:rPr>
          <w:szCs w:val="22"/>
        </w:rPr>
      </w:pPr>
    </w:p>
    <w:p w14:paraId="14B63C34" w14:textId="77777777" w:rsidR="000707A1" w:rsidRPr="00BB15C5" w:rsidRDefault="000707A1" w:rsidP="001A6031">
      <w:pPr>
        <w:keepNext/>
        <w:keepLines/>
        <w:rPr>
          <w:i/>
          <w:szCs w:val="22"/>
          <w:u w:val="single"/>
        </w:rPr>
      </w:pPr>
      <w:r w:rsidRPr="00BB15C5">
        <w:rPr>
          <w:i/>
          <w:iCs/>
          <w:u w:val="single"/>
        </w:rPr>
        <w:t xml:space="preserve">Kepenų </w:t>
      </w:r>
      <w:r w:rsidR="00285937" w:rsidRPr="00BB15C5">
        <w:rPr>
          <w:i/>
          <w:iCs/>
          <w:u w:val="single"/>
        </w:rPr>
        <w:t>transaminazių</w:t>
      </w:r>
      <w:r w:rsidRPr="00BB15C5">
        <w:rPr>
          <w:i/>
          <w:iCs/>
          <w:u w:val="single"/>
        </w:rPr>
        <w:t xml:space="preserve"> </w:t>
      </w:r>
      <w:r w:rsidRPr="00BB15C5">
        <w:rPr>
          <w:i/>
          <w:iCs/>
          <w:szCs w:val="22"/>
          <w:u w:val="single"/>
        </w:rPr>
        <w:t>aktyvumo padidėjimas</w:t>
      </w:r>
    </w:p>
    <w:p w14:paraId="2E3060B2" w14:textId="2D9FFD2C" w:rsidR="000707A1" w:rsidRPr="00BB15C5" w:rsidRDefault="000707A1" w:rsidP="000707A1">
      <w:pPr>
        <w:autoSpaceDE w:val="0"/>
        <w:autoSpaceDN w:val="0"/>
        <w:adjustRightInd w:val="0"/>
        <w:rPr>
          <w:szCs w:val="22"/>
        </w:rPr>
      </w:pPr>
      <w:r w:rsidRPr="00BB15C5">
        <w:rPr>
          <w:szCs w:val="22"/>
        </w:rPr>
        <w:t xml:space="preserve">6 mėnesių trukmės kontroliuojamojo </w:t>
      </w:r>
      <w:r w:rsidR="001B4342" w:rsidRPr="00BB15C5">
        <w:t xml:space="preserve">tocilizumabo </w:t>
      </w:r>
      <w:r w:rsidRPr="00BB15C5">
        <w:rPr>
          <w:szCs w:val="22"/>
        </w:rPr>
        <w:t xml:space="preserve">SC-I </w:t>
      </w:r>
      <w:ins w:id="371" w:author="Regulatory LT" w:date="2025-08-20T14:00:00Z">
        <w:r w:rsidR="0062172A">
          <w:rPr>
            <w:szCs w:val="22"/>
          </w:rPr>
          <w:t>k</w:t>
        </w:r>
      </w:ins>
      <w:ins w:id="372" w:author="Author" w:date="2025-07-18T14:26:00Z">
        <w:del w:id="373" w:author="Regulatory LT" w:date="2025-08-20T14:00:00Z">
          <w:r w:rsidR="00E550CE" w:rsidRPr="00BB15C5" w:rsidDel="0062172A">
            <w:rPr>
              <w:szCs w:val="22"/>
            </w:rPr>
            <w:delText>K</w:delText>
          </w:r>
        </w:del>
        <w:r w:rsidR="00E550CE" w:rsidRPr="00BB15C5">
          <w:rPr>
            <w:szCs w:val="22"/>
          </w:rPr>
          <w:t>linikinio tyrimo</w:t>
        </w:r>
      </w:ins>
      <w:del w:id="374" w:author="Author" w:date="2025-07-18T14:26:00Z">
        <w:r w:rsidRPr="00BB15C5" w:rsidDel="00E550CE">
          <w:rPr>
            <w:szCs w:val="22"/>
          </w:rPr>
          <w:delText>tyrimo</w:delText>
        </w:r>
      </w:del>
      <w:r w:rsidRPr="00BB15C5">
        <w:rPr>
          <w:szCs w:val="22"/>
        </w:rPr>
        <w:t xml:space="preserve"> metu atliekant įprastus laboratorinius tyrimus, </w:t>
      </w:r>
      <w:r w:rsidRPr="00BB15C5">
        <w:rPr>
          <w:iCs/>
        </w:rPr>
        <w:t xml:space="preserve">ALT ar AST </w:t>
      </w:r>
      <w:r w:rsidRPr="00BB15C5">
        <w:rPr>
          <w:iCs/>
          <w:szCs w:val="22"/>
        </w:rPr>
        <w:t xml:space="preserve">aktyvumo padidėjimas </w:t>
      </w:r>
      <w:r w:rsidRPr="00BB15C5">
        <w:rPr>
          <w:iCs/>
        </w:rPr>
        <w:t xml:space="preserve">3 kartus virš VNR ar daugiau pastebėtas, atitinkamai, </w:t>
      </w:r>
      <w:r w:rsidRPr="00BB15C5">
        <w:rPr>
          <w:szCs w:val="22"/>
        </w:rPr>
        <w:t>6,5 % ir 1,4 % po oda leidžiamą vaistinio preparato formą kartą per savaitę vartojusių pacientų.</w:t>
      </w:r>
    </w:p>
    <w:p w14:paraId="10FA6349" w14:textId="77777777" w:rsidR="000707A1" w:rsidRPr="00BB15C5" w:rsidRDefault="000707A1" w:rsidP="000707A1">
      <w:pPr>
        <w:autoSpaceDE w:val="0"/>
        <w:autoSpaceDN w:val="0"/>
        <w:adjustRightInd w:val="0"/>
        <w:rPr>
          <w:rFonts w:eastAsia="SimSun"/>
          <w:szCs w:val="22"/>
          <w:lang w:eastAsia="zh-CN"/>
        </w:rPr>
      </w:pPr>
    </w:p>
    <w:p w14:paraId="70BF9A18" w14:textId="77777777" w:rsidR="000707A1" w:rsidRPr="00BB15C5" w:rsidRDefault="000707A1" w:rsidP="00274BF6">
      <w:pPr>
        <w:keepNext/>
        <w:keepLines/>
        <w:autoSpaceDE w:val="0"/>
        <w:autoSpaceDN w:val="0"/>
        <w:adjustRightInd w:val="0"/>
        <w:rPr>
          <w:i/>
          <w:szCs w:val="22"/>
          <w:u w:val="single"/>
        </w:rPr>
      </w:pPr>
      <w:r w:rsidRPr="00BB15C5">
        <w:rPr>
          <w:i/>
          <w:iCs/>
          <w:u w:val="single"/>
        </w:rPr>
        <w:t>Lipidų rodmenys</w:t>
      </w:r>
    </w:p>
    <w:p w14:paraId="01877BDD" w14:textId="1CDB4F87" w:rsidR="000707A1" w:rsidRPr="00BB15C5" w:rsidRDefault="000707A1" w:rsidP="000707A1">
      <w:pPr>
        <w:autoSpaceDE w:val="0"/>
        <w:autoSpaceDN w:val="0"/>
        <w:adjustRightInd w:val="0"/>
        <w:rPr>
          <w:szCs w:val="22"/>
          <w:lang w:eastAsia="de-DE"/>
        </w:rPr>
      </w:pPr>
      <w:r w:rsidRPr="00BB15C5">
        <w:rPr>
          <w:szCs w:val="22"/>
        </w:rPr>
        <w:t xml:space="preserve">6 mėnesių trukmės kontroliuojamojo </w:t>
      </w:r>
      <w:r w:rsidR="001B4342" w:rsidRPr="00BB15C5">
        <w:t xml:space="preserve">tocilizumabo </w:t>
      </w:r>
      <w:r w:rsidRPr="00BB15C5">
        <w:rPr>
          <w:szCs w:val="22"/>
        </w:rPr>
        <w:t xml:space="preserve">SC-I </w:t>
      </w:r>
      <w:ins w:id="375" w:author="Regulatory LT" w:date="2025-08-20T14:00:00Z">
        <w:r w:rsidR="0062172A">
          <w:rPr>
            <w:szCs w:val="22"/>
          </w:rPr>
          <w:t>k</w:t>
        </w:r>
      </w:ins>
      <w:ins w:id="376" w:author="Author" w:date="2025-07-18T14:26:00Z">
        <w:del w:id="377" w:author="Regulatory LT" w:date="2025-08-20T14:00:00Z">
          <w:r w:rsidR="00E550CE" w:rsidRPr="00BB15C5" w:rsidDel="0062172A">
            <w:rPr>
              <w:szCs w:val="22"/>
            </w:rPr>
            <w:delText>K</w:delText>
          </w:r>
        </w:del>
        <w:r w:rsidR="00E550CE" w:rsidRPr="00BB15C5">
          <w:rPr>
            <w:szCs w:val="22"/>
          </w:rPr>
          <w:t>linikinio tyrimo</w:t>
        </w:r>
      </w:ins>
      <w:del w:id="378" w:author="Author" w:date="2025-07-18T14:26:00Z">
        <w:r w:rsidRPr="00BB15C5" w:rsidDel="00E550CE">
          <w:rPr>
            <w:szCs w:val="22"/>
          </w:rPr>
          <w:delText>tyrimo</w:delText>
        </w:r>
      </w:del>
      <w:r w:rsidRPr="00BB15C5">
        <w:rPr>
          <w:szCs w:val="22"/>
        </w:rPr>
        <w:t xml:space="preserve"> metu atliekant įprastus laboratorinius tyrimus, </w:t>
      </w:r>
      <w:r w:rsidRPr="00BB15C5">
        <w:rPr>
          <w:rFonts w:eastAsia="PMingLiU"/>
          <w:szCs w:val="22"/>
          <w:lang w:eastAsia="de-DE"/>
        </w:rPr>
        <w:t xml:space="preserve">19 % </w:t>
      </w:r>
      <w:r w:rsidRPr="00BB15C5">
        <w:rPr>
          <w:szCs w:val="22"/>
        </w:rPr>
        <w:t xml:space="preserve">po oda leidžiamą vaistinio preparato formą kartą per savaitę vartojusių </w:t>
      </w:r>
      <w:r w:rsidRPr="00BB15C5">
        <w:rPr>
          <w:rFonts w:eastAsia="PMingLiU"/>
          <w:szCs w:val="22"/>
          <w:lang w:eastAsia="de-DE"/>
        </w:rPr>
        <w:t xml:space="preserve">pacientų pasireiškė ilgalaikis bendrojo cholesterolio koncentracijos padidėjimas &gt; 6,2 mmol/l (240 mg/dl), o 9 % pacientų pasireiškė ilgalaikis MTL cholesterolio koncentracijos padidėjimas </w:t>
      </w:r>
      <w:r w:rsidRPr="00BB15C5">
        <w:rPr>
          <w:rFonts w:eastAsia="PMingLiU"/>
          <w:szCs w:val="22"/>
          <w:lang w:eastAsia="de-DE"/>
        </w:rPr>
        <w:sym w:font="Symbol" w:char="F0B3"/>
      </w:r>
      <w:r w:rsidRPr="00BB15C5">
        <w:rPr>
          <w:rFonts w:eastAsia="PMingLiU"/>
          <w:szCs w:val="22"/>
          <w:lang w:eastAsia="de-DE"/>
        </w:rPr>
        <w:t> 4,1 mmol/l (160 mg/dl)</w:t>
      </w:r>
      <w:r w:rsidRPr="00BB15C5">
        <w:rPr>
          <w:szCs w:val="22"/>
          <w:lang w:eastAsia="de-DE"/>
        </w:rPr>
        <w:t>.</w:t>
      </w:r>
    </w:p>
    <w:p w14:paraId="45A78B8D" w14:textId="77777777" w:rsidR="00D135F4" w:rsidRPr="00BB15C5" w:rsidRDefault="00D135F4" w:rsidP="00D135F4">
      <w:pPr>
        <w:autoSpaceDE w:val="0"/>
        <w:autoSpaceDN w:val="0"/>
        <w:adjustRightInd w:val="0"/>
        <w:rPr>
          <w:szCs w:val="22"/>
          <w:u w:val="single"/>
          <w:lang w:eastAsia="de-DE"/>
        </w:rPr>
      </w:pPr>
    </w:p>
    <w:p w14:paraId="47A177E4" w14:textId="2723E49B" w:rsidR="00D135F4" w:rsidRPr="00BB15C5" w:rsidRDefault="00D135F4" w:rsidP="00D135F4">
      <w:pPr>
        <w:autoSpaceDE w:val="0"/>
        <w:autoSpaceDN w:val="0"/>
        <w:adjustRightInd w:val="0"/>
        <w:rPr>
          <w:bCs/>
          <w:i/>
          <w:iCs/>
          <w:szCs w:val="22"/>
          <w:lang w:eastAsia="de-DE"/>
        </w:rPr>
      </w:pPr>
      <w:r w:rsidRPr="00BB15C5">
        <w:rPr>
          <w:bCs/>
          <w:i/>
          <w:iCs/>
          <w:szCs w:val="22"/>
          <w:lang w:eastAsia="de-DE"/>
        </w:rPr>
        <w:t xml:space="preserve">sJIA </w:t>
      </w:r>
      <w:r w:rsidR="001B4342" w:rsidRPr="00BB15C5">
        <w:rPr>
          <w:bCs/>
          <w:i/>
          <w:iCs/>
          <w:szCs w:val="22"/>
          <w:lang w:eastAsia="de-DE"/>
        </w:rPr>
        <w:t>sirgę pacientai</w:t>
      </w:r>
    </w:p>
    <w:p w14:paraId="188138B4" w14:textId="35FE154A" w:rsidR="00D135F4" w:rsidRPr="00BB15C5" w:rsidRDefault="00D135F4" w:rsidP="00D135F4">
      <w:pPr>
        <w:autoSpaceDE w:val="0"/>
        <w:autoSpaceDN w:val="0"/>
        <w:adjustRightInd w:val="0"/>
        <w:rPr>
          <w:szCs w:val="22"/>
          <w:lang w:eastAsia="de-DE"/>
        </w:rPr>
      </w:pPr>
      <w:r w:rsidRPr="00BB15C5">
        <w:rPr>
          <w:szCs w:val="22"/>
          <w:lang w:eastAsia="de-DE"/>
        </w:rPr>
        <w:t xml:space="preserve">Po oda vartojamos </w:t>
      </w:r>
      <w:r w:rsidR="001B4342" w:rsidRPr="00BB15C5">
        <w:t xml:space="preserve">tocilizumabo </w:t>
      </w:r>
      <w:r w:rsidRPr="00BB15C5">
        <w:rPr>
          <w:szCs w:val="22"/>
          <w:lang w:eastAsia="de-DE"/>
        </w:rPr>
        <w:t>farmacinės formos saugumo savybės buvo vertintos tiriant 51 sJIA sirgusį vaiką (nuo 1 iki 17</w:t>
      </w:r>
      <w:r w:rsidR="004C3C2A" w:rsidRPr="00BB15C5">
        <w:rPr>
          <w:szCs w:val="22"/>
          <w:lang w:eastAsia="de-DE"/>
        </w:rPr>
        <w:t> </w:t>
      </w:r>
      <w:r w:rsidRPr="00BB15C5">
        <w:rPr>
          <w:szCs w:val="22"/>
          <w:lang w:eastAsia="de-DE"/>
        </w:rPr>
        <w:t>metų amžiaus). Apibendrinant, nepageidaujamos reakcijos, pasireiškusios sJIA sirgusiems pacientams buvo tokios pačios kaip ir pasireiškusios RA sirgusiems pacientams (žr.</w:t>
      </w:r>
      <w:ins w:id="379" w:author="Regulatory LT" w:date="2025-08-20T14:00:00Z">
        <w:r w:rsidR="0062172A">
          <w:rPr>
            <w:szCs w:val="22"/>
            <w:lang w:eastAsia="de-DE"/>
          </w:rPr>
          <w:t> </w:t>
        </w:r>
      </w:ins>
      <w:del w:id="380" w:author="Regulatory LT" w:date="2025-08-20T14:00:00Z">
        <w:r w:rsidRPr="00BB15C5" w:rsidDel="0062172A">
          <w:rPr>
            <w:szCs w:val="22"/>
            <w:lang w:eastAsia="de-DE"/>
          </w:rPr>
          <w:delText xml:space="preserve"> </w:delText>
        </w:r>
      </w:del>
      <w:ins w:id="381" w:author="Author" w:date="2025-07-18T14:27:00Z">
        <w:r w:rsidR="00FD3E1A" w:rsidRPr="00BB15C5">
          <w:rPr>
            <w:szCs w:val="22"/>
            <w:lang w:eastAsia="de-DE"/>
          </w:rPr>
          <w:t>4.8</w:t>
        </w:r>
      </w:ins>
      <w:ins w:id="382" w:author="Author" w:date="2025-07-18T14:28:00Z">
        <w:r w:rsidR="00FD3E1A" w:rsidRPr="00BB15C5">
          <w:rPr>
            <w:szCs w:val="22"/>
            <w:lang w:eastAsia="de-DE"/>
          </w:rPr>
          <w:t xml:space="preserve"> </w:t>
        </w:r>
      </w:ins>
      <w:del w:id="383" w:author="Author" w:date="2025-07-18T14:27:00Z">
        <w:r w:rsidRPr="00BB15C5" w:rsidDel="00FD3E1A">
          <w:rPr>
            <w:szCs w:val="22"/>
            <w:lang w:eastAsia="de-DE"/>
          </w:rPr>
          <w:delText>a</w:delText>
        </w:r>
        <w:r w:rsidR="00285937" w:rsidRPr="00BB15C5" w:rsidDel="00FD3E1A">
          <w:rPr>
            <w:szCs w:val="22"/>
            <w:lang w:eastAsia="de-DE"/>
          </w:rPr>
          <w:delText>n</w:delText>
        </w:r>
        <w:r w:rsidRPr="00BB15C5" w:rsidDel="00FD3E1A">
          <w:rPr>
            <w:szCs w:val="22"/>
            <w:lang w:eastAsia="de-DE"/>
          </w:rPr>
          <w:delText>k</w:delText>
        </w:r>
        <w:r w:rsidR="00285937" w:rsidRPr="00BB15C5" w:rsidDel="00FD3E1A">
          <w:rPr>
            <w:szCs w:val="22"/>
            <w:lang w:eastAsia="de-DE"/>
          </w:rPr>
          <w:delText>s</w:delText>
        </w:r>
        <w:r w:rsidRPr="00BB15C5" w:rsidDel="00FD3E1A">
          <w:rPr>
            <w:szCs w:val="22"/>
            <w:lang w:eastAsia="de-DE"/>
          </w:rPr>
          <w:delText xml:space="preserve">čiau </w:delText>
        </w:r>
      </w:del>
      <w:r w:rsidRPr="00BB15C5">
        <w:rPr>
          <w:szCs w:val="22"/>
          <w:lang w:eastAsia="de-DE"/>
        </w:rPr>
        <w:t>poskyrį</w:t>
      </w:r>
      <w:del w:id="384" w:author="Regulatory LT" w:date="2025-08-20T14:00:00Z">
        <w:r w:rsidRPr="00BB15C5" w:rsidDel="0062172A">
          <w:rPr>
            <w:szCs w:val="22"/>
            <w:lang w:eastAsia="de-DE"/>
          </w:rPr>
          <w:delText xml:space="preserve"> </w:delText>
        </w:r>
      </w:del>
      <w:del w:id="385" w:author="Author" w:date="2025-07-18T14:27:00Z">
        <w:r w:rsidRPr="00BB15C5" w:rsidDel="00FD3E1A">
          <w:rPr>
            <w:szCs w:val="22"/>
            <w:lang w:eastAsia="de-DE"/>
          </w:rPr>
          <w:delText>"Nepageidaujamas poveikis"</w:delText>
        </w:r>
      </w:del>
      <w:r w:rsidRPr="00BB15C5">
        <w:rPr>
          <w:szCs w:val="22"/>
          <w:lang w:eastAsia="de-DE"/>
        </w:rPr>
        <w:t>).</w:t>
      </w:r>
    </w:p>
    <w:p w14:paraId="306900D2" w14:textId="77777777" w:rsidR="00D135F4" w:rsidRPr="00BB15C5" w:rsidRDefault="00D135F4" w:rsidP="00D135F4">
      <w:pPr>
        <w:autoSpaceDE w:val="0"/>
        <w:autoSpaceDN w:val="0"/>
        <w:adjustRightInd w:val="0"/>
        <w:rPr>
          <w:szCs w:val="22"/>
          <w:lang w:eastAsia="de-DE"/>
        </w:rPr>
      </w:pPr>
    </w:p>
    <w:p w14:paraId="4751514E"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Infekcinės ligos</w:t>
      </w:r>
    </w:p>
    <w:p w14:paraId="15A8EF16" w14:textId="1D21796D" w:rsidR="00D135F4" w:rsidRPr="00BB15C5" w:rsidRDefault="00D135F4" w:rsidP="00D135F4">
      <w:pPr>
        <w:autoSpaceDE w:val="0"/>
        <w:autoSpaceDN w:val="0"/>
        <w:adjustRightInd w:val="0"/>
        <w:rPr>
          <w:szCs w:val="22"/>
          <w:lang w:eastAsia="de-DE"/>
        </w:rPr>
      </w:pPr>
      <w:r w:rsidRPr="00BB15C5">
        <w:rPr>
          <w:szCs w:val="22"/>
          <w:lang w:eastAsia="de-DE"/>
        </w:rPr>
        <w:t xml:space="preserve">Infekcinių ligų dažnis sJIA sirgusiems pacientams, gydytiems po oda vartojama </w:t>
      </w:r>
      <w:r w:rsidR="001B4342" w:rsidRPr="00BB15C5">
        <w:t xml:space="preserve">tocilizumabo </w:t>
      </w:r>
      <w:r w:rsidRPr="00BB15C5">
        <w:rPr>
          <w:szCs w:val="22"/>
          <w:lang w:eastAsia="de-DE"/>
        </w:rPr>
        <w:t xml:space="preserve">farmacine forma, buvo panašus kaip ir sJIA sirgusiems pacientams, gydytiems į veną vartojama </w:t>
      </w:r>
      <w:r w:rsidR="001B4342" w:rsidRPr="00BB15C5">
        <w:t xml:space="preserve">tocilizumabo </w:t>
      </w:r>
      <w:r w:rsidRPr="00BB15C5">
        <w:rPr>
          <w:szCs w:val="22"/>
          <w:lang w:eastAsia="de-DE"/>
        </w:rPr>
        <w:t>farmacine forma.</w:t>
      </w:r>
    </w:p>
    <w:p w14:paraId="0CE8D8FD" w14:textId="77777777" w:rsidR="00D135F4" w:rsidRPr="00BB15C5" w:rsidRDefault="00D135F4" w:rsidP="00D135F4">
      <w:pPr>
        <w:autoSpaceDE w:val="0"/>
        <w:autoSpaceDN w:val="0"/>
        <w:adjustRightInd w:val="0"/>
        <w:rPr>
          <w:szCs w:val="22"/>
          <w:lang w:eastAsia="de-DE"/>
        </w:rPr>
      </w:pPr>
    </w:p>
    <w:p w14:paraId="5BD92C03"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Injekcijos vietos reakcijos (IVR)</w:t>
      </w:r>
    </w:p>
    <w:p w14:paraId="357A6195" w14:textId="283C05DE" w:rsidR="00D135F4" w:rsidRPr="00BB15C5" w:rsidRDefault="00D135F4" w:rsidP="00D135F4">
      <w:pPr>
        <w:autoSpaceDE w:val="0"/>
        <w:autoSpaceDN w:val="0"/>
        <w:adjustRightInd w:val="0"/>
        <w:rPr>
          <w:szCs w:val="22"/>
          <w:lang w:eastAsia="de-DE"/>
        </w:rPr>
      </w:pPr>
      <w:r w:rsidRPr="00BB15C5">
        <w:rPr>
          <w:szCs w:val="22"/>
          <w:lang w:eastAsia="de-DE"/>
        </w:rPr>
        <w:t xml:space="preserve">Po oda vartojamos farmacinės formos klinikiniame tyrime (WA28118) iš viso 41,2 % (21 iš 51) sJIA sirgusių pacientų patyrė IVR į po oda vartotą </w:t>
      </w:r>
      <w:r w:rsidR="00C354E8" w:rsidRPr="00BB15C5">
        <w:t>tocilizumabą</w:t>
      </w:r>
      <w:r w:rsidRPr="00BB15C5">
        <w:rPr>
          <w:szCs w:val="22"/>
          <w:lang w:eastAsia="de-DE"/>
        </w:rPr>
        <w:t>. Dažniausios IVR buvo eritema, niežėjimas, skausmas ir patinimas injekcijos vietoje. Dauguma pastebėtų IVR buvo 1</w:t>
      </w:r>
      <w:r w:rsidRPr="00BB15C5">
        <w:rPr>
          <w:szCs w:val="22"/>
          <w:lang w:eastAsia="de-DE"/>
        </w:rPr>
        <w:noBreakHyphen/>
        <w:t xml:space="preserve">ojo laipsnio </w:t>
      </w:r>
      <w:r w:rsidRPr="00BB15C5">
        <w:rPr>
          <w:szCs w:val="22"/>
          <w:lang w:eastAsia="de-DE"/>
        </w:rPr>
        <w:lastRenderedPageBreak/>
        <w:t>reiškiniai, visais atvejais IVR buvo nesunkios, nė vienam pacientui nereikėjo nutraukti gydymo ar atidėti dozę.</w:t>
      </w:r>
    </w:p>
    <w:p w14:paraId="32FE5996" w14:textId="77777777" w:rsidR="00D135F4" w:rsidRPr="00BB15C5" w:rsidRDefault="00D135F4" w:rsidP="00D135F4">
      <w:pPr>
        <w:autoSpaceDE w:val="0"/>
        <w:autoSpaceDN w:val="0"/>
        <w:adjustRightInd w:val="0"/>
        <w:rPr>
          <w:szCs w:val="22"/>
          <w:lang w:eastAsia="de-DE"/>
        </w:rPr>
      </w:pPr>
    </w:p>
    <w:p w14:paraId="62BF9BC4"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Imunogeniškumas</w:t>
      </w:r>
    </w:p>
    <w:p w14:paraId="6BC7AAF5" w14:textId="77777777" w:rsidR="00D135F4" w:rsidRPr="00BB15C5" w:rsidRDefault="00D135F4" w:rsidP="00D135F4">
      <w:pPr>
        <w:autoSpaceDE w:val="0"/>
        <w:autoSpaceDN w:val="0"/>
        <w:adjustRightInd w:val="0"/>
        <w:rPr>
          <w:szCs w:val="22"/>
          <w:lang w:eastAsia="de-DE"/>
        </w:rPr>
      </w:pPr>
      <w:r w:rsidRPr="00BB15C5">
        <w:rPr>
          <w:szCs w:val="22"/>
          <w:lang w:eastAsia="de-DE"/>
        </w:rPr>
        <w:t>Po oda vartojamos farmacinės formos klinikiniame tyrime (WA28118) 46 iš 51 (90,2 %) paciento, kuriems prieš pradedant tyrimą buvo atliktas antikūnų prieš tocilizumabą tyrimas, buvo atliktas bent vienas tyrimas po pradinio tyrimo. Nė vieno paciento organizme antikūnų prieš tocilizumabą nesusidarė.</w:t>
      </w:r>
    </w:p>
    <w:p w14:paraId="65F66366" w14:textId="77777777" w:rsidR="00D135F4" w:rsidRPr="00BB15C5" w:rsidRDefault="00D135F4" w:rsidP="00D135F4">
      <w:pPr>
        <w:autoSpaceDE w:val="0"/>
        <w:autoSpaceDN w:val="0"/>
        <w:adjustRightInd w:val="0"/>
        <w:rPr>
          <w:szCs w:val="22"/>
          <w:lang w:eastAsia="de-DE"/>
        </w:rPr>
      </w:pPr>
    </w:p>
    <w:p w14:paraId="38503D8F"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Laboratorinių tyrimų nuokrypiai</w:t>
      </w:r>
    </w:p>
    <w:p w14:paraId="79567A4D" w14:textId="3D2221F8" w:rsidR="00D135F4" w:rsidRPr="00BB15C5" w:rsidRDefault="00D135F4" w:rsidP="00D135F4">
      <w:pPr>
        <w:autoSpaceDE w:val="0"/>
        <w:autoSpaceDN w:val="0"/>
        <w:adjustRightInd w:val="0"/>
        <w:rPr>
          <w:szCs w:val="22"/>
          <w:lang w:eastAsia="de-DE"/>
        </w:rPr>
      </w:pPr>
      <w:r w:rsidRPr="00BB15C5">
        <w:rPr>
          <w:szCs w:val="22"/>
          <w:lang w:eastAsia="de-DE"/>
        </w:rPr>
        <w:t>52 savaičių trukmės atviro po oda vartojamos farmacinės formos klinikinio tyrimo (WA28118) metu neutrofilų skaičius iki mažesnio kaip 1 × 10</w:t>
      </w:r>
      <w:r w:rsidRPr="00BB15C5">
        <w:rPr>
          <w:szCs w:val="22"/>
          <w:vertAlign w:val="superscript"/>
          <w:lang w:eastAsia="de-DE"/>
        </w:rPr>
        <w:t>9</w:t>
      </w:r>
      <w:r w:rsidRPr="00BB15C5">
        <w:rPr>
          <w:szCs w:val="22"/>
          <w:lang w:eastAsia="de-DE"/>
        </w:rPr>
        <w:t xml:space="preserve"> / l sumažėjo 23,5 % pacientų, gydytų po oda vartojama </w:t>
      </w:r>
      <w:r w:rsidR="00C354E8" w:rsidRPr="00BB15C5">
        <w:t xml:space="preserve">tocilizumabo </w:t>
      </w:r>
      <w:r w:rsidRPr="00BB15C5">
        <w:rPr>
          <w:szCs w:val="22"/>
          <w:lang w:eastAsia="de-DE"/>
        </w:rPr>
        <w:t xml:space="preserve">farmacine forma. 2 % pacientų, gydytų po oda vartojama </w:t>
      </w:r>
      <w:r w:rsidR="001B4342" w:rsidRPr="00BB15C5">
        <w:t xml:space="preserve">tocilizumabo </w:t>
      </w:r>
      <w:r w:rsidRPr="00BB15C5">
        <w:rPr>
          <w:szCs w:val="22"/>
          <w:lang w:eastAsia="de-DE"/>
        </w:rPr>
        <w:t>farmacine forma, trombocitų skaičius sumažėjo iki mažesnio kaip 100 × 10</w:t>
      </w:r>
      <w:r w:rsidRPr="00BB15C5">
        <w:rPr>
          <w:szCs w:val="22"/>
          <w:vertAlign w:val="superscript"/>
          <w:lang w:eastAsia="de-DE"/>
        </w:rPr>
        <w:t>3</w:t>
      </w:r>
      <w:r w:rsidR="003D06A8" w:rsidRPr="00BB15C5">
        <w:rPr>
          <w:szCs w:val="22"/>
          <w:lang w:eastAsia="de-DE"/>
        </w:rPr>
        <w:t> </w:t>
      </w:r>
      <w:r w:rsidRPr="00BB15C5">
        <w:rPr>
          <w:szCs w:val="22"/>
          <w:lang w:eastAsia="de-DE"/>
        </w:rPr>
        <w:t>/</w:t>
      </w:r>
      <w:r w:rsidR="00285937" w:rsidRPr="00BB15C5">
        <w:rPr>
          <w:szCs w:val="22"/>
          <w:lang w:eastAsia="de-DE"/>
        </w:rPr>
        <w:t>µl</w:t>
      </w:r>
      <w:r w:rsidRPr="00BB15C5">
        <w:rPr>
          <w:szCs w:val="22"/>
          <w:lang w:eastAsia="de-DE"/>
        </w:rPr>
        <w:t xml:space="preserve">. Po oda vartojama </w:t>
      </w:r>
      <w:r w:rsidR="001B4342" w:rsidRPr="00BB15C5">
        <w:t xml:space="preserve">tocilizumabo </w:t>
      </w:r>
      <w:r w:rsidRPr="00BB15C5">
        <w:rPr>
          <w:szCs w:val="22"/>
          <w:lang w:eastAsia="de-DE"/>
        </w:rPr>
        <w:t>farmacine forma gydytų pacientų kraujyje ALT arba AST aktyvumas ≥</w:t>
      </w:r>
      <w:r w:rsidR="004C3C2A" w:rsidRPr="00BB15C5">
        <w:rPr>
          <w:szCs w:val="22"/>
          <w:lang w:eastAsia="de-DE"/>
        </w:rPr>
        <w:t> </w:t>
      </w:r>
      <w:r w:rsidRPr="00BB15C5">
        <w:rPr>
          <w:szCs w:val="22"/>
          <w:lang w:eastAsia="de-DE"/>
        </w:rPr>
        <w:t>3 x VNR padidėjo, atitinkamai, 9,8 % ir 4,0 % pacientų.</w:t>
      </w:r>
    </w:p>
    <w:p w14:paraId="059ED6A2" w14:textId="77777777" w:rsidR="00D135F4" w:rsidRPr="00BB15C5" w:rsidRDefault="00D135F4" w:rsidP="00D135F4">
      <w:pPr>
        <w:autoSpaceDE w:val="0"/>
        <w:autoSpaceDN w:val="0"/>
        <w:adjustRightInd w:val="0"/>
        <w:rPr>
          <w:szCs w:val="22"/>
          <w:lang w:eastAsia="de-DE"/>
        </w:rPr>
      </w:pPr>
    </w:p>
    <w:p w14:paraId="399CC5AA" w14:textId="77777777" w:rsidR="00D135F4" w:rsidRPr="00BB15C5" w:rsidRDefault="00D135F4" w:rsidP="001A6031">
      <w:pPr>
        <w:keepNext/>
        <w:keepLines/>
        <w:autoSpaceDE w:val="0"/>
        <w:autoSpaceDN w:val="0"/>
        <w:adjustRightInd w:val="0"/>
        <w:rPr>
          <w:i/>
          <w:szCs w:val="22"/>
          <w:u w:val="single"/>
          <w:lang w:eastAsia="de-DE"/>
        </w:rPr>
      </w:pPr>
      <w:r w:rsidRPr="00BB15C5">
        <w:rPr>
          <w:i/>
          <w:szCs w:val="22"/>
          <w:u w:val="single"/>
          <w:lang w:eastAsia="de-DE"/>
        </w:rPr>
        <w:t>Lipidų rodmenys</w:t>
      </w:r>
    </w:p>
    <w:p w14:paraId="4E57E92B" w14:textId="77777777" w:rsidR="00D135F4" w:rsidRPr="00BB15C5" w:rsidRDefault="00D135F4" w:rsidP="00D135F4">
      <w:pPr>
        <w:autoSpaceDE w:val="0"/>
        <w:autoSpaceDN w:val="0"/>
        <w:adjustRightInd w:val="0"/>
        <w:rPr>
          <w:szCs w:val="22"/>
          <w:lang w:eastAsia="de-DE"/>
        </w:rPr>
      </w:pPr>
      <w:r w:rsidRPr="00BB15C5">
        <w:rPr>
          <w:szCs w:val="22"/>
          <w:lang w:eastAsia="de-DE"/>
        </w:rPr>
        <w:t xml:space="preserve">52 savaičių trukmės atviro po oda vartojamos farmacinės formos klinikinio tyrimo (WA28118) metu, </w:t>
      </w:r>
      <w:r w:rsidRPr="00BB15C5">
        <w:rPr>
          <w:iCs/>
          <w:szCs w:val="22"/>
          <w:lang w:eastAsia="de-DE"/>
        </w:rPr>
        <w:t xml:space="preserve">MTL cholesterolio koncentracijos padidėjimas nuo pradinės iki </w:t>
      </w:r>
      <w:r w:rsidRPr="00BB15C5">
        <w:rPr>
          <w:bCs/>
          <w:iCs/>
          <w:szCs w:val="22"/>
          <w:lang w:eastAsia="de-DE"/>
        </w:rPr>
        <w:t>≥ 130 mg/dl</w:t>
      </w:r>
      <w:r w:rsidRPr="00BB15C5" w:rsidDel="00707935">
        <w:rPr>
          <w:iCs/>
          <w:szCs w:val="22"/>
          <w:lang w:eastAsia="de-DE"/>
        </w:rPr>
        <w:t xml:space="preserve"> </w:t>
      </w:r>
      <w:r w:rsidRPr="00BB15C5">
        <w:rPr>
          <w:szCs w:val="22"/>
          <w:lang w:eastAsia="de-DE"/>
        </w:rPr>
        <w:t xml:space="preserve">nustatytas 23,4 % pacientų, o bendrojo </w:t>
      </w:r>
      <w:r w:rsidRPr="00BB15C5">
        <w:rPr>
          <w:iCs/>
          <w:szCs w:val="22"/>
          <w:lang w:eastAsia="de-DE"/>
        </w:rPr>
        <w:t xml:space="preserve">cholesterolio koncentracijos padidėjimas nuo pradinės iki </w:t>
      </w:r>
      <w:r w:rsidRPr="00BB15C5">
        <w:rPr>
          <w:bCs/>
          <w:iCs/>
          <w:szCs w:val="22"/>
          <w:lang w:eastAsia="de-DE"/>
        </w:rPr>
        <w:t>≥ 200 mg/d</w:t>
      </w:r>
      <w:r w:rsidR="00285937" w:rsidRPr="00BB15C5">
        <w:rPr>
          <w:bCs/>
          <w:iCs/>
          <w:szCs w:val="22"/>
          <w:lang w:eastAsia="de-DE"/>
        </w:rPr>
        <w:t>l</w:t>
      </w:r>
      <w:r w:rsidRPr="00BB15C5">
        <w:rPr>
          <w:bCs/>
          <w:iCs/>
          <w:szCs w:val="22"/>
          <w:lang w:eastAsia="de-DE"/>
        </w:rPr>
        <w:t xml:space="preserve"> </w:t>
      </w:r>
      <w:r w:rsidRPr="00BB15C5">
        <w:rPr>
          <w:szCs w:val="22"/>
          <w:lang w:eastAsia="de-DE"/>
        </w:rPr>
        <w:t>nustatytas 35,4 % pacientų bet kuriuo gydymo metu.</w:t>
      </w:r>
    </w:p>
    <w:p w14:paraId="1D98EB5E" w14:textId="77777777" w:rsidR="00D135F4" w:rsidRPr="00BB15C5" w:rsidRDefault="00D135F4" w:rsidP="00D135F4">
      <w:pPr>
        <w:autoSpaceDE w:val="0"/>
        <w:autoSpaceDN w:val="0"/>
        <w:adjustRightInd w:val="0"/>
        <w:rPr>
          <w:szCs w:val="22"/>
          <w:lang w:eastAsia="de-DE"/>
        </w:rPr>
      </w:pPr>
    </w:p>
    <w:p w14:paraId="0E8A3956" w14:textId="617DF159" w:rsidR="00D135F4" w:rsidRPr="00BB15C5" w:rsidRDefault="00D135F4" w:rsidP="00D135F4">
      <w:pPr>
        <w:keepNext/>
        <w:keepLines/>
        <w:autoSpaceDE w:val="0"/>
        <w:autoSpaceDN w:val="0"/>
        <w:adjustRightInd w:val="0"/>
        <w:rPr>
          <w:bCs/>
          <w:i/>
          <w:iCs/>
          <w:szCs w:val="22"/>
          <w:lang w:eastAsia="de-DE"/>
        </w:rPr>
      </w:pPr>
      <w:r w:rsidRPr="00BB15C5">
        <w:rPr>
          <w:bCs/>
          <w:i/>
          <w:iCs/>
          <w:szCs w:val="22"/>
          <w:lang w:eastAsia="de-DE"/>
        </w:rPr>
        <w:t xml:space="preserve">pJIA </w:t>
      </w:r>
      <w:r w:rsidR="001B4342" w:rsidRPr="00BB15C5">
        <w:rPr>
          <w:bCs/>
          <w:i/>
          <w:iCs/>
          <w:szCs w:val="22"/>
          <w:lang w:eastAsia="de-DE"/>
        </w:rPr>
        <w:t>sirgę pacientai</w:t>
      </w:r>
    </w:p>
    <w:p w14:paraId="67C656F4" w14:textId="71C27165" w:rsidR="00D135F4" w:rsidRPr="00BB15C5" w:rsidRDefault="00D135F4" w:rsidP="00D135F4">
      <w:pPr>
        <w:autoSpaceDE w:val="0"/>
        <w:autoSpaceDN w:val="0"/>
        <w:adjustRightInd w:val="0"/>
        <w:rPr>
          <w:szCs w:val="22"/>
          <w:lang w:eastAsia="de-DE"/>
        </w:rPr>
      </w:pPr>
      <w:r w:rsidRPr="00BB15C5">
        <w:rPr>
          <w:szCs w:val="22"/>
          <w:lang w:eastAsia="de-DE"/>
        </w:rPr>
        <w:t xml:space="preserve">Be to, po oda vartojamos </w:t>
      </w:r>
      <w:r w:rsidR="001B4342" w:rsidRPr="00BB15C5">
        <w:t xml:space="preserve">tocilizumabo </w:t>
      </w:r>
      <w:r w:rsidRPr="00BB15C5">
        <w:rPr>
          <w:szCs w:val="22"/>
          <w:lang w:eastAsia="de-DE"/>
        </w:rPr>
        <w:t xml:space="preserve">farmacinės formos saugumo savybės buvo vertintos tiriant 52 pJIA sirgusius vaikus. Bendroji pacientų ekspozicija </w:t>
      </w:r>
      <w:r w:rsidR="001B4342" w:rsidRPr="00BB15C5">
        <w:t xml:space="preserve">tocilizumabu </w:t>
      </w:r>
      <w:r w:rsidRPr="00BB15C5">
        <w:rPr>
          <w:szCs w:val="22"/>
          <w:lang w:eastAsia="de-DE"/>
        </w:rPr>
        <w:t>pJIA sirgusių pacientų visos ekspozicijos populiacijoje buvo 184,4 pacient</w:t>
      </w:r>
      <w:r w:rsidR="00285937" w:rsidRPr="00BB15C5">
        <w:rPr>
          <w:szCs w:val="22"/>
          <w:lang w:eastAsia="de-DE"/>
        </w:rPr>
        <w:t xml:space="preserve">ų - </w:t>
      </w:r>
      <w:r w:rsidRPr="00BB15C5">
        <w:rPr>
          <w:szCs w:val="22"/>
          <w:lang w:eastAsia="de-DE"/>
        </w:rPr>
        <w:t>metų į veną vartojamos farmacinės formos grupėje ir 50,4 pacient</w:t>
      </w:r>
      <w:r w:rsidR="00285937" w:rsidRPr="00BB15C5">
        <w:rPr>
          <w:szCs w:val="22"/>
          <w:lang w:eastAsia="de-DE"/>
        </w:rPr>
        <w:t>ų -</w:t>
      </w:r>
      <w:r w:rsidRPr="00BB15C5">
        <w:rPr>
          <w:szCs w:val="22"/>
          <w:lang w:eastAsia="de-DE"/>
        </w:rPr>
        <w:t xml:space="preserve"> metų po oda vartojamos tocilizumabo farmacinės formos grupėje. Apibendrinant, saugumo savybės, nustatytos tiriant pJIA sirgusius pacientus, atitiko žinom</w:t>
      </w:r>
      <w:r w:rsidR="00285937" w:rsidRPr="00BB15C5">
        <w:rPr>
          <w:szCs w:val="22"/>
          <w:lang w:eastAsia="de-DE"/>
        </w:rPr>
        <w:t>us</w:t>
      </w:r>
      <w:r w:rsidRPr="00BB15C5">
        <w:rPr>
          <w:szCs w:val="22"/>
          <w:lang w:eastAsia="de-DE"/>
        </w:rPr>
        <w:t xml:space="preserve"> </w:t>
      </w:r>
      <w:r w:rsidR="007E5B79" w:rsidRPr="00BB15C5">
        <w:t xml:space="preserve">tocilizumabo </w:t>
      </w:r>
      <w:r w:rsidRPr="00BB15C5">
        <w:rPr>
          <w:szCs w:val="22"/>
          <w:lang w:eastAsia="de-DE"/>
        </w:rPr>
        <w:t xml:space="preserve">saugumo </w:t>
      </w:r>
      <w:r w:rsidR="00285937" w:rsidRPr="00BB15C5">
        <w:rPr>
          <w:szCs w:val="22"/>
          <w:lang w:eastAsia="de-DE"/>
        </w:rPr>
        <w:t>duomenis</w:t>
      </w:r>
      <w:r w:rsidRPr="00BB15C5">
        <w:rPr>
          <w:szCs w:val="22"/>
          <w:lang w:eastAsia="de-DE"/>
        </w:rPr>
        <w:t>, išskyrus IVR (žr. 1 lentelę). pJIA sirgusiems pacientams IVR pasireiškė dažniau</w:t>
      </w:r>
      <w:r w:rsidR="007E5B79" w:rsidRPr="00BB15C5">
        <w:rPr>
          <w:szCs w:val="22"/>
          <w:lang w:eastAsia="de-DE"/>
        </w:rPr>
        <w:t xml:space="preserve"> po</w:t>
      </w:r>
      <w:r w:rsidRPr="00BB15C5">
        <w:rPr>
          <w:szCs w:val="22"/>
          <w:lang w:eastAsia="de-DE"/>
        </w:rPr>
        <w:t xml:space="preserve"> po oda vartojamos farmacinės formos, lyginant su suaugusiais RA sirgusiais pacientais.</w:t>
      </w:r>
    </w:p>
    <w:p w14:paraId="3F02D01E" w14:textId="77777777" w:rsidR="00D135F4" w:rsidRPr="00BB15C5" w:rsidRDefault="00D135F4" w:rsidP="00D135F4">
      <w:pPr>
        <w:autoSpaceDE w:val="0"/>
        <w:autoSpaceDN w:val="0"/>
        <w:adjustRightInd w:val="0"/>
        <w:rPr>
          <w:szCs w:val="22"/>
          <w:lang w:eastAsia="de-DE"/>
        </w:rPr>
      </w:pPr>
    </w:p>
    <w:p w14:paraId="69F6E3F1"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Infekcinės ligos</w:t>
      </w:r>
    </w:p>
    <w:p w14:paraId="3F93749C" w14:textId="4EB64762" w:rsidR="00D135F4" w:rsidRPr="00BB15C5" w:rsidRDefault="00D135F4" w:rsidP="00D135F4">
      <w:pPr>
        <w:autoSpaceDE w:val="0"/>
        <w:autoSpaceDN w:val="0"/>
        <w:adjustRightInd w:val="0"/>
        <w:rPr>
          <w:szCs w:val="22"/>
          <w:lang w:eastAsia="de-DE"/>
        </w:rPr>
      </w:pPr>
      <w:r w:rsidRPr="00BB15C5">
        <w:rPr>
          <w:szCs w:val="22"/>
          <w:lang w:eastAsia="de-DE"/>
        </w:rPr>
        <w:t xml:space="preserve">Po oda vartojamos </w:t>
      </w:r>
      <w:r w:rsidR="00905A47" w:rsidRPr="00BB15C5">
        <w:t xml:space="preserve">tocilizumabo </w:t>
      </w:r>
      <w:r w:rsidRPr="00BB15C5">
        <w:rPr>
          <w:szCs w:val="22"/>
          <w:lang w:eastAsia="de-DE"/>
        </w:rPr>
        <w:t>farmacinės formos klinikiniame tyrime infekcinių ligų dažnis</w:t>
      </w:r>
      <w:r w:rsidR="00285937" w:rsidRPr="00BB15C5">
        <w:rPr>
          <w:szCs w:val="22"/>
          <w:lang w:eastAsia="de-DE"/>
        </w:rPr>
        <w:t xml:space="preserve"> pJIA sirgusiems ir</w:t>
      </w:r>
      <w:r w:rsidRPr="00BB15C5">
        <w:rPr>
          <w:szCs w:val="22"/>
          <w:lang w:eastAsia="de-DE"/>
        </w:rPr>
        <w:t xml:space="preserve"> po oda vartojam</w:t>
      </w:r>
      <w:ins w:id="386" w:author="Author" w:date="2025-07-18T14:36:00Z">
        <w:r w:rsidR="003B1DAE" w:rsidRPr="00BB15C5">
          <w:rPr>
            <w:szCs w:val="22"/>
            <w:lang w:eastAsia="de-DE"/>
          </w:rPr>
          <w:t xml:space="preserve">u </w:t>
        </w:r>
        <w:r w:rsidR="003B1DAE" w:rsidRPr="00BB15C5">
          <w:t xml:space="preserve">tocilizumabu </w:t>
        </w:r>
      </w:ins>
      <w:del w:id="387" w:author="Author" w:date="2025-07-18T14:36:00Z">
        <w:r w:rsidRPr="00BB15C5" w:rsidDel="003B1DAE">
          <w:rPr>
            <w:szCs w:val="22"/>
            <w:lang w:eastAsia="de-DE"/>
          </w:rPr>
          <w:delText xml:space="preserve">a </w:delText>
        </w:r>
        <w:r w:rsidR="004C3C2A" w:rsidRPr="00BB15C5" w:rsidDel="003B1DAE">
          <w:rPr>
            <w:szCs w:val="22"/>
            <w:lang w:eastAsia="de-DE"/>
          </w:rPr>
          <w:delText xml:space="preserve">farmacine forma </w:delText>
        </w:r>
      </w:del>
      <w:r w:rsidRPr="00BB15C5">
        <w:rPr>
          <w:szCs w:val="22"/>
          <w:lang w:eastAsia="de-DE"/>
        </w:rPr>
        <w:t xml:space="preserve">gydytiems pacientams buvo panašus, lyginant su pJIA sirgusiais ir į veną </w:t>
      </w:r>
      <w:ins w:id="388" w:author="Author" w:date="2025-07-18T14:37:00Z">
        <w:r w:rsidR="003B1DAE" w:rsidRPr="00BB15C5">
          <w:rPr>
            <w:szCs w:val="22"/>
            <w:lang w:eastAsia="de-DE"/>
          </w:rPr>
          <w:t xml:space="preserve">vartojamu </w:t>
        </w:r>
        <w:r w:rsidR="003B1DAE" w:rsidRPr="00BB15C5">
          <w:t xml:space="preserve">tocilizumabu </w:t>
        </w:r>
      </w:ins>
      <w:del w:id="389" w:author="Author" w:date="2025-07-18T14:37:00Z">
        <w:r w:rsidRPr="00BB15C5" w:rsidDel="003B1DAE">
          <w:rPr>
            <w:szCs w:val="22"/>
            <w:lang w:eastAsia="de-DE"/>
          </w:rPr>
          <w:delText xml:space="preserve">vartojama </w:delText>
        </w:r>
        <w:r w:rsidR="004C3C2A" w:rsidRPr="00BB15C5" w:rsidDel="003B1DAE">
          <w:rPr>
            <w:szCs w:val="22"/>
            <w:lang w:eastAsia="de-DE"/>
          </w:rPr>
          <w:delText xml:space="preserve">farmacine forma </w:delText>
        </w:r>
      </w:del>
      <w:r w:rsidRPr="00BB15C5">
        <w:rPr>
          <w:szCs w:val="22"/>
          <w:lang w:eastAsia="de-DE"/>
        </w:rPr>
        <w:t>gydytais pacientais.</w:t>
      </w:r>
    </w:p>
    <w:p w14:paraId="16ED5945" w14:textId="77777777" w:rsidR="00D135F4" w:rsidRPr="00BB15C5" w:rsidRDefault="00D135F4" w:rsidP="00D135F4">
      <w:pPr>
        <w:autoSpaceDE w:val="0"/>
        <w:autoSpaceDN w:val="0"/>
        <w:adjustRightInd w:val="0"/>
        <w:rPr>
          <w:szCs w:val="22"/>
          <w:lang w:eastAsia="de-DE"/>
        </w:rPr>
      </w:pPr>
    </w:p>
    <w:p w14:paraId="2A866251"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Injekcijos vietos reakcijos</w:t>
      </w:r>
    </w:p>
    <w:p w14:paraId="00768463" w14:textId="3958CBBA" w:rsidR="00D135F4" w:rsidRPr="00BB15C5" w:rsidRDefault="00D135F4" w:rsidP="00D135F4">
      <w:pPr>
        <w:autoSpaceDE w:val="0"/>
        <w:autoSpaceDN w:val="0"/>
        <w:adjustRightInd w:val="0"/>
        <w:rPr>
          <w:szCs w:val="22"/>
          <w:lang w:eastAsia="de-DE"/>
        </w:rPr>
      </w:pPr>
      <w:r w:rsidRPr="00BB15C5">
        <w:rPr>
          <w:szCs w:val="22"/>
          <w:lang w:eastAsia="de-DE"/>
        </w:rPr>
        <w:t xml:space="preserve">Iš viso 28,8 % (15 iš 52) pJIA sirgusių pacientų patyrė IVR į po oda vartotą </w:t>
      </w:r>
      <w:r w:rsidR="00905A47" w:rsidRPr="00BB15C5">
        <w:t>tocilizumabą</w:t>
      </w:r>
      <w:r w:rsidRPr="00BB15C5">
        <w:rPr>
          <w:szCs w:val="22"/>
          <w:lang w:eastAsia="de-DE"/>
        </w:rPr>
        <w:t>. Šios IVR pasireiškė 44 % pacientų, svėrusių ≥ 30 kg, lyginant su 14,8 % pacientų, svėrusių mažiau nei 30 kg. Dažniausios IVR buvo injekcijos vietos raud</w:t>
      </w:r>
      <w:r w:rsidR="00285937" w:rsidRPr="00BB15C5">
        <w:rPr>
          <w:szCs w:val="22"/>
          <w:lang w:eastAsia="de-DE"/>
        </w:rPr>
        <w:t>onė (eritema)</w:t>
      </w:r>
      <w:r w:rsidRPr="00BB15C5">
        <w:rPr>
          <w:szCs w:val="22"/>
          <w:lang w:eastAsia="de-DE"/>
        </w:rPr>
        <w:t>, patinimas, hematoma, skausmas ir niežėjimas. Visos pastebėtos IVR buvo nesunkūs 1</w:t>
      </w:r>
      <w:r w:rsidRPr="00BB15C5">
        <w:rPr>
          <w:szCs w:val="22"/>
          <w:lang w:eastAsia="de-DE"/>
        </w:rPr>
        <w:noBreakHyphen/>
        <w:t>ojo laipsnio reiškiniai, nė vienam pacientui nereikėjo nutraukti gydymo ar atidėti dozę.</w:t>
      </w:r>
    </w:p>
    <w:p w14:paraId="5DC17DF7" w14:textId="77777777" w:rsidR="00D135F4" w:rsidRPr="00BB15C5" w:rsidRDefault="00D135F4" w:rsidP="00D135F4">
      <w:pPr>
        <w:autoSpaceDE w:val="0"/>
        <w:autoSpaceDN w:val="0"/>
        <w:adjustRightInd w:val="0"/>
        <w:rPr>
          <w:szCs w:val="22"/>
          <w:lang w:eastAsia="de-DE"/>
        </w:rPr>
      </w:pPr>
    </w:p>
    <w:p w14:paraId="630A48D1"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Imunogeniškumas</w:t>
      </w:r>
    </w:p>
    <w:p w14:paraId="1C98684C" w14:textId="0DE006BA" w:rsidR="00D135F4" w:rsidRPr="00BB15C5" w:rsidRDefault="00D135F4" w:rsidP="00D135F4">
      <w:pPr>
        <w:autoSpaceDE w:val="0"/>
        <w:autoSpaceDN w:val="0"/>
        <w:adjustRightInd w:val="0"/>
        <w:rPr>
          <w:szCs w:val="22"/>
          <w:lang w:eastAsia="de-DE"/>
        </w:rPr>
      </w:pPr>
      <w:r w:rsidRPr="00BB15C5">
        <w:rPr>
          <w:szCs w:val="22"/>
          <w:lang w:eastAsia="de-DE"/>
        </w:rPr>
        <w:t>Po oda vartojamos farmacinės formos klinikiniame tyrime 5,8 % (3 iš 52) pacientų organizme susidarė neutralizuojantieji antikūnai prieš tocilizumabą, tačiau tai sunkių ar kliniškai reikšmingų padidėjusio jautrumo reakcijų nesukėlė. Iš šių 3 pacientų 1 pacientas iš šio klinikinio tyrimo buvo pašalintas. Koreliacijos tarp antikūnų susidarymo ir klinikinio atsako ar nepageidaujamų reiškinių nestebėta.</w:t>
      </w:r>
    </w:p>
    <w:p w14:paraId="1DE5F471" w14:textId="77777777" w:rsidR="00D135F4" w:rsidRPr="00BB15C5" w:rsidRDefault="00D135F4" w:rsidP="00D135F4">
      <w:pPr>
        <w:autoSpaceDE w:val="0"/>
        <w:autoSpaceDN w:val="0"/>
        <w:adjustRightInd w:val="0"/>
        <w:rPr>
          <w:szCs w:val="22"/>
          <w:lang w:eastAsia="de-DE"/>
        </w:rPr>
      </w:pPr>
    </w:p>
    <w:p w14:paraId="19DF5BCF"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Laboratorinių tyrimų nuokrypiai</w:t>
      </w:r>
    </w:p>
    <w:p w14:paraId="28D1D5FD" w14:textId="1BDF9BA1" w:rsidR="00D135F4" w:rsidRPr="00BB15C5" w:rsidRDefault="00D135F4" w:rsidP="00D135F4">
      <w:pPr>
        <w:autoSpaceDE w:val="0"/>
        <w:autoSpaceDN w:val="0"/>
        <w:adjustRightInd w:val="0"/>
        <w:rPr>
          <w:szCs w:val="22"/>
          <w:lang w:eastAsia="de-DE"/>
        </w:rPr>
      </w:pPr>
      <w:r w:rsidRPr="00BB15C5">
        <w:rPr>
          <w:szCs w:val="22"/>
          <w:lang w:eastAsia="de-DE"/>
        </w:rPr>
        <w:t xml:space="preserve">Atliekant įprastą laboratorinę visos ekspozicijos </w:t>
      </w:r>
      <w:r w:rsidR="007E5B79" w:rsidRPr="00BB15C5">
        <w:t xml:space="preserve">tocilizumabu </w:t>
      </w:r>
      <w:r w:rsidRPr="00BB15C5">
        <w:rPr>
          <w:szCs w:val="22"/>
          <w:lang w:eastAsia="de-DE"/>
        </w:rPr>
        <w:t xml:space="preserve">populiacijos stebėseną nustatyta, kad 15,4 % pacientų, gydytų po oda vartojama </w:t>
      </w:r>
      <w:r w:rsidR="00905A47" w:rsidRPr="00BB15C5">
        <w:t xml:space="preserve">tocilizumabo </w:t>
      </w:r>
      <w:r w:rsidRPr="00BB15C5">
        <w:rPr>
          <w:szCs w:val="22"/>
          <w:lang w:eastAsia="de-DE"/>
        </w:rPr>
        <w:t>farmacine forma, neutrofilų skaičius sumažėjo iki mažesnio nei 1 × 10</w:t>
      </w:r>
      <w:r w:rsidRPr="00BB15C5">
        <w:rPr>
          <w:szCs w:val="22"/>
          <w:vertAlign w:val="superscript"/>
          <w:lang w:eastAsia="de-DE"/>
        </w:rPr>
        <w:t>9</w:t>
      </w:r>
      <w:r w:rsidR="003D06A8" w:rsidRPr="00BB15C5">
        <w:rPr>
          <w:szCs w:val="22"/>
          <w:lang w:eastAsia="de-DE"/>
        </w:rPr>
        <w:t> </w:t>
      </w:r>
      <w:r w:rsidRPr="00BB15C5">
        <w:rPr>
          <w:szCs w:val="22"/>
          <w:lang w:eastAsia="de-DE"/>
        </w:rPr>
        <w:t xml:space="preserve">/l. Po oda vartojama </w:t>
      </w:r>
      <w:r w:rsidR="00905A47" w:rsidRPr="00BB15C5">
        <w:t xml:space="preserve">tocilizumabo </w:t>
      </w:r>
      <w:r w:rsidRPr="00BB15C5">
        <w:rPr>
          <w:szCs w:val="22"/>
          <w:lang w:eastAsia="de-DE"/>
        </w:rPr>
        <w:t>farmacine forma gydytų pacientų kraujyje ALT arba AST aktyvumas ≥</w:t>
      </w:r>
      <w:r w:rsidR="007E5B79" w:rsidRPr="00BB15C5">
        <w:rPr>
          <w:szCs w:val="22"/>
          <w:lang w:eastAsia="de-DE"/>
        </w:rPr>
        <w:t> </w:t>
      </w:r>
      <w:r w:rsidRPr="00BB15C5">
        <w:rPr>
          <w:szCs w:val="22"/>
          <w:lang w:eastAsia="de-DE"/>
        </w:rPr>
        <w:t>3 x VNR padidėjo, atitinkamai, 9,6 % ir 3,8 % pacientų. Nė vienam pacientui, gydytam po oda vartojam</w:t>
      </w:r>
      <w:r w:rsidR="007E5B79" w:rsidRPr="00BB15C5">
        <w:rPr>
          <w:szCs w:val="22"/>
          <w:lang w:eastAsia="de-DE"/>
        </w:rPr>
        <w:t>u</w:t>
      </w:r>
      <w:r w:rsidRPr="00BB15C5">
        <w:rPr>
          <w:szCs w:val="22"/>
          <w:lang w:eastAsia="de-DE"/>
        </w:rPr>
        <w:t xml:space="preserve"> </w:t>
      </w:r>
      <w:r w:rsidR="007E5B79" w:rsidRPr="00BB15C5">
        <w:t>tocilizumabu</w:t>
      </w:r>
      <w:r w:rsidRPr="00BB15C5">
        <w:rPr>
          <w:szCs w:val="22"/>
          <w:lang w:eastAsia="de-DE"/>
        </w:rPr>
        <w:t>, trombocitų skaičius nesumažėjo iki &lt; 50 × 10</w:t>
      </w:r>
      <w:r w:rsidRPr="00BB15C5">
        <w:rPr>
          <w:szCs w:val="22"/>
          <w:vertAlign w:val="superscript"/>
          <w:lang w:eastAsia="de-DE"/>
        </w:rPr>
        <w:t>3</w:t>
      </w:r>
      <w:r w:rsidRPr="00BB15C5">
        <w:rPr>
          <w:szCs w:val="22"/>
          <w:lang w:eastAsia="de-DE"/>
        </w:rPr>
        <w:t>/</w:t>
      </w:r>
      <w:r w:rsidR="00285937" w:rsidRPr="00BB15C5">
        <w:rPr>
          <w:szCs w:val="22"/>
          <w:lang w:eastAsia="de-DE"/>
        </w:rPr>
        <w:t>µ</w:t>
      </w:r>
      <w:r w:rsidRPr="00BB15C5">
        <w:rPr>
          <w:szCs w:val="22"/>
          <w:lang w:eastAsia="de-DE"/>
        </w:rPr>
        <w:t>l.</w:t>
      </w:r>
    </w:p>
    <w:p w14:paraId="150B10D2" w14:textId="77777777" w:rsidR="00D135F4" w:rsidRPr="00BB15C5" w:rsidRDefault="00D135F4" w:rsidP="00D135F4">
      <w:pPr>
        <w:autoSpaceDE w:val="0"/>
        <w:autoSpaceDN w:val="0"/>
        <w:adjustRightInd w:val="0"/>
        <w:rPr>
          <w:szCs w:val="22"/>
          <w:lang w:eastAsia="de-DE"/>
        </w:rPr>
      </w:pPr>
    </w:p>
    <w:p w14:paraId="64910DD2" w14:textId="77777777" w:rsidR="00D135F4" w:rsidRPr="00BB15C5" w:rsidRDefault="00D135F4" w:rsidP="00D135F4">
      <w:pPr>
        <w:autoSpaceDE w:val="0"/>
        <w:autoSpaceDN w:val="0"/>
        <w:adjustRightInd w:val="0"/>
        <w:rPr>
          <w:i/>
          <w:szCs w:val="22"/>
          <w:u w:val="single"/>
          <w:lang w:eastAsia="de-DE"/>
        </w:rPr>
      </w:pPr>
      <w:r w:rsidRPr="00BB15C5">
        <w:rPr>
          <w:i/>
          <w:szCs w:val="22"/>
          <w:u w:val="single"/>
          <w:lang w:eastAsia="de-DE"/>
        </w:rPr>
        <w:t>Lipidų parametrai</w:t>
      </w:r>
    </w:p>
    <w:p w14:paraId="2BCC20B6" w14:textId="77777777" w:rsidR="00D135F4" w:rsidRPr="00BB15C5" w:rsidRDefault="00D135F4" w:rsidP="00D135F4">
      <w:pPr>
        <w:autoSpaceDE w:val="0"/>
        <w:autoSpaceDN w:val="0"/>
        <w:adjustRightInd w:val="0"/>
        <w:rPr>
          <w:szCs w:val="22"/>
          <w:lang w:eastAsia="de-DE"/>
        </w:rPr>
      </w:pPr>
      <w:r w:rsidRPr="00BB15C5">
        <w:rPr>
          <w:szCs w:val="22"/>
          <w:lang w:eastAsia="de-DE"/>
        </w:rPr>
        <w:t xml:space="preserve">Po oda vartojamos farmacinės formos klinikinio tyrimo metu, </w:t>
      </w:r>
      <w:r w:rsidRPr="00BB15C5">
        <w:rPr>
          <w:iCs/>
          <w:szCs w:val="22"/>
          <w:lang w:eastAsia="de-DE"/>
        </w:rPr>
        <w:t xml:space="preserve">MTL cholesterolio koncentracijos padidėjimas nuo pradinės iki </w:t>
      </w:r>
      <w:r w:rsidRPr="00BB15C5">
        <w:rPr>
          <w:bCs/>
          <w:iCs/>
          <w:szCs w:val="22"/>
          <w:lang w:eastAsia="de-DE"/>
        </w:rPr>
        <w:t>≥ 130 mg/dl</w:t>
      </w:r>
      <w:r w:rsidRPr="00BB15C5" w:rsidDel="00707935">
        <w:rPr>
          <w:iCs/>
          <w:szCs w:val="22"/>
          <w:lang w:eastAsia="de-DE"/>
        </w:rPr>
        <w:t xml:space="preserve"> </w:t>
      </w:r>
      <w:r w:rsidRPr="00BB15C5">
        <w:rPr>
          <w:szCs w:val="22"/>
          <w:lang w:eastAsia="de-DE"/>
        </w:rPr>
        <w:t xml:space="preserve">nustatytas 14,3 % pacientų, o bendrojo </w:t>
      </w:r>
      <w:r w:rsidRPr="00BB15C5">
        <w:rPr>
          <w:iCs/>
          <w:szCs w:val="22"/>
          <w:lang w:eastAsia="de-DE"/>
        </w:rPr>
        <w:t xml:space="preserve">cholesterolio koncentracijos padidėjimas nuo pradinės iki </w:t>
      </w:r>
      <w:r w:rsidRPr="00BB15C5">
        <w:rPr>
          <w:bCs/>
          <w:iCs/>
          <w:szCs w:val="22"/>
          <w:lang w:eastAsia="de-DE"/>
        </w:rPr>
        <w:t xml:space="preserve">≥ 200 mg/dL </w:t>
      </w:r>
      <w:r w:rsidRPr="00BB15C5">
        <w:rPr>
          <w:szCs w:val="22"/>
          <w:lang w:eastAsia="de-DE"/>
        </w:rPr>
        <w:t>nustatytas 12,8 % pacientų bet kuriuo gydymo metu.</w:t>
      </w:r>
    </w:p>
    <w:p w14:paraId="510F9D6A" w14:textId="77777777" w:rsidR="00D135F4" w:rsidRPr="00BB15C5" w:rsidRDefault="00D135F4" w:rsidP="00D135F4">
      <w:pPr>
        <w:keepNext/>
        <w:keepLines/>
        <w:autoSpaceDE w:val="0"/>
        <w:autoSpaceDN w:val="0"/>
        <w:adjustRightInd w:val="0"/>
        <w:rPr>
          <w:szCs w:val="22"/>
          <w:lang w:eastAsia="de-DE"/>
        </w:rPr>
      </w:pPr>
    </w:p>
    <w:p w14:paraId="5F16C74B" w14:textId="6C623685" w:rsidR="00D135F4" w:rsidRPr="00BB15C5" w:rsidRDefault="00D135F4" w:rsidP="00D135F4">
      <w:pPr>
        <w:keepNext/>
        <w:keepLines/>
        <w:autoSpaceDE w:val="0"/>
        <w:autoSpaceDN w:val="0"/>
        <w:adjustRightInd w:val="0"/>
        <w:rPr>
          <w:rFonts w:eastAsia="MS Mincho"/>
          <w:bCs/>
          <w:i/>
          <w:iCs/>
          <w:szCs w:val="22"/>
          <w:lang w:eastAsia="zh-CN"/>
        </w:rPr>
      </w:pPr>
      <w:r w:rsidRPr="00BB15C5">
        <w:rPr>
          <w:rFonts w:eastAsia="SimSun"/>
          <w:bCs/>
          <w:i/>
          <w:iCs/>
          <w:szCs w:val="22"/>
          <w:lang w:eastAsia="zh-CN"/>
        </w:rPr>
        <w:t xml:space="preserve">GLA </w:t>
      </w:r>
      <w:r w:rsidR="007E5B79" w:rsidRPr="00BB15C5">
        <w:rPr>
          <w:rFonts w:eastAsia="SimSun"/>
          <w:bCs/>
          <w:i/>
          <w:iCs/>
          <w:szCs w:val="22"/>
          <w:lang w:eastAsia="zh-CN"/>
        </w:rPr>
        <w:t>sirgę pacientai</w:t>
      </w:r>
    </w:p>
    <w:p w14:paraId="07E875A5" w14:textId="622A5AD0" w:rsidR="00D135F4" w:rsidRPr="00BB15C5" w:rsidRDefault="00D135F4" w:rsidP="00D135F4">
      <w:pPr>
        <w:rPr>
          <w:szCs w:val="22"/>
        </w:rPr>
      </w:pPr>
      <w:r w:rsidRPr="00BB15C5">
        <w:rPr>
          <w:szCs w:val="22"/>
        </w:rPr>
        <w:t xml:space="preserve">Po oda leidžiamo </w:t>
      </w:r>
      <w:r w:rsidR="007E5B79" w:rsidRPr="00BB15C5">
        <w:t xml:space="preserve">tocilizumabo </w:t>
      </w:r>
      <w:r w:rsidRPr="00BB15C5">
        <w:rPr>
          <w:szCs w:val="22"/>
        </w:rPr>
        <w:t xml:space="preserve">saugumas yra tirtas vieno III fazės klinikinio tyrimo </w:t>
      </w:r>
      <w:r w:rsidRPr="00BB15C5">
        <w:rPr>
          <w:rFonts w:eastAsia="SimSun"/>
          <w:szCs w:val="22"/>
          <w:lang w:eastAsia="zh-CN"/>
        </w:rPr>
        <w:t>(WA28119) metu, kuriame dalyvavo 251</w:t>
      </w:r>
      <w:r w:rsidRPr="00BB15C5">
        <w:rPr>
          <w:szCs w:val="22"/>
        </w:rPr>
        <w:t xml:space="preserve"> GLA sergantis pacientas. Šio klinikinio tyrimo 12 mėnesių trukmės </w:t>
      </w:r>
      <w:r w:rsidR="00285937" w:rsidRPr="00BB15C5">
        <w:rPr>
          <w:szCs w:val="22"/>
        </w:rPr>
        <w:t>dvigubai koduotos</w:t>
      </w:r>
      <w:r w:rsidRPr="00BB15C5">
        <w:rPr>
          <w:szCs w:val="22"/>
        </w:rPr>
        <w:t xml:space="preserve"> ir placebu kontroliuotos fazės metu bendra pacient</w:t>
      </w:r>
      <w:r w:rsidR="00285937" w:rsidRPr="00BB15C5">
        <w:rPr>
          <w:szCs w:val="22"/>
        </w:rPr>
        <w:t xml:space="preserve">ų - </w:t>
      </w:r>
      <w:r w:rsidRPr="00BB15C5">
        <w:rPr>
          <w:szCs w:val="22"/>
        </w:rPr>
        <w:t xml:space="preserve">metų trukmė visuose </w:t>
      </w:r>
      <w:r w:rsidR="007E5B79" w:rsidRPr="00BB15C5">
        <w:t xml:space="preserve">tocilizumabu </w:t>
      </w:r>
      <w:r w:rsidRPr="00BB15C5">
        <w:rPr>
          <w:szCs w:val="22"/>
        </w:rPr>
        <w:t>gydytose populiacijose buvo 138,5 pacient</w:t>
      </w:r>
      <w:r w:rsidR="00285937" w:rsidRPr="00BB15C5">
        <w:rPr>
          <w:szCs w:val="22"/>
        </w:rPr>
        <w:t xml:space="preserve">ų - </w:t>
      </w:r>
      <w:r w:rsidRPr="00BB15C5">
        <w:rPr>
          <w:szCs w:val="22"/>
        </w:rPr>
        <w:t>metų. Bendr</w:t>
      </w:r>
      <w:r w:rsidR="00285937" w:rsidRPr="00BB15C5">
        <w:rPr>
          <w:szCs w:val="22"/>
        </w:rPr>
        <w:t>ieji</w:t>
      </w:r>
      <w:r w:rsidRPr="00BB15C5">
        <w:rPr>
          <w:szCs w:val="22"/>
        </w:rPr>
        <w:t xml:space="preserve"> saugumo </w:t>
      </w:r>
      <w:r w:rsidR="00285937" w:rsidRPr="00BB15C5">
        <w:rPr>
          <w:szCs w:val="22"/>
        </w:rPr>
        <w:t>duomenys</w:t>
      </w:r>
      <w:r w:rsidRPr="00BB15C5">
        <w:rPr>
          <w:szCs w:val="22"/>
        </w:rPr>
        <w:t>, stebėt</w:t>
      </w:r>
      <w:r w:rsidR="00285937" w:rsidRPr="00BB15C5">
        <w:rPr>
          <w:szCs w:val="22"/>
        </w:rPr>
        <w:t>i</w:t>
      </w:r>
      <w:r w:rsidRPr="00BB15C5">
        <w:rPr>
          <w:szCs w:val="22"/>
        </w:rPr>
        <w:t xml:space="preserve"> gydymo grupėse, atitiko žinom</w:t>
      </w:r>
      <w:r w:rsidR="00285937" w:rsidRPr="00BB15C5">
        <w:rPr>
          <w:szCs w:val="22"/>
        </w:rPr>
        <w:t>us</w:t>
      </w:r>
      <w:r w:rsidRPr="00BB15C5">
        <w:rPr>
          <w:szCs w:val="22"/>
        </w:rPr>
        <w:t xml:space="preserve"> </w:t>
      </w:r>
      <w:r w:rsidR="007E5B79" w:rsidRPr="00BB15C5">
        <w:t xml:space="preserve">tocilizumabo </w:t>
      </w:r>
      <w:r w:rsidRPr="00BB15C5">
        <w:rPr>
          <w:szCs w:val="22"/>
        </w:rPr>
        <w:t xml:space="preserve">saugumo </w:t>
      </w:r>
      <w:r w:rsidR="00285937" w:rsidRPr="00BB15C5">
        <w:rPr>
          <w:szCs w:val="22"/>
        </w:rPr>
        <w:t xml:space="preserve">duomenis </w:t>
      </w:r>
      <w:r w:rsidRPr="00BB15C5">
        <w:rPr>
          <w:szCs w:val="22"/>
        </w:rPr>
        <w:t>(žr. 1 lentelę).</w:t>
      </w:r>
    </w:p>
    <w:p w14:paraId="7BF5F5E8" w14:textId="77777777" w:rsidR="00D135F4" w:rsidRPr="00BB15C5" w:rsidRDefault="00D135F4" w:rsidP="00D135F4">
      <w:pPr>
        <w:rPr>
          <w:szCs w:val="22"/>
        </w:rPr>
      </w:pPr>
    </w:p>
    <w:p w14:paraId="25E7C39D" w14:textId="010096CB" w:rsidR="00D135F4" w:rsidRPr="00BB15C5" w:rsidRDefault="00D135F4" w:rsidP="001A6031">
      <w:pPr>
        <w:keepNext/>
        <w:keepLines/>
        <w:spacing w:line="280" w:lineRule="atLeast"/>
        <w:rPr>
          <w:rFonts w:eastAsia="MS Mincho"/>
          <w:i/>
          <w:szCs w:val="22"/>
          <w:u w:val="single"/>
          <w:lang w:eastAsia="zh-CN"/>
        </w:rPr>
      </w:pPr>
      <w:r w:rsidRPr="00BB15C5">
        <w:rPr>
          <w:rFonts w:eastAsia="MS Mincho"/>
          <w:i/>
          <w:szCs w:val="22"/>
          <w:u w:val="single"/>
          <w:lang w:eastAsia="zh-CN"/>
        </w:rPr>
        <w:t>Infekci</w:t>
      </w:r>
      <w:r w:rsidR="004C3C2A" w:rsidRPr="00BB15C5">
        <w:rPr>
          <w:rFonts w:eastAsia="MS Mincho"/>
          <w:i/>
          <w:szCs w:val="22"/>
          <w:u w:val="single"/>
          <w:lang w:eastAsia="zh-CN"/>
        </w:rPr>
        <w:t>nės lig</w:t>
      </w:r>
      <w:r w:rsidRPr="00BB15C5">
        <w:t>o</w:t>
      </w:r>
      <w:r w:rsidR="003D06A8" w:rsidRPr="00BB15C5">
        <w:t>s</w:t>
      </w:r>
    </w:p>
    <w:p w14:paraId="4549F5BC" w14:textId="48E80A31" w:rsidR="00D135F4" w:rsidRPr="00BB15C5" w:rsidRDefault="00D135F4" w:rsidP="00D135F4">
      <w:pPr>
        <w:rPr>
          <w:szCs w:val="22"/>
        </w:rPr>
      </w:pPr>
      <w:r w:rsidRPr="00BB15C5">
        <w:rPr>
          <w:szCs w:val="22"/>
        </w:rPr>
        <w:t xml:space="preserve">Infekcijos ar sunkios infekcijos reiškinių dažnis tarp </w:t>
      </w:r>
      <w:r w:rsidR="007E5B79" w:rsidRPr="00BB15C5">
        <w:t xml:space="preserve">tocilizumabu </w:t>
      </w:r>
      <w:r w:rsidRPr="00BB15C5">
        <w:rPr>
          <w:szCs w:val="22"/>
        </w:rPr>
        <w:t>vieną kartą per savaitę gydymo grupių buvo subalansuotas (200,2</w:t>
      </w:r>
      <w:r w:rsidR="003D06A8" w:rsidRPr="00BB15C5">
        <w:rPr>
          <w:szCs w:val="22"/>
        </w:rPr>
        <w:t> </w:t>
      </w:r>
      <w:r w:rsidRPr="00BB15C5">
        <w:rPr>
          <w:szCs w:val="22"/>
        </w:rPr>
        <w:t>/ 9,7 reiškinio 100 pacientų - metų), lyginant su placeb</w:t>
      </w:r>
      <w:r w:rsidR="000325AB" w:rsidRPr="00BB15C5">
        <w:rPr>
          <w:szCs w:val="22"/>
        </w:rPr>
        <w:t>o ir</w:t>
      </w:r>
      <w:r w:rsidRPr="00BB15C5">
        <w:rPr>
          <w:szCs w:val="22"/>
        </w:rPr>
        <w:t xml:space="preserve"> plius 26 savaičių trukmės gydym</w:t>
      </w:r>
      <w:r w:rsidR="000325AB" w:rsidRPr="00BB15C5">
        <w:rPr>
          <w:szCs w:val="22"/>
        </w:rPr>
        <w:t>o</w:t>
      </w:r>
      <w:r w:rsidRPr="00BB15C5">
        <w:rPr>
          <w:szCs w:val="22"/>
        </w:rPr>
        <w:t xml:space="preserve"> prednizonu mažinamomis dozėmis </w:t>
      </w:r>
      <w:r w:rsidR="000325AB" w:rsidRPr="00BB15C5">
        <w:rPr>
          <w:szCs w:val="22"/>
        </w:rPr>
        <w:t xml:space="preserve">deriniu </w:t>
      </w:r>
      <w:r w:rsidRPr="00BB15C5">
        <w:rPr>
          <w:szCs w:val="22"/>
        </w:rPr>
        <w:t>(156,0</w:t>
      </w:r>
      <w:r w:rsidR="003D06A8" w:rsidRPr="00BB15C5">
        <w:rPr>
          <w:szCs w:val="22"/>
        </w:rPr>
        <w:t> </w:t>
      </w:r>
      <w:r w:rsidRPr="00BB15C5">
        <w:rPr>
          <w:szCs w:val="22"/>
        </w:rPr>
        <w:t>/ 4,2</w:t>
      </w:r>
      <w:r w:rsidR="003D06A8" w:rsidRPr="00BB15C5">
        <w:rPr>
          <w:szCs w:val="22"/>
        </w:rPr>
        <w:t> </w:t>
      </w:r>
      <w:r w:rsidRPr="00BB15C5">
        <w:rPr>
          <w:szCs w:val="22"/>
        </w:rPr>
        <w:t>reiškinio 100</w:t>
      </w:r>
      <w:r w:rsidR="007E5B79" w:rsidRPr="00BB15C5">
        <w:rPr>
          <w:szCs w:val="22"/>
        </w:rPr>
        <w:t> </w:t>
      </w:r>
      <w:r w:rsidRPr="00BB15C5">
        <w:rPr>
          <w:szCs w:val="22"/>
        </w:rPr>
        <w:t>pacientų - metų) ir placebu</w:t>
      </w:r>
      <w:r w:rsidR="000325AB" w:rsidRPr="00BB15C5">
        <w:rPr>
          <w:szCs w:val="22"/>
        </w:rPr>
        <w:t xml:space="preserve"> derinyje su </w:t>
      </w:r>
      <w:r w:rsidRPr="00BB15C5">
        <w:rPr>
          <w:szCs w:val="22"/>
        </w:rPr>
        <w:t>52 savaičių trukmės gydym</w:t>
      </w:r>
      <w:r w:rsidR="000325AB" w:rsidRPr="00BB15C5">
        <w:rPr>
          <w:szCs w:val="22"/>
        </w:rPr>
        <w:t>u</w:t>
      </w:r>
      <w:r w:rsidRPr="00BB15C5">
        <w:rPr>
          <w:szCs w:val="22"/>
        </w:rPr>
        <w:t xml:space="preserve"> prednizonu mažinamomis dozėmis (210,2</w:t>
      </w:r>
      <w:r w:rsidR="003D06A8" w:rsidRPr="00BB15C5">
        <w:rPr>
          <w:szCs w:val="22"/>
        </w:rPr>
        <w:t> </w:t>
      </w:r>
      <w:r w:rsidRPr="00BB15C5">
        <w:rPr>
          <w:szCs w:val="22"/>
        </w:rPr>
        <w:t xml:space="preserve">/ 12,5 reiškinio </w:t>
      </w:r>
      <w:r w:rsidR="007E5B79" w:rsidRPr="00BB15C5">
        <w:rPr>
          <w:szCs w:val="22"/>
        </w:rPr>
        <w:t xml:space="preserve">per </w:t>
      </w:r>
      <w:r w:rsidRPr="00BB15C5">
        <w:rPr>
          <w:szCs w:val="22"/>
        </w:rPr>
        <w:t>100</w:t>
      </w:r>
      <w:r w:rsidR="003D06A8" w:rsidRPr="00BB15C5">
        <w:rPr>
          <w:szCs w:val="22"/>
        </w:rPr>
        <w:t> </w:t>
      </w:r>
      <w:r w:rsidRPr="00BB15C5">
        <w:rPr>
          <w:szCs w:val="22"/>
        </w:rPr>
        <w:t>pacientų - metų).</w:t>
      </w:r>
    </w:p>
    <w:p w14:paraId="4165051D" w14:textId="77777777" w:rsidR="00D135F4" w:rsidRPr="00BB15C5" w:rsidRDefault="00D135F4" w:rsidP="00D135F4">
      <w:pPr>
        <w:rPr>
          <w:szCs w:val="22"/>
        </w:rPr>
      </w:pPr>
    </w:p>
    <w:p w14:paraId="5B81FEE1" w14:textId="77777777" w:rsidR="00D135F4" w:rsidRPr="00BB15C5" w:rsidRDefault="00D135F4" w:rsidP="00D135F4">
      <w:pPr>
        <w:keepNext/>
        <w:keepLines/>
        <w:spacing w:line="280" w:lineRule="atLeast"/>
        <w:rPr>
          <w:rFonts w:eastAsia="MS Mincho"/>
          <w:i/>
          <w:szCs w:val="22"/>
          <w:u w:val="single"/>
          <w:lang w:eastAsia="zh-CN"/>
        </w:rPr>
      </w:pPr>
      <w:r w:rsidRPr="00BB15C5">
        <w:rPr>
          <w:rFonts w:eastAsia="MS Mincho"/>
          <w:i/>
          <w:szCs w:val="22"/>
          <w:u w:val="single"/>
          <w:lang w:eastAsia="zh-CN"/>
        </w:rPr>
        <w:t>Injekcijos vietos reakcijos</w:t>
      </w:r>
    </w:p>
    <w:p w14:paraId="251BD34F" w14:textId="08DBCA94" w:rsidR="00D135F4" w:rsidRPr="00BB15C5" w:rsidRDefault="00D135F4" w:rsidP="00D135F4">
      <w:pPr>
        <w:rPr>
          <w:szCs w:val="22"/>
        </w:rPr>
      </w:pPr>
      <w:r w:rsidRPr="00BB15C5">
        <w:rPr>
          <w:szCs w:val="22"/>
        </w:rPr>
        <w:t xml:space="preserve">Po oda leidžiamo </w:t>
      </w:r>
      <w:r w:rsidR="007E5B79" w:rsidRPr="00BB15C5">
        <w:t xml:space="preserve">tocilizumabo </w:t>
      </w:r>
      <w:r w:rsidRPr="00BB15C5">
        <w:rPr>
          <w:szCs w:val="22"/>
        </w:rPr>
        <w:t>vieną kartą per savaitę vartojus</w:t>
      </w:r>
      <w:r w:rsidR="000325AB" w:rsidRPr="00BB15C5">
        <w:rPr>
          <w:szCs w:val="22"/>
        </w:rPr>
        <w:t>i</w:t>
      </w:r>
      <w:r w:rsidRPr="00BB15C5">
        <w:rPr>
          <w:szCs w:val="22"/>
        </w:rPr>
        <w:t>ųjų grupėje iš viso 6 % (6 atvejai iš 100) pacientų nustatyta</w:t>
      </w:r>
      <w:r w:rsidRPr="00BB15C5">
        <w:rPr>
          <w:rFonts w:eastAsia="MS Mincho"/>
          <w:szCs w:val="22"/>
          <w:lang w:eastAsia="zh-CN"/>
        </w:rPr>
        <w:t xml:space="preserve"> injekcijos vietos reakcijų</w:t>
      </w:r>
      <w:r w:rsidRPr="00BB15C5">
        <w:rPr>
          <w:szCs w:val="22"/>
        </w:rPr>
        <w:t>. Sunkių injekcijos vietos reakcijų ar tokių, dėl kurių reikėtų nutraukti tiriamojo vaistinio preparato vartojimą, nenustatyta.</w:t>
      </w:r>
    </w:p>
    <w:p w14:paraId="378641CF" w14:textId="77777777" w:rsidR="00D135F4" w:rsidRPr="00BB15C5" w:rsidRDefault="00D135F4" w:rsidP="00D135F4">
      <w:pPr>
        <w:rPr>
          <w:szCs w:val="22"/>
        </w:rPr>
      </w:pPr>
    </w:p>
    <w:p w14:paraId="3497804F" w14:textId="77777777" w:rsidR="00D135F4" w:rsidRPr="00BB15C5" w:rsidRDefault="00D135F4" w:rsidP="00D135F4">
      <w:pPr>
        <w:keepNext/>
        <w:keepLines/>
        <w:spacing w:line="280" w:lineRule="atLeast"/>
        <w:rPr>
          <w:rFonts w:eastAsia="MS Mincho"/>
          <w:i/>
          <w:szCs w:val="22"/>
          <w:u w:val="single"/>
          <w:lang w:eastAsia="zh-CN"/>
        </w:rPr>
      </w:pPr>
      <w:r w:rsidRPr="00BB15C5">
        <w:rPr>
          <w:i/>
          <w:u w:val="single"/>
        </w:rPr>
        <w:t>Imunogeniškumas</w:t>
      </w:r>
    </w:p>
    <w:p w14:paraId="332235EF" w14:textId="11C1BFDF" w:rsidR="00D135F4" w:rsidRPr="00BB15C5" w:rsidRDefault="00D135F4" w:rsidP="00D135F4">
      <w:pPr>
        <w:keepNext/>
        <w:keepLines/>
        <w:rPr>
          <w:szCs w:val="22"/>
        </w:rPr>
      </w:pPr>
      <w:r w:rsidRPr="00BB15C5">
        <w:rPr>
          <w:szCs w:val="22"/>
        </w:rPr>
        <w:t xml:space="preserve">Vienam pacientui </w:t>
      </w:r>
      <w:r w:rsidR="007E5B79" w:rsidRPr="00BB15C5">
        <w:t xml:space="preserve">tocilizumabo </w:t>
      </w:r>
      <w:r w:rsidRPr="00BB15C5">
        <w:rPr>
          <w:szCs w:val="22"/>
        </w:rPr>
        <w:t xml:space="preserve">vieną kartą per savaitę gydymo grupėje (1,1 %; 1 iš 95) nustatyta neutralizuojančių antikūnų prieš </w:t>
      </w:r>
      <w:r w:rsidR="00905A47" w:rsidRPr="00BB15C5">
        <w:t>tocilizumabą</w:t>
      </w:r>
      <w:r w:rsidRPr="00BB15C5">
        <w:rPr>
          <w:szCs w:val="22"/>
        </w:rPr>
        <w:t>, tačiau tai nebuvo IgE antikūnų izotipas. Šiam pacientui padidėjusio jautrumo ar injekcijos vietos reakcij</w:t>
      </w:r>
      <w:r w:rsidR="000325AB" w:rsidRPr="00BB15C5">
        <w:rPr>
          <w:szCs w:val="22"/>
        </w:rPr>
        <w:t>ų</w:t>
      </w:r>
      <w:r w:rsidRPr="00BB15C5">
        <w:rPr>
          <w:szCs w:val="22"/>
        </w:rPr>
        <w:t xml:space="preserve"> nepasireiškė.</w:t>
      </w:r>
    </w:p>
    <w:p w14:paraId="427BE67E" w14:textId="77777777" w:rsidR="00D135F4" w:rsidRPr="00BB15C5" w:rsidRDefault="00D135F4" w:rsidP="00D135F4">
      <w:pPr>
        <w:ind w:left="567" w:hanging="567"/>
        <w:outlineLvl w:val="0"/>
        <w:rPr>
          <w:rFonts w:eastAsia="MS Mincho"/>
          <w:szCs w:val="22"/>
          <w:lang w:eastAsia="zh-CN"/>
        </w:rPr>
      </w:pPr>
    </w:p>
    <w:p w14:paraId="72F88CE4" w14:textId="77777777" w:rsidR="00D135F4" w:rsidRPr="00BB15C5" w:rsidRDefault="00D135F4" w:rsidP="00D135F4">
      <w:pPr>
        <w:keepNext/>
        <w:keepLines/>
        <w:rPr>
          <w:i/>
          <w:iCs/>
          <w:u w:val="single"/>
        </w:rPr>
      </w:pPr>
      <w:r w:rsidRPr="00BB15C5">
        <w:rPr>
          <w:i/>
          <w:iCs/>
          <w:u w:val="single"/>
        </w:rPr>
        <w:t>Neutrofilai</w:t>
      </w:r>
    </w:p>
    <w:p w14:paraId="444207EE" w14:textId="456DB427" w:rsidR="00D135F4" w:rsidRPr="00BB15C5" w:rsidRDefault="00D135F4" w:rsidP="00D135F4">
      <w:pPr>
        <w:rPr>
          <w:szCs w:val="22"/>
        </w:rPr>
      </w:pPr>
      <w:r w:rsidRPr="00BB15C5">
        <w:rPr>
          <w:szCs w:val="22"/>
        </w:rPr>
        <w:t xml:space="preserve">12 mėnesių trukmės kontroliuoto </w:t>
      </w:r>
      <w:r w:rsidR="00905A47" w:rsidRPr="00BB15C5">
        <w:t xml:space="preserve">tocilizumabo </w:t>
      </w:r>
      <w:r w:rsidRPr="00BB15C5">
        <w:rPr>
          <w:szCs w:val="22"/>
        </w:rPr>
        <w:t xml:space="preserve">klinikinio tyrimo metu atliekant įprastus laboratorinius tyrimus, </w:t>
      </w:r>
      <w:r w:rsidRPr="00BB15C5">
        <w:rPr>
          <w:iCs/>
        </w:rPr>
        <w:t>mažesnis kaip 1 × 10</w:t>
      </w:r>
      <w:r w:rsidRPr="00BB15C5">
        <w:rPr>
          <w:iCs/>
          <w:vertAlign w:val="superscript"/>
        </w:rPr>
        <w:t>9</w:t>
      </w:r>
      <w:r w:rsidRPr="00BB15C5">
        <w:rPr>
          <w:iCs/>
        </w:rPr>
        <w:t xml:space="preserve">/l neutrofilų skaičius nustatytas </w:t>
      </w:r>
      <w:r w:rsidRPr="00BB15C5">
        <w:rPr>
          <w:szCs w:val="22"/>
        </w:rPr>
        <w:t xml:space="preserve">4 % </w:t>
      </w:r>
      <w:r w:rsidR="00905A47" w:rsidRPr="00BB15C5">
        <w:t xml:space="preserve">tocilizumabo </w:t>
      </w:r>
      <w:r w:rsidR="000325AB" w:rsidRPr="00BB15C5">
        <w:rPr>
          <w:szCs w:val="22"/>
        </w:rPr>
        <w:t xml:space="preserve">po oda </w:t>
      </w:r>
      <w:r w:rsidRPr="00BB15C5">
        <w:rPr>
          <w:szCs w:val="22"/>
        </w:rPr>
        <w:t>vieną kartą per savaitę gydymo grupės pacientų. To nebuvo stebėta n</w:t>
      </w:r>
      <w:r w:rsidR="000325AB" w:rsidRPr="00BB15C5">
        <w:rPr>
          <w:szCs w:val="22"/>
        </w:rPr>
        <w:t>ė</w:t>
      </w:r>
      <w:r w:rsidRPr="00BB15C5">
        <w:rPr>
          <w:szCs w:val="22"/>
        </w:rPr>
        <w:t xml:space="preserve"> vienoje placeb</w:t>
      </w:r>
      <w:r w:rsidR="000325AB" w:rsidRPr="00BB15C5">
        <w:rPr>
          <w:szCs w:val="22"/>
        </w:rPr>
        <w:t>o</w:t>
      </w:r>
      <w:r w:rsidRPr="00BB15C5">
        <w:rPr>
          <w:szCs w:val="22"/>
        </w:rPr>
        <w:t xml:space="preserve"> </w:t>
      </w:r>
      <w:r w:rsidR="000325AB" w:rsidRPr="00BB15C5">
        <w:rPr>
          <w:szCs w:val="22"/>
        </w:rPr>
        <w:t>su</w:t>
      </w:r>
      <w:r w:rsidRPr="00BB15C5">
        <w:rPr>
          <w:szCs w:val="22"/>
        </w:rPr>
        <w:t xml:space="preserve"> prednizon</w:t>
      </w:r>
      <w:r w:rsidR="000325AB" w:rsidRPr="00BB15C5">
        <w:rPr>
          <w:szCs w:val="22"/>
        </w:rPr>
        <w:t>u</w:t>
      </w:r>
      <w:r w:rsidRPr="00BB15C5">
        <w:rPr>
          <w:szCs w:val="22"/>
        </w:rPr>
        <w:t xml:space="preserve"> mažinamomis dozėmis gydymo grupėje.</w:t>
      </w:r>
    </w:p>
    <w:p w14:paraId="34370E1A" w14:textId="77777777" w:rsidR="00D135F4" w:rsidRPr="00BB15C5" w:rsidRDefault="00D135F4" w:rsidP="00D135F4">
      <w:pPr>
        <w:rPr>
          <w:szCs w:val="22"/>
        </w:rPr>
      </w:pPr>
    </w:p>
    <w:p w14:paraId="3F24D0B7" w14:textId="77777777" w:rsidR="00D135F4" w:rsidRPr="00BB15C5" w:rsidRDefault="00D135F4" w:rsidP="00D135F4">
      <w:pPr>
        <w:rPr>
          <w:i/>
          <w:szCs w:val="22"/>
          <w:u w:val="single"/>
          <w:lang w:eastAsia="de-DE"/>
        </w:rPr>
      </w:pPr>
      <w:r w:rsidRPr="00BB15C5">
        <w:rPr>
          <w:i/>
          <w:iCs/>
          <w:u w:val="single"/>
        </w:rPr>
        <w:t>Trombocitai</w:t>
      </w:r>
    </w:p>
    <w:p w14:paraId="0267CB16" w14:textId="32009657" w:rsidR="00D135F4" w:rsidRPr="00BB15C5" w:rsidRDefault="00D135F4" w:rsidP="00D135F4">
      <w:pPr>
        <w:rPr>
          <w:szCs w:val="22"/>
        </w:rPr>
      </w:pPr>
      <w:r w:rsidRPr="00BB15C5">
        <w:rPr>
          <w:szCs w:val="22"/>
        </w:rPr>
        <w:t xml:space="preserve">12 mėnesių trukmės </w:t>
      </w:r>
      <w:r w:rsidR="007E5B79" w:rsidRPr="00BB15C5">
        <w:t xml:space="preserve">tocilizumabo </w:t>
      </w:r>
      <w:r w:rsidRPr="00BB15C5">
        <w:rPr>
          <w:szCs w:val="22"/>
        </w:rPr>
        <w:t xml:space="preserve">klinikinio tyrimo metu atliekant įprastus laboratorinius tyrimus, vienam </w:t>
      </w:r>
      <w:r w:rsidR="007E5B79" w:rsidRPr="00BB15C5">
        <w:t xml:space="preserve">tocilizumabu </w:t>
      </w:r>
      <w:r w:rsidR="000325AB" w:rsidRPr="00BB15C5">
        <w:rPr>
          <w:szCs w:val="22"/>
        </w:rPr>
        <w:t xml:space="preserve">po oda </w:t>
      </w:r>
      <w:r w:rsidRPr="00BB15C5">
        <w:rPr>
          <w:szCs w:val="22"/>
        </w:rPr>
        <w:t>vieną kartą per savaitę gydymo grupė</w:t>
      </w:r>
      <w:r w:rsidR="000325AB" w:rsidRPr="00BB15C5">
        <w:rPr>
          <w:szCs w:val="22"/>
        </w:rPr>
        <w:t>je vienam (1</w:t>
      </w:r>
      <w:r w:rsidR="007E5B79" w:rsidRPr="00BB15C5">
        <w:rPr>
          <w:szCs w:val="22"/>
        </w:rPr>
        <w:t> </w:t>
      </w:r>
      <w:r w:rsidR="000325AB" w:rsidRPr="00BB15C5">
        <w:rPr>
          <w:szCs w:val="22"/>
        </w:rPr>
        <w:t>%</w:t>
      </w:r>
      <w:r w:rsidR="007E5B79" w:rsidRPr="00BB15C5">
        <w:rPr>
          <w:szCs w:val="22"/>
        </w:rPr>
        <w:t>;</w:t>
      </w:r>
      <w:r w:rsidR="000325AB" w:rsidRPr="00BB15C5">
        <w:rPr>
          <w:szCs w:val="22"/>
        </w:rPr>
        <w:t xml:space="preserve"> 1 iš 100) </w:t>
      </w:r>
      <w:r w:rsidRPr="00BB15C5">
        <w:rPr>
          <w:szCs w:val="22"/>
        </w:rPr>
        <w:t>pacientui nustatytas vienas praeinantis trombocitų skaičiaus sumažėjimo mažiau kaip 100 × 10</w:t>
      </w:r>
      <w:r w:rsidRPr="00BB15C5">
        <w:rPr>
          <w:szCs w:val="22"/>
          <w:vertAlign w:val="superscript"/>
        </w:rPr>
        <w:t>3</w:t>
      </w:r>
      <w:r w:rsidR="003D06A8" w:rsidRPr="00BB15C5">
        <w:rPr>
          <w:szCs w:val="22"/>
        </w:rPr>
        <w:t> </w:t>
      </w:r>
      <w:r w:rsidRPr="00BB15C5">
        <w:rPr>
          <w:szCs w:val="22"/>
        </w:rPr>
        <w:t xml:space="preserve">/ </w:t>
      </w:r>
      <w:r w:rsidR="003D06A8" w:rsidRPr="00BB15C5">
        <w:rPr>
          <w:rFonts w:ascii="Symbol" w:eastAsia="MS Mincho" w:hAnsi="Symbol"/>
          <w:szCs w:val="22"/>
        </w:rPr>
        <w:sym w:font="Symbol" w:char="F06D"/>
      </w:r>
      <w:r w:rsidRPr="00BB15C5">
        <w:rPr>
          <w:szCs w:val="22"/>
        </w:rPr>
        <w:t>l atvejis, nesusijęs su kraujavimu. Trombocitų skaičiaus sumažėjimo iki mažiau kaip 100 × 10</w:t>
      </w:r>
      <w:r w:rsidRPr="00BB15C5">
        <w:rPr>
          <w:szCs w:val="22"/>
          <w:vertAlign w:val="superscript"/>
        </w:rPr>
        <w:t>3</w:t>
      </w:r>
      <w:r w:rsidR="003D06A8" w:rsidRPr="00BB15C5">
        <w:rPr>
          <w:szCs w:val="22"/>
        </w:rPr>
        <w:t> </w:t>
      </w:r>
      <w:r w:rsidRPr="00BB15C5">
        <w:rPr>
          <w:szCs w:val="22"/>
        </w:rPr>
        <w:t xml:space="preserve">/ </w:t>
      </w:r>
      <w:r w:rsidR="003D06A8" w:rsidRPr="00BB15C5">
        <w:rPr>
          <w:rFonts w:ascii="Symbol" w:eastAsia="MS Mincho" w:hAnsi="Symbol"/>
          <w:szCs w:val="22"/>
        </w:rPr>
        <w:sym w:font="Symbol" w:char="F06D"/>
      </w:r>
      <w:r w:rsidRPr="00BB15C5">
        <w:rPr>
          <w:szCs w:val="22"/>
        </w:rPr>
        <w:t>l atvejų n</w:t>
      </w:r>
      <w:r w:rsidR="000325AB" w:rsidRPr="00BB15C5">
        <w:rPr>
          <w:szCs w:val="22"/>
        </w:rPr>
        <w:t>ė</w:t>
      </w:r>
      <w:r w:rsidRPr="00BB15C5">
        <w:rPr>
          <w:szCs w:val="22"/>
        </w:rPr>
        <w:t xml:space="preserve"> vienoje placeb</w:t>
      </w:r>
      <w:r w:rsidR="000325AB" w:rsidRPr="00BB15C5">
        <w:rPr>
          <w:szCs w:val="22"/>
        </w:rPr>
        <w:t>o</w:t>
      </w:r>
      <w:r w:rsidRPr="00BB15C5">
        <w:rPr>
          <w:szCs w:val="22"/>
        </w:rPr>
        <w:t xml:space="preserve"> </w:t>
      </w:r>
      <w:r w:rsidR="000325AB" w:rsidRPr="00BB15C5">
        <w:rPr>
          <w:szCs w:val="22"/>
        </w:rPr>
        <w:t>su</w:t>
      </w:r>
      <w:r w:rsidRPr="00BB15C5">
        <w:rPr>
          <w:szCs w:val="22"/>
        </w:rPr>
        <w:t xml:space="preserve"> prednizon</w:t>
      </w:r>
      <w:r w:rsidR="000325AB" w:rsidRPr="00BB15C5">
        <w:rPr>
          <w:szCs w:val="22"/>
        </w:rPr>
        <w:t>u</w:t>
      </w:r>
      <w:r w:rsidRPr="00BB15C5">
        <w:rPr>
          <w:szCs w:val="22"/>
        </w:rPr>
        <w:t xml:space="preserve"> mažinamomis dozėmis gydymo grupėje nestebėta.</w:t>
      </w:r>
    </w:p>
    <w:p w14:paraId="62E6ACDC" w14:textId="77777777" w:rsidR="00D135F4" w:rsidRPr="00BB15C5" w:rsidRDefault="00D135F4" w:rsidP="00D135F4">
      <w:pPr>
        <w:rPr>
          <w:szCs w:val="22"/>
        </w:rPr>
      </w:pPr>
    </w:p>
    <w:p w14:paraId="468251A9" w14:textId="77777777" w:rsidR="00D135F4" w:rsidRPr="00BB15C5" w:rsidRDefault="00D135F4" w:rsidP="00D135F4">
      <w:pPr>
        <w:keepNext/>
        <w:keepLines/>
        <w:rPr>
          <w:i/>
          <w:szCs w:val="22"/>
          <w:u w:val="single"/>
        </w:rPr>
      </w:pPr>
      <w:r w:rsidRPr="00BB15C5">
        <w:rPr>
          <w:i/>
          <w:iCs/>
          <w:u w:val="single"/>
        </w:rPr>
        <w:t xml:space="preserve">Kepenų </w:t>
      </w:r>
      <w:r w:rsidR="000325AB" w:rsidRPr="00BB15C5">
        <w:rPr>
          <w:i/>
          <w:iCs/>
          <w:u w:val="single"/>
        </w:rPr>
        <w:t>transaminazi</w:t>
      </w:r>
      <w:r w:rsidRPr="00BB15C5">
        <w:rPr>
          <w:i/>
          <w:iCs/>
          <w:u w:val="single"/>
        </w:rPr>
        <w:t xml:space="preserve">ų </w:t>
      </w:r>
      <w:r w:rsidRPr="00BB15C5">
        <w:rPr>
          <w:i/>
          <w:iCs/>
          <w:szCs w:val="22"/>
          <w:u w:val="single"/>
        </w:rPr>
        <w:t>aktyvumo padidėjimas</w:t>
      </w:r>
    </w:p>
    <w:p w14:paraId="108393CB" w14:textId="62941050" w:rsidR="00D135F4" w:rsidRPr="00BB15C5" w:rsidRDefault="00D135F4" w:rsidP="00D135F4">
      <w:pPr>
        <w:autoSpaceDE w:val="0"/>
        <w:autoSpaceDN w:val="0"/>
        <w:adjustRightInd w:val="0"/>
        <w:rPr>
          <w:szCs w:val="22"/>
        </w:rPr>
      </w:pPr>
      <w:r w:rsidRPr="00BB15C5">
        <w:rPr>
          <w:szCs w:val="22"/>
        </w:rPr>
        <w:t xml:space="preserve">12 mėnesių trukmės kontroliuoto </w:t>
      </w:r>
      <w:r w:rsidR="007E5B79" w:rsidRPr="00BB15C5">
        <w:t xml:space="preserve">tocilizumabo </w:t>
      </w:r>
      <w:r w:rsidRPr="00BB15C5">
        <w:rPr>
          <w:szCs w:val="22"/>
        </w:rPr>
        <w:t xml:space="preserve">klinikinio tyrimo metu atliekant įprastus laboratorinius tyrimus, </w:t>
      </w:r>
      <w:r w:rsidR="00905A47" w:rsidRPr="00BB15C5">
        <w:t xml:space="preserve">tocilizumabo </w:t>
      </w:r>
      <w:r w:rsidR="000325AB" w:rsidRPr="00BB15C5">
        <w:rPr>
          <w:szCs w:val="22"/>
        </w:rPr>
        <w:t xml:space="preserve">po oda </w:t>
      </w:r>
      <w:r w:rsidRPr="00BB15C5">
        <w:rPr>
          <w:szCs w:val="22"/>
        </w:rPr>
        <w:t xml:space="preserve">vieną kartą per savaitę gydymo grupėje </w:t>
      </w:r>
      <w:r w:rsidRPr="00BB15C5">
        <w:rPr>
          <w:iCs/>
        </w:rPr>
        <w:t xml:space="preserve">ALT ar AST </w:t>
      </w:r>
      <w:r w:rsidRPr="00BB15C5">
        <w:rPr>
          <w:iCs/>
          <w:szCs w:val="22"/>
        </w:rPr>
        <w:t xml:space="preserve">aktyvumo padidėjimas </w:t>
      </w:r>
      <w:r w:rsidRPr="00BB15C5">
        <w:rPr>
          <w:iCs/>
        </w:rPr>
        <w:t>3 kartus virš VNR ar daugiau pastebėtas 3</w:t>
      </w:r>
      <w:r w:rsidRPr="00BB15C5">
        <w:rPr>
          <w:szCs w:val="22"/>
        </w:rPr>
        <w:t xml:space="preserve"> % pacientų, lyginant su 2 % gydymo placebu </w:t>
      </w:r>
      <w:r w:rsidR="00B11FA3" w:rsidRPr="00BB15C5">
        <w:rPr>
          <w:szCs w:val="22"/>
        </w:rPr>
        <w:t>su</w:t>
      </w:r>
      <w:r w:rsidRPr="00BB15C5">
        <w:rPr>
          <w:szCs w:val="22"/>
        </w:rPr>
        <w:t xml:space="preserve"> 52 savaičių trukmės prednizon</w:t>
      </w:r>
      <w:r w:rsidR="00B11FA3" w:rsidRPr="00BB15C5">
        <w:rPr>
          <w:szCs w:val="22"/>
        </w:rPr>
        <w:t>u mažinamomis</w:t>
      </w:r>
      <w:r w:rsidRPr="00BB15C5">
        <w:rPr>
          <w:szCs w:val="22"/>
        </w:rPr>
        <w:t xml:space="preserve"> dozė</w:t>
      </w:r>
      <w:r w:rsidR="00B11FA3" w:rsidRPr="00BB15C5">
        <w:rPr>
          <w:szCs w:val="22"/>
        </w:rPr>
        <w:t>mi</w:t>
      </w:r>
      <w:r w:rsidRPr="00BB15C5">
        <w:rPr>
          <w:szCs w:val="22"/>
        </w:rPr>
        <w:t xml:space="preserve">s grupės pacientų, o gydymo placebu </w:t>
      </w:r>
      <w:r w:rsidR="00B11FA3" w:rsidRPr="00BB15C5">
        <w:rPr>
          <w:szCs w:val="22"/>
        </w:rPr>
        <w:t>su</w:t>
      </w:r>
      <w:r w:rsidRPr="00BB15C5">
        <w:rPr>
          <w:szCs w:val="22"/>
        </w:rPr>
        <w:t xml:space="preserve"> 26 savaičių trukmės prednizon</w:t>
      </w:r>
      <w:r w:rsidR="00B11FA3" w:rsidRPr="00BB15C5">
        <w:rPr>
          <w:szCs w:val="22"/>
        </w:rPr>
        <w:t>u mažinamomis</w:t>
      </w:r>
      <w:r w:rsidRPr="00BB15C5">
        <w:rPr>
          <w:szCs w:val="22"/>
        </w:rPr>
        <w:t xml:space="preserve"> dozė</w:t>
      </w:r>
      <w:r w:rsidR="00B11FA3" w:rsidRPr="00BB15C5">
        <w:rPr>
          <w:szCs w:val="22"/>
        </w:rPr>
        <w:t>mi</w:t>
      </w:r>
      <w:r w:rsidRPr="00BB15C5">
        <w:rPr>
          <w:szCs w:val="22"/>
        </w:rPr>
        <w:t>s grupėje tokių atvejų nebuvo.</w:t>
      </w:r>
      <w:r w:rsidR="00473B78" w:rsidRPr="00BB15C5">
        <w:rPr>
          <w:szCs w:val="22"/>
        </w:rPr>
        <w:t xml:space="preserve"> </w:t>
      </w:r>
      <w:r w:rsidR="00473B78" w:rsidRPr="00BB15C5">
        <w:t xml:space="preserve">Tocilizumabo </w:t>
      </w:r>
      <w:r w:rsidR="00473B78" w:rsidRPr="00BB15C5">
        <w:rPr>
          <w:szCs w:val="22"/>
        </w:rPr>
        <w:t xml:space="preserve">po oda vieną kartą per savaitę gydymo grupėje </w:t>
      </w:r>
      <w:r w:rsidR="00473B78" w:rsidRPr="00BB15C5">
        <w:rPr>
          <w:iCs/>
        </w:rPr>
        <w:t xml:space="preserve">AST </w:t>
      </w:r>
      <w:r w:rsidR="00473B78" w:rsidRPr="00BB15C5">
        <w:rPr>
          <w:iCs/>
          <w:szCs w:val="22"/>
        </w:rPr>
        <w:t>aktyvumo padidėjimas &gt;</w:t>
      </w:r>
      <w:r w:rsidR="00473B78" w:rsidRPr="00BB15C5">
        <w:rPr>
          <w:iCs/>
        </w:rPr>
        <w:t>3 kartus virš VNR buvo pastebėtas 1</w:t>
      </w:r>
      <w:r w:rsidR="00473B78" w:rsidRPr="00BB15C5">
        <w:rPr>
          <w:szCs w:val="22"/>
        </w:rPr>
        <w:t> % pacientų, lyginant su nė vienu pacientu gydymo placebu su prednizonu mažinamomis dozėmis grupėse.</w:t>
      </w:r>
    </w:p>
    <w:p w14:paraId="22C98C98" w14:textId="77777777" w:rsidR="00D135F4" w:rsidRPr="00BB15C5" w:rsidRDefault="00D135F4" w:rsidP="00D135F4">
      <w:pPr>
        <w:autoSpaceDE w:val="0"/>
        <w:autoSpaceDN w:val="0"/>
        <w:adjustRightInd w:val="0"/>
        <w:rPr>
          <w:rFonts w:eastAsia="SimSun"/>
          <w:szCs w:val="22"/>
          <w:lang w:eastAsia="zh-CN"/>
        </w:rPr>
      </w:pPr>
    </w:p>
    <w:p w14:paraId="29235F63" w14:textId="77777777" w:rsidR="00D135F4" w:rsidRPr="00BB15C5" w:rsidRDefault="00D135F4" w:rsidP="00D135F4">
      <w:pPr>
        <w:keepNext/>
        <w:keepLines/>
        <w:autoSpaceDE w:val="0"/>
        <w:autoSpaceDN w:val="0"/>
        <w:adjustRightInd w:val="0"/>
        <w:rPr>
          <w:i/>
          <w:szCs w:val="22"/>
          <w:u w:val="single"/>
        </w:rPr>
      </w:pPr>
      <w:r w:rsidRPr="00BB15C5">
        <w:rPr>
          <w:i/>
          <w:iCs/>
          <w:u w:val="single"/>
        </w:rPr>
        <w:lastRenderedPageBreak/>
        <w:t>Lipidų rodmenys</w:t>
      </w:r>
    </w:p>
    <w:p w14:paraId="4D0F2D55" w14:textId="540D0292" w:rsidR="00D135F4" w:rsidRPr="00BB15C5" w:rsidRDefault="00D135F4" w:rsidP="00D135F4">
      <w:pPr>
        <w:keepNext/>
        <w:keepLines/>
        <w:autoSpaceDE w:val="0"/>
        <w:autoSpaceDN w:val="0"/>
        <w:adjustRightInd w:val="0"/>
        <w:rPr>
          <w:szCs w:val="22"/>
          <w:lang w:eastAsia="de-DE"/>
        </w:rPr>
      </w:pPr>
      <w:r w:rsidRPr="00BB15C5">
        <w:rPr>
          <w:szCs w:val="22"/>
        </w:rPr>
        <w:t xml:space="preserve">12 mėnesių trukmės kontroliuoto </w:t>
      </w:r>
      <w:r w:rsidR="007E5B79" w:rsidRPr="00BB15C5">
        <w:t xml:space="preserve">tocilizumabo </w:t>
      </w:r>
      <w:r w:rsidRPr="00BB15C5">
        <w:rPr>
          <w:szCs w:val="22"/>
        </w:rPr>
        <w:t xml:space="preserve">klinikinio tyrimo metu atliekant įprastus laboratorinius tyrimus, </w:t>
      </w:r>
      <w:r w:rsidR="00905A47" w:rsidRPr="00BB15C5">
        <w:t xml:space="preserve">tocilizumabo </w:t>
      </w:r>
      <w:r w:rsidRPr="00BB15C5">
        <w:rPr>
          <w:szCs w:val="22"/>
        </w:rPr>
        <w:t xml:space="preserve">po oda vieną kartą per savaitę gydymo grupėje </w:t>
      </w:r>
      <w:r w:rsidRPr="00BB15C5">
        <w:rPr>
          <w:rFonts w:eastAsia="PMingLiU"/>
          <w:szCs w:val="22"/>
          <w:lang w:eastAsia="de-DE"/>
        </w:rPr>
        <w:t xml:space="preserve">34 % pacientų pasireiškė ilgalaikis bendrojo cholesterolio koncentracijos padidėjimas &gt; 6,2 mmol/l (240 mg/dl), o 15 % pacientų pasireiškė ilgalaikis MTL cholesterolio koncentracijos padidėjimas </w:t>
      </w:r>
      <w:r w:rsidRPr="00BB15C5">
        <w:rPr>
          <w:rFonts w:eastAsia="PMingLiU"/>
          <w:szCs w:val="22"/>
          <w:lang w:eastAsia="de-DE"/>
        </w:rPr>
        <w:sym w:font="Symbol" w:char="F0B3"/>
      </w:r>
      <w:r w:rsidRPr="00BB15C5">
        <w:rPr>
          <w:rFonts w:eastAsia="PMingLiU"/>
          <w:szCs w:val="22"/>
          <w:lang w:eastAsia="de-DE"/>
        </w:rPr>
        <w:t> 4,1 mmol/l (160 mg/dl)</w:t>
      </w:r>
      <w:r w:rsidRPr="00BB15C5">
        <w:rPr>
          <w:szCs w:val="22"/>
          <w:lang w:eastAsia="de-DE"/>
        </w:rPr>
        <w:t>.</w:t>
      </w:r>
    </w:p>
    <w:p w14:paraId="5A4B03F3" w14:textId="77777777" w:rsidR="001208B9" w:rsidRPr="00BB15C5" w:rsidRDefault="001208B9" w:rsidP="001208B9"/>
    <w:p w14:paraId="0AE3549A" w14:textId="1228818B" w:rsidR="00D135F4" w:rsidRPr="00BB15C5" w:rsidRDefault="007E5B79" w:rsidP="00D135F4">
      <w:pPr>
        <w:rPr>
          <w:i/>
          <w:iCs/>
        </w:rPr>
      </w:pPr>
      <w:r w:rsidRPr="00BB15C5">
        <w:rPr>
          <w:i/>
        </w:rPr>
        <w:t>Atrinktų nepageidaujamų reakcijų apibūdinimas (v</w:t>
      </w:r>
      <w:r w:rsidR="00D135F4" w:rsidRPr="00BB15C5">
        <w:rPr>
          <w:i/>
        </w:rPr>
        <w:t>artojimas į veną</w:t>
      </w:r>
      <w:r w:rsidRPr="00BB15C5">
        <w:rPr>
          <w:i/>
        </w:rPr>
        <w:t>)</w:t>
      </w:r>
    </w:p>
    <w:p w14:paraId="4E314AD2" w14:textId="77777777" w:rsidR="001208B9" w:rsidRPr="00BB15C5" w:rsidRDefault="001208B9" w:rsidP="001208B9">
      <w:pPr>
        <w:rPr>
          <w:bCs/>
          <w:i/>
          <w:iCs/>
        </w:rPr>
      </w:pPr>
      <w:r w:rsidRPr="00BB15C5">
        <w:rPr>
          <w:bCs/>
          <w:i/>
          <w:iCs/>
        </w:rPr>
        <w:t>RA</w:t>
      </w:r>
      <w:r w:rsidR="007E5B79" w:rsidRPr="00BB15C5">
        <w:rPr>
          <w:bCs/>
          <w:i/>
          <w:iCs/>
        </w:rPr>
        <w:t xml:space="preserve"> sirgę pacientai</w:t>
      </w:r>
    </w:p>
    <w:p w14:paraId="541040F1" w14:textId="13EA5CA9" w:rsidR="00766B88" w:rsidRPr="00BB15C5" w:rsidRDefault="007E5B79" w:rsidP="00766B88">
      <w:pPr>
        <w:rPr>
          <w:iCs/>
        </w:rPr>
      </w:pPr>
      <w:r w:rsidRPr="00BB15C5">
        <w:t xml:space="preserve">Tocilizumabo </w:t>
      </w:r>
      <w:r w:rsidR="00766B88" w:rsidRPr="00BB15C5">
        <w:rPr>
          <w:iCs/>
        </w:rPr>
        <w:t>saugumas buvo tirtas penkių III fazės, dvigubai koduotų kontroliuotų klinikinių tyrimų ir šių tyrimų tęstinių laikotarpių metu</w:t>
      </w:r>
      <w:ins w:id="390" w:author="Author" w:date="2025-07-18T14:39:00Z">
        <w:r w:rsidR="008B1316" w:rsidRPr="00BB15C5">
          <w:rPr>
            <w:iCs/>
          </w:rPr>
          <w:t xml:space="preserve"> (žr. 5.1</w:t>
        </w:r>
      </w:ins>
      <w:ins w:id="391" w:author="Regulatory LT" w:date="2025-08-20T14:01:00Z">
        <w:r w:rsidR="0062172A">
          <w:rPr>
            <w:iCs/>
          </w:rPr>
          <w:t> </w:t>
        </w:r>
      </w:ins>
      <w:ins w:id="392" w:author="Author" w:date="2025-07-18T14:39:00Z">
        <w:del w:id="393" w:author="Regulatory LT" w:date="2025-08-20T14:01:00Z">
          <w:r w:rsidR="008B1316" w:rsidRPr="00BB15C5" w:rsidDel="0062172A">
            <w:rPr>
              <w:iCs/>
            </w:rPr>
            <w:delText xml:space="preserve"> </w:delText>
          </w:r>
        </w:del>
        <w:r w:rsidR="008B1316" w:rsidRPr="00BB15C5">
          <w:rPr>
            <w:iCs/>
          </w:rPr>
          <w:t>poskyrį)</w:t>
        </w:r>
      </w:ins>
      <w:r w:rsidR="00766B88" w:rsidRPr="00BB15C5">
        <w:rPr>
          <w:iCs/>
        </w:rPr>
        <w:t>.</w:t>
      </w:r>
    </w:p>
    <w:p w14:paraId="0E98318C" w14:textId="77777777" w:rsidR="001208B9" w:rsidRPr="00BB15C5" w:rsidRDefault="001208B9" w:rsidP="001208B9">
      <w:pPr>
        <w:rPr>
          <w:iCs/>
        </w:rPr>
      </w:pPr>
    </w:p>
    <w:p w14:paraId="7FB19315" w14:textId="43A2736F" w:rsidR="00766B88" w:rsidRPr="00BB15C5" w:rsidRDefault="00766B88" w:rsidP="00766B88">
      <w:pPr>
        <w:rPr>
          <w:iCs/>
        </w:rPr>
      </w:pPr>
      <w:r w:rsidRPr="00BB15C5">
        <w:rPr>
          <w:i/>
        </w:rPr>
        <w:t>Visa kontrolinė</w:t>
      </w:r>
      <w:r w:rsidRPr="00BB15C5">
        <w:t xml:space="preserve"> populiacija apima visus pacientus, dalyvavusius kiekvieno pagrindinio</w:t>
      </w:r>
      <w:ins w:id="394" w:author="Author" w:date="2025-07-18T14:40:00Z">
        <w:r w:rsidR="00785EEB" w:rsidRPr="00BB15C5">
          <w:t xml:space="preserve"> klinikinio</w:t>
        </w:r>
      </w:ins>
      <w:r w:rsidRPr="00BB15C5">
        <w:t xml:space="preserve"> tyrimo </w:t>
      </w:r>
      <w:r w:rsidRPr="00BB15C5">
        <w:rPr>
          <w:iCs/>
        </w:rPr>
        <w:t>dvigubai koduo</w:t>
      </w:r>
      <w:r w:rsidRPr="00BB15C5">
        <w:t xml:space="preserve">tose fazėse nuo randomizacijos iki arba pirmojo gydymo režimo pokyčio, arba iki dvejų metų. Keturių iš šių tyrimų kontrolės laikotarpio trukmė buvo 6 mėnesiai, o vieno </w:t>
      </w:r>
      <w:ins w:id="395" w:author="Author" w:date="2025-07-18T14:40:00Z">
        <w:r w:rsidR="00785EEB" w:rsidRPr="00BB15C5">
          <w:t xml:space="preserve">klinikinio  </w:t>
        </w:r>
      </w:ins>
      <w:r w:rsidRPr="00BB15C5">
        <w:t>tyrimo – iki 2 metų.</w:t>
      </w:r>
      <w:r w:rsidRPr="00BB15C5">
        <w:rPr>
          <w:iCs/>
        </w:rPr>
        <w:t xml:space="preserve"> Dvigubai koduotų kontroliuotų klinikinių tyrimų metu 774 pacientai buvo gydyti </w:t>
      </w:r>
      <w:r w:rsidR="00905A47" w:rsidRPr="00BB15C5">
        <w:t xml:space="preserve">tocilizumabo </w:t>
      </w:r>
      <w:r w:rsidRPr="00BB15C5">
        <w:rPr>
          <w:iCs/>
        </w:rPr>
        <w:t>4 mg/kg doze derinyje su MTX, 1 870 pacientų – tocilizumabo 8 mg/kg doze derinyje su MTX ar kitais LMVNR, o 288 pacientai – vien tik tocilizumabo 8 mg/kg doze.</w:t>
      </w:r>
    </w:p>
    <w:p w14:paraId="5A649AEB" w14:textId="77777777" w:rsidR="00766B88" w:rsidRPr="00BB15C5" w:rsidRDefault="00766B88" w:rsidP="00766B88">
      <w:pPr>
        <w:rPr>
          <w:iCs/>
        </w:rPr>
      </w:pPr>
    </w:p>
    <w:p w14:paraId="609800D0" w14:textId="5B1B3E43" w:rsidR="001208B9" w:rsidRPr="00BB15C5" w:rsidRDefault="00CB2369" w:rsidP="001208B9">
      <w:pPr>
        <w:rPr>
          <w:iCs/>
        </w:rPr>
      </w:pPr>
      <w:r w:rsidRPr="00BB15C5">
        <w:rPr>
          <w:i/>
          <w:iCs/>
        </w:rPr>
        <w:t>Visa</w:t>
      </w:r>
      <w:r w:rsidR="001208B9" w:rsidRPr="00BB15C5">
        <w:rPr>
          <w:i/>
          <w:iCs/>
        </w:rPr>
        <w:t xml:space="preserve"> ekspozicijos</w:t>
      </w:r>
      <w:r w:rsidR="001208B9" w:rsidRPr="00BB15C5">
        <w:rPr>
          <w:iCs/>
        </w:rPr>
        <w:t xml:space="preserve"> populiacij</w:t>
      </w:r>
      <w:r w:rsidRPr="00BB15C5">
        <w:rPr>
          <w:iCs/>
        </w:rPr>
        <w:t>a apima visus pacientu</w:t>
      </w:r>
      <w:r w:rsidR="001208B9" w:rsidRPr="00BB15C5">
        <w:rPr>
          <w:iCs/>
        </w:rPr>
        <w:t>s,</w:t>
      </w:r>
      <w:r w:rsidRPr="00BB15C5">
        <w:rPr>
          <w:iCs/>
        </w:rPr>
        <w:t xml:space="preserve"> kurie yra</w:t>
      </w:r>
      <w:r w:rsidR="001208B9" w:rsidRPr="00BB15C5">
        <w:rPr>
          <w:iCs/>
        </w:rPr>
        <w:t xml:space="preserve"> </w:t>
      </w:r>
      <w:r w:rsidR="00EB4A3A" w:rsidRPr="00BB15C5">
        <w:rPr>
          <w:iCs/>
        </w:rPr>
        <w:t>gavę bent vieną</w:t>
      </w:r>
      <w:r w:rsidR="001208B9" w:rsidRPr="00BB15C5">
        <w:rPr>
          <w:iCs/>
        </w:rPr>
        <w:t xml:space="preserve"> </w:t>
      </w:r>
      <w:r w:rsidR="00905A47" w:rsidRPr="00BB15C5">
        <w:t xml:space="preserve">tocilizumabo </w:t>
      </w:r>
      <w:r w:rsidR="001208B9" w:rsidRPr="00BB15C5">
        <w:rPr>
          <w:iCs/>
        </w:rPr>
        <w:t>doz</w:t>
      </w:r>
      <w:r w:rsidR="00EB4A3A" w:rsidRPr="00BB15C5">
        <w:rPr>
          <w:iCs/>
        </w:rPr>
        <w:t>ę</w:t>
      </w:r>
      <w:r w:rsidR="001208B9" w:rsidRPr="00BB15C5">
        <w:rPr>
          <w:iCs/>
        </w:rPr>
        <w:t xml:space="preserve"> arba </w:t>
      </w:r>
      <w:r w:rsidR="00751682" w:rsidRPr="00BB15C5">
        <w:rPr>
          <w:iCs/>
        </w:rPr>
        <w:t>dvigubai koduoto</w:t>
      </w:r>
      <w:r w:rsidR="001208B9" w:rsidRPr="00BB15C5">
        <w:rPr>
          <w:iCs/>
        </w:rPr>
        <w:t xml:space="preserve"> kontroliuojamo laikotarpio, arba šių tyrimų atvirojo tęstinio laikotarpio metu. Iš </w:t>
      </w:r>
      <w:r w:rsidR="001208B9" w:rsidRPr="00BB15C5">
        <w:t>4 009 šios populiacijos pacientų, 3 577 buvo gydyti mažiausiai 6 mėnesius, 3 296 – mažiausiai vienerius metus, 2 806 – mažiausiai 2 metus, o 1 222 – 3 metus</w:t>
      </w:r>
      <w:r w:rsidR="001208B9" w:rsidRPr="00BB15C5">
        <w:rPr>
          <w:iCs/>
        </w:rPr>
        <w:t>.</w:t>
      </w:r>
    </w:p>
    <w:p w14:paraId="4264046D" w14:textId="77777777" w:rsidR="002846B7" w:rsidRPr="00BB15C5" w:rsidRDefault="002846B7">
      <w:pPr>
        <w:rPr>
          <w:szCs w:val="22"/>
        </w:rPr>
      </w:pPr>
    </w:p>
    <w:p w14:paraId="635EBBF9" w14:textId="77777777" w:rsidR="002846B7" w:rsidRPr="00BB15C5" w:rsidRDefault="002846B7">
      <w:pPr>
        <w:keepNext/>
        <w:rPr>
          <w:i/>
          <w:iCs/>
          <w:szCs w:val="22"/>
          <w:u w:val="single"/>
        </w:rPr>
      </w:pPr>
      <w:r w:rsidRPr="00BB15C5">
        <w:rPr>
          <w:i/>
          <w:iCs/>
          <w:szCs w:val="22"/>
          <w:u w:val="single"/>
        </w:rPr>
        <w:t>Infekcinės ligos</w:t>
      </w:r>
    </w:p>
    <w:p w14:paraId="445E38FE" w14:textId="3D7B86EA" w:rsidR="002846B7" w:rsidRPr="00BB15C5" w:rsidRDefault="002846B7">
      <w:pPr>
        <w:keepNext/>
        <w:rPr>
          <w:iCs/>
        </w:rPr>
      </w:pPr>
      <w:r w:rsidRPr="00BB15C5">
        <w:t xml:space="preserve">6 mėnesių trukmės kontroliuojamųjų tyrimų duomenimis, visų infekcijų, apie kurias gauta pranešimų gydant </w:t>
      </w:r>
      <w:r w:rsidR="00905A47" w:rsidRPr="00BB15C5">
        <w:t xml:space="preserve">tocilizumabo </w:t>
      </w:r>
      <w:r w:rsidRPr="00BB15C5">
        <w:rPr>
          <w:iCs/>
        </w:rPr>
        <w:t xml:space="preserve">po 8 mg/kg </w:t>
      </w:r>
      <w:r w:rsidR="00905A47" w:rsidRPr="00BB15C5">
        <w:rPr>
          <w:iCs/>
        </w:rPr>
        <w:t xml:space="preserve">doze </w:t>
      </w:r>
      <w:r w:rsidRPr="00BB15C5">
        <w:rPr>
          <w:iCs/>
        </w:rPr>
        <w:t xml:space="preserve">kartu su LMVNR, dažnis buvo 127 atvejai iš 100 pacientų metų, palyginti su 112 atvejų iš 100 pacientų metų placebo ir LMVNR grupėje. Ilgalaikės preparato ekspozicijos populiacijos duomenimis, </w:t>
      </w:r>
      <w:r w:rsidRPr="00BB15C5">
        <w:t xml:space="preserve">gydant </w:t>
      </w:r>
      <w:bookmarkStart w:id="396" w:name="_Hlk482216949"/>
      <w:r w:rsidR="00905A47" w:rsidRPr="00BB15C5">
        <w:t xml:space="preserve">tocilizumabu </w:t>
      </w:r>
      <w:bookmarkEnd w:id="396"/>
      <w:r w:rsidRPr="00BB15C5">
        <w:rPr>
          <w:iCs/>
        </w:rPr>
        <w:t>bendrasis infekcinių ligų dažnis buvo 108 atvejai 100 pacientų ekspozicijos metų.</w:t>
      </w:r>
    </w:p>
    <w:p w14:paraId="6DBD3393" w14:textId="77777777" w:rsidR="002846B7" w:rsidRPr="00BB15C5" w:rsidRDefault="002846B7">
      <w:pPr>
        <w:rPr>
          <w:iCs/>
        </w:rPr>
      </w:pPr>
    </w:p>
    <w:p w14:paraId="0E707D4D" w14:textId="6548DDAD" w:rsidR="002846B7" w:rsidRPr="00BB15C5" w:rsidRDefault="002846B7">
      <w:pPr>
        <w:rPr>
          <w:iCs/>
        </w:rPr>
      </w:pPr>
      <w:r w:rsidRPr="00BB15C5">
        <w:t xml:space="preserve">6 mėnesių trukmės kontroliuojamųjų klinikinių tyrimų duomenimis, sunkių infekcinių ligų </w:t>
      </w:r>
      <w:r w:rsidRPr="00BB15C5">
        <w:rPr>
          <w:iCs/>
        </w:rPr>
        <w:t>dažnis</w:t>
      </w:r>
      <w:r w:rsidRPr="00BB15C5">
        <w:t xml:space="preserve"> gydant </w:t>
      </w:r>
      <w:r w:rsidR="00905A47" w:rsidRPr="00BB15C5">
        <w:t xml:space="preserve">tocilizumabu </w:t>
      </w:r>
      <w:r w:rsidRPr="00BB15C5">
        <w:rPr>
          <w:iCs/>
        </w:rPr>
        <w:t xml:space="preserve">po 8 mg/kg kartu su LMVNR buvo 5,3 atvejo iš 100 paciento ekspozicijos metų, palyginti su 3,9 atvejo iš 100 paciento ekspozicijos metų placebo ir LMVNR grupėje. Monoterapijos </w:t>
      </w:r>
      <w:ins w:id="397" w:author="Author" w:date="2025-07-18T14:40:00Z">
        <w:r w:rsidR="00785EEB" w:rsidRPr="00BB15C5">
          <w:t xml:space="preserve">klinikinio </w:t>
        </w:r>
      </w:ins>
      <w:r w:rsidRPr="00BB15C5">
        <w:t xml:space="preserve">tyrimo duomenimis, sunkių infekcinių ligų </w:t>
      </w:r>
      <w:r w:rsidRPr="00BB15C5">
        <w:rPr>
          <w:iCs/>
        </w:rPr>
        <w:t>dažnis</w:t>
      </w:r>
      <w:r w:rsidRPr="00BB15C5">
        <w:t xml:space="preserve"> </w:t>
      </w:r>
      <w:r w:rsidR="00905A47" w:rsidRPr="00BB15C5">
        <w:t xml:space="preserve">tocilizumabo </w:t>
      </w:r>
      <w:r w:rsidRPr="00BB15C5">
        <w:rPr>
          <w:iCs/>
        </w:rPr>
        <w:t>grupėje buvo 3,6 atvejo iš 100 paciento ekspozicijos metų, o MTX grupėje – 1,5 atvejo iš 100 paciento ekspozicijos metų.</w:t>
      </w:r>
    </w:p>
    <w:p w14:paraId="0C839FDC" w14:textId="77777777" w:rsidR="002846B7" w:rsidRPr="00BB15C5" w:rsidRDefault="002846B7">
      <w:pPr>
        <w:rPr>
          <w:iCs/>
        </w:rPr>
      </w:pPr>
    </w:p>
    <w:p w14:paraId="309866D5" w14:textId="535256E5" w:rsidR="002846B7" w:rsidRPr="00BB15C5" w:rsidRDefault="00B43136">
      <w:pPr>
        <w:keepNext/>
        <w:keepLines/>
        <w:rPr>
          <w:iCs/>
        </w:rPr>
      </w:pPr>
      <w:del w:id="398" w:author="Author" w:date="2025-07-18T14:45:00Z">
        <w:r w:rsidRPr="00BB15C5" w:rsidDel="00A87440">
          <w:rPr>
            <w:iCs/>
          </w:rPr>
          <w:delText>Visos</w:delText>
        </w:r>
        <w:r w:rsidR="002846B7" w:rsidRPr="00BB15C5" w:rsidDel="00A87440">
          <w:rPr>
            <w:iCs/>
          </w:rPr>
          <w:delText xml:space="preserve"> </w:delText>
        </w:r>
      </w:del>
      <w:ins w:id="399" w:author="Author" w:date="2025-07-18T14:45:00Z">
        <w:r w:rsidR="00A87440" w:rsidRPr="00BB15C5">
          <w:rPr>
            <w:iCs/>
          </w:rPr>
          <w:t xml:space="preserve">Ilgalaikės </w:t>
        </w:r>
      </w:ins>
      <w:r w:rsidR="002846B7" w:rsidRPr="00BB15C5">
        <w:rPr>
          <w:iCs/>
        </w:rPr>
        <w:t>ekspozicijos populiacijo</w:t>
      </w:r>
      <w:r w:rsidR="00A44992" w:rsidRPr="00BB15C5">
        <w:rPr>
          <w:iCs/>
        </w:rPr>
        <w:t>je</w:t>
      </w:r>
      <w:r w:rsidR="002846B7" w:rsidRPr="00BB15C5">
        <w:rPr>
          <w:iCs/>
        </w:rPr>
        <w:t xml:space="preserve"> bendrasis </w:t>
      </w:r>
      <w:r w:rsidR="002846B7" w:rsidRPr="00BB15C5">
        <w:t>sunkių infekcijų</w:t>
      </w:r>
      <w:ins w:id="400" w:author="Author" w:date="2025-07-18T14:46:00Z">
        <w:r w:rsidR="00A87440" w:rsidRPr="00BB15C5">
          <w:t xml:space="preserve"> (bakterinių, virusinių ir grybelinių)</w:t>
        </w:r>
      </w:ins>
      <w:r w:rsidR="002846B7" w:rsidRPr="00BB15C5">
        <w:t xml:space="preserve"> </w:t>
      </w:r>
      <w:r w:rsidR="002846B7" w:rsidRPr="00BB15C5">
        <w:rPr>
          <w:iCs/>
        </w:rPr>
        <w:t>dažnis</w:t>
      </w:r>
      <w:r w:rsidR="002846B7" w:rsidRPr="00BB15C5">
        <w:t xml:space="preserve"> </w:t>
      </w:r>
      <w:r w:rsidR="002846B7" w:rsidRPr="00BB15C5">
        <w:rPr>
          <w:iCs/>
        </w:rPr>
        <w:t xml:space="preserve">buvo 4,7 atvejo 100 pacientų metų. </w:t>
      </w:r>
      <w:r w:rsidR="00CB2369" w:rsidRPr="00BB15C5">
        <w:rPr>
          <w:iCs/>
        </w:rPr>
        <w:t>Pastebėtos s</w:t>
      </w:r>
      <w:r w:rsidR="002846B7" w:rsidRPr="00BB15C5">
        <w:rPr>
          <w:iCs/>
        </w:rPr>
        <w:t>unkios infekcinės ligos, kai kurios lėmusios pacientų mirtį, buvo</w:t>
      </w:r>
      <w:ins w:id="401" w:author="Author" w:date="2025-07-18T14:48:00Z">
        <w:r w:rsidR="00A87440" w:rsidRPr="00BB15C5">
          <w:rPr>
            <w:iCs/>
          </w:rPr>
          <w:t xml:space="preserve"> </w:t>
        </w:r>
      </w:ins>
      <w:ins w:id="402" w:author="Author" w:date="2025-07-18T14:53:00Z">
        <w:r w:rsidR="00A87440" w:rsidRPr="00BB15C5">
          <w:rPr>
            <w:iCs/>
          </w:rPr>
          <w:t xml:space="preserve">aktyvi tuberkuliozė, pasireiškianti kaip plaučių ar ekstrapulmoninė liga, invazinės plaučių infekcijos, įskaitant kandidozę, aspergilozę, kokcidioidomikozę ir </w:t>
        </w:r>
        <w:r w:rsidR="00A87440" w:rsidRPr="0062172A">
          <w:rPr>
            <w:i/>
            <w:rPrChange w:id="403" w:author="Regulatory LT" w:date="2025-08-20T14:02:00Z">
              <w:rPr>
                <w:iCs/>
              </w:rPr>
            </w:rPrChange>
          </w:rPr>
          <w:t>pneumocystis jirovecii</w:t>
        </w:r>
        <w:r w:rsidR="00A87440" w:rsidRPr="00BB15C5">
          <w:rPr>
            <w:iCs/>
          </w:rPr>
          <w:t>,</w:t>
        </w:r>
      </w:ins>
      <w:r w:rsidR="002846B7" w:rsidRPr="00BB15C5">
        <w:rPr>
          <w:iCs/>
        </w:rPr>
        <w:t xml:space="preserve"> pneumonija, celiulitas, juos</w:t>
      </w:r>
      <w:r w:rsidR="004F6F00" w:rsidRPr="00BB15C5">
        <w:rPr>
          <w:iCs/>
        </w:rPr>
        <w:t>iančioji</w:t>
      </w:r>
      <w:r w:rsidR="002846B7" w:rsidRPr="00BB15C5">
        <w:rPr>
          <w:iCs/>
        </w:rPr>
        <w:t xml:space="preserve"> pūslelinė</w:t>
      </w:r>
      <w:r w:rsidR="009B1EC0" w:rsidRPr="00BB15C5">
        <w:rPr>
          <w:iCs/>
        </w:rPr>
        <w:t xml:space="preserve"> (</w:t>
      </w:r>
      <w:r w:rsidR="009B1EC0" w:rsidRPr="00BB15C5">
        <w:rPr>
          <w:i/>
          <w:szCs w:val="22"/>
        </w:rPr>
        <w:t>herpes zoster</w:t>
      </w:r>
      <w:r w:rsidR="009B1EC0" w:rsidRPr="00BB15C5">
        <w:rPr>
          <w:szCs w:val="22"/>
        </w:rPr>
        <w:t>)</w:t>
      </w:r>
      <w:r w:rsidR="002846B7" w:rsidRPr="00BB15C5">
        <w:rPr>
          <w:iCs/>
        </w:rPr>
        <w:t xml:space="preserve">, gastroenteritas, divertikulitas, sepsis ir bakterinis artritas. </w:t>
      </w:r>
      <w:r w:rsidR="004F6F00" w:rsidRPr="00BB15C5">
        <w:rPr>
          <w:iCs/>
        </w:rPr>
        <w:t xml:space="preserve">Be to, </w:t>
      </w:r>
      <w:r w:rsidR="009B1EC0" w:rsidRPr="00BB15C5">
        <w:rPr>
          <w:iCs/>
        </w:rPr>
        <w:t xml:space="preserve">gauta pranešimų ir </w:t>
      </w:r>
      <w:ins w:id="404" w:author="Regulatory LT" w:date="2025-08-20T14:02:00Z">
        <w:r w:rsidR="0062172A">
          <w:rPr>
            <w:iCs/>
          </w:rPr>
          <w:t xml:space="preserve">apie </w:t>
        </w:r>
      </w:ins>
      <w:r w:rsidR="009B1EC0" w:rsidRPr="00BB15C5">
        <w:rPr>
          <w:iCs/>
        </w:rPr>
        <w:t>oportunistinių infekcijų atvejus.</w:t>
      </w:r>
      <w:del w:id="405" w:author="Author" w:date="2025-07-18T14:40:00Z">
        <w:r w:rsidR="002846B7" w:rsidRPr="00BB15C5" w:rsidDel="00785EEB">
          <w:rPr>
            <w:iCs/>
          </w:rPr>
          <w:delText>.</w:delText>
        </w:r>
      </w:del>
    </w:p>
    <w:p w14:paraId="61ADBDC9" w14:textId="77777777" w:rsidR="002846B7" w:rsidRPr="00BB15C5" w:rsidRDefault="002846B7">
      <w:pPr>
        <w:rPr>
          <w:iCs/>
        </w:rPr>
      </w:pPr>
    </w:p>
    <w:p w14:paraId="6156C200" w14:textId="77777777" w:rsidR="002846B7" w:rsidRPr="00BB15C5" w:rsidRDefault="002846B7">
      <w:pPr>
        <w:rPr>
          <w:i/>
          <w:iCs/>
          <w:u w:val="single"/>
        </w:rPr>
      </w:pPr>
      <w:r w:rsidRPr="00BB15C5">
        <w:rPr>
          <w:i/>
          <w:iCs/>
          <w:u w:val="single"/>
        </w:rPr>
        <w:t>Intersticinė pl</w:t>
      </w:r>
      <w:r w:rsidRPr="00BB15C5">
        <w:rPr>
          <w:i/>
          <w:iCs/>
          <w:szCs w:val="22"/>
          <w:u w:val="single"/>
        </w:rPr>
        <w:t>aučių liga</w:t>
      </w:r>
    </w:p>
    <w:p w14:paraId="137C81B5" w14:textId="77777777" w:rsidR="00200B7C" w:rsidRPr="00BB15C5" w:rsidRDefault="00200B7C">
      <w:pPr>
        <w:rPr>
          <w:iCs/>
        </w:rPr>
      </w:pPr>
    </w:p>
    <w:p w14:paraId="2A88ABE3" w14:textId="77777777" w:rsidR="002846B7" w:rsidRPr="00BB15C5" w:rsidRDefault="002846B7">
      <w:pPr>
        <w:rPr>
          <w:iCs/>
        </w:rPr>
      </w:pPr>
      <w:r w:rsidRPr="00BB15C5">
        <w:rPr>
          <w:iCs/>
        </w:rPr>
        <w:t>Susilpnėjusi plaučių funkcija gali padidinti infekcijų išsivystymo riziką. Buvo gauta pranešimų esant vaistiniam preparatui rinkoje apie intersticinę plaučių ligą (taip pat pneumonitą ir plaučių fibrozę), kai kurios jų baigėsi mirtimi.</w:t>
      </w:r>
    </w:p>
    <w:p w14:paraId="5836E09B" w14:textId="77777777" w:rsidR="002846B7" w:rsidRPr="00BB15C5" w:rsidRDefault="002846B7">
      <w:pPr>
        <w:rPr>
          <w:iCs/>
        </w:rPr>
      </w:pPr>
    </w:p>
    <w:p w14:paraId="4C537C8A" w14:textId="77777777" w:rsidR="002846B7" w:rsidRPr="00BB15C5" w:rsidRDefault="002846B7">
      <w:pPr>
        <w:rPr>
          <w:i/>
          <w:iCs/>
          <w:u w:val="single"/>
        </w:rPr>
      </w:pPr>
      <w:r w:rsidRPr="00BB15C5">
        <w:rPr>
          <w:i/>
          <w:iCs/>
          <w:u w:val="single"/>
        </w:rPr>
        <w:t>Virškinimo trakto perforacija</w:t>
      </w:r>
    </w:p>
    <w:p w14:paraId="39DD98FE" w14:textId="1C139C55" w:rsidR="002846B7" w:rsidRPr="00BB15C5" w:rsidRDefault="002846B7">
      <w:pPr>
        <w:rPr>
          <w:iCs/>
        </w:rPr>
      </w:pPr>
      <w:r w:rsidRPr="00BB15C5">
        <w:t xml:space="preserve">6 mėnesių trukmės kontroliuojamųjų klinikinių tyrimų metu gydant </w:t>
      </w:r>
      <w:r w:rsidR="00905A47" w:rsidRPr="00BB15C5">
        <w:t>tocilizumabu</w:t>
      </w:r>
      <w:r w:rsidRPr="00BB15C5">
        <w:rPr>
          <w:iCs/>
        </w:rPr>
        <w:t xml:space="preserve">, bendrasis virškinimo trakto perforacijų dažnis buvo </w:t>
      </w:r>
      <w:r w:rsidRPr="00BB15C5">
        <w:t xml:space="preserve">0,26 atvejo 100 pacientų metų. </w:t>
      </w:r>
      <w:r w:rsidRPr="00BB15C5">
        <w:rPr>
          <w:iCs/>
        </w:rPr>
        <w:t xml:space="preserve">Ilgalaikės preparato ekspozicijos populiacijos duomenimis, bendrasis virškinimo trakto perforacijų dažnis buvo </w:t>
      </w:r>
      <w:r w:rsidRPr="00BB15C5">
        <w:t>0,28 atvejo 100 pacientų metų. Gyd</w:t>
      </w:r>
      <w:r w:rsidR="00905A47" w:rsidRPr="00BB15C5">
        <w:t xml:space="preserve">ymo metu </w:t>
      </w:r>
      <w:r w:rsidRPr="00BB15C5">
        <w:rPr>
          <w:iCs/>
        </w:rPr>
        <w:t>virškinimo trakto perforacijų atvejai pirmiausia buvo pranešami kaip divertikulito komplikacijos, įskaitant išplitusį pūlinį peritonitą, apatinės virškinimo trakto dalies perforaciją, fistulę ir abscesą.</w:t>
      </w:r>
    </w:p>
    <w:p w14:paraId="05432078" w14:textId="77777777" w:rsidR="002846B7" w:rsidRPr="00BB15C5" w:rsidRDefault="002846B7">
      <w:pPr>
        <w:rPr>
          <w:iCs/>
        </w:rPr>
      </w:pPr>
    </w:p>
    <w:p w14:paraId="7B41470D" w14:textId="77777777" w:rsidR="002846B7" w:rsidRPr="00BB15C5" w:rsidRDefault="002846B7" w:rsidP="001A6031">
      <w:pPr>
        <w:keepNext/>
        <w:keepLines/>
        <w:rPr>
          <w:i/>
          <w:iCs/>
          <w:u w:val="single"/>
        </w:rPr>
      </w:pPr>
      <w:r w:rsidRPr="00BB15C5">
        <w:rPr>
          <w:i/>
          <w:iCs/>
          <w:u w:val="single"/>
        </w:rPr>
        <w:lastRenderedPageBreak/>
        <w:t>Reakcijos į infuziją</w:t>
      </w:r>
    </w:p>
    <w:p w14:paraId="124FA50D" w14:textId="77777777" w:rsidR="002846B7" w:rsidRPr="00BB15C5" w:rsidRDefault="002846B7" w:rsidP="001A6031">
      <w:pPr>
        <w:keepNext/>
        <w:keepLines/>
      </w:pPr>
      <w:r w:rsidRPr="00BB15C5">
        <w:t xml:space="preserve">6 mėnesių trukmės kontroliuojamųjų klinikinių tyrimų duomenimis, nepageidaujamų reiškinių, susijusių su infuzija (reiškinių, atsiradusių infuzijos metu arba 24 valandų laikotarpiu po jos), pastebėta 6,9 % pacientų </w:t>
      </w:r>
      <w:r w:rsidRPr="00BB15C5">
        <w:rPr>
          <w:iCs/>
        </w:rPr>
        <w:t xml:space="preserve">tocilizumabo po 8 mg/kg kartu su LMVNR grupėje ir 5,1 % pacientų placebo ir LMVNR grupėje. Reiškiniai, pastebėti infuzijos metu, buvo pirminės hipertenzijos atvejai; reiškiniai, pastebėti </w:t>
      </w:r>
      <w:r w:rsidRPr="00BB15C5">
        <w:t xml:space="preserve">24 valandų laikotarpiu po infuzijos pabaigos, buvo galvos skausmas ir odos reakcijos (bėrimas, dilgėlinė). Šie reiškiniai gydymo </w:t>
      </w:r>
      <w:r w:rsidRPr="00BB15C5">
        <w:rPr>
          <w:szCs w:val="22"/>
        </w:rPr>
        <w:t>vaistiniu preparatu neribojo</w:t>
      </w:r>
      <w:r w:rsidRPr="00BB15C5">
        <w:t>.</w:t>
      </w:r>
    </w:p>
    <w:p w14:paraId="147BA9C9" w14:textId="77777777" w:rsidR="002846B7" w:rsidRPr="00BB15C5" w:rsidRDefault="002846B7"/>
    <w:p w14:paraId="672D3120" w14:textId="6EC7C364" w:rsidR="002846B7" w:rsidRPr="00BB15C5" w:rsidRDefault="002846B7" w:rsidP="00DB6471">
      <w:pPr>
        <w:rPr>
          <w:iCs/>
        </w:rPr>
      </w:pPr>
      <w:r w:rsidRPr="00BB15C5">
        <w:t xml:space="preserve">Anafilaksinių reakcijų (iš viso pasireiškusių </w:t>
      </w:r>
      <w:del w:id="406" w:author="Author" w:date="2025-07-18T14:56:00Z">
        <w:r w:rsidR="004F6F00" w:rsidRPr="00BB15C5" w:rsidDel="005B5BA2">
          <w:delText>6</w:delText>
        </w:r>
        <w:r w:rsidRPr="00BB15C5" w:rsidDel="005B5BA2">
          <w:delText xml:space="preserve"> </w:delText>
        </w:r>
      </w:del>
      <w:ins w:id="407" w:author="Author" w:date="2025-07-18T14:56:00Z">
        <w:r w:rsidR="005B5BA2" w:rsidRPr="00BB15C5">
          <w:t xml:space="preserve">8 </w:t>
        </w:r>
      </w:ins>
      <w:r w:rsidRPr="00BB15C5">
        <w:t xml:space="preserve">iš </w:t>
      </w:r>
      <w:del w:id="408" w:author="Author" w:date="2025-07-18T14:56:00Z">
        <w:r w:rsidR="004F6F00" w:rsidRPr="00BB15C5" w:rsidDel="005B5BA2">
          <w:delText>3778</w:delText>
        </w:r>
      </w:del>
      <w:ins w:id="409" w:author="Author" w:date="2025-07-18T14:56:00Z">
        <w:r w:rsidR="005B5BA2" w:rsidRPr="00BB15C5">
          <w:t>4</w:t>
        </w:r>
      </w:ins>
      <w:ins w:id="410" w:author="Author" w:date="2025-07-23T15:40:00Z">
        <w:r w:rsidR="005839AA" w:rsidRPr="00BB15C5">
          <w:t> </w:t>
        </w:r>
      </w:ins>
      <w:ins w:id="411" w:author="Author" w:date="2025-07-18T14:56:00Z">
        <w:r w:rsidR="005B5BA2" w:rsidRPr="00BB15C5">
          <w:t>009</w:t>
        </w:r>
      </w:ins>
      <w:r w:rsidR="00900C51" w:rsidRPr="00BB15C5">
        <w:t xml:space="preserve"> </w:t>
      </w:r>
      <w:r w:rsidRPr="00BB15C5">
        <w:t>pacientų</w:t>
      </w:r>
      <w:r w:rsidR="00827B9F" w:rsidRPr="00BB15C5">
        <w:t>,</w:t>
      </w:r>
      <w:r w:rsidR="00DB6471" w:rsidRPr="00BB15C5">
        <w:t xml:space="preserve"> t. y., 0,2 %</w:t>
      </w:r>
      <w:r w:rsidRPr="00BB15C5">
        <w:t>) dažnis buvo keliskart didesnis gydant 4 mg/kg doze negu gydant 8 mg/kg doze. Klini</w:t>
      </w:r>
      <w:r w:rsidR="00A07E02" w:rsidRPr="00BB15C5">
        <w:t>š</w:t>
      </w:r>
      <w:r w:rsidRPr="00BB15C5">
        <w:t>kai reikšmingų padidėjusio jautrumo reakcijų, susijusių su gydymu t</w:t>
      </w:r>
      <w:r w:rsidRPr="00BB15C5">
        <w:rPr>
          <w:iCs/>
        </w:rPr>
        <w:t xml:space="preserve">ocilizumabu, dėl kurių reikėjo nutraukti gydymą, iš viso užregistruota </w:t>
      </w:r>
      <w:del w:id="412" w:author="Author" w:date="2025-07-18T14:56:00Z">
        <w:r w:rsidR="004F6F00" w:rsidRPr="00BB15C5" w:rsidDel="005B5BA2">
          <w:rPr>
            <w:iCs/>
          </w:rPr>
          <w:delText>13</w:delText>
        </w:r>
        <w:r w:rsidRPr="00BB15C5" w:rsidDel="005B5BA2">
          <w:rPr>
            <w:iCs/>
          </w:rPr>
          <w:delText xml:space="preserve"> </w:delText>
        </w:r>
      </w:del>
      <w:ins w:id="413" w:author="Author" w:date="2025-07-18T14:56:00Z">
        <w:r w:rsidR="005B5BA2" w:rsidRPr="00BB15C5">
          <w:rPr>
            <w:iCs/>
          </w:rPr>
          <w:t xml:space="preserve">56 </w:t>
        </w:r>
      </w:ins>
      <w:r w:rsidRPr="00BB15C5">
        <w:rPr>
          <w:iCs/>
        </w:rPr>
        <w:t xml:space="preserve">iš </w:t>
      </w:r>
      <w:del w:id="414" w:author="Author" w:date="2025-07-18T14:56:00Z">
        <w:r w:rsidR="004F6F00" w:rsidRPr="00BB15C5" w:rsidDel="005B5BA2">
          <w:rPr>
            <w:iCs/>
          </w:rPr>
          <w:delText>3778</w:delText>
        </w:r>
      </w:del>
      <w:ins w:id="415" w:author="Author" w:date="2025-07-18T14:56:00Z">
        <w:r w:rsidR="005B5BA2" w:rsidRPr="00BB15C5">
          <w:rPr>
            <w:iCs/>
          </w:rPr>
          <w:t>4</w:t>
        </w:r>
      </w:ins>
      <w:ins w:id="416" w:author="Author" w:date="2025-07-23T15:40:00Z">
        <w:r w:rsidR="005839AA" w:rsidRPr="00BB15C5">
          <w:rPr>
            <w:iCs/>
          </w:rPr>
          <w:t> </w:t>
        </w:r>
      </w:ins>
      <w:ins w:id="417" w:author="Author" w:date="2025-07-18T14:56:00Z">
        <w:r w:rsidR="005B5BA2" w:rsidRPr="00BB15C5">
          <w:rPr>
            <w:iCs/>
          </w:rPr>
          <w:t>009</w:t>
        </w:r>
      </w:ins>
      <w:r w:rsidR="00900C51" w:rsidRPr="00BB15C5">
        <w:rPr>
          <w:iCs/>
        </w:rPr>
        <w:t xml:space="preserve"> </w:t>
      </w:r>
      <w:r w:rsidRPr="00BB15C5">
        <w:rPr>
          <w:iCs/>
        </w:rPr>
        <w:t>pacientų (</w:t>
      </w:r>
      <w:del w:id="418" w:author="Author" w:date="2025-07-18T14:56:00Z">
        <w:r w:rsidR="004F6F00" w:rsidRPr="00BB15C5" w:rsidDel="005B5BA2">
          <w:rPr>
            <w:iCs/>
          </w:rPr>
          <w:delText>0,3</w:delText>
        </w:r>
      </w:del>
      <w:ins w:id="419" w:author="Author" w:date="2025-07-18T14:56:00Z">
        <w:r w:rsidR="005B5BA2" w:rsidRPr="00BB15C5">
          <w:rPr>
            <w:iCs/>
          </w:rPr>
          <w:t>1,4</w:t>
        </w:r>
      </w:ins>
      <w:r w:rsidRPr="00BB15C5">
        <w:rPr>
          <w:iCs/>
        </w:rPr>
        <w:t xml:space="preserve"> %), gydytų kontroliuojamųjų ir atvirųjų klinikinių tyrimų metu. Šios reakcijos dažniausiai pastebėtos atliekant antrąją–penktąją </w:t>
      </w:r>
      <w:r w:rsidR="00905A47" w:rsidRPr="00BB15C5">
        <w:t xml:space="preserve">tocilizumabo </w:t>
      </w:r>
      <w:r w:rsidRPr="00BB15C5">
        <w:rPr>
          <w:iCs/>
        </w:rPr>
        <w:t>infuziją (žr. 4.4 skyrių).</w:t>
      </w:r>
      <w:r w:rsidR="004F6F00" w:rsidRPr="00BB15C5">
        <w:rPr>
          <w:iCs/>
        </w:rPr>
        <w:t xml:space="preserve"> </w:t>
      </w:r>
      <w:r w:rsidR="00DB6471" w:rsidRPr="00BB15C5">
        <w:rPr>
          <w:iCs/>
        </w:rPr>
        <w:t xml:space="preserve">Po vaistinio preparato registracijos pranešta apie mirtį lėmusios anafilaksijos atvejį </w:t>
      </w:r>
      <w:r w:rsidRPr="00BB15C5">
        <w:rPr>
          <w:iCs/>
        </w:rPr>
        <w:t xml:space="preserve">intraveninio </w:t>
      </w:r>
      <w:r w:rsidR="00905A47" w:rsidRPr="00BB15C5">
        <w:t xml:space="preserve">tocilizumabo </w:t>
      </w:r>
      <w:r w:rsidRPr="00BB15C5">
        <w:t>vartojimo metu (žr. 4.4 skyrių).</w:t>
      </w:r>
    </w:p>
    <w:p w14:paraId="4BC27FCD" w14:textId="77777777" w:rsidR="002846B7" w:rsidRPr="00BB15C5" w:rsidRDefault="002846B7"/>
    <w:p w14:paraId="7FADB9E1" w14:textId="77777777" w:rsidR="002846B7" w:rsidRPr="00BB15C5" w:rsidRDefault="002846B7">
      <w:pPr>
        <w:rPr>
          <w:i/>
          <w:u w:val="single"/>
        </w:rPr>
      </w:pPr>
      <w:r w:rsidRPr="00BB15C5">
        <w:rPr>
          <w:i/>
          <w:u w:val="single"/>
        </w:rPr>
        <w:t>Imunogeniškumas</w:t>
      </w:r>
    </w:p>
    <w:p w14:paraId="46C0E7D8" w14:textId="22B2945D" w:rsidR="002846B7" w:rsidRPr="00BB15C5" w:rsidRDefault="002846B7">
      <w:r w:rsidRPr="00BB15C5">
        <w:t xml:space="preserve">6 mėnesių trukmės kontroliuojamųjų klinikinių tyrimų metu iš viso 2 876 ligoniams atliktas testas antikūnams </w:t>
      </w:r>
      <w:r w:rsidR="00A07E02" w:rsidRPr="00BB15C5">
        <w:t xml:space="preserve">prieš </w:t>
      </w:r>
      <w:r w:rsidR="00905A47" w:rsidRPr="00BB15C5">
        <w:t xml:space="preserve">tocilizumabą </w:t>
      </w:r>
      <w:r w:rsidRPr="00BB15C5">
        <w:t>nustatyti. Iš 46 (1,6 %) ligonių, kuriems atsirado antikūnų</w:t>
      </w:r>
      <w:r w:rsidR="00A07E02" w:rsidRPr="00BB15C5">
        <w:t xml:space="preserve"> prieš </w:t>
      </w:r>
      <w:r w:rsidR="00905A47" w:rsidRPr="00BB15C5">
        <w:t>tocilizumabą</w:t>
      </w:r>
      <w:r w:rsidRPr="00BB15C5">
        <w:t>, šešiems pasireiškė mediciniškai reikšminga padidėjusio jautrumo reakcija; penkiems iš jų dėl jos reikėjo visiškai nutraukti gydymą. 30 ligonių (1,1 %) atsirado neutralizuojančiųjų antikūnų.</w:t>
      </w:r>
    </w:p>
    <w:p w14:paraId="718B3417" w14:textId="77777777" w:rsidR="002846B7" w:rsidRPr="00BB15C5" w:rsidRDefault="002846B7"/>
    <w:p w14:paraId="15B24090" w14:textId="77777777" w:rsidR="002846B7" w:rsidRPr="00BB15C5" w:rsidRDefault="002846B7" w:rsidP="00620E55">
      <w:pPr>
        <w:keepNext/>
        <w:keepLines/>
        <w:rPr>
          <w:i/>
          <w:iCs/>
          <w:u w:val="single"/>
        </w:rPr>
      </w:pPr>
      <w:r w:rsidRPr="00BB15C5">
        <w:rPr>
          <w:i/>
          <w:iCs/>
          <w:u w:val="single"/>
        </w:rPr>
        <w:t>Neutrofilai</w:t>
      </w:r>
    </w:p>
    <w:p w14:paraId="7263914D" w14:textId="4E2486F8" w:rsidR="002846B7" w:rsidRPr="00BB15C5" w:rsidRDefault="002846B7">
      <w:pPr>
        <w:rPr>
          <w:iCs/>
        </w:rPr>
      </w:pPr>
      <w:r w:rsidRPr="00BB15C5">
        <w:t xml:space="preserve">6 mėnesių trukmės kontroliuojamųjų klinikinių tyrimų duomenimis, </w:t>
      </w:r>
      <w:r w:rsidRPr="00BB15C5">
        <w:rPr>
          <w:iCs/>
        </w:rPr>
        <w:t>mažesnis kaip 1 × 10</w:t>
      </w:r>
      <w:r w:rsidRPr="00BB15C5">
        <w:rPr>
          <w:iCs/>
          <w:vertAlign w:val="superscript"/>
        </w:rPr>
        <w:t>9</w:t>
      </w:r>
      <w:r w:rsidRPr="00BB15C5">
        <w:rPr>
          <w:iCs/>
        </w:rPr>
        <w:t xml:space="preserve">/l neutrofilų skaičius nustatytas 3,4 % pacientų, gydytų </w:t>
      </w:r>
      <w:r w:rsidR="00905A47" w:rsidRPr="00BB15C5">
        <w:t xml:space="preserve">tocilizumabu </w:t>
      </w:r>
      <w:r w:rsidRPr="00BB15C5">
        <w:rPr>
          <w:iCs/>
        </w:rPr>
        <w:t>po 8 mg/kg kartu su LMVNR, ir &lt; 0,1 % pacientų, vartojusių placebą ir LMVNR. Maždaug pusei pacientų, kurių ANS tapo &lt; 1 × 10</w:t>
      </w:r>
      <w:r w:rsidRPr="00BB15C5">
        <w:rPr>
          <w:iCs/>
          <w:vertAlign w:val="superscript"/>
        </w:rPr>
        <w:t>9</w:t>
      </w:r>
      <w:r w:rsidRPr="00BB15C5">
        <w:rPr>
          <w:iCs/>
        </w:rPr>
        <w:t>/l, tai įvyko per 8 savaites nuo gydymo pradžios. Sumažėjimas žemiau 0,5 × 10</w:t>
      </w:r>
      <w:r w:rsidRPr="00BB15C5">
        <w:rPr>
          <w:iCs/>
          <w:vertAlign w:val="superscript"/>
        </w:rPr>
        <w:t>9</w:t>
      </w:r>
      <w:r w:rsidRPr="00BB15C5">
        <w:rPr>
          <w:iCs/>
        </w:rPr>
        <w:t xml:space="preserve">/l užregistruotas 0,3 % pacientų, gydytų </w:t>
      </w:r>
      <w:r w:rsidR="00905A47" w:rsidRPr="00BB15C5">
        <w:t xml:space="preserve">tocilizumabu </w:t>
      </w:r>
      <w:r w:rsidRPr="00BB15C5">
        <w:rPr>
          <w:iCs/>
        </w:rPr>
        <w:t>po 8 mg/kg kartu su LMVNR. Gauta pranešimų apie infekcinių ligų, esant neutropenijai, atvejus.</w:t>
      </w:r>
    </w:p>
    <w:p w14:paraId="70CA31A1" w14:textId="77777777" w:rsidR="002846B7" w:rsidRPr="00BB15C5" w:rsidRDefault="002846B7">
      <w:pPr>
        <w:rPr>
          <w:iCs/>
        </w:rPr>
      </w:pPr>
    </w:p>
    <w:p w14:paraId="17DED4AB" w14:textId="77777777" w:rsidR="002846B7" w:rsidRPr="00BB15C5" w:rsidRDefault="002846B7">
      <w:pPr>
        <w:autoSpaceDE w:val="0"/>
        <w:autoSpaceDN w:val="0"/>
        <w:adjustRightInd w:val="0"/>
      </w:pPr>
      <w:r w:rsidRPr="00BB15C5">
        <w:t>Dvigubai koduoto kontroliuojamo tyrimo laikotarpio ir ilgalaikės preparato ekspozicijos duomenimis, neutrofilų skaičiaus sumažėjimo pobūdis ir dažnis atitiko šiuos rodiklius, nustatytus 6 mėnesių trukmės kontroliuojamųjų klinikinių tyrimų metu.</w:t>
      </w:r>
    </w:p>
    <w:p w14:paraId="5A915C3E" w14:textId="77777777" w:rsidR="002846B7" w:rsidRPr="00BB15C5" w:rsidRDefault="002846B7">
      <w:pPr>
        <w:rPr>
          <w:iCs/>
        </w:rPr>
      </w:pPr>
    </w:p>
    <w:p w14:paraId="158C923D" w14:textId="77777777" w:rsidR="002846B7" w:rsidRPr="00BB15C5" w:rsidRDefault="002846B7">
      <w:pPr>
        <w:keepNext/>
        <w:keepLines/>
        <w:rPr>
          <w:i/>
          <w:iCs/>
          <w:u w:val="single"/>
        </w:rPr>
      </w:pPr>
      <w:r w:rsidRPr="00BB15C5">
        <w:rPr>
          <w:i/>
          <w:iCs/>
          <w:u w:val="single"/>
        </w:rPr>
        <w:t>Trombocitai</w:t>
      </w:r>
    </w:p>
    <w:p w14:paraId="4CD2EE39" w14:textId="2DF8756B" w:rsidR="002846B7" w:rsidRPr="00BB15C5" w:rsidRDefault="002846B7">
      <w:pPr>
        <w:rPr>
          <w:iCs/>
        </w:rPr>
      </w:pPr>
      <w:r w:rsidRPr="00BB15C5">
        <w:t xml:space="preserve">6 mėnesių trukmės kontroliuojamųjų klinikinių tyrimų duomenimis, </w:t>
      </w:r>
      <w:r w:rsidRPr="00BB15C5">
        <w:rPr>
          <w:iCs/>
        </w:rPr>
        <w:t>mažesnis kaip 100 × 10</w:t>
      </w:r>
      <w:r w:rsidRPr="00BB15C5">
        <w:rPr>
          <w:iCs/>
          <w:vertAlign w:val="superscript"/>
        </w:rPr>
        <w:t>3</w:t>
      </w:r>
      <w:r w:rsidRPr="00BB15C5">
        <w:rPr>
          <w:iCs/>
        </w:rPr>
        <w:t>/</w:t>
      </w:r>
      <w:r w:rsidR="00DB6471" w:rsidRPr="00BB15C5">
        <w:rPr>
          <w:iCs/>
        </w:rPr>
        <w:t xml:space="preserve"> </w:t>
      </w:r>
      <w:r w:rsidR="003D06A8" w:rsidRPr="00BB15C5">
        <w:rPr>
          <w:rFonts w:ascii="Symbol" w:eastAsia="MS Mincho" w:hAnsi="Symbol"/>
          <w:szCs w:val="22"/>
        </w:rPr>
        <w:sym w:font="Symbol" w:char="F06D"/>
      </w:r>
      <w:r w:rsidR="00C92408" w:rsidRPr="00BB15C5">
        <w:rPr>
          <w:iCs/>
        </w:rPr>
        <w:t xml:space="preserve">l </w:t>
      </w:r>
      <w:r w:rsidRPr="00BB15C5">
        <w:rPr>
          <w:iCs/>
        </w:rPr>
        <w:t>t</w:t>
      </w:r>
      <w:r w:rsidRPr="00BB15C5">
        <w:t xml:space="preserve">rombocitų </w:t>
      </w:r>
      <w:r w:rsidRPr="00BB15C5">
        <w:rPr>
          <w:iCs/>
        </w:rPr>
        <w:t xml:space="preserve">skaičius nustatytas 1,7 % pacientų, gydytų </w:t>
      </w:r>
      <w:r w:rsidR="00905A47" w:rsidRPr="00BB15C5">
        <w:t xml:space="preserve">tocilizumabu </w:t>
      </w:r>
      <w:r w:rsidRPr="00BB15C5">
        <w:rPr>
          <w:iCs/>
        </w:rPr>
        <w:t>po 8 mg/kg kartu su LMVNR, ir &lt; 1 % pacientų, vartojusių placebą ir LMVNR. Šis sumažėjimas nebuvo susijęs su kraujavimu.</w:t>
      </w:r>
    </w:p>
    <w:p w14:paraId="5309E629" w14:textId="77777777" w:rsidR="002846B7" w:rsidRPr="00BB15C5" w:rsidRDefault="002846B7">
      <w:pPr>
        <w:rPr>
          <w:iCs/>
        </w:rPr>
      </w:pPr>
    </w:p>
    <w:p w14:paraId="3DCF8A7C" w14:textId="77777777" w:rsidR="002846B7" w:rsidRPr="00BB15C5" w:rsidRDefault="002846B7">
      <w:pPr>
        <w:autoSpaceDE w:val="0"/>
        <w:autoSpaceDN w:val="0"/>
        <w:adjustRightInd w:val="0"/>
      </w:pPr>
      <w:r w:rsidRPr="00BB15C5">
        <w:t>Dvigubai koduoto kontroliuojamo tyrimo laikotarpio ir ilgalaikės preparato ekspozicijos duomenimis, trombocitų skaičiaus sumažėjimo pobūdis ir dažnis atitiko šiuos rodiklius, nustatytus 6 mėnesių trukmės kontroliuojamųjų klinikinių tyrimų metu.</w:t>
      </w:r>
    </w:p>
    <w:p w14:paraId="5E009DD9" w14:textId="77777777" w:rsidR="002846B7" w:rsidRPr="00BB15C5" w:rsidRDefault="002846B7">
      <w:pPr>
        <w:rPr>
          <w:iCs/>
        </w:rPr>
      </w:pPr>
    </w:p>
    <w:p w14:paraId="58B46FC3" w14:textId="77777777" w:rsidR="002846B7" w:rsidRPr="00BB15C5" w:rsidRDefault="002846B7">
      <w:pPr>
        <w:rPr>
          <w:iCs/>
        </w:rPr>
      </w:pPr>
      <w:r w:rsidRPr="00BB15C5">
        <w:rPr>
          <w:iCs/>
        </w:rPr>
        <w:t>Vaistui jau esant rinkoje labai retai gauta pranešimų apie pancitopenijos atvejus.</w:t>
      </w:r>
    </w:p>
    <w:p w14:paraId="1D307531" w14:textId="77777777" w:rsidR="002846B7" w:rsidRPr="00BB15C5" w:rsidRDefault="002846B7">
      <w:pPr>
        <w:rPr>
          <w:iCs/>
        </w:rPr>
      </w:pPr>
    </w:p>
    <w:p w14:paraId="670C9B1C" w14:textId="77777777" w:rsidR="002846B7" w:rsidRPr="00BB15C5" w:rsidRDefault="002846B7">
      <w:pPr>
        <w:keepNext/>
        <w:rPr>
          <w:i/>
          <w:iCs/>
          <w:u w:val="single"/>
        </w:rPr>
      </w:pPr>
      <w:r w:rsidRPr="00BB15C5">
        <w:rPr>
          <w:i/>
          <w:iCs/>
          <w:u w:val="single"/>
        </w:rPr>
        <w:t xml:space="preserve">Kepenų fermentų </w:t>
      </w:r>
      <w:r w:rsidRPr="00BB15C5">
        <w:rPr>
          <w:i/>
          <w:iCs/>
          <w:szCs w:val="22"/>
          <w:u w:val="single"/>
        </w:rPr>
        <w:t>aktyvumo padidėjimas</w:t>
      </w:r>
    </w:p>
    <w:p w14:paraId="69A777DB" w14:textId="1B5A4239" w:rsidR="002846B7" w:rsidRPr="00BB15C5" w:rsidRDefault="002846B7">
      <w:pPr>
        <w:keepNext/>
        <w:rPr>
          <w:iCs/>
        </w:rPr>
      </w:pPr>
      <w:r w:rsidRPr="00BB15C5">
        <w:t>6 mėnesių trukmės kontroliuojamųjų klinikinių tyrimų duomenimis,</w:t>
      </w:r>
      <w:r w:rsidRPr="00BB15C5">
        <w:rPr>
          <w:iCs/>
        </w:rPr>
        <w:t xml:space="preserve"> laikinas ALT ar AST </w:t>
      </w:r>
      <w:r w:rsidRPr="00BB15C5">
        <w:rPr>
          <w:iCs/>
          <w:szCs w:val="22"/>
        </w:rPr>
        <w:t>aktyvumo padidėjimas daugiau kaip</w:t>
      </w:r>
      <w:r w:rsidRPr="00BB15C5">
        <w:rPr>
          <w:iCs/>
        </w:rPr>
        <w:t xml:space="preserve"> 3 kartus virš VNR pastebėtas 2,1 % pacientų, gydytų </w:t>
      </w:r>
      <w:r w:rsidR="00905A47" w:rsidRPr="00BB15C5">
        <w:t xml:space="preserve">tocilizumabu </w:t>
      </w:r>
      <w:r w:rsidRPr="00BB15C5">
        <w:rPr>
          <w:iCs/>
        </w:rPr>
        <w:t xml:space="preserve">po 8 mg/kg, ir 4,9 % pacientų, gydytų MTX, taip pat 6,5 % pacientų, gydytų </w:t>
      </w:r>
      <w:r w:rsidR="00905A47" w:rsidRPr="00BB15C5">
        <w:t xml:space="preserve">tocilizumabu </w:t>
      </w:r>
      <w:r w:rsidRPr="00BB15C5">
        <w:rPr>
          <w:iCs/>
        </w:rPr>
        <w:t>po 8 mg/kg kartu su LMVNR, ir 1,5 % pacientų, vartojusių placebą ir LMVNR.</w:t>
      </w:r>
    </w:p>
    <w:p w14:paraId="58AE01F8" w14:textId="77777777" w:rsidR="002846B7" w:rsidRPr="00BB15C5" w:rsidRDefault="002846B7">
      <w:pPr>
        <w:rPr>
          <w:iCs/>
        </w:rPr>
      </w:pPr>
    </w:p>
    <w:p w14:paraId="268E7923" w14:textId="002A4D5F" w:rsidR="002846B7" w:rsidRPr="00BB15C5" w:rsidRDefault="002846B7">
      <w:r w:rsidRPr="00BB15C5">
        <w:rPr>
          <w:iCs/>
        </w:rPr>
        <w:t xml:space="preserve">Prie </w:t>
      </w:r>
      <w:r w:rsidR="00905A47" w:rsidRPr="00BB15C5">
        <w:t xml:space="preserve">tocilizumabo </w:t>
      </w:r>
      <w:r w:rsidRPr="00BB15C5">
        <w:rPr>
          <w:iCs/>
        </w:rPr>
        <w:t>monoterapijos pridėjus potencialiai hepatotoksiškų vaist</w:t>
      </w:r>
      <w:r w:rsidR="00905A47" w:rsidRPr="00BB15C5">
        <w:rPr>
          <w:iCs/>
        </w:rPr>
        <w:t>inių preparat</w:t>
      </w:r>
      <w:r w:rsidRPr="00BB15C5">
        <w:rPr>
          <w:iCs/>
        </w:rPr>
        <w:t xml:space="preserve">ų (pvz., MTX), šių </w:t>
      </w:r>
      <w:r w:rsidRPr="00BB15C5">
        <w:rPr>
          <w:iCs/>
          <w:szCs w:val="22"/>
        </w:rPr>
        <w:t>fermentų aktyvumo padidėjimo</w:t>
      </w:r>
      <w:r w:rsidRPr="00BB15C5">
        <w:rPr>
          <w:iCs/>
        </w:rPr>
        <w:t xml:space="preserve"> atvejų padažnėjo. ALT ar AST </w:t>
      </w:r>
      <w:r w:rsidRPr="00BB15C5">
        <w:rPr>
          <w:iCs/>
          <w:szCs w:val="22"/>
        </w:rPr>
        <w:t>aktyvumo padidėjimas daugiau kaip </w:t>
      </w:r>
      <w:r w:rsidRPr="00BB15C5">
        <w:rPr>
          <w:iCs/>
        </w:rPr>
        <w:t xml:space="preserve">5 kartus virš VNR pastebėtas 0,7 % pacientų, gydytų vien </w:t>
      </w:r>
      <w:r w:rsidR="00E67461" w:rsidRPr="00BB15C5">
        <w:t>tocilizumabu</w:t>
      </w:r>
      <w:r w:rsidRPr="00BB15C5">
        <w:rPr>
          <w:iCs/>
        </w:rPr>
        <w:t xml:space="preserve">, ir 1,4 % pacientų, gydytų </w:t>
      </w:r>
      <w:r w:rsidR="00E67461" w:rsidRPr="00BB15C5">
        <w:t xml:space="preserve">tocilizumabu </w:t>
      </w:r>
      <w:r w:rsidRPr="00BB15C5">
        <w:rPr>
          <w:iCs/>
        </w:rPr>
        <w:t xml:space="preserve">kartu su LMVNR; daugumai jų gydymas tocilizumabu buvo visiškai nutrauktas. Dvigubai koduoto, kontroliuojamo tyrimo laikotarpio metu netiesioginio bilirubino koncentracijos padidėjimo virš viršutinės normos ribos, matuojant ją kaip įprastą laboratorinį parametrą, dažnis </w:t>
      </w:r>
      <w:r w:rsidRPr="00BB15C5">
        <w:rPr>
          <w:iCs/>
        </w:rPr>
        <w:lastRenderedPageBreak/>
        <w:t xml:space="preserve">pacientams, gydytiems </w:t>
      </w:r>
      <w:r w:rsidRPr="00BB15C5">
        <w:t xml:space="preserve">8 mg/kg kūno svorio </w:t>
      </w:r>
      <w:r w:rsidR="00E67461" w:rsidRPr="00BB15C5">
        <w:t xml:space="preserve">tocilizumabo </w:t>
      </w:r>
      <w:r w:rsidRPr="00BB15C5">
        <w:t>doze ir kartu LMVNR, buvo 6,2 %. Netiesioginio bilirubino koncentracija nuo 1 iki 2</w:t>
      </w:r>
      <w:r w:rsidR="00A07E02" w:rsidRPr="00BB15C5">
        <w:t> </w:t>
      </w:r>
      <w:r w:rsidRPr="00BB15C5">
        <w:t xml:space="preserve">kartų viršijo VNR iš viso 5,8 % pacientų, o 0,4 % pacientų šis padidėjimas VNR viršijo </w:t>
      </w:r>
      <w:r w:rsidR="00200B7C" w:rsidRPr="00BB15C5">
        <w:t>&gt; </w:t>
      </w:r>
      <w:r w:rsidRPr="00BB15C5">
        <w:t>2 kartus.</w:t>
      </w:r>
    </w:p>
    <w:p w14:paraId="42C9F8B9" w14:textId="77777777" w:rsidR="002846B7" w:rsidRPr="00BB15C5" w:rsidRDefault="002846B7"/>
    <w:p w14:paraId="5957B636" w14:textId="77777777" w:rsidR="002846B7" w:rsidRPr="00BB15C5" w:rsidRDefault="002846B7">
      <w:pPr>
        <w:autoSpaceDE w:val="0"/>
        <w:autoSpaceDN w:val="0"/>
        <w:adjustRightInd w:val="0"/>
        <w:rPr>
          <w:iCs/>
        </w:rPr>
      </w:pPr>
      <w:r w:rsidRPr="00BB15C5">
        <w:t xml:space="preserve">Dvigubai koduoto kontroliuojamo tyrimo laikotarpio ir ilgalaikės preparato ekspozicijos duomenimis, </w:t>
      </w:r>
      <w:r w:rsidRPr="00BB15C5">
        <w:rPr>
          <w:iCs/>
        </w:rPr>
        <w:t xml:space="preserve">ALT ar AST </w:t>
      </w:r>
      <w:r w:rsidRPr="00BB15C5">
        <w:rPr>
          <w:iCs/>
          <w:szCs w:val="22"/>
        </w:rPr>
        <w:t xml:space="preserve">aktyvumo padidėjimo </w:t>
      </w:r>
      <w:r w:rsidRPr="00BB15C5">
        <w:t>pobūdis ir dažnis atitiko šiuos rodiklius, nustatytus 6 mėnesių trukmės kontroliuojamųjų klinikinių tyrimų metu.</w:t>
      </w:r>
    </w:p>
    <w:p w14:paraId="14F609C4" w14:textId="77777777" w:rsidR="002846B7" w:rsidRPr="00BB15C5" w:rsidRDefault="002846B7">
      <w:pPr>
        <w:rPr>
          <w:iCs/>
        </w:rPr>
      </w:pPr>
    </w:p>
    <w:p w14:paraId="3DE15701" w14:textId="77777777" w:rsidR="002846B7" w:rsidRPr="00BB15C5" w:rsidRDefault="002846B7" w:rsidP="001A6031">
      <w:pPr>
        <w:keepNext/>
        <w:keepLines/>
        <w:rPr>
          <w:i/>
          <w:iCs/>
          <w:u w:val="single"/>
        </w:rPr>
      </w:pPr>
      <w:r w:rsidRPr="00BB15C5">
        <w:rPr>
          <w:i/>
          <w:iCs/>
          <w:u w:val="single"/>
        </w:rPr>
        <w:t>Lipidų rodmenys</w:t>
      </w:r>
    </w:p>
    <w:p w14:paraId="08D3A10D" w14:textId="71E6E996" w:rsidR="002846B7" w:rsidRPr="00BB15C5" w:rsidRDefault="002846B7">
      <w:pPr>
        <w:rPr>
          <w:iCs/>
        </w:rPr>
      </w:pPr>
      <w:r w:rsidRPr="00BB15C5">
        <w:rPr>
          <w:iCs/>
        </w:rPr>
        <w:t xml:space="preserve">6 mėnesių trukmės kontroliuojamųjų tyrimų laikotarpiu dažnai gauta pranešimų apie lipidų, pavyzdžiui, bendrojo cholesterolio, trigliceridų, MTL cholesterolio ir (arba) DTL cholesterolio, kiekio padidėjimą. Įprastos laboratorinės stebėsenos metu nustatyta, kad maždaug 24 % pacientų, gydytų </w:t>
      </w:r>
      <w:r w:rsidR="00E67461" w:rsidRPr="00BB15C5">
        <w:t xml:space="preserve">tocilizumabo </w:t>
      </w:r>
      <w:r w:rsidRPr="00BB15C5">
        <w:t>klinikinių tyrimų metu, pasireiškė ilgalaikis bendrojo cholesterolio kiekio padidėjimas ≥ 6,2 mmol/l, o 15 % – ilgalaikis MTL padaugėjimas iki ≥ 4,1 mmol/l.</w:t>
      </w:r>
      <w:r w:rsidRPr="00BB15C5">
        <w:rPr>
          <w:iCs/>
        </w:rPr>
        <w:t xml:space="preserve"> Lipidų padaugėjimą mažino gydymas lipidų kiekį mažinančiais vaistais.</w:t>
      </w:r>
    </w:p>
    <w:p w14:paraId="39D6217A" w14:textId="77777777" w:rsidR="002846B7" w:rsidRPr="00BB15C5" w:rsidRDefault="002846B7">
      <w:pPr>
        <w:rPr>
          <w:iCs/>
        </w:rPr>
      </w:pPr>
    </w:p>
    <w:p w14:paraId="66CF102C" w14:textId="77777777" w:rsidR="00A36DE4" w:rsidRPr="00BB15C5" w:rsidRDefault="002846B7" w:rsidP="00A36DE4">
      <w:pPr>
        <w:rPr>
          <w:iCs/>
        </w:rPr>
      </w:pPr>
      <w:r w:rsidRPr="00BB15C5">
        <w:t xml:space="preserve">Dvigubai koduoto kontroliuojamo tyrimo laikotarpio ir ilgalaikės preparato ekspozicijos duomenimis, </w:t>
      </w:r>
      <w:r w:rsidRPr="00BB15C5">
        <w:rPr>
          <w:iCs/>
        </w:rPr>
        <w:t>lipidų rodiklių</w:t>
      </w:r>
      <w:r w:rsidRPr="00BB15C5">
        <w:rPr>
          <w:iCs/>
          <w:szCs w:val="22"/>
        </w:rPr>
        <w:t xml:space="preserve"> padidėjimo </w:t>
      </w:r>
      <w:r w:rsidRPr="00BB15C5">
        <w:t>pobūdis ir dažnis atitiko šiuos rodiklius, nustatytus 6 mėnesių trukmės kontroliuojamųjų klinikinių tyrimų metu.</w:t>
      </w:r>
    </w:p>
    <w:p w14:paraId="08EDFC60" w14:textId="77777777" w:rsidR="00A36DE4" w:rsidRPr="00BB15C5" w:rsidRDefault="00A36DE4" w:rsidP="00A36DE4">
      <w:pPr>
        <w:rPr>
          <w:iCs/>
        </w:rPr>
      </w:pPr>
    </w:p>
    <w:p w14:paraId="2CF7A4AD" w14:textId="77777777" w:rsidR="00A36DE4" w:rsidRPr="00BB15C5" w:rsidRDefault="00A36DE4" w:rsidP="00A36DE4">
      <w:pPr>
        <w:rPr>
          <w:i/>
          <w:iCs/>
          <w:u w:val="single"/>
        </w:rPr>
      </w:pPr>
      <w:r w:rsidRPr="00BB15C5">
        <w:rPr>
          <w:i/>
          <w:iCs/>
          <w:u w:val="single"/>
        </w:rPr>
        <w:t>Odos reakcij</w:t>
      </w:r>
      <w:r w:rsidR="0054523D" w:rsidRPr="00BB15C5">
        <w:rPr>
          <w:i/>
          <w:iCs/>
          <w:u w:val="single"/>
        </w:rPr>
        <w:t>os</w:t>
      </w:r>
    </w:p>
    <w:p w14:paraId="3375445C" w14:textId="77777777" w:rsidR="002846B7" w:rsidRPr="00BB15C5" w:rsidRDefault="00A36DE4" w:rsidP="00A36DE4">
      <w:pPr>
        <w:rPr>
          <w:iCs/>
        </w:rPr>
      </w:pPr>
      <w:r w:rsidRPr="00BB15C5">
        <w:rPr>
          <w:iCs/>
        </w:rPr>
        <w:t xml:space="preserve">Vaistiniam preparatui esant rinkoje, retai pasitaikė </w:t>
      </w:r>
      <w:r w:rsidRPr="00BB15C5">
        <w:rPr>
          <w:i/>
          <w:iCs/>
        </w:rPr>
        <w:t>Stevens – Johnson</w:t>
      </w:r>
      <w:r w:rsidRPr="00BB15C5">
        <w:rPr>
          <w:iCs/>
        </w:rPr>
        <w:t xml:space="preserve"> sindromas.</w:t>
      </w:r>
    </w:p>
    <w:p w14:paraId="34CC4A26" w14:textId="77777777" w:rsidR="004F6F00" w:rsidRPr="00BB15C5" w:rsidRDefault="004F6F00" w:rsidP="00620E55">
      <w:pPr>
        <w:autoSpaceDE w:val="0"/>
        <w:autoSpaceDN w:val="0"/>
        <w:adjustRightInd w:val="0"/>
      </w:pPr>
    </w:p>
    <w:p w14:paraId="1C456DA5" w14:textId="77777777" w:rsidR="002846B7" w:rsidRPr="00BB15C5" w:rsidRDefault="002846B7" w:rsidP="00620E55">
      <w:pPr>
        <w:keepNext/>
        <w:keepLines/>
        <w:tabs>
          <w:tab w:val="left" w:pos="567"/>
        </w:tabs>
        <w:autoSpaceDE w:val="0"/>
        <w:autoSpaceDN w:val="0"/>
        <w:adjustRightInd w:val="0"/>
        <w:rPr>
          <w:snapToGrid w:val="0"/>
          <w:szCs w:val="22"/>
          <w:u w:val="single"/>
          <w:lang w:eastAsia="en-US"/>
        </w:rPr>
      </w:pPr>
      <w:r w:rsidRPr="00BB15C5">
        <w:rPr>
          <w:snapToGrid w:val="0"/>
          <w:szCs w:val="22"/>
          <w:u w:val="single"/>
          <w:lang w:eastAsia="en-US"/>
        </w:rPr>
        <w:t>Pranešimas apie įtariamas nepageidaujamas reakcijas</w:t>
      </w:r>
    </w:p>
    <w:p w14:paraId="2E8C249D" w14:textId="6168C0E8" w:rsidR="002846B7" w:rsidRPr="00BB15C5" w:rsidRDefault="002846B7" w:rsidP="00620E55">
      <w:pPr>
        <w:tabs>
          <w:tab w:val="left" w:pos="567"/>
        </w:tabs>
        <w:autoSpaceDE w:val="0"/>
        <w:autoSpaceDN w:val="0"/>
        <w:adjustRightInd w:val="0"/>
        <w:rPr>
          <w:snapToGrid w:val="0"/>
          <w:szCs w:val="24"/>
          <w:lang w:eastAsia="en-US"/>
        </w:rPr>
      </w:pPr>
      <w:r w:rsidRPr="00BB15C5">
        <w:rPr>
          <w:snapToGrid w:val="0"/>
          <w:szCs w:val="22"/>
          <w:lang w:eastAsia="en-US"/>
        </w:rPr>
        <w:t>Svarbu pranešti apie įtariamas nepageidaujamas reakcijas po vaistinio preparato registracijos, nes tai leidžia nuolat stebėti vaistinio preparato</w:t>
      </w:r>
      <w:r w:rsidRPr="00BB15C5">
        <w:rPr>
          <w:snapToGrid w:val="0"/>
          <w:szCs w:val="24"/>
          <w:lang w:eastAsia="en-US"/>
        </w:rPr>
        <w:t xml:space="preserve"> naudos ir rizikos santykį. Sveikatos priežiūros specialistai turi pranešti apie bet kokias įtariamas nepageidaujamas reakcijas naudodamiesi </w:t>
      </w:r>
      <w:hyperlink r:id="rId15" w:history="1">
        <w:r w:rsidRPr="00BB15C5">
          <w:rPr>
            <w:snapToGrid w:val="0"/>
            <w:color w:val="0000FF"/>
            <w:szCs w:val="22"/>
            <w:highlight w:val="lightGray"/>
            <w:u w:val="single"/>
            <w:lang w:eastAsia="en-US"/>
          </w:rPr>
          <w:t>V priede</w:t>
        </w:r>
      </w:hyperlink>
      <w:r w:rsidRPr="00BB15C5">
        <w:rPr>
          <w:snapToGrid w:val="0"/>
          <w:color w:val="00B050"/>
          <w:szCs w:val="24"/>
          <w:highlight w:val="lightGray"/>
          <w:lang w:eastAsia="en-US"/>
        </w:rPr>
        <w:t xml:space="preserve"> </w:t>
      </w:r>
      <w:r w:rsidRPr="00BB15C5">
        <w:rPr>
          <w:snapToGrid w:val="0"/>
          <w:szCs w:val="24"/>
          <w:highlight w:val="lightGray"/>
          <w:lang w:eastAsia="en-US"/>
        </w:rPr>
        <w:t>nurodyta nacionaline pranešimo</w:t>
      </w:r>
      <w:r w:rsidRPr="00BB15C5">
        <w:rPr>
          <w:snapToGrid w:val="0"/>
          <w:color w:val="00B050"/>
          <w:szCs w:val="24"/>
          <w:highlight w:val="lightGray"/>
          <w:lang w:eastAsia="en-US"/>
        </w:rPr>
        <w:t xml:space="preserve"> </w:t>
      </w:r>
      <w:r w:rsidRPr="00BB15C5">
        <w:rPr>
          <w:snapToGrid w:val="0"/>
          <w:szCs w:val="24"/>
          <w:highlight w:val="lightGray"/>
          <w:lang w:eastAsia="en-US"/>
        </w:rPr>
        <w:t>sistema</w:t>
      </w:r>
      <w:r w:rsidRPr="00BB15C5">
        <w:rPr>
          <w:snapToGrid w:val="0"/>
          <w:szCs w:val="24"/>
          <w:lang w:eastAsia="en-US"/>
        </w:rPr>
        <w:t>.</w:t>
      </w:r>
    </w:p>
    <w:p w14:paraId="5165746D" w14:textId="77777777" w:rsidR="002846B7" w:rsidRPr="00BB15C5" w:rsidRDefault="002846B7" w:rsidP="00B70D6D"/>
    <w:p w14:paraId="3C3047D3" w14:textId="77777777" w:rsidR="002846B7" w:rsidRPr="00BB15C5" w:rsidRDefault="002846B7" w:rsidP="00AC60CE">
      <w:pPr>
        <w:keepNext/>
        <w:keepLines/>
        <w:rPr>
          <w:b/>
        </w:rPr>
      </w:pPr>
      <w:r w:rsidRPr="00BB15C5">
        <w:rPr>
          <w:b/>
        </w:rPr>
        <w:t>4.9</w:t>
      </w:r>
      <w:r w:rsidRPr="00BB15C5">
        <w:rPr>
          <w:b/>
        </w:rPr>
        <w:tab/>
        <w:t>Perdozavimas</w:t>
      </w:r>
    </w:p>
    <w:p w14:paraId="23403568" w14:textId="77777777" w:rsidR="002846B7" w:rsidRPr="00BB15C5" w:rsidRDefault="002846B7" w:rsidP="00AC60CE">
      <w:pPr>
        <w:keepNext/>
        <w:keepLines/>
      </w:pPr>
    </w:p>
    <w:p w14:paraId="714DA2C1" w14:textId="1D915FC8" w:rsidR="002846B7" w:rsidRPr="00BB15C5" w:rsidRDefault="002846B7" w:rsidP="00D570EA">
      <w:r w:rsidRPr="00BB15C5">
        <w:t xml:space="preserve">Apie </w:t>
      </w:r>
      <w:r w:rsidR="00E67461" w:rsidRPr="00BB15C5">
        <w:t xml:space="preserve">tocilizumabo </w:t>
      </w:r>
      <w:r w:rsidRPr="00BB15C5">
        <w:t>perdozavimą duomenų turima nedaug. Gautas vienas pranešimas apie atsitiktinį perdozavimą, kai daugine mieloma sergantis pacientas gavo vienkartinę 40 mg/kg dozę į veną. Jokių nepageidaujamų reakcijų nepastebėta.</w:t>
      </w:r>
    </w:p>
    <w:p w14:paraId="4A69CD5C" w14:textId="77777777" w:rsidR="002846B7" w:rsidRPr="00BB15C5" w:rsidRDefault="002846B7" w:rsidP="00B70D6D">
      <w:pPr>
        <w:rPr>
          <w:iCs/>
        </w:rPr>
      </w:pPr>
    </w:p>
    <w:p w14:paraId="57F81704" w14:textId="77777777" w:rsidR="002846B7" w:rsidRPr="00BB15C5" w:rsidRDefault="002846B7" w:rsidP="00B70D6D">
      <w:r w:rsidRPr="00BB15C5">
        <w:rPr>
          <w:iCs/>
        </w:rPr>
        <w:t>Sveikiems savanoriams, kurie gavo vienkartinę dozę, siekiančią 28 mg/kg, jokių sunkių nepageidaujamų reakcijų nepastebėta, nors pasitaikė neutropenija, dėl kurios reikėjo riboti dozę.</w:t>
      </w:r>
    </w:p>
    <w:p w14:paraId="6397D110" w14:textId="77777777" w:rsidR="002846B7" w:rsidRPr="00BB15C5" w:rsidRDefault="002846B7" w:rsidP="00B70D6D"/>
    <w:p w14:paraId="523C4022" w14:textId="77777777" w:rsidR="002846B7" w:rsidRPr="00BB15C5" w:rsidRDefault="002846B7" w:rsidP="00B70D6D"/>
    <w:p w14:paraId="6C7532B6" w14:textId="77777777" w:rsidR="002846B7" w:rsidRPr="00BB15C5" w:rsidRDefault="002846B7" w:rsidP="00AC60CE">
      <w:pPr>
        <w:keepNext/>
        <w:keepLines/>
        <w:ind w:left="567" w:hanging="567"/>
      </w:pPr>
      <w:r w:rsidRPr="00BB15C5">
        <w:rPr>
          <w:b/>
        </w:rPr>
        <w:t>5.</w:t>
      </w:r>
      <w:r w:rsidRPr="00BB15C5">
        <w:rPr>
          <w:b/>
        </w:rPr>
        <w:tab/>
        <w:t xml:space="preserve">FARMAKOLOGINĖS </w:t>
      </w:r>
      <w:r w:rsidRPr="00BB15C5">
        <w:rPr>
          <w:b/>
          <w:caps/>
        </w:rPr>
        <w:t>savybės</w:t>
      </w:r>
    </w:p>
    <w:p w14:paraId="67277291" w14:textId="77777777" w:rsidR="002846B7" w:rsidRPr="00BB15C5" w:rsidRDefault="002846B7" w:rsidP="00AC60CE">
      <w:pPr>
        <w:keepNext/>
        <w:keepLines/>
      </w:pPr>
    </w:p>
    <w:p w14:paraId="6F6307A7" w14:textId="77777777" w:rsidR="002846B7" w:rsidRPr="00BB15C5" w:rsidRDefault="002846B7" w:rsidP="00AC60CE">
      <w:pPr>
        <w:keepNext/>
        <w:keepLines/>
        <w:ind w:left="567" w:hanging="567"/>
        <w:outlineLvl w:val="0"/>
      </w:pPr>
      <w:r w:rsidRPr="00BB15C5">
        <w:rPr>
          <w:b/>
        </w:rPr>
        <w:t>5.1</w:t>
      </w:r>
      <w:r w:rsidRPr="00BB15C5">
        <w:rPr>
          <w:b/>
        </w:rPr>
        <w:tab/>
        <w:t>Farmakodinaminės savybės</w:t>
      </w:r>
    </w:p>
    <w:p w14:paraId="45298FD9" w14:textId="77777777" w:rsidR="002846B7" w:rsidRPr="00BB15C5" w:rsidRDefault="002846B7" w:rsidP="00AC60CE">
      <w:pPr>
        <w:keepNext/>
        <w:keepLines/>
      </w:pPr>
    </w:p>
    <w:p w14:paraId="66804D2C" w14:textId="77777777" w:rsidR="002846B7" w:rsidRPr="00BB15C5" w:rsidRDefault="002846B7" w:rsidP="00AC60CE">
      <w:pPr>
        <w:keepNext/>
        <w:keepLines/>
        <w:outlineLvl w:val="0"/>
      </w:pPr>
      <w:r w:rsidRPr="00BB15C5">
        <w:t>Farmakoterapinė grupė – imunosupresantai, interleukino inhibitoriai; ATC kodas – L04AC07.</w:t>
      </w:r>
    </w:p>
    <w:p w14:paraId="631D8CEA" w14:textId="77777777" w:rsidR="002846B7" w:rsidRPr="00BB15C5" w:rsidRDefault="002846B7" w:rsidP="00AC60CE">
      <w:pPr>
        <w:keepNext/>
        <w:keepLines/>
      </w:pPr>
    </w:p>
    <w:p w14:paraId="7FB3D77A" w14:textId="77777777" w:rsidR="002846B7" w:rsidRPr="00BB15C5" w:rsidRDefault="002846B7" w:rsidP="00AC60CE">
      <w:pPr>
        <w:keepNext/>
        <w:keepLines/>
        <w:rPr>
          <w:iCs/>
          <w:u w:val="single"/>
        </w:rPr>
      </w:pPr>
      <w:r w:rsidRPr="00BB15C5">
        <w:rPr>
          <w:iCs/>
          <w:u w:val="single"/>
        </w:rPr>
        <w:t>Veikimo mechanizmas</w:t>
      </w:r>
    </w:p>
    <w:p w14:paraId="315E67CB" w14:textId="77777777" w:rsidR="002846B7" w:rsidRPr="00BB15C5" w:rsidRDefault="003250A0" w:rsidP="00B70D6D">
      <w:pPr>
        <w:rPr>
          <w:iCs/>
        </w:rPr>
      </w:pPr>
      <w:r w:rsidRPr="00BB15C5">
        <w:rPr>
          <w:iCs/>
        </w:rPr>
        <w:t>Tocilizumabas</w:t>
      </w:r>
      <w:r w:rsidRPr="00BB15C5" w:rsidDel="002928F2">
        <w:rPr>
          <w:iCs/>
        </w:rPr>
        <w:t xml:space="preserve"> </w:t>
      </w:r>
      <w:r w:rsidR="002846B7" w:rsidRPr="00BB15C5">
        <w:rPr>
          <w:iCs/>
        </w:rPr>
        <w:t>specifiškai jungiasi tiek prie tirpių, tiek prie susijungusių su membrana IL-6 receptorių (sIL-6R ir mIL-6R). Nustatyta, kad tocilizumabas slopina signalo perdavimą per sIL-6R ir mIL-6R. IL-6 yra pleotropinis uždegimą palaikantis citokinas, kurį gamina įvairios ląstelės, įskaitant T ir B</w:t>
      </w:r>
      <w:r w:rsidR="00EE2E0D" w:rsidRPr="00BB15C5">
        <w:rPr>
          <w:iCs/>
        </w:rPr>
        <w:t> </w:t>
      </w:r>
      <w:r w:rsidR="002846B7" w:rsidRPr="00BB15C5">
        <w:rPr>
          <w:iCs/>
        </w:rPr>
        <w:t>ląsteles, monocitus ir fibroblastus. IL-6 dalyvauja įvairiuose fiziologiniuose procesuose, pavyzdžiui, T</w:t>
      </w:r>
      <w:r w:rsidR="00EE2E0D" w:rsidRPr="00BB15C5">
        <w:rPr>
          <w:iCs/>
        </w:rPr>
        <w:t> </w:t>
      </w:r>
      <w:r w:rsidR="002846B7" w:rsidRPr="00BB15C5">
        <w:rPr>
          <w:iCs/>
        </w:rPr>
        <w:t>ląstelių aktyvinime, imunoglobulinų sekrecijos skatinime, kepenų ūminės fazės baltymų sintezės skatinime ir kraujodaros skatinime. IL-6 dalyvauja ligų patogenezėje, įskaitant uždegimu pasireiškiančias ligas, osteoporozę ir navikus.</w:t>
      </w:r>
    </w:p>
    <w:p w14:paraId="0DC0B5FC" w14:textId="77777777" w:rsidR="002846B7" w:rsidRPr="00BB15C5" w:rsidRDefault="002846B7" w:rsidP="00B70D6D">
      <w:pPr>
        <w:rPr>
          <w:iCs/>
        </w:rPr>
      </w:pPr>
    </w:p>
    <w:p w14:paraId="351232DB" w14:textId="77777777" w:rsidR="002846B7" w:rsidRPr="00BB15C5" w:rsidRDefault="002846B7" w:rsidP="00AC60CE">
      <w:pPr>
        <w:keepNext/>
        <w:keepLines/>
        <w:autoSpaceDE w:val="0"/>
        <w:autoSpaceDN w:val="0"/>
        <w:adjustRightInd w:val="0"/>
        <w:jc w:val="both"/>
        <w:rPr>
          <w:szCs w:val="22"/>
        </w:rPr>
      </w:pPr>
      <w:r w:rsidRPr="00BB15C5">
        <w:rPr>
          <w:szCs w:val="22"/>
          <w:u w:val="single"/>
        </w:rPr>
        <w:t>Farmakodinaminis poveikis</w:t>
      </w:r>
    </w:p>
    <w:p w14:paraId="1635B8C7" w14:textId="601A3F64" w:rsidR="002846B7" w:rsidRPr="00BB15C5" w:rsidRDefault="004E3B92" w:rsidP="00B70D6D">
      <w:pPr>
        <w:rPr>
          <w:iCs/>
        </w:rPr>
      </w:pPr>
      <w:ins w:id="420" w:author="Author" w:date="2025-07-18T14:57:00Z">
        <w:r w:rsidRPr="00BB15C5">
          <w:t xml:space="preserve">RA </w:t>
        </w:r>
      </w:ins>
      <w:del w:id="421" w:author="Author" w:date="2025-07-18T14:57:00Z">
        <w:r w:rsidR="0058560B" w:rsidRPr="00BB15C5" w:rsidDel="004E3B92">
          <w:delText>K</w:delText>
        </w:r>
        <w:r w:rsidR="002846B7" w:rsidRPr="00BB15C5" w:rsidDel="004E3B92">
          <w:delText>linikini</w:delText>
        </w:r>
        <w:r w:rsidR="00545127" w:rsidRPr="00BB15C5" w:rsidDel="004E3B92">
          <w:delText>ų</w:delText>
        </w:r>
        <w:r w:rsidR="002846B7" w:rsidRPr="00BB15C5" w:rsidDel="004E3B92">
          <w:delText xml:space="preserve"> </w:delText>
        </w:r>
      </w:del>
      <w:ins w:id="422" w:author="Author" w:date="2025-07-18T14:57:00Z">
        <w:r w:rsidRPr="00BB15C5">
          <w:t xml:space="preserve">klinikinių </w:t>
        </w:r>
      </w:ins>
      <w:r w:rsidR="00E67461" w:rsidRPr="00BB15C5">
        <w:t xml:space="preserve">tocilizumabo </w:t>
      </w:r>
      <w:r w:rsidR="002846B7" w:rsidRPr="00BB15C5">
        <w:rPr>
          <w:iCs/>
        </w:rPr>
        <w:t>tyrim</w:t>
      </w:r>
      <w:r w:rsidR="00545127" w:rsidRPr="00BB15C5">
        <w:rPr>
          <w:iCs/>
        </w:rPr>
        <w:t>ų</w:t>
      </w:r>
      <w:r w:rsidR="002928F2" w:rsidRPr="00BB15C5">
        <w:rPr>
          <w:iCs/>
        </w:rPr>
        <w:t xml:space="preserve"> </w:t>
      </w:r>
      <w:r w:rsidR="00545127" w:rsidRPr="00BB15C5">
        <w:rPr>
          <w:szCs w:val="22"/>
        </w:rPr>
        <w:t xml:space="preserve">metu buvo </w:t>
      </w:r>
      <w:r w:rsidR="002846B7" w:rsidRPr="00BB15C5">
        <w:rPr>
          <w:iCs/>
        </w:rPr>
        <w:t>stebėtas greitas CRB, eritrocitų nusėdimo greičio (ENG)</w:t>
      </w:r>
      <w:r w:rsidR="009A7099" w:rsidRPr="00BB15C5">
        <w:rPr>
          <w:iCs/>
        </w:rPr>
        <w:t>,</w:t>
      </w:r>
      <w:r w:rsidR="002846B7" w:rsidRPr="00BB15C5">
        <w:rPr>
          <w:iCs/>
        </w:rPr>
        <w:t xml:space="preserve"> serumo amiloido A (SAA) </w:t>
      </w:r>
      <w:r w:rsidR="009A7099" w:rsidRPr="00BB15C5">
        <w:rPr>
          <w:iCs/>
        </w:rPr>
        <w:t xml:space="preserve">ir fibrinogeno kiekio </w:t>
      </w:r>
      <w:r w:rsidR="002846B7" w:rsidRPr="00BB15C5">
        <w:rPr>
          <w:iCs/>
        </w:rPr>
        <w:t xml:space="preserve">sumažėjimas. Gydymas </w:t>
      </w:r>
      <w:r w:rsidR="00200B7C" w:rsidRPr="00BB15C5">
        <w:t xml:space="preserve">tocilizumabu </w:t>
      </w:r>
      <w:r w:rsidR="002846B7" w:rsidRPr="00BB15C5">
        <w:rPr>
          <w:iCs/>
        </w:rPr>
        <w:t xml:space="preserve">buvo </w:t>
      </w:r>
      <w:r w:rsidR="002846B7" w:rsidRPr="00BB15C5">
        <w:rPr>
          <w:iCs/>
        </w:rPr>
        <w:lastRenderedPageBreak/>
        <w:t xml:space="preserve">susijęs su trombocitų skaičiaus sumažėjimu, neišeinančiu iš normalių ribų; tai sutinka su poveikiu ūminės fazės reaktantams. Pastebėtas hemoglobino kiekio padaugėjimas; tai įvyksta dėl to, kad </w:t>
      </w:r>
      <w:r w:rsidR="00E67461" w:rsidRPr="00BB15C5">
        <w:t xml:space="preserve">tocilizumabas </w:t>
      </w:r>
      <w:r w:rsidR="002846B7" w:rsidRPr="00BB15C5">
        <w:rPr>
          <w:iCs/>
        </w:rPr>
        <w:t xml:space="preserve">mažina IL-6 skatinamąjį poveikį hepcidino gamybai, dėl to padidėja geležies prieinamumas. </w:t>
      </w:r>
      <w:r w:rsidR="00E67461" w:rsidRPr="00BB15C5">
        <w:t xml:space="preserve">Tocilizumabu </w:t>
      </w:r>
      <w:r w:rsidR="002846B7" w:rsidRPr="00BB15C5">
        <w:rPr>
          <w:iCs/>
        </w:rPr>
        <w:t>gydytiems ligoniams CRB sumažėjimas iki normalių ribų pastebėtas jau po dviejų savaičių, šis sumažėjimas išlieka, kol gydoma.</w:t>
      </w:r>
    </w:p>
    <w:p w14:paraId="25FE6D22" w14:textId="77777777" w:rsidR="002846B7" w:rsidRPr="00BB15C5" w:rsidRDefault="002846B7" w:rsidP="00B70D6D">
      <w:pPr>
        <w:numPr>
          <w:ilvl w:val="12"/>
          <w:numId w:val="0"/>
        </w:numPr>
        <w:ind w:right="-2"/>
      </w:pPr>
    </w:p>
    <w:p w14:paraId="2CAD65BA" w14:textId="3B889D3D" w:rsidR="001122B9" w:rsidRPr="00BB15C5" w:rsidRDefault="00545127">
      <w:pPr>
        <w:numPr>
          <w:ilvl w:val="12"/>
          <w:numId w:val="0"/>
        </w:numPr>
        <w:ind w:right="-2"/>
        <w:rPr>
          <w:rFonts w:eastAsia="SimSun"/>
          <w:lang w:eastAsia="zh-CN"/>
        </w:rPr>
      </w:pPr>
      <w:r w:rsidRPr="00BB15C5">
        <w:t xml:space="preserve">GLA </w:t>
      </w:r>
      <w:del w:id="423" w:author="Author" w:date="2025-07-18T14:59:00Z">
        <w:r w:rsidRPr="00BB15C5" w:rsidDel="00D1127C">
          <w:delText xml:space="preserve">klinikinio </w:delText>
        </w:r>
      </w:del>
      <w:ins w:id="424" w:author="Regulatory LT" w:date="2025-08-20T14:07:00Z">
        <w:r w:rsidR="0062172A">
          <w:t>k</w:t>
        </w:r>
      </w:ins>
      <w:ins w:id="425" w:author="Author" w:date="2025-07-18T14:59:00Z">
        <w:del w:id="426" w:author="Regulatory LT" w:date="2025-08-20T14:07:00Z">
          <w:r w:rsidR="00D1127C" w:rsidRPr="00BB15C5" w:rsidDel="0062172A">
            <w:delText>K</w:delText>
          </w:r>
        </w:del>
        <w:r w:rsidR="00D1127C" w:rsidRPr="00BB15C5">
          <w:t xml:space="preserve">linikinio </w:t>
        </w:r>
      </w:ins>
      <w:r w:rsidRPr="00BB15C5">
        <w:rPr>
          <w:iCs/>
        </w:rPr>
        <w:t xml:space="preserve">tyrimo WA28119 </w:t>
      </w:r>
      <w:r w:rsidRPr="00BB15C5">
        <w:rPr>
          <w:szCs w:val="22"/>
        </w:rPr>
        <w:t xml:space="preserve">metu buvo </w:t>
      </w:r>
      <w:r w:rsidR="0049392B" w:rsidRPr="00BB15C5">
        <w:rPr>
          <w:iCs/>
        </w:rPr>
        <w:t xml:space="preserve">stebėtas panašiai greitas CRB </w:t>
      </w:r>
      <w:r w:rsidRPr="00BB15C5">
        <w:rPr>
          <w:iCs/>
        </w:rPr>
        <w:t>i</w:t>
      </w:r>
      <w:r w:rsidR="0049392B" w:rsidRPr="00BB15C5">
        <w:rPr>
          <w:iCs/>
        </w:rPr>
        <w:t>r</w:t>
      </w:r>
      <w:r w:rsidRPr="00BB15C5">
        <w:rPr>
          <w:iCs/>
        </w:rPr>
        <w:t xml:space="preserve"> ENG mažėjimas, kartu </w:t>
      </w:r>
      <w:r w:rsidR="0049392B" w:rsidRPr="00BB15C5">
        <w:rPr>
          <w:iCs/>
        </w:rPr>
        <w:t xml:space="preserve">šiek tiek </w:t>
      </w:r>
      <w:r w:rsidRPr="00BB15C5">
        <w:rPr>
          <w:iCs/>
        </w:rPr>
        <w:t>didėjant vidutinei hemoglobino koncentracijai eritrocite.</w:t>
      </w:r>
      <w:r w:rsidRPr="00BB15C5">
        <w:rPr>
          <w:rFonts w:eastAsia="SimSun"/>
          <w:lang w:eastAsia="zh-CN"/>
        </w:rPr>
        <w:t xml:space="preserve"> </w:t>
      </w:r>
      <w:r w:rsidR="002846B7" w:rsidRPr="00BB15C5">
        <w:rPr>
          <w:rFonts w:eastAsia="SimSun"/>
          <w:lang w:eastAsia="zh-CN"/>
        </w:rPr>
        <w:t xml:space="preserve">Sveikiems savanoriams skiriant nuo 2 mg/kg iki 28 mg/kg kūno svorio intraveninio </w:t>
      </w:r>
      <w:r w:rsidR="00E67461" w:rsidRPr="00BB15C5">
        <w:t xml:space="preserve">tocilizumabo </w:t>
      </w:r>
      <w:r w:rsidR="002846B7" w:rsidRPr="00BB15C5">
        <w:rPr>
          <w:rFonts w:eastAsia="SimSun"/>
          <w:lang w:eastAsia="zh-CN"/>
        </w:rPr>
        <w:t xml:space="preserve">ir nuo 81 mg iki 162 mg poodinio </w:t>
      </w:r>
      <w:r w:rsidR="00E67461" w:rsidRPr="00BB15C5">
        <w:t xml:space="preserve">tocilizumabo </w:t>
      </w:r>
      <w:r w:rsidR="002846B7" w:rsidRPr="00BB15C5">
        <w:rPr>
          <w:rFonts w:eastAsia="SimSun"/>
          <w:lang w:eastAsia="zh-CN"/>
        </w:rPr>
        <w:t>dozes, absoliutus neutrofilų skaičius sumažėjo iki mažiausių reikšmių praėjus 2</w:t>
      </w:r>
      <w:r w:rsidR="00E67461" w:rsidRPr="00BB15C5">
        <w:rPr>
          <w:rFonts w:eastAsia="SimSun"/>
          <w:lang w:eastAsia="zh-CN"/>
        </w:rPr>
        <w:t> </w:t>
      </w:r>
      <w:r w:rsidR="002846B7" w:rsidRPr="00BB15C5">
        <w:rPr>
          <w:rFonts w:eastAsia="SimSun"/>
          <w:lang w:eastAsia="zh-CN"/>
        </w:rPr>
        <w:t>-</w:t>
      </w:r>
      <w:r w:rsidR="00E67461" w:rsidRPr="00BB15C5">
        <w:rPr>
          <w:rFonts w:eastAsia="SimSun"/>
          <w:lang w:eastAsia="zh-CN"/>
        </w:rPr>
        <w:t> </w:t>
      </w:r>
      <w:r w:rsidR="002846B7" w:rsidRPr="00BB15C5">
        <w:rPr>
          <w:rFonts w:eastAsia="SimSun"/>
          <w:lang w:eastAsia="zh-CN"/>
        </w:rPr>
        <w:t>5 dienoms nuo vaisto vartojimo. Vėliau neutrofilų skaičius atsistatė iki pradinių reikšmių, atsistatymas priklausė nuo vartotos dozės.</w:t>
      </w:r>
    </w:p>
    <w:p w14:paraId="13246923" w14:textId="77777777" w:rsidR="001122B9" w:rsidRPr="00BB15C5" w:rsidRDefault="001122B9">
      <w:pPr>
        <w:numPr>
          <w:ilvl w:val="12"/>
          <w:numId w:val="0"/>
        </w:numPr>
        <w:ind w:right="-2"/>
        <w:rPr>
          <w:rFonts w:eastAsia="SimSun"/>
          <w:lang w:eastAsia="zh-CN"/>
        </w:rPr>
      </w:pPr>
    </w:p>
    <w:p w14:paraId="76E23203" w14:textId="74311A92" w:rsidR="002846B7" w:rsidRPr="00BB15C5" w:rsidRDefault="00D1127C">
      <w:pPr>
        <w:numPr>
          <w:ilvl w:val="12"/>
          <w:numId w:val="0"/>
        </w:numPr>
        <w:ind w:right="-2"/>
      </w:pPr>
      <w:ins w:id="427" w:author="Author" w:date="2025-07-18T14:59:00Z">
        <w:r w:rsidRPr="00BB15C5">
          <w:rPr>
            <w:rFonts w:eastAsia="SimSun"/>
            <w:lang w:eastAsia="zh-CN"/>
          </w:rPr>
          <w:t>RA ir G</w:t>
        </w:r>
      </w:ins>
      <w:ins w:id="428" w:author="Author" w:date="2025-07-18T15:18:00Z">
        <w:r w:rsidR="004F029D" w:rsidRPr="00BB15C5">
          <w:rPr>
            <w:rFonts w:eastAsia="SimSun"/>
            <w:lang w:eastAsia="zh-CN"/>
          </w:rPr>
          <w:t>L</w:t>
        </w:r>
      </w:ins>
      <w:ins w:id="429" w:author="Author" w:date="2025-07-18T14:59:00Z">
        <w:r w:rsidRPr="00BB15C5">
          <w:rPr>
            <w:rFonts w:eastAsia="SimSun"/>
            <w:lang w:eastAsia="zh-CN"/>
          </w:rPr>
          <w:t xml:space="preserve">A </w:t>
        </w:r>
      </w:ins>
      <w:ins w:id="430" w:author="Author" w:date="2025-07-18T15:01:00Z">
        <w:r w:rsidRPr="00BB15C5">
          <w:rPr>
            <w:rFonts w:eastAsia="SimSun"/>
            <w:lang w:eastAsia="zh-CN"/>
          </w:rPr>
          <w:t>s</w:t>
        </w:r>
      </w:ins>
      <w:del w:id="431" w:author="Author" w:date="2025-07-18T14:59:00Z">
        <w:r w:rsidR="001122B9" w:rsidRPr="00BB15C5" w:rsidDel="00D1127C">
          <w:rPr>
            <w:rFonts w:eastAsia="SimSun"/>
            <w:lang w:eastAsia="zh-CN"/>
          </w:rPr>
          <w:delText>S</w:delText>
        </w:r>
      </w:del>
      <w:r w:rsidR="00540B33" w:rsidRPr="00BB15C5">
        <w:rPr>
          <w:rFonts w:eastAsia="SimSun"/>
          <w:lang w:eastAsia="zh-CN"/>
        </w:rPr>
        <w:t>ergant</w:t>
      </w:r>
      <w:r w:rsidR="002846B7" w:rsidRPr="00BB15C5">
        <w:rPr>
          <w:rFonts w:eastAsia="SimSun"/>
          <w:lang w:eastAsia="zh-CN"/>
        </w:rPr>
        <w:t xml:space="preserve">iems pacientams neutrofilų skaičiaus kitimo pobūdis po </w:t>
      </w:r>
      <w:bookmarkStart w:id="432" w:name="_Hlk174376926"/>
      <w:bookmarkStart w:id="433" w:name="_Hlk482221759"/>
      <w:r w:rsidR="00E67461" w:rsidRPr="00BB15C5">
        <w:t xml:space="preserve">tocilizumabo </w:t>
      </w:r>
      <w:bookmarkEnd w:id="432"/>
      <w:bookmarkEnd w:id="433"/>
      <w:r w:rsidR="002846B7" w:rsidRPr="00BB15C5">
        <w:rPr>
          <w:rFonts w:eastAsia="SimSun"/>
          <w:lang w:eastAsia="zh-CN"/>
        </w:rPr>
        <w:t xml:space="preserve">vartojimo buvo panašus kaip ir sveikiems tiriamiesiems (žr. </w:t>
      </w:r>
      <w:r w:rsidR="002846B7" w:rsidRPr="00BB15C5">
        <w:rPr>
          <w:rFonts w:eastAsia="SimSun"/>
          <w:iCs/>
          <w:lang w:eastAsia="zh-CN"/>
        </w:rPr>
        <w:t>4.8 skyrių).</w:t>
      </w:r>
    </w:p>
    <w:p w14:paraId="5EA5962C" w14:textId="77777777" w:rsidR="00D135F4" w:rsidRPr="00BB15C5" w:rsidRDefault="00D135F4" w:rsidP="00D135F4">
      <w:pPr>
        <w:autoSpaceDE w:val="0"/>
        <w:autoSpaceDN w:val="0"/>
        <w:adjustRightInd w:val="0"/>
        <w:rPr>
          <w:rFonts w:eastAsia="SimSun"/>
          <w:szCs w:val="22"/>
          <w:u w:val="single"/>
          <w:lang w:eastAsia="zh-CN"/>
        </w:rPr>
      </w:pPr>
    </w:p>
    <w:p w14:paraId="50D12026" w14:textId="648549EF" w:rsidR="00D135F4" w:rsidRPr="00BB15C5" w:rsidRDefault="00D135F4">
      <w:pPr>
        <w:keepNext/>
        <w:keepLines/>
        <w:autoSpaceDE w:val="0"/>
        <w:autoSpaceDN w:val="0"/>
        <w:rPr>
          <w:rFonts w:eastAsia="SimSun"/>
          <w:szCs w:val="22"/>
          <w:u w:val="single"/>
          <w:lang w:eastAsia="zh-CN"/>
        </w:rPr>
        <w:pPrChange w:id="434" w:author="Author" w:date="2025-07-22T01:00:00Z">
          <w:pPr>
            <w:keepNext/>
            <w:keepLines/>
            <w:autoSpaceDE w:val="0"/>
            <w:autoSpaceDN w:val="0"/>
            <w:adjustRightInd w:val="0"/>
          </w:pPr>
        </w:pPrChange>
      </w:pPr>
      <w:del w:id="435" w:author="Author" w:date="2025-07-18T15:01:00Z">
        <w:r w:rsidRPr="00BB15C5" w:rsidDel="00D1127C">
          <w:rPr>
            <w:rFonts w:eastAsia="SimSun"/>
            <w:szCs w:val="22"/>
            <w:u w:val="single"/>
            <w:lang w:eastAsia="zh-CN"/>
          </w:rPr>
          <w:delText>RA</w:delText>
        </w:r>
      </w:del>
      <w:del w:id="436" w:author="Author" w:date="2025-07-23T15:41:00Z">
        <w:r w:rsidR="00E67461" w:rsidRPr="00BB15C5" w:rsidDel="005839AA">
          <w:rPr>
            <w:rFonts w:eastAsia="SimSun"/>
            <w:szCs w:val="22"/>
            <w:u w:val="single"/>
            <w:lang w:eastAsia="zh-CN"/>
          </w:rPr>
          <w:delText xml:space="preserve"> </w:delText>
        </w:r>
      </w:del>
      <w:del w:id="437" w:author="Author" w:date="2025-07-18T15:01:00Z">
        <w:r w:rsidR="00E67461" w:rsidRPr="00BB15C5" w:rsidDel="00D1127C">
          <w:rPr>
            <w:rFonts w:eastAsia="SimSun"/>
            <w:szCs w:val="22"/>
            <w:u w:val="single"/>
            <w:lang w:eastAsia="zh-CN"/>
          </w:rPr>
          <w:delText>(</w:delText>
        </w:r>
      </w:del>
      <w:ins w:id="438" w:author="Author" w:date="2025-07-18T15:01:00Z">
        <w:r w:rsidR="00D1127C" w:rsidRPr="00BB15C5">
          <w:rPr>
            <w:rFonts w:eastAsia="SimSun"/>
            <w:szCs w:val="22"/>
            <w:u w:val="single"/>
            <w:lang w:eastAsia="zh-CN"/>
          </w:rPr>
          <w:t>V</w:t>
        </w:r>
      </w:ins>
      <w:del w:id="439" w:author="Author" w:date="2025-07-18T15:01:00Z">
        <w:r w:rsidR="00E67461" w:rsidRPr="00BB15C5" w:rsidDel="00D1127C">
          <w:rPr>
            <w:rFonts w:eastAsia="SimSun"/>
            <w:szCs w:val="22"/>
            <w:u w:val="single"/>
            <w:lang w:eastAsia="zh-CN"/>
          </w:rPr>
          <w:delText>v</w:delText>
        </w:r>
      </w:del>
      <w:r w:rsidR="00E67461" w:rsidRPr="00BB15C5">
        <w:rPr>
          <w:rFonts w:eastAsia="SimSun"/>
          <w:szCs w:val="22"/>
          <w:u w:val="single"/>
          <w:lang w:eastAsia="zh-CN"/>
        </w:rPr>
        <w:t>artojimas po oda</w:t>
      </w:r>
      <w:del w:id="440" w:author="Author" w:date="2025-07-23T15:41:00Z">
        <w:r w:rsidR="00E67461" w:rsidRPr="00BB15C5" w:rsidDel="005839AA">
          <w:rPr>
            <w:rFonts w:eastAsia="SimSun"/>
            <w:szCs w:val="22"/>
            <w:u w:val="single"/>
            <w:lang w:eastAsia="zh-CN"/>
          </w:rPr>
          <w:delText>)</w:delText>
        </w:r>
      </w:del>
      <w:ins w:id="441" w:author="Author" w:date="2025-07-18T15:01:00Z">
        <w:r w:rsidR="00D1127C" w:rsidRPr="00BB15C5">
          <w:rPr>
            <w:rFonts w:eastAsia="SimSun"/>
            <w:szCs w:val="22"/>
            <w:u w:val="single"/>
            <w:lang w:eastAsia="zh-CN"/>
          </w:rPr>
          <w:br/>
        </w:r>
        <w:r w:rsidR="00D1127C" w:rsidRPr="00BB15C5">
          <w:rPr>
            <w:rFonts w:eastAsia="SimSun"/>
            <w:i/>
            <w:iCs/>
            <w:szCs w:val="22"/>
            <w:lang w:eastAsia="zh-CN"/>
            <w:rPrChange w:id="442" w:author="Author" w:date="2025-07-23T15:41:00Z">
              <w:rPr>
                <w:rFonts w:eastAsia="SimSun"/>
                <w:szCs w:val="22"/>
                <w:u w:val="single"/>
                <w:lang w:eastAsia="zh-CN"/>
              </w:rPr>
            </w:rPrChange>
          </w:rPr>
          <w:t>RA sergantys pacientai</w:t>
        </w:r>
        <w:r w:rsidR="00D1127C" w:rsidRPr="00BB15C5">
          <w:rPr>
            <w:rFonts w:eastAsia="SimSun"/>
            <w:i/>
            <w:iCs/>
            <w:szCs w:val="22"/>
            <w:lang w:eastAsia="zh-CN"/>
            <w:rPrChange w:id="443" w:author="Author" w:date="2025-07-23T15:41:00Z">
              <w:rPr>
                <w:rFonts w:eastAsia="SimSun"/>
                <w:szCs w:val="22"/>
                <w:u w:val="single"/>
                <w:lang w:eastAsia="zh-CN"/>
              </w:rPr>
            </w:rPrChange>
          </w:rPr>
          <w:br/>
        </w:r>
      </w:ins>
    </w:p>
    <w:p w14:paraId="01CB22CE" w14:textId="68723B2A" w:rsidR="00D135F4" w:rsidRPr="00BB15C5" w:rsidDel="005839AA" w:rsidRDefault="00D135F4" w:rsidP="006D7502">
      <w:pPr>
        <w:keepNext/>
        <w:keepLines/>
        <w:numPr>
          <w:ilvl w:val="12"/>
          <w:numId w:val="0"/>
        </w:numPr>
        <w:rPr>
          <w:del w:id="444" w:author="Author" w:date="2025-07-23T15:41:00Z"/>
          <w:szCs w:val="22"/>
          <w:u w:val="single"/>
          <w:rPrChange w:id="445" w:author="Author" w:date="2025-07-23T15:41:00Z">
            <w:rPr>
              <w:del w:id="446" w:author="Author" w:date="2025-07-23T15:41:00Z"/>
              <w:i/>
              <w:iCs/>
              <w:szCs w:val="22"/>
            </w:rPr>
          </w:rPrChange>
        </w:rPr>
      </w:pPr>
      <w:r w:rsidRPr="00BB15C5">
        <w:rPr>
          <w:szCs w:val="22"/>
          <w:u w:val="single"/>
          <w:rPrChange w:id="447" w:author="Author" w:date="2025-07-23T15:41:00Z">
            <w:rPr>
              <w:i/>
              <w:iCs/>
              <w:szCs w:val="22"/>
            </w:rPr>
          </w:rPrChange>
        </w:rPr>
        <w:t>Klinikinis veiksmingumas</w:t>
      </w:r>
      <w:ins w:id="448" w:author="Author" w:date="2025-07-18T15:02:00Z">
        <w:r w:rsidR="00D1127C" w:rsidRPr="00BB15C5">
          <w:rPr>
            <w:szCs w:val="22"/>
            <w:u w:val="single"/>
            <w:rPrChange w:id="449" w:author="Author" w:date="2025-07-23T15:41:00Z">
              <w:rPr>
                <w:i/>
                <w:iCs/>
                <w:szCs w:val="22"/>
              </w:rPr>
            </w:rPrChange>
          </w:rPr>
          <w:br/>
        </w:r>
      </w:ins>
    </w:p>
    <w:p w14:paraId="6902F9DF" w14:textId="1AE28D73" w:rsidR="00D135F4" w:rsidRPr="00BB15C5" w:rsidRDefault="00D135F4">
      <w:pPr>
        <w:keepNext/>
        <w:keepLines/>
        <w:numPr>
          <w:ilvl w:val="12"/>
          <w:numId w:val="0"/>
        </w:numPr>
        <w:pPrChange w:id="450" w:author="Author" w:date="2025-07-23T15:41:00Z">
          <w:pPr/>
        </w:pPrChange>
      </w:pPr>
      <w:r w:rsidRPr="00BB15C5">
        <w:t xml:space="preserve">Po oda leidžiamo </w:t>
      </w:r>
      <w:r w:rsidR="00B45EBF" w:rsidRPr="00BB15C5">
        <w:t xml:space="preserve">tocilizumabo </w:t>
      </w:r>
      <w:r w:rsidRPr="00BB15C5">
        <w:t>veiksmingumas lengvinant RA požymius ir simptomus bei sukeliant r</w:t>
      </w:r>
      <w:r w:rsidR="0040357E" w:rsidRPr="00BB15C5">
        <w:t>adio</w:t>
      </w:r>
      <w:r w:rsidRPr="00BB15C5">
        <w:t>loginį atsaką buvo įvertintas atlikus du atsitiktinių imčių, dvigubai koduotus, kontroliuojamuosius, daugiacentrius tyrimus. Į I </w:t>
      </w:r>
      <w:ins w:id="451" w:author="Regulatory LT" w:date="2025-08-20T14:07:00Z">
        <w:r w:rsidR="0062172A">
          <w:t>k</w:t>
        </w:r>
      </w:ins>
      <w:ins w:id="452" w:author="Author" w:date="2025-07-18T15:02:00Z">
        <w:del w:id="453" w:author="Regulatory LT" w:date="2025-08-20T14:07:00Z">
          <w:r w:rsidR="0035660D" w:rsidRPr="00BB15C5" w:rsidDel="0062172A">
            <w:delText>K</w:delText>
          </w:r>
        </w:del>
        <w:r w:rsidR="0035660D" w:rsidRPr="00BB15C5">
          <w:t xml:space="preserve">linikinį </w:t>
        </w:r>
      </w:ins>
      <w:r w:rsidRPr="00BB15C5">
        <w:t>tyrimą (SC-I) buvo įtraukiami &gt; 18 metų pacientai, kuriems buvo nustatytas vidutinio sunkumo ar sunkus aktyvus RA remiantis ARK kriterijais ir kuriems tyrimo pradžioje buvo bent 4 skausmingi ir 4 patinę sąnariai. Visiems pacientams buvo skiriamas bazinis gydymas ne biologiniais LMVNR. Į II </w:t>
      </w:r>
      <w:ins w:id="454" w:author="Regulatory LT" w:date="2025-08-20T14:07:00Z">
        <w:r w:rsidR="0062172A">
          <w:t>k</w:t>
        </w:r>
      </w:ins>
      <w:ins w:id="455" w:author="Author" w:date="2025-07-18T15:02:00Z">
        <w:del w:id="456" w:author="Regulatory LT" w:date="2025-08-20T14:07:00Z">
          <w:r w:rsidR="0035660D" w:rsidRPr="00BB15C5" w:rsidDel="0062172A">
            <w:delText>K</w:delText>
          </w:r>
        </w:del>
        <w:r w:rsidR="0035660D" w:rsidRPr="00BB15C5">
          <w:t xml:space="preserve">linikinį </w:t>
        </w:r>
      </w:ins>
      <w:r w:rsidRPr="00BB15C5">
        <w:t>tyrimą (SC-II) buvo įtraukiami &gt; 18 metų pacientai, kuriems buvo nustatytas vidutinio sunkumo ar sunkus aktyvus RA remiantis ARK kriterijais ir kuriems tyrimo pradžioje buvo bent 8 skausmingi ir 6 patinę sąnariai.</w:t>
      </w:r>
    </w:p>
    <w:p w14:paraId="3238D354" w14:textId="77777777" w:rsidR="00D135F4" w:rsidRPr="00BB15C5" w:rsidRDefault="00D135F4" w:rsidP="00200B7C"/>
    <w:p w14:paraId="49101CE6" w14:textId="5697E19B" w:rsidR="00D135F4" w:rsidRPr="00BB15C5" w:rsidRDefault="00D135F4" w:rsidP="00200B7C">
      <w:r w:rsidRPr="00BB15C5">
        <w:t>Pakeitus vaistinio preparato vartojimą iš 8</w:t>
      </w:r>
      <w:r w:rsidR="00200B7C" w:rsidRPr="00BB15C5">
        <w:t> </w:t>
      </w:r>
      <w:r w:rsidRPr="00BB15C5">
        <w:t>mg/kg kūno svorio intraveninės dozės kartą kas 4 savaites į 162 mg poodinę dozę kartą per savaitę, pasikeis vaistinio preparato ekspozicija. Šis pokytis priklausys nuo paciento kūno svorio (bus didesnis mažo kūno svorio pacientams ir mažesnis didelio kūno svorio pacientams), tačiau klinikinis atsakas yra panašus į nustatytąjį intraveniniu vaistiniu preparatu gydytiems pacientams.</w:t>
      </w:r>
    </w:p>
    <w:p w14:paraId="0A31862A" w14:textId="77777777" w:rsidR="00D135F4" w:rsidRPr="00BB15C5" w:rsidRDefault="00D135F4" w:rsidP="00200B7C">
      <w:pPr>
        <w:numPr>
          <w:ilvl w:val="12"/>
          <w:numId w:val="0"/>
        </w:numPr>
        <w:ind w:right="-2"/>
      </w:pPr>
    </w:p>
    <w:p w14:paraId="28F4AE3C" w14:textId="77777777" w:rsidR="00D135F4" w:rsidRPr="00BB15C5" w:rsidRDefault="00D135F4" w:rsidP="00D135F4">
      <w:pPr>
        <w:numPr>
          <w:ilvl w:val="12"/>
          <w:numId w:val="0"/>
        </w:numPr>
        <w:ind w:right="-2"/>
        <w:rPr>
          <w:i/>
          <w:iCs/>
          <w:u w:val="single"/>
        </w:rPr>
      </w:pPr>
      <w:r w:rsidRPr="00BB15C5">
        <w:rPr>
          <w:i/>
          <w:iCs/>
          <w:szCs w:val="22"/>
          <w:u w:val="single"/>
        </w:rPr>
        <w:t>Klinikinis atsakas</w:t>
      </w:r>
    </w:p>
    <w:p w14:paraId="4DCCF762" w14:textId="0BCEBF9B" w:rsidR="00D135F4" w:rsidRPr="00BB15C5" w:rsidRDefault="00D135F4" w:rsidP="00D135F4">
      <w:pPr>
        <w:numPr>
          <w:ilvl w:val="12"/>
          <w:numId w:val="0"/>
        </w:numPr>
        <w:ind w:right="-2"/>
      </w:pPr>
      <w:r w:rsidRPr="00BB15C5">
        <w:t xml:space="preserve">SC-I </w:t>
      </w:r>
      <w:ins w:id="457" w:author="Regulatory LT" w:date="2025-08-20T14:07:00Z">
        <w:r w:rsidR="0062172A">
          <w:t>k</w:t>
        </w:r>
      </w:ins>
      <w:ins w:id="458" w:author="Author" w:date="2025-07-18T15:02:00Z">
        <w:del w:id="459" w:author="Regulatory LT" w:date="2025-08-20T14:07:00Z">
          <w:r w:rsidR="00B006B6" w:rsidRPr="00BB15C5" w:rsidDel="0062172A">
            <w:delText>K</w:delText>
          </w:r>
        </w:del>
        <w:r w:rsidR="00B006B6" w:rsidRPr="00BB15C5">
          <w:t xml:space="preserve">linikinio </w:t>
        </w:r>
      </w:ins>
      <w:r w:rsidRPr="00BB15C5">
        <w:t xml:space="preserve">tyrimo metu buvo vertinamas poveikis vidutinio sunkumo ar sunkiu aktyviu RA sergantiems pacientams, kuriems klinikinis atsakas į ankstesnį gydymą nuo reumato, įskaitant vieną ar daugiau </w:t>
      </w:r>
      <w:r w:rsidRPr="00BB15C5">
        <w:rPr>
          <w:iCs/>
        </w:rPr>
        <w:t>LMVNR,</w:t>
      </w:r>
      <w:r w:rsidRPr="00BB15C5">
        <w:t xml:space="preserve"> buvo nepakankamas; maždaug 20 % pacientų nustatytas nepakankamas atsakas vartojant bent vieną NNF inhibitorių. SC-I tyrimo metu 1 262 pacientai atsitiktine tvarka buvo suskirstyti į grupes santykiu 1:1 ir jiems buvo paskirta arba 162 mg </w:t>
      </w:r>
      <w:r w:rsidR="00B45EBF" w:rsidRPr="00BB15C5">
        <w:t xml:space="preserve">tocilizumabo </w:t>
      </w:r>
      <w:r w:rsidRPr="00BB15C5">
        <w:t xml:space="preserve">dozė po oda kartą per savaitę, arba 8 mg/kg kūno svorio </w:t>
      </w:r>
      <w:r w:rsidR="00B45EBF" w:rsidRPr="00BB15C5">
        <w:t xml:space="preserve">tocilizumabo </w:t>
      </w:r>
      <w:r w:rsidRPr="00BB15C5">
        <w:t xml:space="preserve">dozė į veną kas keturias savaites, kartu su ne biologiniais </w:t>
      </w:r>
      <w:r w:rsidRPr="00BB15C5">
        <w:rPr>
          <w:iCs/>
        </w:rPr>
        <w:t>LMVNR</w:t>
      </w:r>
      <w:r w:rsidRPr="00BB15C5">
        <w:t>. Pirminė</w:t>
      </w:r>
      <w:ins w:id="460" w:author="Author" w:date="2025-07-18T15:04:00Z">
        <w:r w:rsidR="00CC1C64" w:rsidRPr="00BB15C5">
          <w:t xml:space="preserve"> klinikinio</w:t>
        </w:r>
      </w:ins>
      <w:r w:rsidRPr="00BB15C5">
        <w:t xml:space="preserve"> tyrimo vertinamoji baigtis buvo pacientų, kuriems po 24 savaičių nustatytas ARK20 atsakas, dalies skirtumas. SC-I</w:t>
      </w:r>
      <w:ins w:id="461" w:author="Author" w:date="2025-07-18T15:04:00Z">
        <w:r w:rsidR="00CC1C64" w:rsidRPr="00BB15C5">
          <w:t xml:space="preserve"> </w:t>
        </w:r>
      </w:ins>
      <w:ins w:id="462" w:author="Regulatory LT" w:date="2025-08-20T14:07:00Z">
        <w:r w:rsidR="0062172A">
          <w:t>k</w:t>
        </w:r>
      </w:ins>
      <w:ins w:id="463" w:author="Author" w:date="2025-07-18T15:04:00Z">
        <w:del w:id="464" w:author="Regulatory LT" w:date="2025-08-20T14:07:00Z">
          <w:r w:rsidR="00CC1C64" w:rsidRPr="00BB15C5" w:rsidDel="0062172A">
            <w:delText>K</w:delText>
          </w:r>
        </w:del>
        <w:r w:rsidR="00CC1C64" w:rsidRPr="00BB15C5">
          <w:t>linikinio</w:t>
        </w:r>
      </w:ins>
      <w:r w:rsidRPr="00BB15C5">
        <w:t xml:space="preserve"> tyrimo rezultatai pateikiami </w:t>
      </w:r>
      <w:r w:rsidR="00C46F3B" w:rsidRPr="00BB15C5">
        <w:t>2</w:t>
      </w:r>
      <w:r w:rsidRPr="00BB15C5">
        <w:t> lentelėje.</w:t>
      </w:r>
    </w:p>
    <w:p w14:paraId="4B3B3E4C" w14:textId="77777777" w:rsidR="00D135F4" w:rsidRPr="00BB15C5" w:rsidRDefault="00D135F4" w:rsidP="00D135F4">
      <w:pPr>
        <w:spacing w:line="280" w:lineRule="atLeast"/>
        <w:jc w:val="both"/>
        <w:rPr>
          <w:szCs w:val="22"/>
        </w:rPr>
      </w:pPr>
    </w:p>
    <w:p w14:paraId="3AD1BF54" w14:textId="2A9C3B79" w:rsidR="00D135F4" w:rsidRPr="00BB15C5" w:rsidRDefault="00C46F3B" w:rsidP="00B6644C">
      <w:pPr>
        <w:keepNext/>
        <w:keepLines/>
        <w:numPr>
          <w:ilvl w:val="12"/>
          <w:numId w:val="0"/>
        </w:numPr>
        <w:ind w:right="-2"/>
        <w:rPr>
          <w:bCs/>
          <w:i/>
        </w:rPr>
      </w:pPr>
      <w:r w:rsidRPr="00BB15C5">
        <w:rPr>
          <w:bCs/>
          <w:i/>
        </w:rPr>
        <w:lastRenderedPageBreak/>
        <w:t>2</w:t>
      </w:r>
      <w:r w:rsidR="00D135F4" w:rsidRPr="00BB15C5">
        <w:rPr>
          <w:bCs/>
          <w:i/>
        </w:rPr>
        <w:t xml:space="preserve"> lentelė. ARK atsakai, nustatyti SC-I </w:t>
      </w:r>
      <w:ins w:id="465" w:author="Regulatory LT" w:date="2025-08-20T14:08:00Z">
        <w:r w:rsidR="0062172A">
          <w:rPr>
            <w:i/>
            <w:iCs/>
          </w:rPr>
          <w:t>k</w:t>
        </w:r>
      </w:ins>
      <w:ins w:id="466" w:author="Author" w:date="2025-07-18T15:04:00Z">
        <w:del w:id="467" w:author="Regulatory LT" w:date="2025-08-20T14:08:00Z">
          <w:r w:rsidR="004F4D6F" w:rsidRPr="00BB15C5" w:rsidDel="0062172A">
            <w:rPr>
              <w:i/>
              <w:iCs/>
              <w:rPrChange w:id="468" w:author="Author" w:date="2025-07-18T15:04:00Z">
                <w:rPr/>
              </w:rPrChange>
            </w:rPr>
            <w:delText>K</w:delText>
          </w:r>
        </w:del>
        <w:r w:rsidR="004F4D6F" w:rsidRPr="00BB15C5">
          <w:rPr>
            <w:i/>
            <w:iCs/>
            <w:rPrChange w:id="469" w:author="Author" w:date="2025-07-18T15:04:00Z">
              <w:rPr/>
            </w:rPrChange>
          </w:rPr>
          <w:t>linikinio</w:t>
        </w:r>
        <w:r w:rsidR="004F4D6F" w:rsidRPr="00BB15C5">
          <w:t xml:space="preserve"> </w:t>
        </w:r>
      </w:ins>
      <w:r w:rsidR="00D135F4" w:rsidRPr="00BB15C5">
        <w:rPr>
          <w:bCs/>
          <w:i/>
        </w:rPr>
        <w:t>tyrimo metu 24</w:t>
      </w:r>
      <w:r w:rsidR="00B45EBF" w:rsidRPr="00BB15C5">
        <w:rPr>
          <w:bCs/>
          <w:i/>
        </w:rPr>
        <w:noBreakHyphen/>
        <w:t>ąją</w:t>
      </w:r>
      <w:r w:rsidR="00D135F4" w:rsidRPr="00BB15C5">
        <w:rPr>
          <w:bCs/>
          <w:i/>
        </w:rPr>
        <w:t xml:space="preserve"> savai</w:t>
      </w:r>
      <w:r w:rsidR="00B45EBF" w:rsidRPr="00BB15C5">
        <w:rPr>
          <w:bCs/>
          <w:i/>
        </w:rPr>
        <w:t>tę</w:t>
      </w:r>
      <w:r w:rsidR="00D135F4" w:rsidRPr="00BB15C5">
        <w:rPr>
          <w:bCs/>
          <w:i/>
        </w:rPr>
        <w:t xml:space="preserve"> (procentinė pacientų dalis)</w:t>
      </w:r>
    </w:p>
    <w:p w14:paraId="1BA5CB91" w14:textId="77777777" w:rsidR="00534C54" w:rsidRPr="00BB15C5" w:rsidRDefault="00534C54" w:rsidP="00B6644C">
      <w:pPr>
        <w:keepNext/>
        <w:keepLines/>
        <w:numPr>
          <w:ilvl w:val="12"/>
          <w:numId w:val="0"/>
        </w:numPr>
        <w:ind w:right="-2"/>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D135F4" w:rsidRPr="00BB15C5" w14:paraId="0E89DF4B" w14:textId="77777777" w:rsidTr="00AB2316">
        <w:tc>
          <w:tcPr>
            <w:tcW w:w="2718" w:type="dxa"/>
          </w:tcPr>
          <w:p w14:paraId="427F292E" w14:textId="77777777" w:rsidR="00D135F4" w:rsidRPr="00BB15C5" w:rsidRDefault="00D135F4" w:rsidP="00B6644C">
            <w:pPr>
              <w:keepNext/>
              <w:keepLines/>
              <w:spacing w:line="280" w:lineRule="atLeast"/>
              <w:rPr>
                <w:sz w:val="20"/>
                <w:lang w:eastAsia="de-DE"/>
              </w:rPr>
            </w:pPr>
          </w:p>
        </w:tc>
        <w:tc>
          <w:tcPr>
            <w:tcW w:w="4903" w:type="dxa"/>
            <w:gridSpan w:val="2"/>
          </w:tcPr>
          <w:p w14:paraId="235BA9B2" w14:textId="77777777" w:rsidR="00D135F4" w:rsidRPr="00BB15C5" w:rsidRDefault="00D135F4" w:rsidP="00B6644C">
            <w:pPr>
              <w:keepNext/>
              <w:keepLines/>
              <w:spacing w:line="280" w:lineRule="atLeast"/>
              <w:jc w:val="center"/>
              <w:rPr>
                <w:sz w:val="20"/>
                <w:lang w:eastAsia="de-DE"/>
              </w:rPr>
            </w:pPr>
            <w:r w:rsidRPr="00BB15C5">
              <w:rPr>
                <w:sz w:val="20"/>
                <w:lang w:eastAsia="de-DE"/>
              </w:rPr>
              <w:t>SC-I</w:t>
            </w:r>
            <w:r w:rsidRPr="00BB15C5">
              <w:rPr>
                <w:sz w:val="20"/>
                <w:vertAlign w:val="superscript"/>
                <w:lang w:eastAsia="de-DE"/>
              </w:rPr>
              <w:t>a</w:t>
            </w:r>
          </w:p>
        </w:tc>
      </w:tr>
      <w:tr w:rsidR="00D135F4" w:rsidRPr="00BB15C5" w14:paraId="4EA5990B" w14:textId="77777777" w:rsidTr="00AB2316">
        <w:tc>
          <w:tcPr>
            <w:tcW w:w="2718" w:type="dxa"/>
          </w:tcPr>
          <w:p w14:paraId="5A47FA9D" w14:textId="77777777" w:rsidR="00D135F4" w:rsidRPr="00BB15C5" w:rsidRDefault="00D135F4" w:rsidP="00B6644C">
            <w:pPr>
              <w:keepNext/>
              <w:keepLines/>
              <w:spacing w:line="280" w:lineRule="atLeast"/>
              <w:rPr>
                <w:sz w:val="20"/>
                <w:lang w:eastAsia="de-DE"/>
              </w:rPr>
            </w:pPr>
          </w:p>
        </w:tc>
        <w:tc>
          <w:tcPr>
            <w:tcW w:w="1926" w:type="dxa"/>
          </w:tcPr>
          <w:p w14:paraId="166645FC" w14:textId="33F050FE" w:rsidR="00D135F4" w:rsidRPr="00BB15C5" w:rsidRDefault="00D135F4" w:rsidP="00B6644C">
            <w:pPr>
              <w:keepNext/>
              <w:keepLines/>
              <w:spacing w:line="280" w:lineRule="atLeast"/>
              <w:jc w:val="center"/>
              <w:rPr>
                <w:sz w:val="20"/>
                <w:lang w:eastAsia="de-DE"/>
              </w:rPr>
            </w:pPr>
            <w:r w:rsidRPr="00BB15C5">
              <w:rPr>
                <w:sz w:val="20"/>
                <w:lang w:eastAsia="de-DE"/>
              </w:rPr>
              <w:t>TCZ po oda 162</w:t>
            </w:r>
            <w:r w:rsidR="00200B7C" w:rsidRPr="00BB15C5">
              <w:rPr>
                <w:sz w:val="20"/>
                <w:lang w:eastAsia="de-DE"/>
              </w:rPr>
              <w:t> </w:t>
            </w:r>
            <w:r w:rsidRPr="00BB15C5">
              <w:rPr>
                <w:sz w:val="20"/>
                <w:lang w:eastAsia="de-DE"/>
              </w:rPr>
              <w:t>mg kartą per savaitę</w:t>
            </w:r>
          </w:p>
          <w:p w14:paraId="6C978C11" w14:textId="77777777" w:rsidR="00D135F4" w:rsidRPr="00BB15C5" w:rsidRDefault="00D135F4" w:rsidP="00B6644C">
            <w:pPr>
              <w:keepNext/>
              <w:keepLines/>
              <w:spacing w:line="280" w:lineRule="atLeast"/>
              <w:jc w:val="center"/>
              <w:rPr>
                <w:sz w:val="20"/>
                <w:lang w:eastAsia="de-DE"/>
              </w:rPr>
            </w:pPr>
            <w:r w:rsidRPr="00BB15C5">
              <w:rPr>
                <w:sz w:val="20"/>
                <w:lang w:eastAsia="de-DE"/>
              </w:rPr>
              <w:t>+ LMVNR</w:t>
            </w:r>
          </w:p>
          <w:p w14:paraId="0CE558DF" w14:textId="506279A9" w:rsidR="00D135F4" w:rsidRPr="00BB15C5" w:rsidRDefault="00D135F4" w:rsidP="00B6644C">
            <w:pPr>
              <w:keepNext/>
              <w:keepLines/>
              <w:spacing w:line="280" w:lineRule="atLeast"/>
              <w:jc w:val="center"/>
              <w:rPr>
                <w:sz w:val="20"/>
                <w:lang w:eastAsia="de-DE"/>
              </w:rPr>
            </w:pPr>
            <w:del w:id="470" w:author="Author" w:date="2025-07-18T15:04:00Z">
              <w:r w:rsidRPr="00BB15C5" w:rsidDel="004F4D6F">
                <w:rPr>
                  <w:sz w:val="20"/>
                  <w:lang w:eastAsia="de-DE"/>
                </w:rPr>
                <w:delText xml:space="preserve">N </w:delText>
              </w:r>
            </w:del>
            <w:ins w:id="471" w:author="Author" w:date="2025-07-18T15:04:00Z">
              <w:r w:rsidR="004F4D6F" w:rsidRPr="00BB15C5">
                <w:rPr>
                  <w:sz w:val="20"/>
                  <w:lang w:eastAsia="de-DE"/>
                </w:rPr>
                <w:t xml:space="preserve">n </w:t>
              </w:r>
            </w:ins>
            <w:r w:rsidRPr="00BB15C5">
              <w:rPr>
                <w:sz w:val="20"/>
                <w:lang w:eastAsia="de-DE"/>
              </w:rPr>
              <w:t>= 558</w:t>
            </w:r>
          </w:p>
        </w:tc>
        <w:tc>
          <w:tcPr>
            <w:tcW w:w="2977" w:type="dxa"/>
          </w:tcPr>
          <w:p w14:paraId="558F1DAE" w14:textId="255FE2BD" w:rsidR="00D135F4" w:rsidRPr="00BB15C5" w:rsidRDefault="00D135F4" w:rsidP="00B6644C">
            <w:pPr>
              <w:keepNext/>
              <w:keepLines/>
              <w:spacing w:line="280" w:lineRule="atLeast"/>
              <w:jc w:val="center"/>
              <w:rPr>
                <w:sz w:val="20"/>
                <w:lang w:eastAsia="de-DE"/>
              </w:rPr>
            </w:pPr>
            <w:r w:rsidRPr="00BB15C5">
              <w:rPr>
                <w:sz w:val="20"/>
                <w:lang w:eastAsia="de-DE"/>
              </w:rPr>
              <w:t>TCZ į veną 8</w:t>
            </w:r>
            <w:r w:rsidR="00200B7C" w:rsidRPr="00BB15C5">
              <w:rPr>
                <w:sz w:val="20"/>
                <w:lang w:eastAsia="de-DE"/>
              </w:rPr>
              <w:t> </w:t>
            </w:r>
            <w:r w:rsidRPr="00BB15C5">
              <w:rPr>
                <w:sz w:val="20"/>
                <w:lang w:eastAsia="de-DE"/>
              </w:rPr>
              <w:t>mg/kg</w:t>
            </w:r>
          </w:p>
          <w:p w14:paraId="6E727EAA" w14:textId="77777777" w:rsidR="00D135F4" w:rsidRPr="00BB15C5" w:rsidRDefault="00D135F4" w:rsidP="00B6644C">
            <w:pPr>
              <w:keepNext/>
              <w:keepLines/>
              <w:spacing w:line="280" w:lineRule="atLeast"/>
              <w:jc w:val="center"/>
              <w:rPr>
                <w:sz w:val="20"/>
                <w:lang w:eastAsia="de-DE"/>
              </w:rPr>
            </w:pPr>
            <w:r w:rsidRPr="00BB15C5">
              <w:rPr>
                <w:sz w:val="20"/>
                <w:lang w:eastAsia="de-DE"/>
              </w:rPr>
              <w:t>+ LMVNR</w:t>
            </w:r>
          </w:p>
          <w:p w14:paraId="39723386" w14:textId="77777777" w:rsidR="00D135F4" w:rsidRPr="00BB15C5" w:rsidRDefault="00D135F4" w:rsidP="00B6644C">
            <w:pPr>
              <w:keepNext/>
              <w:keepLines/>
              <w:spacing w:line="280" w:lineRule="atLeast"/>
              <w:jc w:val="center"/>
              <w:rPr>
                <w:sz w:val="20"/>
                <w:lang w:eastAsia="de-DE"/>
              </w:rPr>
            </w:pPr>
          </w:p>
          <w:p w14:paraId="6D2F6794" w14:textId="656FE916" w:rsidR="00D135F4" w:rsidRPr="00BB15C5" w:rsidRDefault="00D135F4" w:rsidP="00B6644C">
            <w:pPr>
              <w:keepNext/>
              <w:keepLines/>
              <w:spacing w:line="280" w:lineRule="atLeast"/>
              <w:jc w:val="center"/>
              <w:rPr>
                <w:sz w:val="20"/>
                <w:lang w:eastAsia="de-DE"/>
              </w:rPr>
            </w:pPr>
            <w:del w:id="472" w:author="Author" w:date="2025-07-18T15:04:00Z">
              <w:r w:rsidRPr="00BB15C5" w:rsidDel="004F4D6F">
                <w:rPr>
                  <w:sz w:val="20"/>
                  <w:lang w:eastAsia="de-DE"/>
                </w:rPr>
                <w:delText xml:space="preserve">N </w:delText>
              </w:r>
            </w:del>
            <w:ins w:id="473" w:author="Author" w:date="2025-07-18T15:04:00Z">
              <w:r w:rsidR="004F4D6F" w:rsidRPr="00BB15C5">
                <w:rPr>
                  <w:sz w:val="20"/>
                  <w:lang w:eastAsia="de-DE"/>
                </w:rPr>
                <w:t xml:space="preserve">n </w:t>
              </w:r>
            </w:ins>
            <w:r w:rsidRPr="00BB15C5">
              <w:rPr>
                <w:sz w:val="20"/>
                <w:lang w:eastAsia="de-DE"/>
              </w:rPr>
              <w:t>= 537</w:t>
            </w:r>
          </w:p>
        </w:tc>
      </w:tr>
      <w:tr w:rsidR="00D135F4" w:rsidRPr="00BB15C5" w14:paraId="57B2D089" w14:textId="77777777" w:rsidTr="00AB2316">
        <w:tc>
          <w:tcPr>
            <w:tcW w:w="2718" w:type="dxa"/>
          </w:tcPr>
          <w:p w14:paraId="41ED13A3" w14:textId="77777777" w:rsidR="00D135F4" w:rsidRPr="00BB15C5" w:rsidRDefault="00D135F4" w:rsidP="00B6644C">
            <w:pPr>
              <w:keepNext/>
              <w:keepLines/>
              <w:spacing w:line="280" w:lineRule="atLeast"/>
              <w:jc w:val="right"/>
              <w:rPr>
                <w:sz w:val="20"/>
                <w:lang w:eastAsia="de-DE"/>
              </w:rPr>
            </w:pPr>
            <w:r w:rsidRPr="00BB15C5">
              <w:rPr>
                <w:sz w:val="20"/>
                <w:lang w:eastAsia="de-DE"/>
              </w:rPr>
              <w:t>ARK20 po 24 sav.</w:t>
            </w:r>
          </w:p>
        </w:tc>
        <w:tc>
          <w:tcPr>
            <w:tcW w:w="1926" w:type="dxa"/>
          </w:tcPr>
          <w:p w14:paraId="3F17297C" w14:textId="77777777" w:rsidR="00D135F4" w:rsidRPr="00BB15C5" w:rsidRDefault="00D135F4" w:rsidP="00B6644C">
            <w:pPr>
              <w:keepNext/>
              <w:keepLines/>
              <w:spacing w:line="280" w:lineRule="atLeast"/>
              <w:jc w:val="center"/>
              <w:rPr>
                <w:sz w:val="20"/>
                <w:lang w:eastAsia="de-DE"/>
              </w:rPr>
            </w:pPr>
            <w:r w:rsidRPr="00BB15C5">
              <w:rPr>
                <w:sz w:val="20"/>
                <w:lang w:eastAsia="de-DE"/>
              </w:rPr>
              <w:t>69,4 %</w:t>
            </w:r>
          </w:p>
        </w:tc>
        <w:tc>
          <w:tcPr>
            <w:tcW w:w="2977" w:type="dxa"/>
          </w:tcPr>
          <w:p w14:paraId="769F48A5" w14:textId="77777777" w:rsidR="00D135F4" w:rsidRPr="00BB15C5" w:rsidRDefault="00D135F4" w:rsidP="00B6644C">
            <w:pPr>
              <w:keepNext/>
              <w:keepLines/>
              <w:spacing w:line="280" w:lineRule="atLeast"/>
              <w:jc w:val="center"/>
              <w:rPr>
                <w:sz w:val="20"/>
                <w:lang w:eastAsia="de-DE"/>
              </w:rPr>
            </w:pPr>
            <w:r w:rsidRPr="00BB15C5">
              <w:rPr>
                <w:sz w:val="20"/>
                <w:lang w:eastAsia="de-DE"/>
              </w:rPr>
              <w:t>73,4 %</w:t>
            </w:r>
          </w:p>
        </w:tc>
      </w:tr>
      <w:tr w:rsidR="00D135F4" w:rsidRPr="00BB15C5" w14:paraId="66C9EEAC" w14:textId="77777777" w:rsidTr="00AB2316">
        <w:tc>
          <w:tcPr>
            <w:tcW w:w="2718" w:type="dxa"/>
          </w:tcPr>
          <w:p w14:paraId="01F6F582" w14:textId="77777777" w:rsidR="00D135F4" w:rsidRPr="00BB15C5" w:rsidRDefault="00D135F4" w:rsidP="00B6644C">
            <w:pPr>
              <w:keepNext/>
              <w:keepLines/>
              <w:spacing w:line="280" w:lineRule="atLeast"/>
              <w:jc w:val="right"/>
              <w:rPr>
                <w:sz w:val="20"/>
                <w:lang w:eastAsia="de-DE"/>
              </w:rPr>
            </w:pPr>
            <w:r w:rsidRPr="00BB15C5">
              <w:rPr>
                <w:sz w:val="20"/>
                <w:lang w:eastAsia="de-DE"/>
              </w:rPr>
              <w:t>Svorinis skirtumas (95 % PI)</w:t>
            </w:r>
          </w:p>
        </w:tc>
        <w:tc>
          <w:tcPr>
            <w:tcW w:w="4903" w:type="dxa"/>
            <w:gridSpan w:val="2"/>
          </w:tcPr>
          <w:p w14:paraId="7A35389E" w14:textId="77777777" w:rsidR="00D135F4" w:rsidRPr="00BB15C5" w:rsidRDefault="00D135F4" w:rsidP="00B6644C">
            <w:pPr>
              <w:keepNext/>
              <w:keepLines/>
              <w:spacing w:line="280" w:lineRule="atLeast"/>
              <w:jc w:val="center"/>
              <w:rPr>
                <w:sz w:val="20"/>
                <w:lang w:eastAsia="de-DE"/>
              </w:rPr>
            </w:pPr>
            <w:r w:rsidRPr="00BB15C5">
              <w:rPr>
                <w:sz w:val="20"/>
                <w:lang w:eastAsia="de-DE"/>
              </w:rPr>
              <w:t>-4,0 (-9,2; 1,2)</w:t>
            </w:r>
          </w:p>
        </w:tc>
      </w:tr>
      <w:tr w:rsidR="00D135F4" w:rsidRPr="00BB15C5" w14:paraId="4C0C5680" w14:textId="77777777" w:rsidTr="00AB2316">
        <w:tc>
          <w:tcPr>
            <w:tcW w:w="2718" w:type="dxa"/>
          </w:tcPr>
          <w:p w14:paraId="6BD63531" w14:textId="77777777" w:rsidR="00D135F4" w:rsidRPr="00BB15C5" w:rsidRDefault="00D135F4" w:rsidP="00B6644C">
            <w:pPr>
              <w:keepNext/>
              <w:keepLines/>
              <w:spacing w:line="280" w:lineRule="atLeast"/>
              <w:jc w:val="right"/>
              <w:rPr>
                <w:sz w:val="20"/>
                <w:lang w:eastAsia="de-DE"/>
              </w:rPr>
            </w:pPr>
            <w:r w:rsidRPr="00BB15C5">
              <w:rPr>
                <w:sz w:val="20"/>
                <w:lang w:eastAsia="de-DE"/>
              </w:rPr>
              <w:t>ARK50 po 24 sav.</w:t>
            </w:r>
          </w:p>
        </w:tc>
        <w:tc>
          <w:tcPr>
            <w:tcW w:w="1926" w:type="dxa"/>
          </w:tcPr>
          <w:p w14:paraId="13C38A8C" w14:textId="77777777" w:rsidR="00D135F4" w:rsidRPr="00BB15C5" w:rsidRDefault="00D135F4" w:rsidP="00B6644C">
            <w:pPr>
              <w:keepNext/>
              <w:keepLines/>
              <w:spacing w:line="280" w:lineRule="atLeast"/>
              <w:jc w:val="center"/>
              <w:rPr>
                <w:sz w:val="20"/>
                <w:lang w:eastAsia="de-DE"/>
              </w:rPr>
            </w:pPr>
            <w:r w:rsidRPr="00BB15C5">
              <w:rPr>
                <w:sz w:val="20"/>
                <w:lang w:eastAsia="de-DE"/>
              </w:rPr>
              <w:t>47,0 %</w:t>
            </w:r>
          </w:p>
        </w:tc>
        <w:tc>
          <w:tcPr>
            <w:tcW w:w="2977" w:type="dxa"/>
          </w:tcPr>
          <w:p w14:paraId="4FA6C625" w14:textId="77777777" w:rsidR="00D135F4" w:rsidRPr="00BB15C5" w:rsidRDefault="00D135F4" w:rsidP="00B6644C">
            <w:pPr>
              <w:keepNext/>
              <w:keepLines/>
              <w:spacing w:line="280" w:lineRule="atLeast"/>
              <w:jc w:val="center"/>
              <w:rPr>
                <w:sz w:val="20"/>
                <w:lang w:eastAsia="de-DE"/>
              </w:rPr>
            </w:pPr>
            <w:r w:rsidRPr="00BB15C5">
              <w:rPr>
                <w:sz w:val="20"/>
                <w:lang w:eastAsia="de-DE"/>
              </w:rPr>
              <w:t>48,6 %</w:t>
            </w:r>
          </w:p>
        </w:tc>
      </w:tr>
      <w:tr w:rsidR="00D135F4" w:rsidRPr="00BB15C5" w14:paraId="05A494BB" w14:textId="77777777" w:rsidTr="00AB2316">
        <w:tc>
          <w:tcPr>
            <w:tcW w:w="2718" w:type="dxa"/>
          </w:tcPr>
          <w:p w14:paraId="105F5D45" w14:textId="77777777" w:rsidR="00D135F4" w:rsidRPr="00BB15C5" w:rsidRDefault="00D135F4" w:rsidP="00B6644C">
            <w:pPr>
              <w:keepNext/>
              <w:keepLines/>
              <w:spacing w:line="280" w:lineRule="atLeast"/>
              <w:jc w:val="right"/>
              <w:rPr>
                <w:sz w:val="20"/>
                <w:lang w:eastAsia="de-DE"/>
              </w:rPr>
            </w:pPr>
            <w:r w:rsidRPr="00BB15C5">
              <w:rPr>
                <w:sz w:val="20"/>
                <w:lang w:eastAsia="de-DE"/>
              </w:rPr>
              <w:t>Svorinis skirtumas (95 % PI)</w:t>
            </w:r>
          </w:p>
        </w:tc>
        <w:tc>
          <w:tcPr>
            <w:tcW w:w="4903" w:type="dxa"/>
            <w:gridSpan w:val="2"/>
          </w:tcPr>
          <w:p w14:paraId="3589E1B4" w14:textId="77777777" w:rsidR="00D135F4" w:rsidRPr="00BB15C5" w:rsidRDefault="00D135F4" w:rsidP="00B6644C">
            <w:pPr>
              <w:keepNext/>
              <w:keepLines/>
              <w:spacing w:line="280" w:lineRule="atLeast"/>
              <w:jc w:val="center"/>
              <w:rPr>
                <w:sz w:val="20"/>
                <w:lang w:eastAsia="de-DE"/>
              </w:rPr>
            </w:pPr>
            <w:r w:rsidRPr="00BB15C5">
              <w:rPr>
                <w:sz w:val="20"/>
                <w:lang w:eastAsia="de-DE"/>
              </w:rPr>
              <w:t>-1,8 (-7,5; 4,0)</w:t>
            </w:r>
          </w:p>
        </w:tc>
      </w:tr>
      <w:tr w:rsidR="00D135F4" w:rsidRPr="00BB15C5" w14:paraId="2C484602" w14:textId="77777777" w:rsidTr="00AB2316">
        <w:tc>
          <w:tcPr>
            <w:tcW w:w="2718" w:type="dxa"/>
          </w:tcPr>
          <w:p w14:paraId="15EA7159" w14:textId="77777777" w:rsidR="00D135F4" w:rsidRPr="00BB15C5" w:rsidRDefault="00D135F4" w:rsidP="001A6031">
            <w:pPr>
              <w:keepNext/>
              <w:keepLines/>
              <w:spacing w:line="280" w:lineRule="atLeast"/>
              <w:jc w:val="right"/>
              <w:rPr>
                <w:sz w:val="20"/>
                <w:lang w:eastAsia="de-DE"/>
              </w:rPr>
            </w:pPr>
            <w:r w:rsidRPr="00BB15C5">
              <w:rPr>
                <w:sz w:val="20"/>
                <w:lang w:eastAsia="de-DE"/>
              </w:rPr>
              <w:t>ARK70 po 24 sav.</w:t>
            </w:r>
          </w:p>
        </w:tc>
        <w:tc>
          <w:tcPr>
            <w:tcW w:w="1926" w:type="dxa"/>
          </w:tcPr>
          <w:p w14:paraId="5E0B2BA3" w14:textId="77777777" w:rsidR="00D135F4" w:rsidRPr="00BB15C5" w:rsidRDefault="00D135F4" w:rsidP="001A6031">
            <w:pPr>
              <w:keepNext/>
              <w:keepLines/>
              <w:spacing w:line="280" w:lineRule="atLeast"/>
              <w:jc w:val="center"/>
              <w:rPr>
                <w:sz w:val="20"/>
                <w:lang w:eastAsia="de-DE"/>
              </w:rPr>
            </w:pPr>
            <w:r w:rsidRPr="00BB15C5">
              <w:rPr>
                <w:sz w:val="20"/>
                <w:lang w:eastAsia="de-DE"/>
              </w:rPr>
              <w:t>24,0 %</w:t>
            </w:r>
          </w:p>
        </w:tc>
        <w:tc>
          <w:tcPr>
            <w:tcW w:w="2977" w:type="dxa"/>
          </w:tcPr>
          <w:p w14:paraId="6D95F0EA" w14:textId="77777777" w:rsidR="00D135F4" w:rsidRPr="00BB15C5" w:rsidRDefault="00D135F4" w:rsidP="001A6031">
            <w:pPr>
              <w:keepNext/>
              <w:keepLines/>
              <w:spacing w:line="280" w:lineRule="atLeast"/>
              <w:jc w:val="center"/>
              <w:rPr>
                <w:sz w:val="20"/>
                <w:lang w:eastAsia="de-DE"/>
              </w:rPr>
            </w:pPr>
            <w:r w:rsidRPr="00BB15C5">
              <w:rPr>
                <w:sz w:val="20"/>
                <w:lang w:eastAsia="de-DE"/>
              </w:rPr>
              <w:t>27,9 %</w:t>
            </w:r>
          </w:p>
        </w:tc>
      </w:tr>
      <w:tr w:rsidR="00D135F4" w:rsidRPr="00BB15C5" w14:paraId="2F6528AC" w14:textId="77777777" w:rsidTr="00AB2316">
        <w:tc>
          <w:tcPr>
            <w:tcW w:w="2718" w:type="dxa"/>
          </w:tcPr>
          <w:p w14:paraId="6BB27E16" w14:textId="77777777" w:rsidR="00D135F4" w:rsidRPr="00BB15C5" w:rsidRDefault="00D135F4" w:rsidP="001A6031">
            <w:pPr>
              <w:keepNext/>
              <w:keepLines/>
              <w:spacing w:line="280" w:lineRule="atLeast"/>
              <w:jc w:val="right"/>
              <w:rPr>
                <w:sz w:val="20"/>
                <w:lang w:eastAsia="de-DE"/>
              </w:rPr>
            </w:pPr>
            <w:r w:rsidRPr="00BB15C5">
              <w:rPr>
                <w:sz w:val="20"/>
                <w:lang w:eastAsia="de-DE"/>
              </w:rPr>
              <w:t>Svorinis skirtumas (95 % PI)</w:t>
            </w:r>
          </w:p>
        </w:tc>
        <w:tc>
          <w:tcPr>
            <w:tcW w:w="4903" w:type="dxa"/>
            <w:gridSpan w:val="2"/>
          </w:tcPr>
          <w:p w14:paraId="399BF725" w14:textId="77777777" w:rsidR="00D135F4" w:rsidRPr="00BB15C5" w:rsidRDefault="00D135F4" w:rsidP="001A6031">
            <w:pPr>
              <w:keepNext/>
              <w:keepLines/>
              <w:spacing w:line="280" w:lineRule="atLeast"/>
              <w:jc w:val="center"/>
              <w:rPr>
                <w:sz w:val="20"/>
                <w:lang w:eastAsia="de-DE"/>
              </w:rPr>
            </w:pPr>
            <w:r w:rsidRPr="00BB15C5">
              <w:rPr>
                <w:sz w:val="20"/>
                <w:lang w:eastAsia="de-DE"/>
              </w:rPr>
              <w:t>-3,8 (-9,0; 1,3)</w:t>
            </w:r>
          </w:p>
        </w:tc>
      </w:tr>
    </w:tbl>
    <w:p w14:paraId="56D62D58" w14:textId="77777777" w:rsidR="00B45EBF" w:rsidRPr="00BB15C5" w:rsidRDefault="00B45EBF" w:rsidP="001A6031">
      <w:pPr>
        <w:keepNext/>
        <w:keepLines/>
        <w:rPr>
          <w:sz w:val="18"/>
          <w:szCs w:val="18"/>
          <w:lang w:eastAsia="de-DE"/>
        </w:rPr>
      </w:pPr>
      <w:r w:rsidRPr="00BB15C5">
        <w:rPr>
          <w:sz w:val="18"/>
          <w:szCs w:val="18"/>
          <w:lang w:eastAsia="de-DE"/>
        </w:rPr>
        <w:t>LMVNR – ligą modifikuojantys vaistai nuo reumato</w:t>
      </w:r>
    </w:p>
    <w:p w14:paraId="71966128" w14:textId="77777777" w:rsidR="00D135F4" w:rsidRPr="00BB15C5" w:rsidRDefault="00D135F4" w:rsidP="001A6031">
      <w:pPr>
        <w:keepNext/>
        <w:keepLines/>
        <w:rPr>
          <w:sz w:val="18"/>
          <w:szCs w:val="18"/>
          <w:lang w:eastAsia="de-DE"/>
        </w:rPr>
      </w:pPr>
      <w:r w:rsidRPr="00BB15C5">
        <w:rPr>
          <w:sz w:val="18"/>
          <w:szCs w:val="18"/>
          <w:lang w:eastAsia="de-DE"/>
        </w:rPr>
        <w:t>TCZ = tocilizumabas</w:t>
      </w:r>
    </w:p>
    <w:p w14:paraId="311A33B8" w14:textId="77777777" w:rsidR="00B45EBF" w:rsidRPr="00BB15C5" w:rsidRDefault="00B45EBF" w:rsidP="001A6031">
      <w:pPr>
        <w:keepNext/>
        <w:keepLines/>
        <w:rPr>
          <w:sz w:val="18"/>
          <w:szCs w:val="18"/>
          <w:lang w:eastAsia="de-DE"/>
        </w:rPr>
      </w:pPr>
      <w:r w:rsidRPr="00BB15C5">
        <w:rPr>
          <w:sz w:val="18"/>
          <w:szCs w:val="18"/>
          <w:lang w:eastAsia="de-DE"/>
        </w:rPr>
        <w:t>IV – į veną</w:t>
      </w:r>
    </w:p>
    <w:p w14:paraId="553EDACE" w14:textId="77777777" w:rsidR="00B45EBF" w:rsidRPr="00BB15C5" w:rsidRDefault="00B45EBF" w:rsidP="001A6031">
      <w:pPr>
        <w:keepNext/>
        <w:keepLines/>
        <w:rPr>
          <w:sz w:val="18"/>
          <w:szCs w:val="18"/>
          <w:lang w:eastAsia="de-DE"/>
        </w:rPr>
      </w:pPr>
      <w:r w:rsidRPr="00BB15C5">
        <w:rPr>
          <w:sz w:val="18"/>
          <w:szCs w:val="18"/>
          <w:lang w:eastAsia="de-DE"/>
        </w:rPr>
        <w:t>SC – po oda</w:t>
      </w:r>
    </w:p>
    <w:p w14:paraId="675CFD2E" w14:textId="77777777" w:rsidR="00D135F4" w:rsidRPr="00BB15C5" w:rsidRDefault="00D135F4" w:rsidP="001A6031">
      <w:pPr>
        <w:keepNext/>
        <w:keepLines/>
        <w:rPr>
          <w:sz w:val="18"/>
          <w:szCs w:val="18"/>
          <w:lang w:eastAsia="de-DE"/>
        </w:rPr>
      </w:pPr>
      <w:r w:rsidRPr="00BB15C5">
        <w:rPr>
          <w:sz w:val="18"/>
          <w:szCs w:val="18"/>
          <w:lang w:eastAsia="de-DE"/>
        </w:rPr>
        <w:t>a = Protokolo reikalavimus atitinkanti populiacija</w:t>
      </w:r>
    </w:p>
    <w:p w14:paraId="7569C093" w14:textId="77777777" w:rsidR="00D135F4" w:rsidRPr="00BB15C5" w:rsidRDefault="00D135F4" w:rsidP="001A6031">
      <w:pPr>
        <w:rPr>
          <w:sz w:val="18"/>
          <w:szCs w:val="18"/>
          <w:lang w:eastAsia="de-DE"/>
        </w:rPr>
      </w:pPr>
    </w:p>
    <w:p w14:paraId="750DB2B2" w14:textId="19BB0819" w:rsidR="00D135F4" w:rsidRPr="00BB15C5" w:rsidRDefault="00D135F4" w:rsidP="00D135F4">
      <w:r w:rsidRPr="00BB15C5">
        <w:t>SC-I</w:t>
      </w:r>
      <w:ins w:id="474" w:author="Author" w:date="2025-07-18T15:05:00Z">
        <w:r w:rsidR="0067124E" w:rsidRPr="00BB15C5">
          <w:t xml:space="preserve"> </w:t>
        </w:r>
      </w:ins>
      <w:ins w:id="475" w:author="Regulatory LT" w:date="2025-08-20T14:08:00Z">
        <w:r w:rsidR="0062172A">
          <w:t>k</w:t>
        </w:r>
      </w:ins>
      <w:ins w:id="476" w:author="Author" w:date="2025-07-18T15:05:00Z">
        <w:del w:id="477" w:author="Regulatory LT" w:date="2025-08-20T14:08:00Z">
          <w:r w:rsidR="0067124E" w:rsidRPr="00BB15C5" w:rsidDel="0062172A">
            <w:delText>K</w:delText>
          </w:r>
        </w:del>
        <w:r w:rsidR="0067124E" w:rsidRPr="00BB15C5">
          <w:t>linikinio</w:t>
        </w:r>
      </w:ins>
      <w:r w:rsidRPr="00BB15C5">
        <w:t xml:space="preserve"> tyrimo metu pacientams nustatytas vidutinis Ligos aktyvumo balas (LAB28) prieš pradedant tyrimą buvo, atitinkamai, 6,6 ir 6,7 po oda leidžiamo ir į veną leidžiamo</w:t>
      </w:r>
      <w:r w:rsidR="0040357E" w:rsidRPr="00BB15C5">
        <w:t xml:space="preserve"> vaistinio</w:t>
      </w:r>
      <w:r w:rsidRPr="00BB15C5">
        <w:t xml:space="preserve"> preparato vartojusiųjų grupėse. 24</w:t>
      </w:r>
      <w:r w:rsidR="00200B7C" w:rsidRPr="00BB15C5">
        <w:noBreakHyphen/>
        <w:t>ąją</w:t>
      </w:r>
      <w:r w:rsidRPr="00BB15C5">
        <w:t> savai</w:t>
      </w:r>
      <w:r w:rsidR="00200B7C" w:rsidRPr="00BB15C5">
        <w:t>tę</w:t>
      </w:r>
      <w:r w:rsidRPr="00BB15C5">
        <w:t xml:space="preserve"> abejose tiriamosiose grupėse nustatytas reikšmingas LAB28 įvertinimo sumažėjimas 3,5 nuo pradinių reikšmių (vidutinis pagerėjimas); panašiai daliai pacientų pasiekta LAB28 klinikinė remisija (LAB28 &lt; 2,6) po oda leidžiamo (38,4 %) ir į veną leidžiamo preparato (36,9 %) vartojusiųjų grupėse.</w:t>
      </w:r>
    </w:p>
    <w:p w14:paraId="298D5B10" w14:textId="77777777" w:rsidR="00D135F4" w:rsidRPr="00BB15C5" w:rsidRDefault="00D135F4" w:rsidP="00D135F4">
      <w:pPr>
        <w:rPr>
          <w:i/>
          <w:lang w:eastAsia="de-DE"/>
        </w:rPr>
      </w:pPr>
    </w:p>
    <w:p w14:paraId="2EEB4D28" w14:textId="77777777" w:rsidR="00D135F4" w:rsidRPr="00BB15C5" w:rsidRDefault="00D135F4" w:rsidP="00D135F4">
      <w:pPr>
        <w:keepNext/>
        <w:keepLines/>
        <w:autoSpaceDE w:val="0"/>
        <w:autoSpaceDN w:val="0"/>
        <w:adjustRightInd w:val="0"/>
        <w:spacing w:line="280" w:lineRule="atLeast"/>
        <w:rPr>
          <w:i/>
          <w:szCs w:val="22"/>
          <w:u w:val="single"/>
          <w:lang w:eastAsia="de-DE"/>
        </w:rPr>
      </w:pPr>
      <w:r w:rsidRPr="00BB15C5">
        <w:rPr>
          <w:i/>
          <w:szCs w:val="22"/>
          <w:u w:val="single"/>
          <w:lang w:eastAsia="de-DE"/>
        </w:rPr>
        <w:t>R</w:t>
      </w:r>
      <w:r w:rsidR="0040357E" w:rsidRPr="00BB15C5">
        <w:rPr>
          <w:i/>
          <w:szCs w:val="22"/>
          <w:u w:val="single"/>
          <w:lang w:eastAsia="de-DE"/>
        </w:rPr>
        <w:t>adi</w:t>
      </w:r>
      <w:r w:rsidRPr="00BB15C5">
        <w:rPr>
          <w:i/>
          <w:szCs w:val="22"/>
          <w:u w:val="single"/>
          <w:lang w:eastAsia="de-DE"/>
        </w:rPr>
        <w:t>ologinis atsakas</w:t>
      </w:r>
    </w:p>
    <w:p w14:paraId="13FBB0EE" w14:textId="66D0D6DE" w:rsidR="00D135F4" w:rsidRPr="00BB15C5" w:rsidRDefault="00D135F4" w:rsidP="00D135F4">
      <w:r w:rsidRPr="00BB15C5">
        <w:t xml:space="preserve">Rentgenologinis atsakas skiriant po oda leidžiamo </w:t>
      </w:r>
      <w:r w:rsidR="00B45EBF" w:rsidRPr="00BB15C5">
        <w:t xml:space="preserve">tocilizumabo </w:t>
      </w:r>
      <w:r w:rsidRPr="00BB15C5">
        <w:t xml:space="preserve">buvo įvertintas atlikus dvigubai koduotą, kontroliuojamąjį, daugiacentrį </w:t>
      </w:r>
      <w:ins w:id="478" w:author="Author" w:date="2025-07-18T15:06:00Z">
        <w:r w:rsidR="00B703E1" w:rsidRPr="00BB15C5">
          <w:t xml:space="preserve">klinikinį </w:t>
        </w:r>
      </w:ins>
      <w:r w:rsidRPr="00BB15C5">
        <w:t xml:space="preserve">tyrimą, kuriame dalyvavo aktyviu RA sergantys pacientai (SC-II tyrimas). Į SC-II </w:t>
      </w:r>
      <w:ins w:id="479" w:author="Regulatory LT" w:date="2025-08-20T14:08:00Z">
        <w:r w:rsidR="0062172A">
          <w:t>k</w:t>
        </w:r>
      </w:ins>
      <w:ins w:id="480" w:author="Author" w:date="2025-07-18T15:06:00Z">
        <w:del w:id="481" w:author="Regulatory LT" w:date="2025-08-20T14:08:00Z">
          <w:r w:rsidR="00B703E1" w:rsidRPr="00BB15C5" w:rsidDel="0062172A">
            <w:delText>K</w:delText>
          </w:r>
        </w:del>
        <w:r w:rsidR="00B703E1" w:rsidRPr="00BB15C5">
          <w:t xml:space="preserve">linikinį </w:t>
        </w:r>
      </w:ins>
      <w:r w:rsidRPr="00BB15C5">
        <w:t xml:space="preserve">tyrimą buvo įtraukiami vidutinio sunkumo ar sunkiu aktyviu RA sergantys pacientai, kuriems klinikinis atsakas į ankstesnį gydymą nuo reumato, įskaitant vieną ar daugiau </w:t>
      </w:r>
      <w:r w:rsidRPr="00BB15C5">
        <w:rPr>
          <w:iCs/>
        </w:rPr>
        <w:t>LMVNR,</w:t>
      </w:r>
      <w:r w:rsidRPr="00BB15C5">
        <w:t xml:space="preserve"> buvo nepakankamas; maždaug 20 % pacientų nustatytas nepakankamas atsakas vartojant bent vieną NNF inhibitorių. Į tyrimą buvo įtraukiami &gt; 18 metų pacientai, kuriems buvo nustatytas aktyvus RA remiantis ARK kriterijais ir kuriems tyrimo pradžioje buvo bent 8 skausmingi ir 6 patinę sąnariai. SC-II tyrimo metu 656 pacientai atsitiktine tvarka buvo suskirstyti į grupes santykiu 2:1 ir jiems buvo paskirta arba 162 mg </w:t>
      </w:r>
      <w:r w:rsidR="00B45EBF" w:rsidRPr="00BB15C5">
        <w:t xml:space="preserve">tocilizumabo </w:t>
      </w:r>
      <w:r w:rsidRPr="00BB15C5">
        <w:t xml:space="preserve">dozė po oda kas antrą savaitę, arba placebo, </w:t>
      </w:r>
      <w:r w:rsidR="0040357E" w:rsidRPr="00BB15C5">
        <w:t>derinant</w:t>
      </w:r>
      <w:r w:rsidRPr="00BB15C5">
        <w:t xml:space="preserve"> su ne biologiniais </w:t>
      </w:r>
      <w:r w:rsidRPr="00BB15C5">
        <w:rPr>
          <w:iCs/>
        </w:rPr>
        <w:t>LMVNR</w:t>
      </w:r>
      <w:r w:rsidRPr="00BB15C5">
        <w:t>.</w:t>
      </w:r>
    </w:p>
    <w:p w14:paraId="39BF532F" w14:textId="77777777" w:rsidR="00D135F4" w:rsidRPr="00BB15C5" w:rsidRDefault="00D135F4" w:rsidP="00D135F4"/>
    <w:p w14:paraId="7BE6F8CE" w14:textId="03AB85AB" w:rsidR="00D135F4" w:rsidRPr="00BB15C5" w:rsidRDefault="00D135F4" w:rsidP="00D135F4">
      <w:r w:rsidRPr="00BB15C5">
        <w:t xml:space="preserve">SC-II </w:t>
      </w:r>
      <w:ins w:id="482" w:author="Regulatory LT" w:date="2025-08-20T14:08:00Z">
        <w:r w:rsidR="0062172A">
          <w:t>k</w:t>
        </w:r>
      </w:ins>
      <w:ins w:id="483" w:author="Author" w:date="2025-07-18T15:06:00Z">
        <w:del w:id="484" w:author="Regulatory LT" w:date="2025-08-20T14:08:00Z">
          <w:r w:rsidR="002819F6" w:rsidRPr="00BB15C5" w:rsidDel="0062172A">
            <w:delText>K</w:delText>
          </w:r>
        </w:del>
        <w:r w:rsidR="002819F6" w:rsidRPr="00BB15C5">
          <w:t xml:space="preserve">linikinio </w:t>
        </w:r>
      </w:ins>
      <w:r w:rsidRPr="00BB15C5">
        <w:t>tyrimo metu struktūrinio sąnarių pažeidimo slopinimas buvo vertinamas r</w:t>
      </w:r>
      <w:r w:rsidR="0040357E" w:rsidRPr="00BB15C5">
        <w:t>adi</w:t>
      </w:r>
      <w:r w:rsidRPr="00BB15C5">
        <w:t xml:space="preserve">ologiškai ir išreiškiamas </w:t>
      </w:r>
      <w:r w:rsidRPr="00BB15C5">
        <w:rPr>
          <w:i/>
          <w:iCs/>
        </w:rPr>
        <w:t>van der Heijde</w:t>
      </w:r>
      <w:r w:rsidRPr="00BB15C5">
        <w:t xml:space="preserve"> modifikuoto vidutinio bendrojo Sharp balo (mTSS) pokyčiu nuo pradinių reikšmių. 24</w:t>
      </w:r>
      <w:r w:rsidR="00200B7C" w:rsidRPr="00BB15C5">
        <w:noBreakHyphen/>
        <w:t>ąją</w:t>
      </w:r>
      <w:r w:rsidRPr="00BB15C5">
        <w:t xml:space="preserve"> savai</w:t>
      </w:r>
      <w:r w:rsidR="00200B7C" w:rsidRPr="00BB15C5">
        <w:t>tę</w:t>
      </w:r>
      <w:r w:rsidRPr="00BB15C5">
        <w:t xml:space="preserve"> nustatytas struktūrinio sąnarių pažeidimo slopinimas, o po oda leidžiamo </w:t>
      </w:r>
      <w:r w:rsidR="00B45EBF" w:rsidRPr="00BB15C5">
        <w:t xml:space="preserve">tocilizumabo </w:t>
      </w:r>
      <w:r w:rsidRPr="00BB15C5">
        <w:t>vartojusiems pacientams nustatytas reikšmingai mažesnis r</w:t>
      </w:r>
      <w:r w:rsidR="0040357E" w:rsidRPr="00BB15C5">
        <w:t>adi</w:t>
      </w:r>
      <w:r w:rsidRPr="00BB15C5">
        <w:t>ologinis progresavimas, lyginant su placebo grupe (vidutinis mTSS 0,62, lyginant su 1,23; p = 0,0149 (</w:t>
      </w:r>
      <w:r w:rsidRPr="00BB15C5">
        <w:rPr>
          <w:i/>
        </w:rPr>
        <w:t>van Elteren</w:t>
      </w:r>
      <w:r w:rsidRPr="00BB15C5">
        <w:t xml:space="preserve">). Šie rezultatai panašūs į gautuosius pacientams, kurie vartojo į veną leidžiamo </w:t>
      </w:r>
      <w:r w:rsidR="00B45EBF" w:rsidRPr="00BB15C5">
        <w:t>tocilizumabo</w:t>
      </w:r>
      <w:r w:rsidRPr="00BB15C5">
        <w:t>.</w:t>
      </w:r>
    </w:p>
    <w:p w14:paraId="66E3E2A8" w14:textId="77777777" w:rsidR="00D135F4" w:rsidRPr="00BB15C5" w:rsidRDefault="00D135F4" w:rsidP="00D135F4"/>
    <w:p w14:paraId="4F7B2F8E" w14:textId="7B727BC7" w:rsidR="00D135F4" w:rsidRPr="00BB15C5" w:rsidRDefault="00D135F4" w:rsidP="00D135F4">
      <w:pPr>
        <w:rPr>
          <w:szCs w:val="22"/>
        </w:rPr>
      </w:pPr>
      <w:r w:rsidRPr="00BB15C5">
        <w:t>SC-II</w:t>
      </w:r>
      <w:ins w:id="485" w:author="Author" w:date="2025-07-18T15:06:00Z">
        <w:r w:rsidR="002819F6" w:rsidRPr="00BB15C5">
          <w:t xml:space="preserve"> </w:t>
        </w:r>
      </w:ins>
      <w:ins w:id="486" w:author="Regulatory LT" w:date="2025-08-20T14:08:00Z">
        <w:r w:rsidR="0062172A">
          <w:t>k</w:t>
        </w:r>
      </w:ins>
      <w:ins w:id="487" w:author="Author" w:date="2025-07-18T15:06:00Z">
        <w:del w:id="488" w:author="Regulatory LT" w:date="2025-08-20T14:08:00Z">
          <w:r w:rsidR="002819F6" w:rsidRPr="00BB15C5" w:rsidDel="0062172A">
            <w:delText>K</w:delText>
          </w:r>
        </w:del>
        <w:r w:rsidR="002819F6" w:rsidRPr="00BB15C5">
          <w:t>linikinio</w:t>
        </w:r>
      </w:ins>
      <w:r w:rsidRPr="00BB15C5">
        <w:t xml:space="preserve"> tyrimo metu 24</w:t>
      </w:r>
      <w:r w:rsidR="00200B7C" w:rsidRPr="00BB15C5">
        <w:noBreakHyphen/>
        <w:t>ąją</w:t>
      </w:r>
      <w:r w:rsidRPr="00BB15C5">
        <w:t> savai</w:t>
      </w:r>
      <w:r w:rsidR="00200B7C" w:rsidRPr="00BB15C5">
        <w:t>tę</w:t>
      </w:r>
      <w:r w:rsidRPr="00BB15C5">
        <w:t xml:space="preserve"> </w:t>
      </w:r>
      <w:r w:rsidRPr="00BB15C5">
        <w:rPr>
          <w:rFonts w:eastAsia="MS PGothic"/>
          <w:bCs/>
          <w:color w:val="000000"/>
          <w:szCs w:val="22"/>
        </w:rPr>
        <w:t>ARK</w:t>
      </w:r>
      <w:r w:rsidRPr="00BB15C5">
        <w:rPr>
          <w:rFonts w:eastAsia="MS PGothic"/>
          <w:color w:val="000000"/>
          <w:szCs w:val="22"/>
        </w:rPr>
        <w:t xml:space="preserve">20 atsakas nustatytas 60,9 % </w:t>
      </w:r>
      <w:r w:rsidRPr="00BB15C5">
        <w:t xml:space="preserve">po oda leidžiamo </w:t>
      </w:r>
      <w:r w:rsidR="00B45EBF" w:rsidRPr="00BB15C5">
        <w:t xml:space="preserve">tocilizumabo </w:t>
      </w:r>
      <w:r w:rsidRPr="00BB15C5">
        <w:t xml:space="preserve">kas antrą savaitę vartojusių pacientų, </w:t>
      </w:r>
      <w:r w:rsidRPr="00BB15C5">
        <w:rPr>
          <w:rFonts w:eastAsia="MS PGothic"/>
          <w:bCs/>
          <w:color w:val="000000"/>
          <w:szCs w:val="22"/>
        </w:rPr>
        <w:t>ARK</w:t>
      </w:r>
      <w:r w:rsidRPr="00BB15C5">
        <w:rPr>
          <w:rFonts w:eastAsia="MS PGothic"/>
          <w:color w:val="000000"/>
          <w:szCs w:val="22"/>
        </w:rPr>
        <w:t xml:space="preserve">50 atsakas 39,8 % pacientų ir </w:t>
      </w:r>
      <w:r w:rsidRPr="00BB15C5">
        <w:rPr>
          <w:rFonts w:eastAsia="MS PGothic"/>
          <w:bCs/>
          <w:color w:val="000000"/>
          <w:szCs w:val="22"/>
        </w:rPr>
        <w:t>ARK</w:t>
      </w:r>
      <w:r w:rsidRPr="00BB15C5">
        <w:rPr>
          <w:rFonts w:eastAsia="MS PGothic"/>
          <w:color w:val="000000"/>
          <w:szCs w:val="22"/>
        </w:rPr>
        <w:t xml:space="preserve">70 atsakas 19,7 % pacientų, palyginus su placebo grupe, kurioje ARK20 atsakas nustatytas 31,5 % pacientų, </w:t>
      </w:r>
      <w:r w:rsidRPr="00BB15C5">
        <w:rPr>
          <w:rFonts w:eastAsia="MS PGothic"/>
          <w:bCs/>
          <w:color w:val="000000"/>
          <w:szCs w:val="22"/>
        </w:rPr>
        <w:t>ARK</w:t>
      </w:r>
      <w:r w:rsidRPr="00BB15C5">
        <w:rPr>
          <w:rFonts w:eastAsia="MS PGothic"/>
          <w:color w:val="000000"/>
          <w:szCs w:val="22"/>
        </w:rPr>
        <w:t xml:space="preserve">50 atsakas 12,3 % pacientų ir </w:t>
      </w:r>
      <w:r w:rsidRPr="00BB15C5">
        <w:rPr>
          <w:rFonts w:eastAsia="MS PGothic"/>
          <w:bCs/>
          <w:color w:val="000000"/>
          <w:szCs w:val="22"/>
        </w:rPr>
        <w:t>ARK</w:t>
      </w:r>
      <w:r w:rsidRPr="00BB15C5">
        <w:rPr>
          <w:rFonts w:eastAsia="MS PGothic"/>
          <w:color w:val="000000"/>
          <w:szCs w:val="22"/>
        </w:rPr>
        <w:t xml:space="preserve">70 5,0 % pacientų. Pacientams nustatytas </w:t>
      </w:r>
      <w:r w:rsidRPr="00BB15C5">
        <w:t xml:space="preserve">vidutinis LAB28 rodiklis prieš pradedant tyrimą buvo, atitinkamai, </w:t>
      </w:r>
      <w:r w:rsidRPr="00BB15C5">
        <w:rPr>
          <w:rFonts w:eastAsia="MS PGothic"/>
          <w:color w:val="000000"/>
          <w:szCs w:val="22"/>
        </w:rPr>
        <w:t xml:space="preserve">6,7 ir 6,6 </w:t>
      </w:r>
      <w:r w:rsidRPr="00BB15C5">
        <w:t xml:space="preserve">po oda leidžiamo vaistinio preparato ir </w:t>
      </w:r>
      <w:r w:rsidRPr="00BB15C5">
        <w:rPr>
          <w:rFonts w:eastAsia="MS PGothic"/>
          <w:color w:val="000000"/>
          <w:szCs w:val="22"/>
        </w:rPr>
        <w:t xml:space="preserve">placebo vartojusiųjų grupėse. </w:t>
      </w:r>
      <w:r w:rsidRPr="00BB15C5">
        <w:t>24</w:t>
      </w:r>
      <w:r w:rsidR="00200B7C" w:rsidRPr="00BB15C5">
        <w:noBreakHyphen/>
        <w:t>ąją</w:t>
      </w:r>
      <w:r w:rsidRPr="00BB15C5">
        <w:t> savai</w:t>
      </w:r>
      <w:r w:rsidR="00200B7C" w:rsidRPr="00BB15C5">
        <w:t>tę</w:t>
      </w:r>
      <w:r w:rsidRPr="00BB15C5">
        <w:t xml:space="preserve"> nustatytas reikšmingas LAB28 įvertinimo sumažėjimas 3,1</w:t>
      </w:r>
      <w:r w:rsidRPr="00BB15C5">
        <w:rPr>
          <w:rFonts w:eastAsia="MS PGothic"/>
          <w:color w:val="000000"/>
          <w:szCs w:val="22"/>
        </w:rPr>
        <w:t xml:space="preserve"> </w:t>
      </w:r>
      <w:r w:rsidRPr="00BB15C5">
        <w:t xml:space="preserve">nuo pradinių reikšmių po oda leidžiamo vaistinio preparato grupėje, lyginant su </w:t>
      </w:r>
      <w:r w:rsidRPr="00BB15C5">
        <w:rPr>
          <w:rFonts w:eastAsia="MS PGothic"/>
          <w:color w:val="000000"/>
          <w:szCs w:val="22"/>
        </w:rPr>
        <w:t xml:space="preserve">1,7 sumažėjimu placebo grupėje; o </w:t>
      </w:r>
      <w:r w:rsidRPr="00BB15C5">
        <w:t xml:space="preserve">LAB28 </w:t>
      </w:r>
      <w:r w:rsidRPr="00BB15C5">
        <w:rPr>
          <w:rFonts w:eastAsia="MS PGothic"/>
          <w:bCs/>
          <w:color w:val="000000"/>
          <w:szCs w:val="22"/>
        </w:rPr>
        <w:t>&lt; 2,6 nustatytas</w:t>
      </w:r>
      <w:r w:rsidRPr="00BB15C5">
        <w:rPr>
          <w:rFonts w:eastAsia="MS PGothic"/>
          <w:color w:val="000000"/>
          <w:szCs w:val="22"/>
        </w:rPr>
        <w:t xml:space="preserve"> 32,0 % </w:t>
      </w:r>
      <w:r w:rsidRPr="00BB15C5">
        <w:t xml:space="preserve">po oda leidžiamo vaistinio preparato vartojusių pacientų ir </w:t>
      </w:r>
      <w:r w:rsidRPr="00BB15C5">
        <w:rPr>
          <w:rFonts w:eastAsia="MS PGothic"/>
          <w:color w:val="000000"/>
          <w:szCs w:val="22"/>
        </w:rPr>
        <w:t>4,0 % placebo grupės pacientų.</w:t>
      </w:r>
    </w:p>
    <w:p w14:paraId="43DC4356" w14:textId="77777777" w:rsidR="00D135F4" w:rsidRPr="00BB15C5" w:rsidRDefault="00D135F4" w:rsidP="00D135F4"/>
    <w:p w14:paraId="74101188" w14:textId="77777777" w:rsidR="00D135F4" w:rsidRPr="00BB15C5" w:rsidRDefault="00D135F4" w:rsidP="001A6031">
      <w:pPr>
        <w:keepNext/>
        <w:keepLines/>
        <w:rPr>
          <w:i/>
          <w:u w:val="single"/>
        </w:rPr>
      </w:pPr>
      <w:r w:rsidRPr="00BB15C5">
        <w:rPr>
          <w:i/>
          <w:u w:val="single"/>
        </w:rPr>
        <w:lastRenderedPageBreak/>
        <w:t>Baigtys, susijusios su sveikata ir gyvenimo kokybe</w:t>
      </w:r>
    </w:p>
    <w:p w14:paraId="277D7FB3" w14:textId="5C752B29" w:rsidR="00D135F4" w:rsidRPr="00BB15C5" w:rsidRDefault="00D135F4" w:rsidP="001A6031">
      <w:pPr>
        <w:keepNext/>
        <w:keepLines/>
      </w:pPr>
      <w:r w:rsidRPr="00BB15C5">
        <w:t xml:space="preserve">SC-I </w:t>
      </w:r>
      <w:ins w:id="489" w:author="Author" w:date="2025-07-18T15:06:00Z">
        <w:del w:id="490" w:author="Regulatory LT" w:date="2025-08-20T14:08:00Z">
          <w:r w:rsidR="002819F6" w:rsidRPr="00BB15C5" w:rsidDel="0062172A">
            <w:delText>K</w:delText>
          </w:r>
        </w:del>
      </w:ins>
      <w:ins w:id="491" w:author="Regulatory LT" w:date="2025-08-20T14:08:00Z">
        <w:r w:rsidR="0062172A">
          <w:t>k</w:t>
        </w:r>
      </w:ins>
      <w:ins w:id="492" w:author="Author" w:date="2025-07-18T15:06:00Z">
        <w:r w:rsidR="002819F6" w:rsidRPr="00BB15C5">
          <w:t xml:space="preserve">linikinio </w:t>
        </w:r>
      </w:ins>
      <w:r w:rsidRPr="00BB15C5">
        <w:t>tyrimo metu 24</w:t>
      </w:r>
      <w:r w:rsidR="00200B7C" w:rsidRPr="00BB15C5">
        <w:noBreakHyphen/>
        <w:t>ąją</w:t>
      </w:r>
      <w:r w:rsidRPr="00BB15C5">
        <w:t> savai</w:t>
      </w:r>
      <w:r w:rsidR="00200B7C" w:rsidRPr="00BB15C5">
        <w:t>tę</w:t>
      </w:r>
      <w:r w:rsidRPr="00BB15C5">
        <w:t xml:space="preserve"> vidutinis HAQ-DI įvertinimo balo sumažėjimas nuo pradinių reikšmių buvo 0,6 abejose po oda leidžiamo ir į veną leidžiamo vaistinio preparato vartojusiųjų grupėse. Pacientų, kuriems nustatytas kliniškai reikšmingas HAQ-DI įvertinimo pagerėjimas po 24 savaičių (pokytis nuo pradinių reikšmių ≥ 0,3 balo), dalis taip pat buvo panaši abejose grupėse (65,2 % po oda leidžiamo </w:t>
      </w:r>
      <w:r w:rsidR="0040357E" w:rsidRPr="00BB15C5">
        <w:t xml:space="preserve">vaistinio </w:t>
      </w:r>
      <w:r w:rsidRPr="00BB15C5">
        <w:t>preparato, lyginant su 67,4 % į veną leidžiamo</w:t>
      </w:r>
      <w:r w:rsidR="0040357E" w:rsidRPr="00BB15C5">
        <w:t xml:space="preserve"> vaistinio</w:t>
      </w:r>
      <w:r w:rsidRPr="00BB15C5">
        <w:t xml:space="preserve"> preparato vartojusiųjų pacientų), o svorinis šių pacientų dalių skirtumas buvo </w:t>
      </w:r>
      <w:r w:rsidRPr="00BB15C5">
        <w:noBreakHyphen/>
        <w:t xml:space="preserve">2,3 % (95% PI </w:t>
      </w:r>
      <w:r w:rsidRPr="00BB15C5">
        <w:noBreakHyphen/>
        <w:t xml:space="preserve">8,1, 3,4). Vertinant SF-36 skalę, vidutinis psichikos dalies įvertinimo balo pokytis nuo pradinių reikšmių iki 24-osios savaitės buvo 6,22 po oda leidžiamo </w:t>
      </w:r>
      <w:r w:rsidR="0040357E" w:rsidRPr="00BB15C5">
        <w:t xml:space="preserve">vaistinio </w:t>
      </w:r>
      <w:r w:rsidRPr="00BB15C5">
        <w:t>preparato ir 6,54 į veną leidžiamo</w:t>
      </w:r>
      <w:r w:rsidR="0040357E" w:rsidRPr="00BB15C5">
        <w:t xml:space="preserve"> vaistinio</w:t>
      </w:r>
      <w:r w:rsidRPr="00BB15C5">
        <w:t xml:space="preserve"> preparato vartojusiųjų grupėse, o fizinės dalies įvertinimo balo pokytis taip pat buvo panašus, t.y., atitinkamai, 9,49 ir 9,65.</w:t>
      </w:r>
    </w:p>
    <w:p w14:paraId="1498C215" w14:textId="77777777" w:rsidR="00D135F4" w:rsidRPr="00BB15C5" w:rsidRDefault="00D135F4" w:rsidP="00D135F4"/>
    <w:p w14:paraId="435A611E" w14:textId="3B89AF3A" w:rsidR="00D135F4" w:rsidRPr="00BB15C5" w:rsidRDefault="00D135F4" w:rsidP="00D135F4">
      <w:pPr>
        <w:rPr>
          <w:szCs w:val="22"/>
        </w:rPr>
      </w:pPr>
      <w:r w:rsidRPr="00BB15C5">
        <w:rPr>
          <w:rFonts w:eastAsia="MS PGothic"/>
          <w:color w:val="000000"/>
          <w:szCs w:val="22"/>
        </w:rPr>
        <w:t>SC-II</w:t>
      </w:r>
      <w:r w:rsidRPr="00BB15C5">
        <w:t xml:space="preserve"> </w:t>
      </w:r>
      <w:ins w:id="493" w:author="Regulatory LT" w:date="2025-08-20T14:08:00Z">
        <w:r w:rsidR="0062172A">
          <w:t>k</w:t>
        </w:r>
      </w:ins>
      <w:ins w:id="494" w:author="Author" w:date="2025-07-18T15:07:00Z">
        <w:del w:id="495" w:author="Regulatory LT" w:date="2025-08-20T14:08:00Z">
          <w:r w:rsidR="008C0799" w:rsidRPr="00BB15C5" w:rsidDel="0062172A">
            <w:delText>K</w:delText>
          </w:r>
        </w:del>
        <w:r w:rsidR="008C0799" w:rsidRPr="00BB15C5">
          <w:t xml:space="preserve">linikinio </w:t>
        </w:r>
      </w:ins>
      <w:r w:rsidRPr="00BB15C5">
        <w:t>tyrimo metu</w:t>
      </w:r>
      <w:r w:rsidRPr="00BB15C5">
        <w:rPr>
          <w:rFonts w:eastAsia="MS PGothic"/>
          <w:color w:val="000000"/>
          <w:szCs w:val="22"/>
        </w:rPr>
        <w:t xml:space="preserve"> </w:t>
      </w:r>
      <w:r w:rsidRPr="00BB15C5">
        <w:t xml:space="preserve">po 24 savaičių vidutinis HAQ-DI įvertinimo balo sumažėjimas nuo pradinių reikšmių buvo reikšmingai didesnis po oda leidžiamo </w:t>
      </w:r>
      <w:r w:rsidR="00B45EBF" w:rsidRPr="00BB15C5">
        <w:t xml:space="preserve">tocilizumabo </w:t>
      </w:r>
      <w:r w:rsidRPr="00BB15C5">
        <w:rPr>
          <w:rFonts w:eastAsia="MS PGothic"/>
          <w:color w:val="000000"/>
          <w:szCs w:val="22"/>
        </w:rPr>
        <w:t xml:space="preserve">kas antrą savaitę vartojusiems pacientams (0,4), lyginant su placebo grupe (0,3). </w:t>
      </w:r>
      <w:r w:rsidRPr="00BB15C5">
        <w:t xml:space="preserve">Pacientų, kuriems nustatytas kliniškai reikšmingas HAQ-DI įvertinimo pagerėjimas po 24 savaičių (pokytis nuo pradinių reikšmių ≥ 0,3 balo), dalis po oda leidžiamo </w:t>
      </w:r>
      <w:r w:rsidR="00B45EBF" w:rsidRPr="00BB15C5">
        <w:t xml:space="preserve">tocilizumabo </w:t>
      </w:r>
      <w:r w:rsidRPr="00BB15C5">
        <w:rPr>
          <w:rFonts w:eastAsia="MS PGothic"/>
          <w:color w:val="000000"/>
          <w:szCs w:val="22"/>
        </w:rPr>
        <w:t xml:space="preserve">kas antrą savaitę vartojusiųjų tarpe </w:t>
      </w:r>
      <w:r w:rsidRPr="00BB15C5">
        <w:t xml:space="preserve">buvo didesnė </w:t>
      </w:r>
      <w:r w:rsidRPr="00BB15C5">
        <w:rPr>
          <w:rFonts w:eastAsia="MS PGothic"/>
          <w:color w:val="000000"/>
          <w:szCs w:val="22"/>
        </w:rPr>
        <w:t xml:space="preserve">(58 %), lyginant su placebo grupe (46,8 %). </w:t>
      </w:r>
      <w:r w:rsidRPr="00BB15C5">
        <w:rPr>
          <w:rFonts w:eastAsia="MS PGothic"/>
          <w:bCs/>
          <w:color w:val="000000"/>
          <w:szCs w:val="22"/>
        </w:rPr>
        <w:t xml:space="preserve">SF-36 skalės </w:t>
      </w:r>
      <w:r w:rsidRPr="00BB15C5">
        <w:rPr>
          <w:rFonts w:eastAsia="MS PGothic"/>
          <w:color w:val="000000"/>
          <w:szCs w:val="22"/>
        </w:rPr>
        <w:t xml:space="preserve">vidutiniai psichikos ir fizinės dalių įvertinimo balų pokyčiai buvo reikšmingai didesni </w:t>
      </w:r>
      <w:r w:rsidRPr="00BB15C5">
        <w:t xml:space="preserve">po oda leidžiamo </w:t>
      </w:r>
      <w:r w:rsidR="00B45EBF" w:rsidRPr="00BB15C5">
        <w:t xml:space="preserve">tocilizumabo </w:t>
      </w:r>
      <w:r w:rsidRPr="00BB15C5">
        <w:rPr>
          <w:rFonts w:eastAsia="MS PGothic"/>
          <w:color w:val="000000"/>
          <w:szCs w:val="22"/>
        </w:rPr>
        <w:t>vartojusiųjų grupėje (6,5 ir 5,3), lyginant su placebo grupe (3,8 ir 2,9).</w:t>
      </w:r>
    </w:p>
    <w:p w14:paraId="7D4C8C4B" w14:textId="77777777" w:rsidR="00D135F4" w:rsidRPr="00BB15C5" w:rsidRDefault="00D135F4" w:rsidP="00D135F4">
      <w:pPr>
        <w:rPr>
          <w:szCs w:val="22"/>
        </w:rPr>
      </w:pPr>
    </w:p>
    <w:p w14:paraId="7CAF15A0" w14:textId="44CE7C51" w:rsidR="00D135F4" w:rsidRPr="00BB15C5" w:rsidRDefault="00D135F4" w:rsidP="001A6031">
      <w:pPr>
        <w:keepNext/>
        <w:keepLines/>
        <w:rPr>
          <w:bCs/>
          <w:u w:val="single"/>
        </w:rPr>
      </w:pPr>
      <w:del w:id="496" w:author="Author" w:date="2025-07-18T15:08:00Z">
        <w:r w:rsidRPr="00BB15C5" w:rsidDel="008E3809">
          <w:rPr>
            <w:bCs/>
            <w:u w:val="single"/>
          </w:rPr>
          <w:delText>sJIA pacientai (</w:delText>
        </w:r>
      </w:del>
      <w:ins w:id="497" w:author="Author" w:date="2025-07-18T15:08:00Z">
        <w:r w:rsidR="008E3809" w:rsidRPr="00BB15C5">
          <w:rPr>
            <w:bCs/>
            <w:u w:val="single"/>
          </w:rPr>
          <w:t>V</w:t>
        </w:r>
      </w:ins>
      <w:del w:id="498" w:author="Author" w:date="2025-07-18T15:08:00Z">
        <w:r w:rsidR="00B45EBF" w:rsidRPr="00BB15C5" w:rsidDel="008E3809">
          <w:rPr>
            <w:bCs/>
            <w:u w:val="single"/>
          </w:rPr>
          <w:delText>v</w:delText>
        </w:r>
      </w:del>
      <w:r w:rsidR="00B45EBF" w:rsidRPr="00BB15C5">
        <w:rPr>
          <w:bCs/>
          <w:u w:val="single"/>
        </w:rPr>
        <w:t>artojimas po oda</w:t>
      </w:r>
      <w:del w:id="499" w:author="Author" w:date="2025-07-18T15:08:00Z">
        <w:r w:rsidRPr="00BB15C5" w:rsidDel="008E3809">
          <w:rPr>
            <w:bCs/>
            <w:u w:val="single"/>
          </w:rPr>
          <w:delText>)</w:delText>
        </w:r>
      </w:del>
      <w:ins w:id="500" w:author="Author" w:date="2025-07-18T15:08:00Z">
        <w:r w:rsidR="008E3809" w:rsidRPr="00BB15C5">
          <w:rPr>
            <w:bCs/>
            <w:u w:val="single"/>
          </w:rPr>
          <w:br/>
        </w:r>
        <w:r w:rsidR="008E3809" w:rsidRPr="00BB15C5">
          <w:rPr>
            <w:bCs/>
            <w:i/>
            <w:iCs/>
            <w:rPrChange w:id="501" w:author="Author" w:date="2025-07-23T15:42:00Z">
              <w:rPr>
                <w:bCs/>
                <w:u w:val="single"/>
              </w:rPr>
            </w:rPrChange>
          </w:rPr>
          <w:t>sJIA sergantys pacientai</w:t>
        </w:r>
        <w:r w:rsidR="008E3809" w:rsidRPr="00BB15C5">
          <w:rPr>
            <w:bCs/>
            <w:i/>
            <w:iCs/>
            <w:rPrChange w:id="502" w:author="Author" w:date="2025-07-23T15:42:00Z">
              <w:rPr>
                <w:bCs/>
                <w:u w:val="single"/>
              </w:rPr>
            </w:rPrChange>
          </w:rPr>
          <w:br/>
        </w:r>
      </w:ins>
    </w:p>
    <w:p w14:paraId="63DD890B" w14:textId="01549A9F" w:rsidR="00D135F4" w:rsidRPr="00BB15C5" w:rsidDel="005839AA" w:rsidRDefault="00D135F4" w:rsidP="001A6031">
      <w:pPr>
        <w:keepNext/>
        <w:keepLines/>
        <w:numPr>
          <w:ilvl w:val="12"/>
          <w:numId w:val="0"/>
        </w:numPr>
        <w:rPr>
          <w:del w:id="503" w:author="Author" w:date="2025-07-23T15:42:00Z"/>
          <w:szCs w:val="22"/>
          <w:u w:val="single"/>
          <w:rPrChange w:id="504" w:author="Author" w:date="2025-07-23T15:43:00Z">
            <w:rPr>
              <w:del w:id="505" w:author="Author" w:date="2025-07-23T15:42:00Z"/>
              <w:i/>
              <w:iCs/>
              <w:szCs w:val="22"/>
            </w:rPr>
          </w:rPrChange>
        </w:rPr>
      </w:pPr>
      <w:r w:rsidRPr="00BB15C5">
        <w:rPr>
          <w:i/>
          <w:iCs/>
          <w:szCs w:val="22"/>
          <w:u w:val="single"/>
          <w:rPrChange w:id="506" w:author="Author" w:date="2025-07-23T15:43:00Z">
            <w:rPr>
              <w:i/>
              <w:iCs/>
              <w:szCs w:val="22"/>
            </w:rPr>
          </w:rPrChange>
        </w:rPr>
        <w:t>Klinikinis veiksmingumas</w:t>
      </w:r>
      <w:ins w:id="507" w:author="Author" w:date="2025-07-18T15:08:00Z">
        <w:r w:rsidR="008E3809" w:rsidRPr="00BB15C5">
          <w:rPr>
            <w:i/>
            <w:iCs/>
            <w:szCs w:val="22"/>
            <w:u w:val="single"/>
            <w:rPrChange w:id="508" w:author="Author" w:date="2025-07-23T15:43:00Z">
              <w:rPr>
                <w:i/>
                <w:iCs/>
                <w:szCs w:val="22"/>
              </w:rPr>
            </w:rPrChange>
          </w:rPr>
          <w:br/>
        </w:r>
      </w:ins>
    </w:p>
    <w:p w14:paraId="44DF56D1" w14:textId="4F2AE26D" w:rsidR="00D135F4" w:rsidRPr="00BB15C5" w:rsidRDefault="00D135F4">
      <w:pPr>
        <w:keepNext/>
        <w:keepLines/>
        <w:numPr>
          <w:ilvl w:val="12"/>
          <w:numId w:val="0"/>
        </w:numPr>
        <w:pPrChange w:id="509" w:author="Author" w:date="2025-07-23T15:42:00Z">
          <w:pPr>
            <w:keepNext/>
            <w:keepLines/>
          </w:pPr>
        </w:pPrChange>
      </w:pPr>
      <w:r w:rsidRPr="00BB15C5">
        <w:t xml:space="preserve">Norint nustatyti tinkamą po oda leidžiamo </w:t>
      </w:r>
      <w:r w:rsidR="00B45EBF" w:rsidRPr="00BB15C5">
        <w:t xml:space="preserve">tocilizumabo </w:t>
      </w:r>
      <w:r w:rsidRPr="00BB15C5">
        <w:t xml:space="preserve">dozę, kuri pasiektų panašų farmakokinetikos - farmakodinamikos (FK / FD) ir saugumo pobūdį, kaip ir leidžiant į veną, buvo atliktas 52 savaičių trukmės atviras, daugiacentris FK - FD ir saugumo klinikinis tyrimas </w:t>
      </w:r>
      <w:r w:rsidRPr="00BB15C5">
        <w:rPr>
          <w:lang w:eastAsia="de-DE"/>
        </w:rPr>
        <w:t>(WA28118)</w:t>
      </w:r>
      <w:r w:rsidRPr="00BB15C5">
        <w:t xml:space="preserve"> su sJIA sirgusiais vaikais nuo 1 iki 17 metų amžiaus.</w:t>
      </w:r>
    </w:p>
    <w:p w14:paraId="47127860" w14:textId="77777777" w:rsidR="00D135F4" w:rsidRPr="00BB15C5" w:rsidRDefault="00D135F4" w:rsidP="00D135F4"/>
    <w:p w14:paraId="2AA0DCA8" w14:textId="1099C9F8" w:rsidR="00D135F4" w:rsidRPr="00BB15C5" w:rsidRDefault="00D135F4" w:rsidP="00D135F4">
      <w:r w:rsidRPr="00BB15C5">
        <w:t xml:space="preserve">Į šį klinikinį tyrimą įtrauktiems pacientams 52 savaites </w:t>
      </w:r>
      <w:ins w:id="510" w:author="Author" w:date="2025-07-18T15:10:00Z">
        <w:r w:rsidR="00F76D1C" w:rsidRPr="00BB15C5">
          <w:rPr>
            <w:szCs w:val="22"/>
          </w:rPr>
          <w:t xml:space="preserve">tocilizumabo </w:t>
        </w:r>
      </w:ins>
      <w:r w:rsidRPr="00BB15C5">
        <w:t xml:space="preserve">dozė buvo paskirta pagal jų kūno masę (KM), kai ≥ 30 kg svėrusiems pacientams (n </w:t>
      </w:r>
      <w:r w:rsidRPr="00BB15C5">
        <w:sym w:font="Symbol" w:char="F03D"/>
      </w:r>
      <w:r w:rsidRPr="00BB15C5">
        <w:t xml:space="preserve"> 26) buvo skiriama 162 mg </w:t>
      </w:r>
      <w:r w:rsidR="00B45EBF" w:rsidRPr="00BB15C5">
        <w:t xml:space="preserve">tocilizumabo </w:t>
      </w:r>
      <w:r w:rsidRPr="00BB15C5">
        <w:t xml:space="preserve">dozė kas savaitę (angl. QW), o mažiau kaip 30 kg svėrusiems pacientams (n </w:t>
      </w:r>
      <w:r w:rsidRPr="00BB15C5">
        <w:sym w:font="Symbol" w:char="F03D"/>
      </w:r>
      <w:r w:rsidRPr="00BB15C5">
        <w:t xml:space="preserve"> 25) dozė buvo 162 mg </w:t>
      </w:r>
      <w:r w:rsidR="00B45EBF" w:rsidRPr="00BB15C5">
        <w:t xml:space="preserve">tocilizumabo </w:t>
      </w:r>
      <w:r w:rsidRPr="00BB15C5">
        <w:t xml:space="preserve">kas 10 dienų (angl. Q10D; n = 8) arba kas dvi savaites (angl. Q2W; n = 17). Iš šių 51 paciento 26 (51 %) buvo dar negydyti </w:t>
      </w:r>
      <w:r w:rsidR="00B45EBF" w:rsidRPr="00BB15C5">
        <w:t>tocilizumabu</w:t>
      </w:r>
      <w:r w:rsidRPr="00BB15C5">
        <w:t xml:space="preserve">, o 25 (49 %) </w:t>
      </w:r>
      <w:r w:rsidR="006B7B15" w:rsidRPr="00BB15C5">
        <w:t xml:space="preserve">tocilizumabo </w:t>
      </w:r>
      <w:r w:rsidRPr="00BB15C5">
        <w:t xml:space="preserve">buvo vartoję į veną, o šio klinikinio tyrimo pradžioje </w:t>
      </w:r>
      <w:r w:rsidR="00B45EBF" w:rsidRPr="00BB15C5">
        <w:t xml:space="preserve">tocilizumabo </w:t>
      </w:r>
      <w:r w:rsidRPr="00BB15C5">
        <w:t>paskirta leisti po oda.</w:t>
      </w:r>
    </w:p>
    <w:p w14:paraId="783DF471" w14:textId="77777777" w:rsidR="00D135F4" w:rsidRPr="00BB15C5" w:rsidRDefault="00D135F4" w:rsidP="00D135F4"/>
    <w:p w14:paraId="7BD783F7" w14:textId="2822D8F0" w:rsidR="00D135F4" w:rsidRPr="00BB15C5" w:rsidRDefault="00D135F4" w:rsidP="00D135F4">
      <w:r w:rsidRPr="00BB15C5">
        <w:t xml:space="preserve">Žvalgomieji veiksmingumo rezultatai parodė, kad abiejų kūno masės grupių (iki 30 kg ir </w:t>
      </w:r>
      <w:r w:rsidRPr="00BB15C5">
        <w:sym w:font="Symbol" w:char="F0B3"/>
      </w:r>
      <w:r w:rsidRPr="00BB15C5">
        <w:t xml:space="preserve"> 30 kg) pacientams po oda leidžiant </w:t>
      </w:r>
      <w:r w:rsidR="00B45EBF" w:rsidRPr="00BB15C5">
        <w:t xml:space="preserve">tocilizumabo </w:t>
      </w:r>
      <w:r w:rsidRPr="00BB15C5">
        <w:t xml:space="preserve">visi žvalgomieji veiksmingumo parametrai, tarp jų juvenilinio artrito ligos aktyvumo rodmuo (angl. </w:t>
      </w:r>
      <w:r w:rsidRPr="00BB15C5">
        <w:rPr>
          <w:i/>
        </w:rPr>
        <w:t>Juvenile Arthritis Disease Activity Score</w:t>
      </w:r>
      <w:r w:rsidRPr="00BB15C5">
        <w:t xml:space="preserve">, JADAS) -71, </w:t>
      </w:r>
      <w:r w:rsidR="00B45EBF" w:rsidRPr="00BB15C5">
        <w:t xml:space="preserve">tocilizumabu </w:t>
      </w:r>
      <w:r w:rsidRPr="00BB15C5">
        <w:t xml:space="preserve">anksčiau negydytiems pacientams pagerėjo, o pacientams, kuriems vietoje į veną leisto </w:t>
      </w:r>
      <w:r w:rsidR="00B45EBF" w:rsidRPr="00BB15C5">
        <w:t xml:space="preserve">tocilizumabo </w:t>
      </w:r>
      <w:r w:rsidRPr="00BB15C5">
        <w:t>paskirta jo leisti po oda, viso klinikinio tyrimo metu buvo palaikyti.</w:t>
      </w:r>
    </w:p>
    <w:p w14:paraId="15EE90BF" w14:textId="77777777" w:rsidR="00D135F4" w:rsidRPr="00BB15C5" w:rsidRDefault="00D135F4" w:rsidP="00D135F4">
      <w:pPr>
        <w:rPr>
          <w:szCs w:val="22"/>
        </w:rPr>
      </w:pPr>
    </w:p>
    <w:p w14:paraId="0F7FF0D3" w14:textId="5E49FBB9" w:rsidR="007A79FF" w:rsidRPr="00BB15C5" w:rsidRDefault="007A79FF" w:rsidP="007A79FF">
      <w:pPr>
        <w:keepNext/>
        <w:keepLines/>
        <w:rPr>
          <w:ins w:id="511" w:author="Author" w:date="2025-07-18T15:11:00Z"/>
          <w:bCs/>
          <w:u w:val="single"/>
        </w:rPr>
      </w:pPr>
      <w:ins w:id="512" w:author="Author" w:date="2025-07-18T15:11:00Z">
        <w:r w:rsidRPr="00BB15C5">
          <w:rPr>
            <w:bCs/>
            <w:u w:val="single"/>
          </w:rPr>
          <w:t>Vartojimas po oda</w:t>
        </w:r>
        <w:r w:rsidRPr="00BB15C5">
          <w:rPr>
            <w:bCs/>
            <w:u w:val="single"/>
          </w:rPr>
          <w:br/>
        </w:r>
        <w:r w:rsidRPr="00BB15C5">
          <w:rPr>
            <w:bCs/>
            <w:i/>
            <w:iCs/>
            <w:rPrChange w:id="513" w:author="Author" w:date="2025-07-23T15:42:00Z">
              <w:rPr>
                <w:bCs/>
                <w:u w:val="single"/>
              </w:rPr>
            </w:rPrChange>
          </w:rPr>
          <w:t>pJIA sergantys pacientai</w:t>
        </w:r>
        <w:r w:rsidRPr="00BB15C5">
          <w:rPr>
            <w:bCs/>
            <w:i/>
            <w:iCs/>
            <w:rPrChange w:id="514" w:author="Author" w:date="2025-07-23T15:42:00Z">
              <w:rPr>
                <w:bCs/>
                <w:u w:val="single"/>
              </w:rPr>
            </w:rPrChange>
          </w:rPr>
          <w:br/>
        </w:r>
      </w:ins>
    </w:p>
    <w:p w14:paraId="7C33A628" w14:textId="25BC6981" w:rsidR="00D135F4" w:rsidRPr="00BB15C5" w:rsidDel="007A79FF" w:rsidRDefault="007A79FF">
      <w:pPr>
        <w:keepNext/>
        <w:keepLines/>
        <w:numPr>
          <w:ilvl w:val="12"/>
          <w:numId w:val="0"/>
        </w:numPr>
        <w:rPr>
          <w:del w:id="515" w:author="Author" w:date="2025-07-18T15:11:00Z"/>
          <w:bCs/>
          <w:u w:val="single"/>
        </w:rPr>
        <w:pPrChange w:id="516" w:author="Author" w:date="2025-07-23T15:43:00Z">
          <w:pPr/>
        </w:pPrChange>
      </w:pPr>
      <w:ins w:id="517" w:author="Author" w:date="2025-07-18T15:11:00Z">
        <w:r w:rsidRPr="00BB15C5">
          <w:rPr>
            <w:i/>
            <w:iCs/>
            <w:szCs w:val="22"/>
            <w:u w:val="single"/>
          </w:rPr>
          <w:t>Klinikinis veiksmingumas</w:t>
        </w:r>
        <w:r w:rsidRPr="00BB15C5">
          <w:rPr>
            <w:i/>
            <w:iCs/>
            <w:szCs w:val="22"/>
            <w:u w:val="single"/>
          </w:rPr>
          <w:br/>
        </w:r>
      </w:ins>
      <w:del w:id="518" w:author="Author" w:date="2025-07-18T15:11:00Z">
        <w:r w:rsidR="00D135F4" w:rsidRPr="00BB15C5" w:rsidDel="007A79FF">
          <w:rPr>
            <w:bCs/>
            <w:u w:val="single"/>
          </w:rPr>
          <w:delText>pJIA pacientai (</w:delText>
        </w:r>
        <w:r w:rsidR="00B45EBF" w:rsidRPr="00BB15C5" w:rsidDel="007A79FF">
          <w:rPr>
            <w:bCs/>
            <w:u w:val="single"/>
          </w:rPr>
          <w:delText>vartojimas po oda</w:delText>
        </w:r>
        <w:r w:rsidR="00D135F4" w:rsidRPr="00BB15C5" w:rsidDel="007A79FF">
          <w:rPr>
            <w:bCs/>
            <w:u w:val="single"/>
          </w:rPr>
          <w:delText>)</w:delText>
        </w:r>
      </w:del>
    </w:p>
    <w:p w14:paraId="647A4444" w14:textId="178CCC22" w:rsidR="00B45EBF" w:rsidRPr="00BB15C5" w:rsidDel="007A79FF" w:rsidRDefault="00B45EBF" w:rsidP="00D135F4">
      <w:pPr>
        <w:rPr>
          <w:del w:id="519" w:author="Author" w:date="2025-07-18T15:11:00Z"/>
          <w:bCs/>
          <w:rPrChange w:id="520" w:author="Author" w:date="2025-07-23T15:43:00Z">
            <w:rPr>
              <w:del w:id="521" w:author="Author" w:date="2025-07-18T15:11:00Z"/>
              <w:bCs/>
              <w:i/>
              <w:iCs/>
            </w:rPr>
          </w:rPrChange>
        </w:rPr>
      </w:pPr>
      <w:del w:id="522" w:author="Author" w:date="2025-07-18T15:11:00Z">
        <w:r w:rsidRPr="00BB15C5" w:rsidDel="007A79FF">
          <w:rPr>
            <w:bCs/>
            <w:rPrChange w:id="523" w:author="Author" w:date="2025-07-23T15:43:00Z">
              <w:rPr>
                <w:bCs/>
                <w:i/>
                <w:iCs/>
              </w:rPr>
            </w:rPrChange>
          </w:rPr>
          <w:delText>Klinikinis veiksmingumas</w:delText>
        </w:r>
      </w:del>
    </w:p>
    <w:p w14:paraId="4199C8BC" w14:textId="0B8A2EA8" w:rsidR="00D135F4" w:rsidRPr="00BB15C5" w:rsidRDefault="00D135F4" w:rsidP="00D135F4">
      <w:r w:rsidRPr="00BB15C5">
        <w:t xml:space="preserve">Norint nustatyti tinkamą po oda leidžiamo </w:t>
      </w:r>
      <w:r w:rsidR="00B45EBF" w:rsidRPr="00BB15C5">
        <w:t xml:space="preserve">tocilizumabo </w:t>
      </w:r>
      <w:r w:rsidRPr="00BB15C5">
        <w:t>dozę, kuri pasiektų panašų farmakokinetikos - farmakodinamikos (FK / FD) ir saugumo pobūdį, kaip ir leidžiant į veną, buvo atliktas 52 savaičių trukmės atviras, daugiacentris FK - FD ir saugumo</w:t>
      </w:r>
      <w:ins w:id="524" w:author="Author" w:date="2025-07-18T15:16:00Z">
        <w:r w:rsidR="00D25D47" w:rsidRPr="00BB15C5">
          <w:t xml:space="preserve"> klinikinis</w:t>
        </w:r>
      </w:ins>
      <w:r w:rsidRPr="00BB15C5">
        <w:t xml:space="preserve"> tyrimas su pJIA sirgusiais vaikais nuo 1 iki 17 metų amžiaus.</w:t>
      </w:r>
    </w:p>
    <w:p w14:paraId="43B69A94" w14:textId="77777777" w:rsidR="00D135F4" w:rsidRPr="00BB15C5" w:rsidRDefault="00D135F4" w:rsidP="00D135F4"/>
    <w:p w14:paraId="4F550824" w14:textId="69F15501" w:rsidR="00D135F4" w:rsidRPr="00BB15C5" w:rsidRDefault="00D135F4" w:rsidP="00D135F4">
      <w:r w:rsidRPr="00BB15C5">
        <w:t xml:space="preserve">Į šį klinikinį tyrimą įtrauktiems pacientams 52 savaites dozė buvo paskirta pagal jų kūno masę (KM), kai ≥ 30 kg svėrusiems pacientams (n </w:t>
      </w:r>
      <w:r w:rsidRPr="00BB15C5">
        <w:sym w:font="Symbol" w:char="F03D"/>
      </w:r>
      <w:r w:rsidRPr="00BB15C5">
        <w:t xml:space="preserve"> 25) buvo skiriama 162 mg </w:t>
      </w:r>
      <w:r w:rsidR="009D3939" w:rsidRPr="00BB15C5">
        <w:t xml:space="preserve">tocilizumabo </w:t>
      </w:r>
      <w:r w:rsidRPr="00BB15C5">
        <w:t>dozė kas 2 savaites (ang. Q2W), o mažiau kaip 30 kg sveriantiems pacienta</w:t>
      </w:r>
      <w:r w:rsidR="0040357E" w:rsidRPr="00BB15C5">
        <w:t>ms</w:t>
      </w:r>
      <w:r w:rsidRPr="00BB15C5">
        <w:t xml:space="preserve"> (n </w:t>
      </w:r>
      <w:r w:rsidRPr="00BB15C5">
        <w:sym w:font="Symbol" w:char="F03D"/>
      </w:r>
      <w:r w:rsidRPr="00BB15C5">
        <w:t xml:space="preserve"> 27) dozė buvo 162 mg </w:t>
      </w:r>
      <w:r w:rsidR="009D3939" w:rsidRPr="00BB15C5">
        <w:t xml:space="preserve">tocilizumabo </w:t>
      </w:r>
      <w:r w:rsidRPr="00BB15C5">
        <w:t xml:space="preserve">kas 3 savaites (angl. Q3W). Iš šių 52 pacientų 37 (71 %) buvo dar negydyti, o 15 (29 %) </w:t>
      </w:r>
      <w:del w:id="525" w:author="Author" w:date="2025-07-18T15:16:00Z">
        <w:r w:rsidR="009D3939" w:rsidRPr="00BB15C5" w:rsidDel="004F029D">
          <w:delText xml:space="preserve">tocilizumabo </w:delText>
        </w:r>
      </w:del>
      <w:r w:rsidRPr="00BB15C5">
        <w:t xml:space="preserve">vartojo į veną ir šio klinikinio tyrimo pradžioje </w:t>
      </w:r>
      <w:del w:id="526" w:author="Author" w:date="2025-07-18T15:17:00Z">
        <w:r w:rsidR="009D3939" w:rsidRPr="00BB15C5" w:rsidDel="004F029D">
          <w:delText xml:space="preserve">tocilizumabo </w:delText>
        </w:r>
      </w:del>
      <w:r w:rsidRPr="00BB15C5">
        <w:t>paskirta leisti po oda.</w:t>
      </w:r>
    </w:p>
    <w:p w14:paraId="0C2627E5" w14:textId="77777777" w:rsidR="00D135F4" w:rsidRPr="00BB15C5" w:rsidRDefault="00D135F4" w:rsidP="00D135F4"/>
    <w:p w14:paraId="2ED5355D" w14:textId="71FD2C61" w:rsidR="00D135F4" w:rsidRPr="00BB15C5" w:rsidRDefault="00D135F4" w:rsidP="00D135F4">
      <w:r w:rsidRPr="00BB15C5">
        <w:t xml:space="preserve">Pacientams, sveriantiems mažiau kaip 30 kg, leidžiant </w:t>
      </w:r>
      <w:r w:rsidR="009D3939" w:rsidRPr="00BB15C5">
        <w:t xml:space="preserve">po oda </w:t>
      </w:r>
      <w:r w:rsidRPr="00BB15C5">
        <w:t>162 mg dozę kas 3 savaites ir pacientams, kurių kūno masė ≥ 30 kg, leidžiant 162 mg</w:t>
      </w:r>
      <w:r w:rsidR="009D3939" w:rsidRPr="00BB15C5">
        <w:t xml:space="preserve"> </w:t>
      </w:r>
      <w:r w:rsidRPr="00BB15C5">
        <w:t>dozę</w:t>
      </w:r>
      <w:r w:rsidR="009D3939" w:rsidRPr="00BB15C5">
        <w:t xml:space="preserve"> po oda</w:t>
      </w:r>
      <w:r w:rsidRPr="00BB15C5">
        <w:t xml:space="preserve"> kas 2 savaites</w:t>
      </w:r>
      <w:r w:rsidR="009D3939" w:rsidRPr="00BB15C5">
        <w:t>,</w:t>
      </w:r>
      <w:r w:rsidRPr="00BB15C5">
        <w:t xml:space="preserve"> sukėlė tokią FK ekspoziciją ir tokį FD poveikį, kurie palaiko veiksmingumo ir saugumo vertinamąsias baigtis, panašias į rezultatus, gautus tiriant pJIA sergantiems pacientams gydyti patvirtintus </w:t>
      </w:r>
      <w:r w:rsidR="009D3939" w:rsidRPr="00BB15C5">
        <w:t xml:space="preserve">tocilizumabo </w:t>
      </w:r>
      <w:r w:rsidRPr="00BB15C5">
        <w:t>dozavimo į veną režimus.</w:t>
      </w:r>
    </w:p>
    <w:p w14:paraId="446CFAF7" w14:textId="77777777" w:rsidR="00D135F4" w:rsidRPr="00BB15C5" w:rsidRDefault="00D135F4" w:rsidP="00D135F4"/>
    <w:p w14:paraId="23E4A8D4" w14:textId="0F5AED20" w:rsidR="00D135F4" w:rsidRPr="00BB15C5" w:rsidRDefault="00D135F4" w:rsidP="00D135F4">
      <w:r w:rsidRPr="00BB15C5">
        <w:t xml:space="preserve">Žvalgomieji veiksmingumo rezultatai parodė, kad abiejų kūno masės grupių (iki 30 kg ir </w:t>
      </w:r>
      <w:r w:rsidRPr="00BB15C5">
        <w:sym w:font="Symbol" w:char="F0B3"/>
      </w:r>
      <w:r w:rsidRPr="00BB15C5">
        <w:t xml:space="preserve"> 30 kg) pacientams po oda leidžiamas </w:t>
      </w:r>
      <w:r w:rsidR="009D3939" w:rsidRPr="00BB15C5">
        <w:t xml:space="preserve">tocilizumabas </w:t>
      </w:r>
      <w:r w:rsidRPr="00BB15C5">
        <w:t xml:space="preserve">pagerino </w:t>
      </w:r>
      <w:r w:rsidR="009D3939" w:rsidRPr="00BB15C5">
        <w:t xml:space="preserve">dar </w:t>
      </w:r>
      <w:r w:rsidRPr="00BB15C5">
        <w:t xml:space="preserve">negydytų pacientų juvenilinio artrito ligos aktyvumo rodmens (angl. </w:t>
      </w:r>
      <w:r w:rsidRPr="00BB15C5">
        <w:rPr>
          <w:i/>
        </w:rPr>
        <w:t>Juvenile Arthritis Disease Activity Score</w:t>
      </w:r>
      <w:r w:rsidRPr="00BB15C5">
        <w:t xml:space="preserve">, JADAS) -71 medianą, o pacientams, kurie vietoje į veną leisto </w:t>
      </w:r>
      <w:r w:rsidR="009D3939" w:rsidRPr="00BB15C5">
        <w:t xml:space="preserve">tocilizumabo </w:t>
      </w:r>
      <w:r w:rsidRPr="00BB15C5">
        <w:t>pradėjo jo leisti po oda, viso klinikinio tyrimo metu JADAS-71 mediana buvo išlaikyta.</w:t>
      </w:r>
    </w:p>
    <w:p w14:paraId="162D915A" w14:textId="77777777" w:rsidR="00D135F4" w:rsidRPr="00BB15C5" w:rsidRDefault="00D135F4" w:rsidP="00D135F4"/>
    <w:p w14:paraId="12C19346" w14:textId="5A8A0C89" w:rsidR="00653235" w:rsidRPr="00BB15C5" w:rsidRDefault="00653235" w:rsidP="00653235">
      <w:pPr>
        <w:keepNext/>
        <w:keepLines/>
        <w:rPr>
          <w:ins w:id="527" w:author="Author" w:date="2025-07-18T15:19:00Z"/>
          <w:bCs/>
          <w:u w:val="single"/>
        </w:rPr>
      </w:pPr>
      <w:ins w:id="528" w:author="Author" w:date="2025-07-18T15:19:00Z">
        <w:r w:rsidRPr="00BB15C5">
          <w:rPr>
            <w:bCs/>
            <w:u w:val="single"/>
          </w:rPr>
          <w:t>Vartojimas po oda</w:t>
        </w:r>
        <w:r w:rsidRPr="00BB15C5">
          <w:rPr>
            <w:bCs/>
            <w:u w:val="single"/>
          </w:rPr>
          <w:br/>
        </w:r>
        <w:r w:rsidRPr="00BB15C5">
          <w:rPr>
            <w:bCs/>
            <w:i/>
            <w:iCs/>
            <w:rPrChange w:id="529" w:author="Author" w:date="2025-07-23T15:44:00Z">
              <w:rPr>
                <w:bCs/>
                <w:u w:val="single"/>
              </w:rPr>
            </w:rPrChange>
          </w:rPr>
          <w:t>GLA sergantys pacientai</w:t>
        </w:r>
        <w:r w:rsidRPr="00BB15C5">
          <w:rPr>
            <w:bCs/>
            <w:i/>
            <w:iCs/>
            <w:rPrChange w:id="530" w:author="Author" w:date="2025-07-23T15:44:00Z">
              <w:rPr>
                <w:bCs/>
                <w:u w:val="single"/>
              </w:rPr>
            </w:rPrChange>
          </w:rPr>
          <w:br/>
        </w:r>
      </w:ins>
    </w:p>
    <w:p w14:paraId="6D2DF658" w14:textId="482845FE" w:rsidR="00D135F4" w:rsidRPr="00BB15C5" w:rsidDel="005839AA" w:rsidRDefault="00653235" w:rsidP="00D135F4">
      <w:pPr>
        <w:rPr>
          <w:del w:id="531" w:author="Author" w:date="2025-07-18T15:19:00Z"/>
          <w:bCs/>
          <w:u w:val="single"/>
        </w:rPr>
      </w:pPr>
      <w:ins w:id="532" w:author="Author" w:date="2025-07-18T15:19:00Z">
        <w:r w:rsidRPr="00BB15C5">
          <w:rPr>
            <w:szCs w:val="22"/>
            <w:u w:val="single"/>
            <w:rPrChange w:id="533" w:author="Author" w:date="2025-07-23T15:44:00Z">
              <w:rPr>
                <w:i/>
                <w:iCs/>
                <w:szCs w:val="22"/>
                <w:u w:val="single"/>
              </w:rPr>
            </w:rPrChange>
          </w:rPr>
          <w:t>Klinikinis veiksmingumas</w:t>
        </w:r>
        <w:r w:rsidRPr="00BB15C5" w:rsidDel="00653235">
          <w:rPr>
            <w:bCs/>
            <w:u w:val="single"/>
          </w:rPr>
          <w:t xml:space="preserve"> </w:t>
        </w:r>
      </w:ins>
      <w:del w:id="534" w:author="Author" w:date="2025-07-18T15:19:00Z">
        <w:r w:rsidR="00D135F4" w:rsidRPr="00BB15C5" w:rsidDel="00653235">
          <w:rPr>
            <w:bCs/>
            <w:u w:val="single"/>
          </w:rPr>
          <w:delText>GLA (</w:delText>
        </w:r>
        <w:r w:rsidR="009D3939" w:rsidRPr="00BB15C5" w:rsidDel="00653235">
          <w:rPr>
            <w:bCs/>
            <w:u w:val="single"/>
          </w:rPr>
          <w:delText>vartojimas po oda</w:delText>
        </w:r>
        <w:r w:rsidR="00D135F4" w:rsidRPr="00BB15C5" w:rsidDel="00653235">
          <w:rPr>
            <w:bCs/>
            <w:u w:val="single"/>
          </w:rPr>
          <w:delText>)</w:delText>
        </w:r>
      </w:del>
    </w:p>
    <w:p w14:paraId="4C11F53B" w14:textId="77777777" w:rsidR="005839AA" w:rsidRPr="00BB15C5" w:rsidRDefault="005839AA" w:rsidP="00653235">
      <w:pPr>
        <w:keepNext/>
        <w:rPr>
          <w:ins w:id="535" w:author="Author" w:date="2025-07-23T15:44:00Z"/>
          <w:bCs/>
          <w:u w:val="single"/>
        </w:rPr>
      </w:pPr>
    </w:p>
    <w:p w14:paraId="17508735" w14:textId="062D4BCC" w:rsidR="00D135F4" w:rsidRPr="00BB15C5" w:rsidDel="00653235" w:rsidRDefault="00D135F4" w:rsidP="00D135F4">
      <w:pPr>
        <w:rPr>
          <w:del w:id="536" w:author="Author" w:date="2025-07-18T15:19:00Z"/>
          <w:i/>
          <w:iCs/>
        </w:rPr>
      </w:pPr>
      <w:del w:id="537" w:author="Author" w:date="2025-07-18T15:19:00Z">
        <w:r w:rsidRPr="00BB15C5" w:rsidDel="00653235">
          <w:rPr>
            <w:i/>
            <w:iCs/>
          </w:rPr>
          <w:delText>Klinikinis veiksmingumas</w:delText>
        </w:r>
      </w:del>
    </w:p>
    <w:p w14:paraId="075FABD6" w14:textId="3D8E4986" w:rsidR="00D135F4" w:rsidRPr="00BB15C5" w:rsidRDefault="00D135F4" w:rsidP="00D135F4">
      <w:pPr>
        <w:rPr>
          <w:szCs w:val="22"/>
        </w:rPr>
      </w:pPr>
      <w:r w:rsidRPr="00BB15C5">
        <w:rPr>
          <w:szCs w:val="22"/>
        </w:rPr>
        <w:t xml:space="preserve">Klinikinis tyrimas WA28119 buvo atsitiktinių imčių, daugiacentris, </w:t>
      </w:r>
      <w:r w:rsidR="0040357E" w:rsidRPr="00BB15C5">
        <w:rPr>
          <w:szCs w:val="22"/>
        </w:rPr>
        <w:t>dvigubai koduotas</w:t>
      </w:r>
      <w:r w:rsidRPr="00BB15C5">
        <w:rPr>
          <w:szCs w:val="22"/>
        </w:rPr>
        <w:t>, placebu kontroliuotas III fazės pranašumo</w:t>
      </w:r>
      <w:ins w:id="538" w:author="Author" w:date="2025-07-18T15:19:00Z">
        <w:r w:rsidR="00653235" w:rsidRPr="00BB15C5">
          <w:rPr>
            <w:szCs w:val="22"/>
          </w:rPr>
          <w:t xml:space="preserve"> klinikinis</w:t>
        </w:r>
      </w:ins>
      <w:r w:rsidRPr="00BB15C5">
        <w:rPr>
          <w:szCs w:val="22"/>
        </w:rPr>
        <w:t xml:space="preserve"> tyrimas, skirtas įvertinti </w:t>
      </w:r>
      <w:r w:rsidR="009D3939" w:rsidRPr="00BB15C5">
        <w:t xml:space="preserve">tocilizumabo </w:t>
      </w:r>
      <w:r w:rsidRPr="00BB15C5">
        <w:rPr>
          <w:szCs w:val="22"/>
        </w:rPr>
        <w:t>veiksmingumą ir saugumą GLA sergantiems pacientams.</w:t>
      </w:r>
    </w:p>
    <w:p w14:paraId="7C4FF154" w14:textId="77777777" w:rsidR="00D135F4" w:rsidRPr="00BB15C5" w:rsidRDefault="00D135F4" w:rsidP="00D135F4">
      <w:pPr>
        <w:rPr>
          <w:szCs w:val="22"/>
        </w:rPr>
      </w:pPr>
    </w:p>
    <w:p w14:paraId="21EA1363" w14:textId="26F9D9FF" w:rsidR="00D135F4" w:rsidRPr="00BB15C5" w:rsidRDefault="00D135F4" w:rsidP="00D135F4">
      <w:pPr>
        <w:rPr>
          <w:szCs w:val="22"/>
        </w:rPr>
      </w:pPr>
      <w:r w:rsidRPr="00BB15C5">
        <w:rPr>
          <w:szCs w:val="22"/>
        </w:rPr>
        <w:t>Du šimtai penkiasdešimt vienas (251) pacientas, sergantis naujai prasidėjusia ar atsinaujinusia GLA, buvo įtrauktas į šį tyrimą ir priskirtas vienai iš keturių gydymo grupių. Šį klinikinį tyrimą sudarė 52 savaičių trukmės koduotas laikotarpis (1</w:t>
      </w:r>
      <w:r w:rsidRPr="00BB15C5">
        <w:rPr>
          <w:szCs w:val="22"/>
        </w:rPr>
        <w:noBreakHyphen/>
        <w:t xml:space="preserve">oji dalis) ir 104 savaičių trukmės atviras </w:t>
      </w:r>
      <w:r w:rsidR="0040357E" w:rsidRPr="00BB15C5">
        <w:rPr>
          <w:szCs w:val="22"/>
        </w:rPr>
        <w:t>tęstinis tyrimas</w:t>
      </w:r>
      <w:r w:rsidRPr="00BB15C5">
        <w:rPr>
          <w:szCs w:val="22"/>
        </w:rPr>
        <w:t xml:space="preserve"> (2</w:t>
      </w:r>
      <w:r w:rsidRPr="00BB15C5">
        <w:rPr>
          <w:szCs w:val="22"/>
        </w:rPr>
        <w:noBreakHyphen/>
        <w:t xml:space="preserve">oji dalis). Antrosios dalies tikslas buvo aprašyti ilgalaikį saugumą ir veiksmingumo palaikymą po 52 gydymo savaičių, ištirti atkryčio dažnį, ilgesnio nei 52 savaitės gydymo </w:t>
      </w:r>
      <w:r w:rsidR="009D3939" w:rsidRPr="00BB15C5">
        <w:t xml:space="preserve">tocilizumabu </w:t>
      </w:r>
      <w:r w:rsidRPr="00BB15C5">
        <w:rPr>
          <w:szCs w:val="22"/>
        </w:rPr>
        <w:t xml:space="preserve">poreikį bei įgyti supratimą apie galimą </w:t>
      </w:r>
      <w:r w:rsidR="009D3939" w:rsidRPr="00BB15C5">
        <w:rPr>
          <w:szCs w:val="22"/>
        </w:rPr>
        <w:t>šio vaistinio preparato</w:t>
      </w:r>
      <w:r w:rsidRPr="00BB15C5">
        <w:rPr>
          <w:szCs w:val="22"/>
        </w:rPr>
        <w:t xml:space="preserve"> ilgalaikį</w:t>
      </w:r>
      <w:r w:rsidR="0040357E" w:rsidRPr="00BB15C5">
        <w:rPr>
          <w:szCs w:val="22"/>
        </w:rPr>
        <w:t xml:space="preserve"> steroidų</w:t>
      </w:r>
      <w:r w:rsidRPr="00BB15C5">
        <w:rPr>
          <w:szCs w:val="22"/>
        </w:rPr>
        <w:t xml:space="preserve"> tausoj</w:t>
      </w:r>
      <w:r w:rsidR="0040357E" w:rsidRPr="00BB15C5">
        <w:rPr>
          <w:szCs w:val="22"/>
        </w:rPr>
        <w:t>imo</w:t>
      </w:r>
      <w:r w:rsidRPr="00BB15C5">
        <w:rPr>
          <w:szCs w:val="22"/>
        </w:rPr>
        <w:t xml:space="preserve"> poveikį.</w:t>
      </w:r>
    </w:p>
    <w:p w14:paraId="2BF677C9" w14:textId="77777777" w:rsidR="00D135F4" w:rsidRPr="00BB15C5" w:rsidRDefault="00D135F4" w:rsidP="00D135F4">
      <w:pPr>
        <w:rPr>
          <w:szCs w:val="22"/>
        </w:rPr>
      </w:pPr>
    </w:p>
    <w:p w14:paraId="295E240D" w14:textId="5A2CCCD3" w:rsidR="00D135F4" w:rsidRPr="00BB15C5" w:rsidRDefault="00D135F4" w:rsidP="00D135F4">
      <w:pPr>
        <w:rPr>
          <w:szCs w:val="22"/>
        </w:rPr>
      </w:pPr>
      <w:r w:rsidRPr="00BB15C5">
        <w:rPr>
          <w:szCs w:val="22"/>
        </w:rPr>
        <w:t xml:space="preserve">Du po oda </w:t>
      </w:r>
      <w:r w:rsidR="0040357E" w:rsidRPr="00BB15C5">
        <w:rPr>
          <w:szCs w:val="22"/>
        </w:rPr>
        <w:t>leidžiamo</w:t>
      </w:r>
      <w:r w:rsidRPr="00BB15C5">
        <w:rPr>
          <w:szCs w:val="22"/>
        </w:rPr>
        <w:t xml:space="preserve"> </w:t>
      </w:r>
      <w:r w:rsidR="009D3939" w:rsidRPr="00BB15C5">
        <w:t xml:space="preserve">tocilizumabo </w:t>
      </w:r>
      <w:r w:rsidRPr="00BB15C5">
        <w:rPr>
          <w:szCs w:val="22"/>
        </w:rPr>
        <w:t>dozavimai (po 162 mg kas savaitę ir po 162 mg kas antrą savaitę) buvo palyginti su dviem skirtingomis placebo kontrolinėmis grupėmis, kurios buvo sudarytos atsitiktine tvarka suskirsčius tiriamuosius santykiu 2:1:1:1.</w:t>
      </w:r>
    </w:p>
    <w:p w14:paraId="1B99CBE2" w14:textId="77777777" w:rsidR="00D135F4" w:rsidRPr="00BB15C5" w:rsidRDefault="00D135F4" w:rsidP="00D135F4">
      <w:pPr>
        <w:rPr>
          <w:szCs w:val="22"/>
        </w:rPr>
      </w:pPr>
    </w:p>
    <w:p w14:paraId="762F69AD" w14:textId="26DAF4E7" w:rsidR="00D135F4" w:rsidRPr="00BB15C5" w:rsidRDefault="00D135F4" w:rsidP="00D135F4">
      <w:pPr>
        <w:rPr>
          <w:szCs w:val="22"/>
        </w:rPr>
      </w:pPr>
      <w:r w:rsidRPr="00BB15C5">
        <w:rPr>
          <w:szCs w:val="22"/>
        </w:rPr>
        <w:t xml:space="preserve">Visiems pacientams buvo taikyta foninė gliukokortikoidų (prednizono) terapija. Abiejose gydymo </w:t>
      </w:r>
      <w:r w:rsidR="009D3939" w:rsidRPr="00BB15C5">
        <w:t xml:space="preserve">tocilizumabu </w:t>
      </w:r>
      <w:r w:rsidRPr="00BB15C5">
        <w:rPr>
          <w:szCs w:val="22"/>
        </w:rPr>
        <w:t>grupėse ir vienoje iš placebo grupių po gydymo buvo skirtas iš anksto nustatytas 26 savaičių trukmės gydymas mažėjančiomis prednizolono dozėmis, tuo tarpu antrojoje placebo grupėje buvo skirtas iš anksto nustatytas 52 savaičių trukmės gydymas maž</w:t>
      </w:r>
      <w:r w:rsidR="0040357E" w:rsidRPr="00BB15C5">
        <w:rPr>
          <w:szCs w:val="22"/>
        </w:rPr>
        <w:t>inam</w:t>
      </w:r>
      <w:r w:rsidRPr="00BB15C5">
        <w:rPr>
          <w:szCs w:val="22"/>
        </w:rPr>
        <w:t>omis prednizolono dozėmis, sudarytas taip, kad kuo labiau atitiktų įprastą praktiką.</w:t>
      </w:r>
    </w:p>
    <w:p w14:paraId="13F6041E" w14:textId="77777777" w:rsidR="00D135F4" w:rsidRPr="00BB15C5" w:rsidRDefault="00D135F4" w:rsidP="00D135F4">
      <w:pPr>
        <w:rPr>
          <w:szCs w:val="22"/>
        </w:rPr>
      </w:pPr>
    </w:p>
    <w:p w14:paraId="6008A686" w14:textId="38F202BB" w:rsidR="00D135F4" w:rsidRPr="00BB15C5" w:rsidRDefault="00D135F4" w:rsidP="00D135F4">
      <w:pPr>
        <w:rPr>
          <w:szCs w:val="22"/>
        </w:rPr>
      </w:pPr>
      <w:r w:rsidRPr="00BB15C5">
        <w:rPr>
          <w:szCs w:val="22"/>
        </w:rPr>
        <w:t xml:space="preserve">Gydymo gliukokortikoidu trukmė atrankos laikotarpiu ir prieš paskiriant </w:t>
      </w:r>
      <w:r w:rsidR="009D3939" w:rsidRPr="00BB15C5">
        <w:t xml:space="preserve">tocilizumabą </w:t>
      </w:r>
      <w:r w:rsidRPr="00BB15C5">
        <w:rPr>
          <w:szCs w:val="22"/>
        </w:rPr>
        <w:t xml:space="preserve">(ar placebą) visose 4 gydymo grupėse buvo panaši (žr. </w:t>
      </w:r>
      <w:r w:rsidR="00C46F3B" w:rsidRPr="00BB15C5">
        <w:rPr>
          <w:szCs w:val="22"/>
        </w:rPr>
        <w:t>3</w:t>
      </w:r>
      <w:r w:rsidRPr="00BB15C5">
        <w:rPr>
          <w:szCs w:val="22"/>
        </w:rPr>
        <w:t> lentelę).</w:t>
      </w:r>
    </w:p>
    <w:p w14:paraId="46E9424A" w14:textId="77777777" w:rsidR="00D135F4" w:rsidRPr="00BB15C5" w:rsidRDefault="00D135F4" w:rsidP="00D135F4">
      <w:pPr>
        <w:rPr>
          <w:szCs w:val="22"/>
        </w:rPr>
      </w:pPr>
    </w:p>
    <w:p w14:paraId="7DA0E207" w14:textId="6F98CB43" w:rsidR="00D135F4" w:rsidRPr="00BB15C5" w:rsidRDefault="00C46F3B" w:rsidP="00D135F4">
      <w:pPr>
        <w:keepNext/>
        <w:keepLines/>
        <w:rPr>
          <w:bCs/>
          <w:i/>
          <w:szCs w:val="22"/>
        </w:rPr>
      </w:pPr>
      <w:r w:rsidRPr="00BB15C5">
        <w:rPr>
          <w:bCs/>
          <w:i/>
          <w:szCs w:val="22"/>
        </w:rPr>
        <w:lastRenderedPageBreak/>
        <w:t>3</w:t>
      </w:r>
      <w:r w:rsidR="00D135F4" w:rsidRPr="00BB15C5">
        <w:rPr>
          <w:bCs/>
          <w:i/>
          <w:szCs w:val="22"/>
        </w:rPr>
        <w:t xml:space="preserve"> lentelė. Gydymo kortikosteroidu trukmė </w:t>
      </w:r>
      <w:del w:id="539" w:author="Author" w:date="2025-07-18T15:20:00Z">
        <w:r w:rsidR="00D135F4" w:rsidRPr="00BB15C5" w:rsidDel="00086F33">
          <w:rPr>
            <w:bCs/>
            <w:i/>
            <w:szCs w:val="22"/>
          </w:rPr>
          <w:delText xml:space="preserve">klinikinio </w:delText>
        </w:r>
      </w:del>
      <w:ins w:id="540" w:author="Author" w:date="2025-07-18T15:20:00Z">
        <w:del w:id="541" w:author="Regulatory LT" w:date="2025-08-20T14:09:00Z">
          <w:r w:rsidR="00086F33" w:rsidRPr="00BB15C5" w:rsidDel="0062172A">
            <w:rPr>
              <w:bCs/>
              <w:i/>
              <w:szCs w:val="22"/>
            </w:rPr>
            <w:delText>K</w:delText>
          </w:r>
        </w:del>
      </w:ins>
      <w:ins w:id="542" w:author="Regulatory LT" w:date="2025-08-20T14:09:00Z">
        <w:r w:rsidR="0062172A">
          <w:rPr>
            <w:bCs/>
            <w:i/>
            <w:szCs w:val="22"/>
          </w:rPr>
          <w:t>k</w:t>
        </w:r>
      </w:ins>
      <w:ins w:id="543" w:author="Author" w:date="2025-07-18T15:20:00Z">
        <w:r w:rsidR="00086F33" w:rsidRPr="00BB15C5">
          <w:rPr>
            <w:bCs/>
            <w:i/>
            <w:szCs w:val="22"/>
          </w:rPr>
          <w:t xml:space="preserve">linikinio </w:t>
        </w:r>
      </w:ins>
      <w:r w:rsidR="00D135F4" w:rsidRPr="00BB15C5">
        <w:rPr>
          <w:bCs/>
          <w:i/>
          <w:szCs w:val="22"/>
        </w:rPr>
        <w:t>tyrimo WA28119 atrankos laikotarpiu</w:t>
      </w:r>
    </w:p>
    <w:p w14:paraId="200C1BE2" w14:textId="77777777" w:rsidR="00D2116F" w:rsidRPr="00BB15C5" w:rsidRDefault="00D2116F" w:rsidP="00D135F4">
      <w:pPr>
        <w:keepNext/>
        <w:keepLines/>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8"/>
        <w:gridCol w:w="1571"/>
        <w:gridCol w:w="1428"/>
        <w:gridCol w:w="1647"/>
        <w:gridCol w:w="1926"/>
      </w:tblGrid>
      <w:tr w:rsidR="00D135F4" w:rsidRPr="00BB15C5" w14:paraId="2870AB3D" w14:textId="77777777" w:rsidTr="001A6031">
        <w:trPr>
          <w:cantSplit/>
        </w:trPr>
        <w:tc>
          <w:tcPr>
            <w:tcW w:w="1373" w:type="pct"/>
            <w:tcMar>
              <w:top w:w="0" w:type="dxa"/>
              <w:left w:w="57" w:type="dxa"/>
              <w:bottom w:w="0" w:type="dxa"/>
              <w:right w:w="57" w:type="dxa"/>
            </w:tcMar>
            <w:vAlign w:val="bottom"/>
          </w:tcPr>
          <w:p w14:paraId="0B9671F7" w14:textId="77777777" w:rsidR="00D135F4" w:rsidRPr="00BB15C5" w:rsidRDefault="00D135F4" w:rsidP="00AB2316">
            <w:pPr>
              <w:keepNext/>
              <w:keepLines/>
              <w:rPr>
                <w:szCs w:val="22"/>
              </w:rPr>
            </w:pPr>
          </w:p>
        </w:tc>
        <w:tc>
          <w:tcPr>
            <w:tcW w:w="867" w:type="pct"/>
            <w:tcMar>
              <w:top w:w="0" w:type="dxa"/>
              <w:left w:w="57" w:type="dxa"/>
              <w:bottom w:w="0" w:type="dxa"/>
              <w:right w:w="57" w:type="dxa"/>
            </w:tcMar>
          </w:tcPr>
          <w:p w14:paraId="259EC170" w14:textId="77777777" w:rsidR="00D135F4" w:rsidRPr="00BB15C5" w:rsidRDefault="00D135F4" w:rsidP="00AB2316">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Placebo + 26 savaičių trukmės prednizono dozės mažinimo laikotarpis</w:t>
            </w:r>
          </w:p>
          <w:p w14:paraId="566F9BB6" w14:textId="25C42A7C" w:rsidR="00D135F4" w:rsidRPr="00BB15C5" w:rsidRDefault="00D135F4" w:rsidP="00AB2316">
            <w:pPr>
              <w:keepNext/>
              <w:keepLines/>
              <w:jc w:val="center"/>
              <w:rPr>
                <w:b/>
                <w:szCs w:val="22"/>
              </w:rPr>
            </w:pPr>
            <w:del w:id="544" w:author="Author" w:date="2025-07-18T15:20:00Z">
              <w:r w:rsidRPr="00BB15C5" w:rsidDel="00BB383C">
                <w:rPr>
                  <w:rFonts w:eastAsia="SimSun"/>
                  <w:b/>
                  <w:sz w:val="18"/>
                  <w:szCs w:val="18"/>
                  <w:lang w:eastAsia="zh-CN"/>
                </w:rPr>
                <w:delText xml:space="preserve">N </w:delText>
              </w:r>
            </w:del>
            <w:ins w:id="545" w:author="Author" w:date="2025-07-18T15:20:00Z">
              <w:r w:rsidR="00BB383C" w:rsidRPr="00BB15C5">
                <w:rPr>
                  <w:rFonts w:eastAsia="SimSun"/>
                  <w:b/>
                  <w:sz w:val="18"/>
                  <w:szCs w:val="18"/>
                  <w:lang w:eastAsia="zh-CN"/>
                </w:rPr>
                <w:t xml:space="preserve">n </w:t>
              </w:r>
            </w:ins>
            <w:r w:rsidRPr="00BB15C5">
              <w:rPr>
                <w:rFonts w:eastAsia="SimSun"/>
                <w:b/>
                <w:sz w:val="18"/>
                <w:szCs w:val="18"/>
                <w:lang w:eastAsia="zh-CN"/>
              </w:rPr>
              <w:t>= 50</w:t>
            </w:r>
          </w:p>
        </w:tc>
        <w:tc>
          <w:tcPr>
            <w:tcW w:w="788" w:type="pct"/>
            <w:tcMar>
              <w:top w:w="0" w:type="dxa"/>
              <w:left w:w="57" w:type="dxa"/>
              <w:bottom w:w="0" w:type="dxa"/>
              <w:right w:w="57" w:type="dxa"/>
            </w:tcMar>
          </w:tcPr>
          <w:p w14:paraId="12B56D89" w14:textId="77777777" w:rsidR="00D135F4" w:rsidRPr="00BB15C5" w:rsidRDefault="00D135F4" w:rsidP="00AB2316">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Placebo + 52 savaičių trukmės prednizono dozės mažinimo laikotarpis</w:t>
            </w:r>
          </w:p>
          <w:p w14:paraId="5537E122" w14:textId="29E39330" w:rsidR="00D135F4" w:rsidRPr="00BB15C5" w:rsidRDefault="00D135F4" w:rsidP="00AB2316">
            <w:pPr>
              <w:keepNext/>
              <w:keepLines/>
              <w:jc w:val="center"/>
              <w:rPr>
                <w:b/>
                <w:szCs w:val="22"/>
              </w:rPr>
            </w:pPr>
            <w:del w:id="546" w:author="Author" w:date="2025-07-18T15:20:00Z">
              <w:r w:rsidRPr="00BB15C5" w:rsidDel="00BB383C">
                <w:rPr>
                  <w:rFonts w:eastAsia="SimSun"/>
                  <w:b/>
                  <w:sz w:val="18"/>
                  <w:szCs w:val="18"/>
                  <w:lang w:eastAsia="zh-CN"/>
                </w:rPr>
                <w:delText xml:space="preserve">N </w:delText>
              </w:r>
            </w:del>
            <w:ins w:id="547" w:author="Author" w:date="2025-07-18T15:20:00Z">
              <w:r w:rsidR="00BB383C" w:rsidRPr="00BB15C5">
                <w:rPr>
                  <w:rFonts w:eastAsia="SimSun"/>
                  <w:b/>
                  <w:sz w:val="18"/>
                  <w:szCs w:val="18"/>
                  <w:lang w:eastAsia="zh-CN"/>
                </w:rPr>
                <w:t xml:space="preserve">n </w:t>
              </w:r>
            </w:ins>
            <w:r w:rsidRPr="00BB15C5">
              <w:rPr>
                <w:rFonts w:eastAsia="SimSun"/>
                <w:b/>
                <w:sz w:val="18"/>
                <w:szCs w:val="18"/>
                <w:lang w:eastAsia="zh-CN"/>
              </w:rPr>
              <w:t>= 51</w:t>
            </w:r>
          </w:p>
        </w:tc>
        <w:tc>
          <w:tcPr>
            <w:tcW w:w="909" w:type="pct"/>
          </w:tcPr>
          <w:p w14:paraId="5BC4B050" w14:textId="375F9E58" w:rsidR="00D135F4" w:rsidRPr="00BB15C5" w:rsidRDefault="009D3939" w:rsidP="00AB2316">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 xml:space="preserve">Tocilizumabo </w:t>
            </w:r>
            <w:r w:rsidR="00D135F4" w:rsidRPr="00BB15C5">
              <w:rPr>
                <w:rFonts w:eastAsia="SimSun"/>
                <w:b/>
                <w:sz w:val="18"/>
                <w:szCs w:val="18"/>
                <w:lang w:eastAsia="zh-CN"/>
              </w:rPr>
              <w:t>162 mg po oda kas savaitę + 26 savaičių trukmės prednizono dozės mažinimo laikotarpis</w:t>
            </w:r>
          </w:p>
          <w:p w14:paraId="23ACDA89" w14:textId="5EE16158" w:rsidR="00D135F4" w:rsidRPr="00BB15C5" w:rsidRDefault="00D135F4" w:rsidP="00AB2316">
            <w:pPr>
              <w:keepNext/>
              <w:keepLines/>
              <w:jc w:val="center"/>
              <w:rPr>
                <w:b/>
                <w:szCs w:val="22"/>
              </w:rPr>
            </w:pPr>
            <w:del w:id="548" w:author="Author" w:date="2025-07-18T15:20:00Z">
              <w:r w:rsidRPr="00BB15C5" w:rsidDel="00BB383C">
                <w:rPr>
                  <w:rFonts w:eastAsia="SimSun"/>
                  <w:b/>
                  <w:sz w:val="18"/>
                  <w:szCs w:val="18"/>
                  <w:lang w:eastAsia="zh-CN"/>
                </w:rPr>
                <w:delText xml:space="preserve">N </w:delText>
              </w:r>
            </w:del>
            <w:ins w:id="549" w:author="Author" w:date="2025-07-18T15:20:00Z">
              <w:r w:rsidR="00BB383C" w:rsidRPr="00BB15C5">
                <w:rPr>
                  <w:rFonts w:eastAsia="SimSun"/>
                  <w:b/>
                  <w:sz w:val="18"/>
                  <w:szCs w:val="18"/>
                  <w:lang w:eastAsia="zh-CN"/>
                </w:rPr>
                <w:t xml:space="preserve">n </w:t>
              </w:r>
            </w:ins>
            <w:r w:rsidRPr="00BB15C5">
              <w:rPr>
                <w:rFonts w:eastAsia="SimSun"/>
                <w:b/>
                <w:sz w:val="18"/>
                <w:szCs w:val="18"/>
                <w:lang w:eastAsia="zh-CN"/>
              </w:rPr>
              <w:t>= 100</w:t>
            </w:r>
          </w:p>
        </w:tc>
        <w:tc>
          <w:tcPr>
            <w:tcW w:w="1063" w:type="pct"/>
            <w:tcMar>
              <w:top w:w="0" w:type="dxa"/>
              <w:left w:w="57" w:type="dxa"/>
              <w:bottom w:w="0" w:type="dxa"/>
              <w:right w:w="57" w:type="dxa"/>
            </w:tcMar>
          </w:tcPr>
          <w:p w14:paraId="39487BB5" w14:textId="6A4A6AB6" w:rsidR="00D135F4" w:rsidRPr="00BB15C5" w:rsidRDefault="009D3939" w:rsidP="00AB2316">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 xml:space="preserve">Tocilizumabo </w:t>
            </w:r>
            <w:r w:rsidR="00D135F4" w:rsidRPr="00BB15C5">
              <w:rPr>
                <w:rFonts w:eastAsia="SimSun"/>
                <w:b/>
                <w:sz w:val="18"/>
                <w:szCs w:val="18"/>
                <w:lang w:eastAsia="zh-CN"/>
              </w:rPr>
              <w:t>162 mg po oda kas dvi savaitės + 26 savaičių trukmės prednizono dozės mažinimo laikotarpis</w:t>
            </w:r>
          </w:p>
          <w:p w14:paraId="2CBEA29A" w14:textId="20405AFF" w:rsidR="00D135F4" w:rsidRPr="00BB15C5" w:rsidRDefault="00D135F4" w:rsidP="00AB2316">
            <w:pPr>
              <w:keepNext/>
              <w:keepLines/>
              <w:jc w:val="center"/>
              <w:rPr>
                <w:b/>
                <w:szCs w:val="22"/>
              </w:rPr>
            </w:pPr>
            <w:del w:id="550" w:author="Author" w:date="2025-07-18T15:20:00Z">
              <w:r w:rsidRPr="00BB15C5" w:rsidDel="00BB383C">
                <w:rPr>
                  <w:rFonts w:eastAsia="SimSun"/>
                  <w:b/>
                  <w:sz w:val="18"/>
                  <w:szCs w:val="18"/>
                  <w:lang w:eastAsia="zh-CN"/>
                </w:rPr>
                <w:delText xml:space="preserve">N </w:delText>
              </w:r>
            </w:del>
            <w:ins w:id="551" w:author="Author" w:date="2025-07-18T15:20:00Z">
              <w:r w:rsidR="00BB383C" w:rsidRPr="00BB15C5">
                <w:rPr>
                  <w:rFonts w:eastAsia="SimSun"/>
                  <w:b/>
                  <w:sz w:val="18"/>
                  <w:szCs w:val="18"/>
                  <w:lang w:eastAsia="zh-CN"/>
                </w:rPr>
                <w:t xml:space="preserve">n </w:t>
              </w:r>
            </w:ins>
            <w:r w:rsidRPr="00BB15C5">
              <w:rPr>
                <w:rFonts w:eastAsia="SimSun"/>
                <w:b/>
                <w:sz w:val="18"/>
                <w:szCs w:val="18"/>
                <w:lang w:eastAsia="zh-CN"/>
              </w:rPr>
              <w:t>= 49</w:t>
            </w:r>
          </w:p>
        </w:tc>
      </w:tr>
      <w:tr w:rsidR="00D135F4" w:rsidRPr="00BB15C5" w14:paraId="5D08C135" w14:textId="77777777" w:rsidTr="001A6031">
        <w:trPr>
          <w:cantSplit/>
        </w:trPr>
        <w:tc>
          <w:tcPr>
            <w:tcW w:w="3028" w:type="pct"/>
            <w:gridSpan w:val="3"/>
            <w:tcMar>
              <w:top w:w="0" w:type="dxa"/>
              <w:left w:w="57" w:type="dxa"/>
              <w:bottom w:w="0" w:type="dxa"/>
              <w:right w:w="57" w:type="dxa"/>
            </w:tcMar>
          </w:tcPr>
          <w:p w14:paraId="05660CF8" w14:textId="77777777" w:rsidR="00D135F4" w:rsidRPr="00BB15C5" w:rsidRDefault="00D135F4" w:rsidP="00AB2316">
            <w:pPr>
              <w:keepNext/>
              <w:keepLines/>
              <w:rPr>
                <w:szCs w:val="22"/>
              </w:rPr>
            </w:pPr>
            <w:r w:rsidRPr="00BB15C5">
              <w:rPr>
                <w:szCs w:val="22"/>
              </w:rPr>
              <w:t>Trukmė (paromis)</w:t>
            </w:r>
          </w:p>
        </w:tc>
        <w:tc>
          <w:tcPr>
            <w:tcW w:w="909" w:type="pct"/>
          </w:tcPr>
          <w:p w14:paraId="370C3659" w14:textId="77777777" w:rsidR="00D135F4" w:rsidRPr="00BB15C5" w:rsidRDefault="00D135F4" w:rsidP="00AB2316">
            <w:pPr>
              <w:keepNext/>
              <w:keepLines/>
              <w:rPr>
                <w:szCs w:val="22"/>
              </w:rPr>
            </w:pPr>
          </w:p>
        </w:tc>
        <w:tc>
          <w:tcPr>
            <w:tcW w:w="1063" w:type="pct"/>
            <w:tcMar>
              <w:top w:w="0" w:type="dxa"/>
              <w:left w:w="57" w:type="dxa"/>
              <w:bottom w:w="0" w:type="dxa"/>
              <w:right w:w="57" w:type="dxa"/>
            </w:tcMar>
          </w:tcPr>
          <w:p w14:paraId="6A8DCD45" w14:textId="77777777" w:rsidR="00D135F4" w:rsidRPr="00BB15C5" w:rsidRDefault="00D135F4" w:rsidP="00AB2316">
            <w:pPr>
              <w:keepNext/>
              <w:keepLines/>
              <w:rPr>
                <w:szCs w:val="22"/>
              </w:rPr>
            </w:pPr>
          </w:p>
        </w:tc>
      </w:tr>
      <w:tr w:rsidR="00D135F4" w:rsidRPr="00BB15C5" w14:paraId="77758FEF" w14:textId="77777777" w:rsidTr="001A6031">
        <w:trPr>
          <w:cantSplit/>
        </w:trPr>
        <w:tc>
          <w:tcPr>
            <w:tcW w:w="1373" w:type="pct"/>
            <w:tcMar>
              <w:top w:w="0" w:type="dxa"/>
              <w:left w:w="57" w:type="dxa"/>
              <w:bottom w:w="0" w:type="dxa"/>
              <w:right w:w="57" w:type="dxa"/>
            </w:tcMar>
          </w:tcPr>
          <w:p w14:paraId="33E8F2BC" w14:textId="77777777" w:rsidR="00D135F4" w:rsidRPr="00BB15C5" w:rsidRDefault="00D135F4" w:rsidP="00AB2316">
            <w:pPr>
              <w:keepNext/>
              <w:keepLines/>
              <w:rPr>
                <w:szCs w:val="22"/>
              </w:rPr>
            </w:pPr>
            <w:r w:rsidRPr="00BB15C5">
              <w:rPr>
                <w:szCs w:val="22"/>
              </w:rPr>
              <w:t xml:space="preserve">     Vidurkis (SN)</w:t>
            </w:r>
          </w:p>
        </w:tc>
        <w:tc>
          <w:tcPr>
            <w:tcW w:w="867" w:type="pct"/>
            <w:tcMar>
              <w:top w:w="0" w:type="dxa"/>
              <w:left w:w="57" w:type="dxa"/>
              <w:bottom w:w="0" w:type="dxa"/>
              <w:right w:w="57" w:type="dxa"/>
            </w:tcMar>
          </w:tcPr>
          <w:p w14:paraId="0AB4E008" w14:textId="77777777" w:rsidR="00D135F4" w:rsidRPr="00BB15C5" w:rsidRDefault="00D135F4" w:rsidP="00AB2316">
            <w:pPr>
              <w:keepNext/>
              <w:keepLines/>
              <w:jc w:val="center"/>
              <w:rPr>
                <w:szCs w:val="22"/>
              </w:rPr>
            </w:pPr>
            <w:r w:rsidRPr="00BB15C5">
              <w:rPr>
                <w:szCs w:val="22"/>
              </w:rPr>
              <w:t>35,7 (11,5)</w:t>
            </w:r>
          </w:p>
        </w:tc>
        <w:tc>
          <w:tcPr>
            <w:tcW w:w="788" w:type="pct"/>
            <w:tcMar>
              <w:top w:w="0" w:type="dxa"/>
              <w:left w:w="57" w:type="dxa"/>
              <w:bottom w:w="0" w:type="dxa"/>
              <w:right w:w="57" w:type="dxa"/>
            </w:tcMar>
          </w:tcPr>
          <w:p w14:paraId="58033C31" w14:textId="77777777" w:rsidR="00D135F4" w:rsidRPr="00BB15C5" w:rsidRDefault="00D135F4" w:rsidP="00AB2316">
            <w:pPr>
              <w:keepNext/>
              <w:keepLines/>
              <w:jc w:val="center"/>
              <w:rPr>
                <w:szCs w:val="22"/>
              </w:rPr>
            </w:pPr>
            <w:r w:rsidRPr="00BB15C5">
              <w:rPr>
                <w:szCs w:val="22"/>
              </w:rPr>
              <w:t>36,3 (12,5)</w:t>
            </w:r>
          </w:p>
        </w:tc>
        <w:tc>
          <w:tcPr>
            <w:tcW w:w="909" w:type="pct"/>
          </w:tcPr>
          <w:p w14:paraId="0F2900DD" w14:textId="77777777" w:rsidR="00D135F4" w:rsidRPr="00BB15C5" w:rsidRDefault="00D135F4" w:rsidP="00AB2316">
            <w:pPr>
              <w:keepNext/>
              <w:keepLines/>
              <w:jc w:val="center"/>
              <w:rPr>
                <w:szCs w:val="22"/>
              </w:rPr>
            </w:pPr>
            <w:r w:rsidRPr="00BB15C5">
              <w:rPr>
                <w:szCs w:val="22"/>
              </w:rPr>
              <w:t>35,6 (13,2)</w:t>
            </w:r>
          </w:p>
        </w:tc>
        <w:tc>
          <w:tcPr>
            <w:tcW w:w="1063" w:type="pct"/>
            <w:tcMar>
              <w:top w:w="0" w:type="dxa"/>
              <w:left w:w="57" w:type="dxa"/>
              <w:bottom w:w="0" w:type="dxa"/>
              <w:right w:w="57" w:type="dxa"/>
            </w:tcMar>
          </w:tcPr>
          <w:p w14:paraId="3312E8B1" w14:textId="77777777" w:rsidR="00D135F4" w:rsidRPr="00BB15C5" w:rsidRDefault="00D135F4" w:rsidP="00AB2316">
            <w:pPr>
              <w:keepNext/>
              <w:keepLines/>
              <w:jc w:val="center"/>
              <w:rPr>
                <w:szCs w:val="22"/>
              </w:rPr>
            </w:pPr>
            <w:r w:rsidRPr="00BB15C5">
              <w:rPr>
                <w:szCs w:val="22"/>
              </w:rPr>
              <w:t>37,4 (14,4)</w:t>
            </w:r>
          </w:p>
        </w:tc>
      </w:tr>
      <w:tr w:rsidR="00D135F4" w:rsidRPr="00BB15C5" w14:paraId="3BD2E1BE" w14:textId="77777777" w:rsidTr="001A6031">
        <w:trPr>
          <w:cantSplit/>
        </w:trPr>
        <w:tc>
          <w:tcPr>
            <w:tcW w:w="1373" w:type="pct"/>
            <w:tcMar>
              <w:top w:w="0" w:type="dxa"/>
              <w:left w:w="57" w:type="dxa"/>
              <w:bottom w:w="0" w:type="dxa"/>
              <w:right w:w="57" w:type="dxa"/>
            </w:tcMar>
          </w:tcPr>
          <w:p w14:paraId="741FC885" w14:textId="77777777" w:rsidR="00D135F4" w:rsidRPr="00BB15C5" w:rsidRDefault="00D135F4" w:rsidP="00AB2316">
            <w:pPr>
              <w:keepNext/>
              <w:keepLines/>
              <w:rPr>
                <w:szCs w:val="22"/>
              </w:rPr>
            </w:pPr>
            <w:r w:rsidRPr="00BB15C5">
              <w:rPr>
                <w:szCs w:val="22"/>
              </w:rPr>
              <w:t xml:space="preserve">     Mediana</w:t>
            </w:r>
          </w:p>
        </w:tc>
        <w:tc>
          <w:tcPr>
            <w:tcW w:w="867" w:type="pct"/>
            <w:tcMar>
              <w:top w:w="0" w:type="dxa"/>
              <w:left w:w="57" w:type="dxa"/>
              <w:bottom w:w="0" w:type="dxa"/>
              <w:right w:w="57" w:type="dxa"/>
            </w:tcMar>
          </w:tcPr>
          <w:p w14:paraId="025C8A89" w14:textId="77777777" w:rsidR="00D135F4" w:rsidRPr="00BB15C5" w:rsidRDefault="00D135F4" w:rsidP="00AB2316">
            <w:pPr>
              <w:keepNext/>
              <w:keepLines/>
              <w:jc w:val="center"/>
              <w:rPr>
                <w:szCs w:val="22"/>
              </w:rPr>
            </w:pPr>
            <w:r w:rsidRPr="00BB15C5">
              <w:rPr>
                <w:szCs w:val="22"/>
              </w:rPr>
              <w:t>42,0</w:t>
            </w:r>
          </w:p>
        </w:tc>
        <w:tc>
          <w:tcPr>
            <w:tcW w:w="788" w:type="pct"/>
            <w:tcMar>
              <w:top w:w="0" w:type="dxa"/>
              <w:left w:w="57" w:type="dxa"/>
              <w:bottom w:w="0" w:type="dxa"/>
              <w:right w:w="57" w:type="dxa"/>
            </w:tcMar>
          </w:tcPr>
          <w:p w14:paraId="333B52C2" w14:textId="77777777" w:rsidR="00D135F4" w:rsidRPr="00BB15C5" w:rsidRDefault="00D135F4" w:rsidP="00AB2316">
            <w:pPr>
              <w:keepNext/>
              <w:keepLines/>
              <w:jc w:val="center"/>
              <w:rPr>
                <w:szCs w:val="22"/>
              </w:rPr>
            </w:pPr>
            <w:r w:rsidRPr="00BB15C5">
              <w:rPr>
                <w:szCs w:val="22"/>
              </w:rPr>
              <w:t>41,0</w:t>
            </w:r>
          </w:p>
        </w:tc>
        <w:tc>
          <w:tcPr>
            <w:tcW w:w="909" w:type="pct"/>
          </w:tcPr>
          <w:p w14:paraId="05E29DAC" w14:textId="77777777" w:rsidR="00D135F4" w:rsidRPr="00BB15C5" w:rsidRDefault="00D135F4" w:rsidP="00AB2316">
            <w:pPr>
              <w:keepNext/>
              <w:keepLines/>
              <w:jc w:val="center"/>
              <w:rPr>
                <w:szCs w:val="22"/>
              </w:rPr>
            </w:pPr>
            <w:r w:rsidRPr="00BB15C5">
              <w:rPr>
                <w:szCs w:val="22"/>
              </w:rPr>
              <w:t>41,0</w:t>
            </w:r>
          </w:p>
        </w:tc>
        <w:tc>
          <w:tcPr>
            <w:tcW w:w="1063" w:type="pct"/>
            <w:tcMar>
              <w:top w:w="0" w:type="dxa"/>
              <w:left w:w="57" w:type="dxa"/>
              <w:bottom w:w="0" w:type="dxa"/>
              <w:right w:w="57" w:type="dxa"/>
            </w:tcMar>
          </w:tcPr>
          <w:p w14:paraId="61C774A6" w14:textId="77777777" w:rsidR="00D135F4" w:rsidRPr="00BB15C5" w:rsidRDefault="00D135F4" w:rsidP="00AB2316">
            <w:pPr>
              <w:keepNext/>
              <w:keepLines/>
              <w:jc w:val="center"/>
              <w:rPr>
                <w:szCs w:val="22"/>
              </w:rPr>
            </w:pPr>
            <w:r w:rsidRPr="00BB15C5">
              <w:rPr>
                <w:szCs w:val="22"/>
              </w:rPr>
              <w:t>42,0</w:t>
            </w:r>
          </w:p>
        </w:tc>
      </w:tr>
      <w:tr w:rsidR="00D135F4" w:rsidRPr="00BB15C5" w14:paraId="5105D146" w14:textId="77777777" w:rsidTr="001A6031">
        <w:trPr>
          <w:cantSplit/>
        </w:trPr>
        <w:tc>
          <w:tcPr>
            <w:tcW w:w="1373" w:type="pct"/>
            <w:tcMar>
              <w:top w:w="0" w:type="dxa"/>
              <w:left w:w="57" w:type="dxa"/>
              <w:bottom w:w="0" w:type="dxa"/>
              <w:right w:w="57" w:type="dxa"/>
            </w:tcMar>
          </w:tcPr>
          <w:p w14:paraId="242AFCE8" w14:textId="77777777" w:rsidR="00D135F4" w:rsidRPr="00BB15C5" w:rsidRDefault="00D135F4" w:rsidP="00AB2316">
            <w:pPr>
              <w:keepNext/>
              <w:keepLines/>
              <w:rPr>
                <w:szCs w:val="22"/>
              </w:rPr>
            </w:pPr>
            <w:r w:rsidRPr="00BB15C5">
              <w:rPr>
                <w:szCs w:val="22"/>
              </w:rPr>
              <w:t xml:space="preserve">     Min – Maks.</w:t>
            </w:r>
          </w:p>
        </w:tc>
        <w:tc>
          <w:tcPr>
            <w:tcW w:w="867" w:type="pct"/>
            <w:tcMar>
              <w:top w:w="0" w:type="dxa"/>
              <w:left w:w="57" w:type="dxa"/>
              <w:bottom w:w="0" w:type="dxa"/>
              <w:right w:w="57" w:type="dxa"/>
            </w:tcMar>
          </w:tcPr>
          <w:p w14:paraId="203523AE" w14:textId="77777777" w:rsidR="00D135F4" w:rsidRPr="00BB15C5" w:rsidRDefault="00D135F4" w:rsidP="00AB2316">
            <w:pPr>
              <w:keepNext/>
              <w:keepLines/>
              <w:jc w:val="center"/>
              <w:rPr>
                <w:szCs w:val="22"/>
              </w:rPr>
            </w:pPr>
            <w:r w:rsidRPr="00BB15C5">
              <w:rPr>
                <w:szCs w:val="22"/>
              </w:rPr>
              <w:t>6 – 63</w:t>
            </w:r>
          </w:p>
        </w:tc>
        <w:tc>
          <w:tcPr>
            <w:tcW w:w="788" w:type="pct"/>
            <w:tcMar>
              <w:top w:w="0" w:type="dxa"/>
              <w:left w:w="57" w:type="dxa"/>
              <w:bottom w:w="0" w:type="dxa"/>
              <w:right w:w="57" w:type="dxa"/>
            </w:tcMar>
          </w:tcPr>
          <w:p w14:paraId="31A6840F" w14:textId="77777777" w:rsidR="00D135F4" w:rsidRPr="00BB15C5" w:rsidRDefault="00D135F4" w:rsidP="00AB2316">
            <w:pPr>
              <w:keepNext/>
              <w:keepLines/>
              <w:jc w:val="center"/>
              <w:rPr>
                <w:szCs w:val="22"/>
              </w:rPr>
            </w:pPr>
            <w:r w:rsidRPr="00BB15C5">
              <w:rPr>
                <w:szCs w:val="22"/>
              </w:rPr>
              <w:t>12 – 82</w:t>
            </w:r>
          </w:p>
        </w:tc>
        <w:tc>
          <w:tcPr>
            <w:tcW w:w="909" w:type="pct"/>
          </w:tcPr>
          <w:p w14:paraId="5C24EF9E" w14:textId="77777777" w:rsidR="00D135F4" w:rsidRPr="00BB15C5" w:rsidRDefault="00D135F4" w:rsidP="00AB2316">
            <w:pPr>
              <w:keepNext/>
              <w:keepLines/>
              <w:jc w:val="center"/>
              <w:rPr>
                <w:szCs w:val="22"/>
              </w:rPr>
            </w:pPr>
            <w:r w:rsidRPr="00BB15C5">
              <w:rPr>
                <w:szCs w:val="22"/>
              </w:rPr>
              <w:t>1 – 87</w:t>
            </w:r>
          </w:p>
        </w:tc>
        <w:tc>
          <w:tcPr>
            <w:tcW w:w="1063" w:type="pct"/>
            <w:tcMar>
              <w:top w:w="0" w:type="dxa"/>
              <w:left w:w="57" w:type="dxa"/>
              <w:bottom w:w="0" w:type="dxa"/>
              <w:right w:w="57" w:type="dxa"/>
            </w:tcMar>
          </w:tcPr>
          <w:p w14:paraId="100954C5" w14:textId="77777777" w:rsidR="00D135F4" w:rsidRPr="00BB15C5" w:rsidRDefault="00D135F4" w:rsidP="00AB2316">
            <w:pPr>
              <w:keepNext/>
              <w:keepLines/>
              <w:jc w:val="center"/>
              <w:rPr>
                <w:szCs w:val="22"/>
              </w:rPr>
            </w:pPr>
            <w:r w:rsidRPr="00BB15C5">
              <w:rPr>
                <w:szCs w:val="22"/>
              </w:rPr>
              <w:t>9 - 87</w:t>
            </w:r>
          </w:p>
        </w:tc>
      </w:tr>
    </w:tbl>
    <w:p w14:paraId="673A3DBF" w14:textId="77777777" w:rsidR="00D135F4" w:rsidRPr="00BB15C5" w:rsidRDefault="00D135F4" w:rsidP="00D135F4">
      <w:pPr>
        <w:keepNext/>
        <w:keepLines/>
        <w:rPr>
          <w:szCs w:val="22"/>
        </w:rPr>
      </w:pPr>
    </w:p>
    <w:p w14:paraId="405FC7FD" w14:textId="6A8F08D5" w:rsidR="00D135F4" w:rsidRPr="00BB15C5" w:rsidRDefault="00D135F4" w:rsidP="00D135F4">
      <w:pPr>
        <w:keepNext/>
        <w:keepLines/>
        <w:rPr>
          <w:szCs w:val="22"/>
        </w:rPr>
      </w:pPr>
      <w:r w:rsidRPr="00BB15C5">
        <w:rPr>
          <w:szCs w:val="22"/>
        </w:rPr>
        <w:t>Pagrindinė</w:t>
      </w:r>
      <w:r w:rsidR="0040357E" w:rsidRPr="00BB15C5">
        <w:rPr>
          <w:szCs w:val="22"/>
        </w:rPr>
        <w:t xml:space="preserve"> (pirminė)</w:t>
      </w:r>
      <w:r w:rsidRPr="00BB15C5">
        <w:rPr>
          <w:szCs w:val="22"/>
        </w:rPr>
        <w:t xml:space="preserve"> veiksmingumo vertinamoji baigtis, įvertinta skaičiuojant dalį pacientų, pasiekusių gydymo steroidais nereikalaujančią </w:t>
      </w:r>
      <w:r w:rsidR="0040357E" w:rsidRPr="00BB15C5">
        <w:rPr>
          <w:szCs w:val="22"/>
        </w:rPr>
        <w:t>ilgalaikės</w:t>
      </w:r>
      <w:r w:rsidRPr="00BB15C5">
        <w:rPr>
          <w:szCs w:val="22"/>
        </w:rPr>
        <w:t xml:space="preserve"> remisijos būklę 52</w:t>
      </w:r>
      <w:r w:rsidRPr="00BB15C5">
        <w:rPr>
          <w:szCs w:val="22"/>
        </w:rPr>
        <w:noBreakHyphen/>
        <w:t xml:space="preserve">ąją savaitę gydant </w:t>
      </w:r>
      <w:r w:rsidR="009D3939" w:rsidRPr="00BB15C5">
        <w:t xml:space="preserve">tocilizumabu </w:t>
      </w:r>
      <w:r w:rsidR="0040357E" w:rsidRPr="00BB15C5">
        <w:rPr>
          <w:szCs w:val="22"/>
        </w:rPr>
        <w:t>su</w:t>
      </w:r>
      <w:r w:rsidRPr="00BB15C5">
        <w:rPr>
          <w:szCs w:val="22"/>
        </w:rPr>
        <w:t xml:space="preserve"> 26 savaičių trukmės prednizono </w:t>
      </w:r>
      <w:r w:rsidR="0040357E" w:rsidRPr="00BB15C5">
        <w:rPr>
          <w:szCs w:val="22"/>
        </w:rPr>
        <w:t xml:space="preserve">mažinamomis </w:t>
      </w:r>
      <w:r w:rsidRPr="00BB15C5">
        <w:rPr>
          <w:szCs w:val="22"/>
        </w:rPr>
        <w:t>dozė</w:t>
      </w:r>
      <w:r w:rsidR="0040357E" w:rsidRPr="00BB15C5">
        <w:rPr>
          <w:szCs w:val="22"/>
        </w:rPr>
        <w:t>mi</w:t>
      </w:r>
      <w:r w:rsidRPr="00BB15C5">
        <w:rPr>
          <w:szCs w:val="22"/>
        </w:rPr>
        <w:t xml:space="preserve">s, lyginant su gydymu placebu </w:t>
      </w:r>
      <w:r w:rsidR="0040357E" w:rsidRPr="00BB15C5">
        <w:rPr>
          <w:szCs w:val="22"/>
        </w:rPr>
        <w:t xml:space="preserve">derinyje su </w:t>
      </w:r>
      <w:r w:rsidRPr="00BB15C5">
        <w:rPr>
          <w:szCs w:val="22"/>
        </w:rPr>
        <w:t xml:space="preserve">26 savaičių </w:t>
      </w:r>
      <w:r w:rsidR="0040357E" w:rsidRPr="00BB15C5">
        <w:rPr>
          <w:szCs w:val="22"/>
        </w:rPr>
        <w:t xml:space="preserve">gydymu </w:t>
      </w:r>
      <w:r w:rsidRPr="00BB15C5">
        <w:rPr>
          <w:szCs w:val="22"/>
        </w:rPr>
        <w:t xml:space="preserve">prednizono </w:t>
      </w:r>
      <w:r w:rsidR="0040357E" w:rsidRPr="00BB15C5">
        <w:rPr>
          <w:szCs w:val="22"/>
        </w:rPr>
        <w:t xml:space="preserve">mažinamomis </w:t>
      </w:r>
      <w:r w:rsidRPr="00BB15C5">
        <w:rPr>
          <w:szCs w:val="22"/>
        </w:rPr>
        <w:t>dozė</w:t>
      </w:r>
      <w:r w:rsidR="0040357E" w:rsidRPr="00BB15C5">
        <w:rPr>
          <w:szCs w:val="22"/>
        </w:rPr>
        <w:t>mi</w:t>
      </w:r>
      <w:r w:rsidRPr="00BB15C5">
        <w:rPr>
          <w:szCs w:val="22"/>
        </w:rPr>
        <w:t>s, buvo pasiekta (</w:t>
      </w:r>
      <w:r w:rsidR="00C46F3B" w:rsidRPr="00BB15C5">
        <w:rPr>
          <w:szCs w:val="22"/>
        </w:rPr>
        <w:t>4</w:t>
      </w:r>
      <w:r w:rsidRPr="00BB15C5">
        <w:rPr>
          <w:szCs w:val="22"/>
        </w:rPr>
        <w:t> lentelė).</w:t>
      </w:r>
    </w:p>
    <w:p w14:paraId="35881B90" w14:textId="77777777" w:rsidR="00D135F4" w:rsidRPr="00BB15C5" w:rsidRDefault="00D135F4" w:rsidP="00D135F4">
      <w:pPr>
        <w:rPr>
          <w:szCs w:val="22"/>
        </w:rPr>
      </w:pPr>
    </w:p>
    <w:p w14:paraId="4196374F" w14:textId="40E9B601" w:rsidR="00D135F4" w:rsidRPr="00BB15C5" w:rsidRDefault="00D135F4" w:rsidP="00D135F4">
      <w:pPr>
        <w:rPr>
          <w:szCs w:val="22"/>
        </w:rPr>
      </w:pPr>
      <w:r w:rsidRPr="00BB15C5">
        <w:rPr>
          <w:szCs w:val="22"/>
        </w:rPr>
        <w:t>Be to, svarbiausia papildoma</w:t>
      </w:r>
      <w:r w:rsidR="0040357E" w:rsidRPr="00BB15C5">
        <w:rPr>
          <w:szCs w:val="22"/>
        </w:rPr>
        <w:t xml:space="preserve"> (antrinė)</w:t>
      </w:r>
      <w:r w:rsidRPr="00BB15C5">
        <w:rPr>
          <w:szCs w:val="22"/>
        </w:rPr>
        <w:t xml:space="preserve"> vertinamoji baigtis, paremta dalimi pacientų, pasiekusių </w:t>
      </w:r>
      <w:r w:rsidR="0040357E" w:rsidRPr="00BB15C5">
        <w:rPr>
          <w:szCs w:val="22"/>
        </w:rPr>
        <w:t xml:space="preserve">ilgalaikę </w:t>
      </w:r>
      <w:r w:rsidRPr="00BB15C5">
        <w:rPr>
          <w:szCs w:val="22"/>
        </w:rPr>
        <w:t>remisiją 52</w:t>
      </w:r>
      <w:r w:rsidRPr="00BB15C5">
        <w:rPr>
          <w:szCs w:val="22"/>
        </w:rPr>
        <w:noBreakHyphen/>
        <w:t>ąją savaitę, lyginant gydymą tocilizumabu p</w:t>
      </w:r>
      <w:r w:rsidR="0040357E" w:rsidRPr="00BB15C5">
        <w:rPr>
          <w:szCs w:val="22"/>
        </w:rPr>
        <w:t xml:space="preserve">derinyje su </w:t>
      </w:r>
      <w:r w:rsidR="00CF1098" w:rsidRPr="00BB15C5">
        <w:rPr>
          <w:szCs w:val="22"/>
        </w:rPr>
        <w:t xml:space="preserve">prednizonu </w:t>
      </w:r>
      <w:r w:rsidRPr="00BB15C5">
        <w:rPr>
          <w:szCs w:val="22"/>
        </w:rPr>
        <w:t>26 savai</w:t>
      </w:r>
      <w:r w:rsidR="00CF1098" w:rsidRPr="00BB15C5">
        <w:rPr>
          <w:szCs w:val="22"/>
        </w:rPr>
        <w:t>tes</w:t>
      </w:r>
      <w:r w:rsidRPr="00BB15C5">
        <w:rPr>
          <w:szCs w:val="22"/>
        </w:rPr>
        <w:t xml:space="preserve"> mažin</w:t>
      </w:r>
      <w:r w:rsidR="00CF1098" w:rsidRPr="00BB15C5">
        <w:rPr>
          <w:szCs w:val="22"/>
        </w:rPr>
        <w:t>amomis dozėmis</w:t>
      </w:r>
      <w:r w:rsidRPr="00BB15C5">
        <w:rPr>
          <w:szCs w:val="22"/>
        </w:rPr>
        <w:t xml:space="preserve"> su gydymu placebu </w:t>
      </w:r>
      <w:r w:rsidR="00CF1098" w:rsidRPr="00BB15C5">
        <w:rPr>
          <w:szCs w:val="22"/>
        </w:rPr>
        <w:t>derinyje su prednizonu</w:t>
      </w:r>
      <w:r w:rsidRPr="00BB15C5">
        <w:rPr>
          <w:szCs w:val="22"/>
        </w:rPr>
        <w:t xml:space="preserve"> 52 savai</w:t>
      </w:r>
      <w:r w:rsidR="00CF1098" w:rsidRPr="00BB15C5">
        <w:rPr>
          <w:szCs w:val="22"/>
        </w:rPr>
        <w:t xml:space="preserve">tes mažinamomis </w:t>
      </w:r>
      <w:r w:rsidRPr="00BB15C5">
        <w:rPr>
          <w:szCs w:val="22"/>
        </w:rPr>
        <w:t>dozė</w:t>
      </w:r>
      <w:r w:rsidR="00CF1098" w:rsidRPr="00BB15C5">
        <w:rPr>
          <w:szCs w:val="22"/>
        </w:rPr>
        <w:t>mi</w:t>
      </w:r>
      <w:r w:rsidRPr="00BB15C5">
        <w:rPr>
          <w:szCs w:val="22"/>
        </w:rPr>
        <w:t>s, taip pat buvo pasiekta (</w:t>
      </w:r>
      <w:r w:rsidR="00C46F3B" w:rsidRPr="00BB15C5">
        <w:rPr>
          <w:szCs w:val="22"/>
        </w:rPr>
        <w:t>4</w:t>
      </w:r>
      <w:r w:rsidRPr="00BB15C5">
        <w:rPr>
          <w:szCs w:val="22"/>
        </w:rPr>
        <w:t> lentelė).</w:t>
      </w:r>
    </w:p>
    <w:p w14:paraId="3AD49CEE" w14:textId="77777777" w:rsidR="00D135F4" w:rsidRPr="00BB15C5" w:rsidRDefault="00D135F4" w:rsidP="00D135F4">
      <w:pPr>
        <w:rPr>
          <w:szCs w:val="22"/>
        </w:rPr>
      </w:pPr>
    </w:p>
    <w:p w14:paraId="09951807" w14:textId="489FCFB2" w:rsidR="00D135F4" w:rsidRPr="00BB15C5" w:rsidRDefault="00D135F4" w:rsidP="00D135F4">
      <w:pPr>
        <w:rPr>
          <w:szCs w:val="22"/>
        </w:rPr>
      </w:pPr>
      <w:r w:rsidRPr="00BB15C5">
        <w:rPr>
          <w:szCs w:val="22"/>
        </w:rPr>
        <w:t xml:space="preserve">Nustatyta, kad norint pasiekti gydymo steroidais nereikalaujančią </w:t>
      </w:r>
      <w:r w:rsidR="00CF1098" w:rsidRPr="00BB15C5">
        <w:rPr>
          <w:szCs w:val="22"/>
        </w:rPr>
        <w:t>ilgalaikė</w:t>
      </w:r>
      <w:r w:rsidRPr="00BB15C5">
        <w:rPr>
          <w:szCs w:val="22"/>
        </w:rPr>
        <w:t>s remisijos būklę 52</w:t>
      </w:r>
      <w:r w:rsidRPr="00BB15C5">
        <w:rPr>
          <w:szCs w:val="22"/>
        </w:rPr>
        <w:noBreakHyphen/>
        <w:t xml:space="preserve">ąją savaitę, gydymo </w:t>
      </w:r>
      <w:r w:rsidR="009D3939" w:rsidRPr="00BB15C5">
        <w:t xml:space="preserve">tocilizumabu </w:t>
      </w:r>
      <w:r w:rsidRPr="00BB15C5">
        <w:rPr>
          <w:szCs w:val="22"/>
        </w:rPr>
        <w:t xml:space="preserve">poveikis buvo statistiškai reikšmingai pranašesnis už placebą, palyginus gydymą </w:t>
      </w:r>
      <w:r w:rsidR="009D3939" w:rsidRPr="00BB15C5">
        <w:t xml:space="preserve">tocilizumabu </w:t>
      </w:r>
      <w:r w:rsidR="00CF1098" w:rsidRPr="00BB15C5">
        <w:rPr>
          <w:szCs w:val="22"/>
        </w:rPr>
        <w:t xml:space="preserve">derinyje su </w:t>
      </w:r>
      <w:r w:rsidRPr="00BB15C5">
        <w:rPr>
          <w:szCs w:val="22"/>
        </w:rPr>
        <w:t xml:space="preserve">26 savaičių trukmės </w:t>
      </w:r>
      <w:r w:rsidR="00CF1098" w:rsidRPr="00BB15C5">
        <w:rPr>
          <w:szCs w:val="22"/>
        </w:rPr>
        <w:t xml:space="preserve">gydymu </w:t>
      </w:r>
      <w:r w:rsidRPr="00BB15C5">
        <w:rPr>
          <w:szCs w:val="22"/>
        </w:rPr>
        <w:t xml:space="preserve">prednizono </w:t>
      </w:r>
      <w:r w:rsidR="00CF1098" w:rsidRPr="00BB15C5">
        <w:rPr>
          <w:szCs w:val="22"/>
        </w:rPr>
        <w:t xml:space="preserve">mažinamomis dozėmis </w:t>
      </w:r>
      <w:r w:rsidRPr="00BB15C5">
        <w:rPr>
          <w:szCs w:val="22"/>
        </w:rPr>
        <w:t xml:space="preserve">su gydymu placebu </w:t>
      </w:r>
      <w:r w:rsidR="00CF1098" w:rsidRPr="00BB15C5">
        <w:rPr>
          <w:szCs w:val="22"/>
        </w:rPr>
        <w:t xml:space="preserve">derinyje su </w:t>
      </w:r>
      <w:r w:rsidRPr="00BB15C5">
        <w:rPr>
          <w:szCs w:val="22"/>
        </w:rPr>
        <w:t xml:space="preserve">26 savaičių trukmės prednizono </w:t>
      </w:r>
      <w:r w:rsidR="00CF1098" w:rsidRPr="00BB15C5">
        <w:rPr>
          <w:szCs w:val="22"/>
        </w:rPr>
        <w:t xml:space="preserve">mažinamomis dozėmis </w:t>
      </w:r>
      <w:r w:rsidRPr="00BB15C5">
        <w:rPr>
          <w:szCs w:val="22"/>
        </w:rPr>
        <w:t xml:space="preserve">ir su gydymu placebu </w:t>
      </w:r>
      <w:r w:rsidR="00CF1098" w:rsidRPr="00BB15C5">
        <w:rPr>
          <w:szCs w:val="22"/>
        </w:rPr>
        <w:t xml:space="preserve">derinyje su </w:t>
      </w:r>
      <w:r w:rsidRPr="00BB15C5">
        <w:rPr>
          <w:szCs w:val="22"/>
        </w:rPr>
        <w:t xml:space="preserve">52 savaičių </w:t>
      </w:r>
      <w:r w:rsidR="00CF1098" w:rsidRPr="00BB15C5">
        <w:rPr>
          <w:szCs w:val="22"/>
        </w:rPr>
        <w:t>gydymu</w:t>
      </w:r>
      <w:r w:rsidRPr="00BB15C5">
        <w:rPr>
          <w:szCs w:val="22"/>
        </w:rPr>
        <w:t xml:space="preserve"> prednizono </w:t>
      </w:r>
      <w:r w:rsidR="00CF1098" w:rsidRPr="00BB15C5">
        <w:rPr>
          <w:szCs w:val="22"/>
        </w:rPr>
        <w:t>mažinamomis dozėmis</w:t>
      </w:r>
      <w:r w:rsidRPr="00BB15C5">
        <w:rPr>
          <w:szCs w:val="22"/>
        </w:rPr>
        <w:t>.</w:t>
      </w:r>
    </w:p>
    <w:p w14:paraId="37C7758C" w14:textId="77777777" w:rsidR="00D135F4" w:rsidRPr="00BB15C5" w:rsidRDefault="00D135F4" w:rsidP="00D135F4">
      <w:pPr>
        <w:rPr>
          <w:szCs w:val="22"/>
        </w:rPr>
      </w:pPr>
    </w:p>
    <w:p w14:paraId="79F54DC1" w14:textId="77777777" w:rsidR="00D135F4" w:rsidRPr="00BB15C5" w:rsidRDefault="00CF1098" w:rsidP="00D135F4">
      <w:pPr>
        <w:rPr>
          <w:szCs w:val="22"/>
        </w:rPr>
      </w:pPr>
      <w:r w:rsidRPr="00BB15C5">
        <w:rPr>
          <w:szCs w:val="22"/>
        </w:rPr>
        <w:t>Ilgalaikės</w:t>
      </w:r>
      <w:r w:rsidR="00D135F4" w:rsidRPr="00BB15C5">
        <w:rPr>
          <w:szCs w:val="22"/>
        </w:rPr>
        <w:t xml:space="preserve"> remisijos būklę 52</w:t>
      </w:r>
      <w:r w:rsidR="00D135F4" w:rsidRPr="00BB15C5">
        <w:rPr>
          <w:szCs w:val="22"/>
        </w:rPr>
        <w:noBreakHyphen/>
        <w:t xml:space="preserve">ąją savaitę pasiekusių pacientų procentinė dalis yra parodyta </w:t>
      </w:r>
      <w:r w:rsidR="00C46F3B" w:rsidRPr="00BB15C5">
        <w:rPr>
          <w:szCs w:val="22"/>
        </w:rPr>
        <w:t>4</w:t>
      </w:r>
      <w:r w:rsidR="00D135F4" w:rsidRPr="00BB15C5">
        <w:rPr>
          <w:szCs w:val="22"/>
        </w:rPr>
        <w:t> lentelėje.</w:t>
      </w:r>
    </w:p>
    <w:p w14:paraId="52B4D368" w14:textId="77777777" w:rsidR="00D135F4" w:rsidRPr="00BB15C5" w:rsidRDefault="00D135F4" w:rsidP="00D135F4">
      <w:pPr>
        <w:rPr>
          <w:szCs w:val="22"/>
        </w:rPr>
      </w:pPr>
    </w:p>
    <w:p w14:paraId="7E1F2501" w14:textId="35EFBC04" w:rsidR="00D135F4" w:rsidRPr="00BB15C5" w:rsidRDefault="00D135F4" w:rsidP="00D135F4">
      <w:pPr>
        <w:rPr>
          <w:i/>
          <w:szCs w:val="22"/>
          <w:u w:val="single"/>
        </w:rPr>
      </w:pPr>
      <w:r w:rsidRPr="00BB15C5">
        <w:rPr>
          <w:i/>
          <w:szCs w:val="22"/>
          <w:u w:val="single"/>
        </w:rPr>
        <w:t>Papildomos vertinamosios baigtys</w:t>
      </w:r>
    </w:p>
    <w:p w14:paraId="0BDB8A9B" w14:textId="03BB56DD" w:rsidR="00D135F4" w:rsidRPr="00BB15C5" w:rsidRDefault="00D135F4" w:rsidP="00D135F4">
      <w:pPr>
        <w:rPr>
          <w:szCs w:val="22"/>
        </w:rPr>
      </w:pPr>
      <w:r w:rsidRPr="00BB15C5">
        <w:rPr>
          <w:szCs w:val="22"/>
        </w:rPr>
        <w:t xml:space="preserve">Laiko iki pirmojo GLA paūmėjimo įvertinimas parodė reikšmingai mažesnę paūmėjimo riziką vieną kartą per savaitę po oda leidžiamo </w:t>
      </w:r>
      <w:r w:rsidR="009D3939" w:rsidRPr="00BB15C5">
        <w:t xml:space="preserve">tocilizumabo </w:t>
      </w:r>
      <w:r w:rsidRPr="00BB15C5">
        <w:rPr>
          <w:szCs w:val="22"/>
        </w:rPr>
        <w:t xml:space="preserve">grupėje, lyginant su placebo </w:t>
      </w:r>
      <w:r w:rsidR="00CF1098" w:rsidRPr="00BB15C5">
        <w:rPr>
          <w:szCs w:val="22"/>
        </w:rPr>
        <w:t>derinyje su</w:t>
      </w:r>
      <w:r w:rsidRPr="00BB15C5">
        <w:rPr>
          <w:szCs w:val="22"/>
        </w:rPr>
        <w:t xml:space="preserve"> 26 savaičių trukmės prednizono dozės mažinimo </w:t>
      </w:r>
      <w:r w:rsidR="00CF1098" w:rsidRPr="00BB15C5">
        <w:rPr>
          <w:szCs w:val="22"/>
        </w:rPr>
        <w:t>grupėje</w:t>
      </w:r>
      <w:r w:rsidRPr="00BB15C5">
        <w:rPr>
          <w:szCs w:val="22"/>
        </w:rPr>
        <w:t xml:space="preserve"> bei placebo </w:t>
      </w:r>
      <w:r w:rsidR="00CF1098" w:rsidRPr="00BB15C5">
        <w:rPr>
          <w:szCs w:val="22"/>
        </w:rPr>
        <w:t>ir</w:t>
      </w:r>
      <w:r w:rsidRPr="00BB15C5">
        <w:rPr>
          <w:szCs w:val="22"/>
        </w:rPr>
        <w:t xml:space="preserve"> 52 savaičių trukmės prednizono dozės mažinimo </w:t>
      </w:r>
      <w:r w:rsidR="00CF1098" w:rsidRPr="00BB15C5">
        <w:rPr>
          <w:szCs w:val="22"/>
        </w:rPr>
        <w:t>derinio grupėje</w:t>
      </w:r>
      <w:r w:rsidRPr="00BB15C5">
        <w:rPr>
          <w:szCs w:val="22"/>
        </w:rPr>
        <w:t xml:space="preserve">, </w:t>
      </w:r>
      <w:r w:rsidR="00CF1098" w:rsidRPr="00BB15C5">
        <w:rPr>
          <w:szCs w:val="22"/>
        </w:rPr>
        <w:t>o taip pat</w:t>
      </w:r>
      <w:r w:rsidRPr="00BB15C5">
        <w:rPr>
          <w:szCs w:val="22"/>
        </w:rPr>
        <w:t xml:space="preserve"> kas antrą savaitę po oda leidžiamo </w:t>
      </w:r>
      <w:r w:rsidR="009D3939" w:rsidRPr="00BB15C5">
        <w:t xml:space="preserve">tocilizumabo </w:t>
      </w:r>
      <w:r w:rsidRPr="00BB15C5">
        <w:rPr>
          <w:szCs w:val="22"/>
        </w:rPr>
        <w:t xml:space="preserve">grupėje, lyginant su placebo </w:t>
      </w:r>
      <w:r w:rsidR="00CF1098" w:rsidRPr="00BB15C5">
        <w:rPr>
          <w:szCs w:val="22"/>
        </w:rPr>
        <w:t>ir</w:t>
      </w:r>
      <w:r w:rsidRPr="00BB15C5">
        <w:rPr>
          <w:szCs w:val="22"/>
        </w:rPr>
        <w:t xml:space="preserve"> 26 savaičių gydym</w:t>
      </w:r>
      <w:r w:rsidR="00CF1098" w:rsidRPr="00BB15C5">
        <w:rPr>
          <w:szCs w:val="22"/>
        </w:rPr>
        <w:t>o</w:t>
      </w:r>
      <w:r w:rsidRPr="00BB15C5">
        <w:rPr>
          <w:szCs w:val="22"/>
        </w:rPr>
        <w:t xml:space="preserve"> prednizonu </w:t>
      </w:r>
      <w:r w:rsidR="00CF1098" w:rsidRPr="00BB15C5">
        <w:rPr>
          <w:szCs w:val="22"/>
        </w:rPr>
        <w:t xml:space="preserve">derinio grupėje </w:t>
      </w:r>
      <w:r w:rsidRPr="00BB15C5">
        <w:rPr>
          <w:szCs w:val="22"/>
        </w:rPr>
        <w:t xml:space="preserve">(lyginama esant 0,01 reikšmingumo lygmeniui). Be to, nustatyta, kad po oda kas savaitę leidžiamas </w:t>
      </w:r>
      <w:r w:rsidR="009D3939" w:rsidRPr="00BB15C5">
        <w:t xml:space="preserve">tocilizumabas </w:t>
      </w:r>
      <w:r w:rsidRPr="00BB15C5">
        <w:rPr>
          <w:szCs w:val="22"/>
        </w:rPr>
        <w:t>kliniškai reikšmingai sumažino paūmėjimo riziką, lyginant su placeb</w:t>
      </w:r>
      <w:r w:rsidR="00CF1098" w:rsidRPr="00BB15C5">
        <w:rPr>
          <w:szCs w:val="22"/>
        </w:rPr>
        <w:t>o</w:t>
      </w:r>
      <w:r w:rsidRPr="00BB15C5">
        <w:rPr>
          <w:szCs w:val="22"/>
        </w:rPr>
        <w:t xml:space="preserve"> </w:t>
      </w:r>
      <w:r w:rsidR="00CF1098" w:rsidRPr="00BB15C5">
        <w:rPr>
          <w:szCs w:val="22"/>
        </w:rPr>
        <w:t>ir</w:t>
      </w:r>
      <w:r w:rsidRPr="00BB15C5">
        <w:rPr>
          <w:szCs w:val="22"/>
        </w:rPr>
        <w:t xml:space="preserve"> 26 savaičių </w:t>
      </w:r>
      <w:r w:rsidR="00CF1098" w:rsidRPr="00BB15C5">
        <w:rPr>
          <w:szCs w:val="22"/>
        </w:rPr>
        <w:t xml:space="preserve">gydymo </w:t>
      </w:r>
      <w:r w:rsidRPr="00BB15C5">
        <w:rPr>
          <w:szCs w:val="22"/>
        </w:rPr>
        <w:t>prednizon</w:t>
      </w:r>
      <w:r w:rsidR="00CF1098" w:rsidRPr="00BB15C5">
        <w:rPr>
          <w:szCs w:val="22"/>
        </w:rPr>
        <w:t xml:space="preserve">u deriniu </w:t>
      </w:r>
      <w:r w:rsidRPr="00BB15C5">
        <w:rPr>
          <w:szCs w:val="22"/>
        </w:rPr>
        <w:t>pacientams, kurie į šį tyrimą buvo įtraukti dėl recidyvuojančio GLA, taip pat tiems, kuriems sirgo naujai prasidėjusia liga (</w:t>
      </w:r>
      <w:r w:rsidR="00C46F3B" w:rsidRPr="00BB15C5">
        <w:rPr>
          <w:szCs w:val="22"/>
        </w:rPr>
        <w:t>4</w:t>
      </w:r>
      <w:r w:rsidRPr="00BB15C5">
        <w:rPr>
          <w:szCs w:val="22"/>
        </w:rPr>
        <w:t> lentelė).</w:t>
      </w:r>
    </w:p>
    <w:p w14:paraId="00611DE0" w14:textId="77777777" w:rsidR="00D135F4" w:rsidRPr="00BB15C5" w:rsidRDefault="00D135F4" w:rsidP="00D135F4">
      <w:pPr>
        <w:rPr>
          <w:szCs w:val="22"/>
        </w:rPr>
      </w:pPr>
    </w:p>
    <w:p w14:paraId="28C3CB61" w14:textId="77777777" w:rsidR="00D135F4" w:rsidRPr="00BB15C5" w:rsidRDefault="00D135F4" w:rsidP="00D135F4">
      <w:pPr>
        <w:rPr>
          <w:i/>
          <w:szCs w:val="22"/>
          <w:u w:val="single"/>
        </w:rPr>
      </w:pPr>
      <w:r w:rsidRPr="00BB15C5">
        <w:rPr>
          <w:i/>
          <w:szCs w:val="22"/>
          <w:u w:val="single"/>
        </w:rPr>
        <w:t>Kumuliacinė gliukokortikoidų dozė</w:t>
      </w:r>
    </w:p>
    <w:p w14:paraId="071D8709" w14:textId="2E5A88FF" w:rsidR="00D135F4" w:rsidRPr="00BB15C5" w:rsidRDefault="00D135F4" w:rsidP="00D135F4">
      <w:pPr>
        <w:rPr>
          <w:szCs w:val="22"/>
        </w:rPr>
      </w:pPr>
      <w:r w:rsidRPr="00BB15C5">
        <w:rPr>
          <w:szCs w:val="22"/>
        </w:rPr>
        <w:t>Kumuliacinė  prednizono dozė 52</w:t>
      </w:r>
      <w:r w:rsidRPr="00BB15C5">
        <w:rPr>
          <w:szCs w:val="22"/>
        </w:rPr>
        <w:noBreakHyphen/>
        <w:t xml:space="preserve">ąją savaitę abiejose </w:t>
      </w:r>
      <w:r w:rsidR="009D3939" w:rsidRPr="00BB15C5">
        <w:t xml:space="preserve">tocilizumabo </w:t>
      </w:r>
      <w:r w:rsidRPr="00BB15C5">
        <w:rPr>
          <w:szCs w:val="22"/>
        </w:rPr>
        <w:t>dozės grupėse buvo reikšmingai mažesnė, lyginant su dviem placebo grupėmis (</w:t>
      </w:r>
      <w:r w:rsidR="00AC280E" w:rsidRPr="00BB15C5">
        <w:rPr>
          <w:szCs w:val="22"/>
        </w:rPr>
        <w:t>4</w:t>
      </w:r>
      <w:r w:rsidRPr="00BB15C5">
        <w:rPr>
          <w:szCs w:val="22"/>
        </w:rPr>
        <w:t xml:space="preserve"> lentelė). Atskirai analizuotų pacientų, kuriems per pirmąsias 52 savaites prednizono buvo papildomai paskirta GLA paūmėjimui gydyti, kumuliacinė prednizono dozė labai svyravo. </w:t>
      </w:r>
      <w:r w:rsidR="009D3939" w:rsidRPr="00BB15C5">
        <w:t xml:space="preserve">Tocilizumabo </w:t>
      </w:r>
      <w:r w:rsidRPr="00BB15C5">
        <w:rPr>
          <w:szCs w:val="22"/>
        </w:rPr>
        <w:t>vieną kartą per savaitę ir kas antrą savaitę gydymo grupių pacientams papildomai paskirto prednizono kumuliacinės dozės mediana buvo, atitinkamai, 3</w:t>
      </w:r>
      <w:ins w:id="552" w:author="Author" w:date="2025-07-23T15:44:00Z">
        <w:r w:rsidR="005839AA" w:rsidRPr="00BB15C5">
          <w:rPr>
            <w:szCs w:val="22"/>
          </w:rPr>
          <w:t> </w:t>
        </w:r>
      </w:ins>
      <w:r w:rsidRPr="00BB15C5">
        <w:rPr>
          <w:szCs w:val="22"/>
        </w:rPr>
        <w:t>129,75 mg ir 3</w:t>
      </w:r>
      <w:ins w:id="553" w:author="Author" w:date="2025-07-23T15:44:00Z">
        <w:r w:rsidR="005839AA" w:rsidRPr="00BB15C5">
          <w:rPr>
            <w:szCs w:val="22"/>
          </w:rPr>
          <w:t> </w:t>
        </w:r>
      </w:ins>
      <w:r w:rsidRPr="00BB15C5">
        <w:rPr>
          <w:szCs w:val="22"/>
        </w:rPr>
        <w:t xml:space="preserve">847 mg. Jos buvo žymiai mažesnės nei placebo </w:t>
      </w:r>
      <w:r w:rsidR="00F05B60" w:rsidRPr="00BB15C5">
        <w:rPr>
          <w:szCs w:val="22"/>
        </w:rPr>
        <w:t xml:space="preserve">ir </w:t>
      </w:r>
      <w:r w:rsidRPr="00BB15C5">
        <w:rPr>
          <w:szCs w:val="22"/>
        </w:rPr>
        <w:t>26 savaičių trukmės prednizono dozės mažinimo l</w:t>
      </w:r>
      <w:r w:rsidR="00F05B60" w:rsidRPr="00BB15C5">
        <w:rPr>
          <w:szCs w:val="22"/>
        </w:rPr>
        <w:t>derinio</w:t>
      </w:r>
      <w:r w:rsidRPr="00BB15C5">
        <w:rPr>
          <w:szCs w:val="22"/>
        </w:rPr>
        <w:t xml:space="preserve"> bei placebo </w:t>
      </w:r>
      <w:r w:rsidR="00F05B60" w:rsidRPr="00BB15C5">
        <w:rPr>
          <w:szCs w:val="22"/>
        </w:rPr>
        <w:t>ir</w:t>
      </w:r>
      <w:r w:rsidRPr="00BB15C5">
        <w:rPr>
          <w:szCs w:val="22"/>
        </w:rPr>
        <w:t xml:space="preserve"> 52 savaičių trukmės prednizono dozės mažinimo </w:t>
      </w:r>
      <w:r w:rsidR="00F05B60" w:rsidRPr="00BB15C5">
        <w:rPr>
          <w:szCs w:val="22"/>
        </w:rPr>
        <w:t xml:space="preserve">derinio </w:t>
      </w:r>
      <w:r w:rsidRPr="00BB15C5">
        <w:rPr>
          <w:szCs w:val="22"/>
        </w:rPr>
        <w:t xml:space="preserve"> grupėse (atitinkamai, 4</w:t>
      </w:r>
      <w:ins w:id="554" w:author="Author" w:date="2025-07-23T15:44:00Z">
        <w:r w:rsidR="005839AA" w:rsidRPr="00BB15C5">
          <w:rPr>
            <w:szCs w:val="22"/>
          </w:rPr>
          <w:t> </w:t>
        </w:r>
      </w:ins>
      <w:r w:rsidRPr="00BB15C5">
        <w:rPr>
          <w:szCs w:val="22"/>
        </w:rPr>
        <w:t>023,5 mg ir 5</w:t>
      </w:r>
      <w:ins w:id="555" w:author="Author" w:date="2025-07-23T15:44:00Z">
        <w:r w:rsidR="005839AA" w:rsidRPr="00BB15C5">
          <w:rPr>
            <w:szCs w:val="22"/>
          </w:rPr>
          <w:t> </w:t>
        </w:r>
      </w:ins>
      <w:r w:rsidRPr="00BB15C5">
        <w:rPr>
          <w:szCs w:val="22"/>
        </w:rPr>
        <w:t>389,5 mg).</w:t>
      </w:r>
    </w:p>
    <w:p w14:paraId="12D22157" w14:textId="77777777" w:rsidR="00D135F4" w:rsidRPr="00BB15C5" w:rsidRDefault="00D135F4" w:rsidP="00D135F4">
      <w:pPr>
        <w:rPr>
          <w:szCs w:val="22"/>
        </w:rPr>
      </w:pPr>
    </w:p>
    <w:p w14:paraId="2255BB82" w14:textId="77777777" w:rsidR="00D135F4" w:rsidRPr="00BB15C5" w:rsidRDefault="00C46F3B" w:rsidP="00D135F4">
      <w:pPr>
        <w:keepNext/>
        <w:rPr>
          <w:szCs w:val="22"/>
        </w:rPr>
      </w:pPr>
      <w:r w:rsidRPr="00BB15C5">
        <w:rPr>
          <w:szCs w:val="22"/>
        </w:rPr>
        <w:lastRenderedPageBreak/>
        <w:t>4</w:t>
      </w:r>
      <w:r w:rsidR="00D135F4" w:rsidRPr="00BB15C5">
        <w:rPr>
          <w:szCs w:val="22"/>
        </w:rPr>
        <w:t> lentelė. Klinikinio tyrimo WA28119 metu gauti veiksmingumo rezultatai</w:t>
      </w:r>
    </w:p>
    <w:p w14:paraId="4E0726D8" w14:textId="77777777" w:rsidR="00BA2A7F" w:rsidRPr="00BB15C5" w:rsidRDefault="00BA2A7F" w:rsidP="00D135F4">
      <w:pPr>
        <w:keepNext/>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5"/>
        <w:gridCol w:w="126"/>
        <w:gridCol w:w="394"/>
        <w:gridCol w:w="260"/>
        <w:gridCol w:w="744"/>
        <w:gridCol w:w="1343"/>
        <w:gridCol w:w="1343"/>
        <w:gridCol w:w="1345"/>
      </w:tblGrid>
      <w:tr w:rsidR="00D135F4" w:rsidRPr="00BB15C5" w14:paraId="1C18C06B" w14:textId="77777777" w:rsidTr="001A6031">
        <w:trPr>
          <w:cantSplit/>
          <w:tblHeader/>
        </w:trPr>
        <w:tc>
          <w:tcPr>
            <w:tcW w:w="1940" w:type="pct"/>
            <w:tcMar>
              <w:top w:w="0" w:type="dxa"/>
              <w:left w:w="57" w:type="dxa"/>
              <w:bottom w:w="0" w:type="dxa"/>
              <w:right w:w="57" w:type="dxa"/>
            </w:tcMar>
            <w:vAlign w:val="bottom"/>
          </w:tcPr>
          <w:p w14:paraId="036A044A" w14:textId="77777777" w:rsidR="00D135F4" w:rsidRPr="00BB15C5" w:rsidRDefault="00D135F4" w:rsidP="00AB2316">
            <w:pPr>
              <w:keepNext/>
              <w:keepLines/>
              <w:spacing w:before="50" w:after="50"/>
              <w:rPr>
                <w:rFonts w:eastAsia="SimSun"/>
                <w:strike/>
                <w:sz w:val="18"/>
                <w:szCs w:val="18"/>
                <w:lang w:eastAsia="zh-CN"/>
              </w:rPr>
            </w:pPr>
          </w:p>
        </w:tc>
        <w:tc>
          <w:tcPr>
            <w:tcW w:w="821" w:type="pct"/>
            <w:gridSpan w:val="4"/>
            <w:tcMar>
              <w:top w:w="0" w:type="dxa"/>
              <w:left w:w="57" w:type="dxa"/>
              <w:bottom w:w="0" w:type="dxa"/>
              <w:right w:w="57" w:type="dxa"/>
            </w:tcMar>
          </w:tcPr>
          <w:p w14:paraId="153339DE" w14:textId="77777777" w:rsidR="00D135F4" w:rsidRPr="00BB15C5" w:rsidRDefault="00D135F4" w:rsidP="00AB2316">
            <w:pPr>
              <w:keepNext/>
              <w:keepLines/>
              <w:spacing w:before="50" w:after="50"/>
              <w:jc w:val="center"/>
              <w:rPr>
                <w:rFonts w:eastAsia="SimSun"/>
                <w:b/>
                <w:sz w:val="18"/>
                <w:szCs w:val="18"/>
                <w:lang w:eastAsia="zh-CN"/>
              </w:rPr>
            </w:pPr>
            <w:r w:rsidRPr="00BB15C5">
              <w:rPr>
                <w:rFonts w:eastAsia="SimSun"/>
                <w:b/>
                <w:sz w:val="18"/>
                <w:szCs w:val="18"/>
                <w:lang w:eastAsia="zh-CN"/>
              </w:rPr>
              <w:t>Placeb</w:t>
            </w:r>
            <w:r w:rsidR="00F05B60" w:rsidRPr="00BB15C5">
              <w:rPr>
                <w:rFonts w:eastAsia="SimSun"/>
                <w:b/>
                <w:sz w:val="18"/>
                <w:szCs w:val="18"/>
                <w:lang w:eastAsia="zh-CN"/>
              </w:rPr>
              <w:t>as</w:t>
            </w:r>
            <w:r w:rsidRPr="00BB15C5">
              <w:rPr>
                <w:rFonts w:eastAsia="SimSun"/>
                <w:b/>
                <w:sz w:val="18"/>
                <w:szCs w:val="18"/>
                <w:lang w:eastAsia="zh-CN"/>
              </w:rPr>
              <w:t xml:space="preserve"> + 26 savaičių trukmės prednizono dozės mažinimo laikotarpis</w:t>
            </w:r>
          </w:p>
          <w:p w14:paraId="693FA8DA" w14:textId="065DCA6B" w:rsidR="00D135F4" w:rsidRPr="00BB15C5" w:rsidRDefault="00D135F4" w:rsidP="00AB2316">
            <w:pPr>
              <w:keepNext/>
              <w:keepLines/>
              <w:spacing w:before="50" w:after="50"/>
              <w:jc w:val="center"/>
              <w:rPr>
                <w:rFonts w:eastAsia="SimSun"/>
                <w:b/>
                <w:sz w:val="18"/>
                <w:szCs w:val="18"/>
                <w:lang w:eastAsia="zh-CN"/>
              </w:rPr>
            </w:pPr>
            <w:del w:id="556" w:author="Author" w:date="2025-07-18T15:21:00Z">
              <w:r w:rsidRPr="00BB15C5" w:rsidDel="007A4B04">
                <w:rPr>
                  <w:rFonts w:eastAsia="SimSun"/>
                  <w:b/>
                  <w:sz w:val="18"/>
                  <w:szCs w:val="18"/>
                  <w:lang w:eastAsia="zh-CN"/>
                </w:rPr>
                <w:delText xml:space="preserve">N </w:delText>
              </w:r>
            </w:del>
            <w:ins w:id="557" w:author="Author" w:date="2025-07-18T15:21:00Z">
              <w:r w:rsidR="007A4B04" w:rsidRPr="00BB15C5">
                <w:rPr>
                  <w:rFonts w:eastAsia="SimSun"/>
                  <w:b/>
                  <w:sz w:val="18"/>
                  <w:szCs w:val="18"/>
                  <w:lang w:eastAsia="zh-CN"/>
                </w:rPr>
                <w:t xml:space="preserve">n </w:t>
              </w:r>
            </w:ins>
            <w:r w:rsidRPr="00BB15C5">
              <w:rPr>
                <w:rFonts w:eastAsia="SimSun"/>
                <w:b/>
                <w:sz w:val="18"/>
                <w:szCs w:val="18"/>
                <w:lang w:eastAsia="zh-CN"/>
              </w:rPr>
              <w:t>= 50</w:t>
            </w:r>
          </w:p>
        </w:tc>
        <w:tc>
          <w:tcPr>
            <w:tcW w:w="746" w:type="pct"/>
            <w:tcMar>
              <w:top w:w="0" w:type="dxa"/>
              <w:left w:w="57" w:type="dxa"/>
              <w:bottom w:w="0" w:type="dxa"/>
              <w:right w:w="57" w:type="dxa"/>
            </w:tcMar>
          </w:tcPr>
          <w:p w14:paraId="4A3D9DAB" w14:textId="77777777" w:rsidR="00D135F4" w:rsidRPr="00BB15C5" w:rsidRDefault="00D135F4" w:rsidP="00AB2316">
            <w:pPr>
              <w:keepNext/>
              <w:keepLines/>
              <w:spacing w:before="50" w:after="50"/>
              <w:jc w:val="center"/>
              <w:rPr>
                <w:rFonts w:eastAsia="SimSun"/>
                <w:b/>
                <w:sz w:val="18"/>
                <w:szCs w:val="18"/>
                <w:lang w:eastAsia="zh-CN"/>
              </w:rPr>
            </w:pPr>
            <w:r w:rsidRPr="00BB15C5">
              <w:rPr>
                <w:rFonts w:eastAsia="SimSun"/>
                <w:b/>
                <w:sz w:val="18"/>
                <w:szCs w:val="18"/>
                <w:lang w:eastAsia="zh-CN"/>
              </w:rPr>
              <w:t>Placeb</w:t>
            </w:r>
            <w:r w:rsidR="00F05B60" w:rsidRPr="00BB15C5">
              <w:rPr>
                <w:rFonts w:eastAsia="SimSun"/>
                <w:b/>
                <w:sz w:val="18"/>
                <w:szCs w:val="18"/>
                <w:lang w:eastAsia="zh-CN"/>
              </w:rPr>
              <w:t>as</w:t>
            </w:r>
            <w:r w:rsidRPr="00BB15C5">
              <w:rPr>
                <w:rFonts w:eastAsia="SimSun"/>
                <w:b/>
                <w:sz w:val="18"/>
                <w:szCs w:val="18"/>
                <w:lang w:eastAsia="zh-CN"/>
              </w:rPr>
              <w:t xml:space="preserve"> + 52 savaičių trukmės prednizono dozės mažinimo laikotarpis</w:t>
            </w:r>
          </w:p>
          <w:p w14:paraId="38D6873B" w14:textId="599D2D4E" w:rsidR="00D135F4" w:rsidRPr="00BB15C5" w:rsidRDefault="00D135F4" w:rsidP="00AB2316">
            <w:pPr>
              <w:keepNext/>
              <w:keepLines/>
              <w:spacing w:before="50" w:after="50"/>
              <w:jc w:val="center"/>
              <w:rPr>
                <w:rFonts w:eastAsia="SimSun"/>
                <w:b/>
                <w:sz w:val="18"/>
                <w:szCs w:val="18"/>
                <w:lang w:eastAsia="zh-CN"/>
              </w:rPr>
            </w:pPr>
            <w:del w:id="558" w:author="Author" w:date="2025-07-18T15:21:00Z">
              <w:r w:rsidRPr="00BB15C5" w:rsidDel="007A4B04">
                <w:rPr>
                  <w:rFonts w:eastAsia="SimSun"/>
                  <w:b/>
                  <w:sz w:val="18"/>
                  <w:szCs w:val="18"/>
                  <w:lang w:eastAsia="zh-CN"/>
                </w:rPr>
                <w:delText xml:space="preserve">N </w:delText>
              </w:r>
            </w:del>
            <w:ins w:id="559" w:author="Author" w:date="2025-07-18T15:21:00Z">
              <w:r w:rsidR="007A4B04" w:rsidRPr="00BB15C5">
                <w:rPr>
                  <w:rFonts w:eastAsia="SimSun"/>
                  <w:b/>
                  <w:sz w:val="18"/>
                  <w:szCs w:val="18"/>
                  <w:lang w:eastAsia="zh-CN"/>
                </w:rPr>
                <w:t xml:space="preserve">n </w:t>
              </w:r>
            </w:ins>
            <w:r w:rsidRPr="00BB15C5">
              <w:rPr>
                <w:rFonts w:eastAsia="SimSun"/>
                <w:b/>
                <w:sz w:val="18"/>
                <w:szCs w:val="18"/>
                <w:lang w:eastAsia="zh-CN"/>
              </w:rPr>
              <w:t>= 51</w:t>
            </w:r>
          </w:p>
        </w:tc>
        <w:tc>
          <w:tcPr>
            <w:tcW w:w="746" w:type="pct"/>
          </w:tcPr>
          <w:p w14:paraId="190EC1AC" w14:textId="7A70B4FC" w:rsidR="00D135F4" w:rsidRPr="00BB15C5" w:rsidRDefault="009D3939" w:rsidP="00AB2316">
            <w:pPr>
              <w:keepNext/>
              <w:keepLines/>
              <w:spacing w:before="50" w:after="50"/>
              <w:jc w:val="center"/>
              <w:rPr>
                <w:rFonts w:eastAsia="SimSun"/>
                <w:b/>
                <w:sz w:val="18"/>
                <w:szCs w:val="18"/>
                <w:lang w:eastAsia="zh-CN"/>
              </w:rPr>
            </w:pPr>
            <w:r w:rsidRPr="00BB15C5">
              <w:rPr>
                <w:rFonts w:eastAsia="SimSun"/>
                <w:b/>
                <w:sz w:val="18"/>
                <w:szCs w:val="18"/>
                <w:lang w:eastAsia="zh-CN"/>
              </w:rPr>
              <w:t xml:space="preserve">Tocilizumabo </w:t>
            </w:r>
            <w:r w:rsidR="00D135F4" w:rsidRPr="00BB15C5">
              <w:rPr>
                <w:rFonts w:eastAsia="SimSun"/>
                <w:b/>
                <w:sz w:val="18"/>
                <w:szCs w:val="18"/>
                <w:lang w:eastAsia="zh-CN"/>
              </w:rPr>
              <w:t>162 mg po oda kas savaitę + 26 savaičių trukmės prednizono dozės mažinimo laikotarpis</w:t>
            </w:r>
          </w:p>
          <w:p w14:paraId="662891CA" w14:textId="242179E3" w:rsidR="00D135F4" w:rsidRPr="00BB15C5" w:rsidRDefault="00D135F4" w:rsidP="00AB2316">
            <w:pPr>
              <w:keepNext/>
              <w:keepLines/>
              <w:spacing w:before="50" w:after="50"/>
              <w:jc w:val="center"/>
              <w:rPr>
                <w:rFonts w:eastAsia="SimSun"/>
                <w:b/>
                <w:sz w:val="18"/>
                <w:szCs w:val="18"/>
                <w:lang w:eastAsia="zh-CN"/>
              </w:rPr>
            </w:pPr>
            <w:del w:id="560" w:author="Author" w:date="2025-07-18T15:21:00Z">
              <w:r w:rsidRPr="00BB15C5" w:rsidDel="007A4B04">
                <w:rPr>
                  <w:rFonts w:eastAsia="SimSun"/>
                  <w:b/>
                  <w:sz w:val="18"/>
                  <w:szCs w:val="18"/>
                  <w:lang w:eastAsia="zh-CN"/>
                </w:rPr>
                <w:delText xml:space="preserve">N </w:delText>
              </w:r>
            </w:del>
            <w:ins w:id="561" w:author="Author" w:date="2025-07-18T15:21:00Z">
              <w:r w:rsidR="007A4B04" w:rsidRPr="00BB15C5">
                <w:rPr>
                  <w:rFonts w:eastAsia="SimSun"/>
                  <w:b/>
                  <w:sz w:val="18"/>
                  <w:szCs w:val="18"/>
                  <w:lang w:eastAsia="zh-CN"/>
                </w:rPr>
                <w:t xml:space="preserve">n </w:t>
              </w:r>
            </w:ins>
            <w:r w:rsidRPr="00BB15C5">
              <w:rPr>
                <w:rFonts w:eastAsia="SimSun"/>
                <w:b/>
                <w:sz w:val="18"/>
                <w:szCs w:val="18"/>
                <w:lang w:eastAsia="zh-CN"/>
              </w:rPr>
              <w:t>= 100</w:t>
            </w:r>
          </w:p>
        </w:tc>
        <w:tc>
          <w:tcPr>
            <w:tcW w:w="746" w:type="pct"/>
            <w:tcMar>
              <w:top w:w="0" w:type="dxa"/>
              <w:left w:w="57" w:type="dxa"/>
              <w:bottom w:w="0" w:type="dxa"/>
              <w:right w:w="57" w:type="dxa"/>
            </w:tcMar>
          </w:tcPr>
          <w:p w14:paraId="3D6DD5F7" w14:textId="50DC2F3E" w:rsidR="00D135F4" w:rsidRPr="00BB15C5" w:rsidRDefault="009D3939" w:rsidP="001A6031">
            <w:pPr>
              <w:widowControl w:val="0"/>
              <w:spacing w:before="50" w:after="50"/>
              <w:jc w:val="center"/>
              <w:rPr>
                <w:rFonts w:eastAsia="SimSun"/>
                <w:b/>
                <w:sz w:val="18"/>
                <w:szCs w:val="18"/>
                <w:lang w:eastAsia="zh-CN"/>
              </w:rPr>
            </w:pPr>
            <w:r w:rsidRPr="00BB15C5">
              <w:rPr>
                <w:rFonts w:eastAsia="SimSun"/>
                <w:b/>
                <w:sz w:val="18"/>
                <w:szCs w:val="18"/>
                <w:lang w:eastAsia="zh-CN"/>
              </w:rPr>
              <w:t xml:space="preserve">Tocilizumabo </w:t>
            </w:r>
            <w:r w:rsidR="00D135F4" w:rsidRPr="00BB15C5">
              <w:rPr>
                <w:rFonts w:eastAsia="SimSun"/>
                <w:b/>
                <w:sz w:val="18"/>
                <w:szCs w:val="18"/>
                <w:lang w:eastAsia="zh-CN"/>
              </w:rPr>
              <w:t>162 mg po oda kas dvi savaitės + 26 savaičių trukmės prednizono dozės mažinimo laikotarpis</w:t>
            </w:r>
          </w:p>
          <w:p w14:paraId="39B62791" w14:textId="114A778F" w:rsidR="00D135F4" w:rsidRPr="00BB15C5" w:rsidRDefault="00D135F4" w:rsidP="001A6031">
            <w:pPr>
              <w:widowControl w:val="0"/>
              <w:spacing w:before="50" w:after="50"/>
              <w:jc w:val="center"/>
              <w:rPr>
                <w:rFonts w:eastAsia="SimSun"/>
                <w:b/>
                <w:sz w:val="18"/>
                <w:szCs w:val="18"/>
                <w:lang w:eastAsia="zh-CN"/>
              </w:rPr>
            </w:pPr>
            <w:del w:id="562" w:author="Author" w:date="2025-07-18T15:21:00Z">
              <w:r w:rsidRPr="00BB15C5" w:rsidDel="007A4B04">
                <w:rPr>
                  <w:rFonts w:eastAsia="SimSun"/>
                  <w:b/>
                  <w:sz w:val="18"/>
                  <w:szCs w:val="18"/>
                  <w:lang w:eastAsia="zh-CN"/>
                </w:rPr>
                <w:delText xml:space="preserve">N </w:delText>
              </w:r>
            </w:del>
            <w:ins w:id="563" w:author="Author" w:date="2025-07-18T15:21:00Z">
              <w:r w:rsidR="007A4B04" w:rsidRPr="00BB15C5">
                <w:rPr>
                  <w:rFonts w:eastAsia="SimSun"/>
                  <w:b/>
                  <w:sz w:val="18"/>
                  <w:szCs w:val="18"/>
                  <w:lang w:eastAsia="zh-CN"/>
                </w:rPr>
                <w:t xml:space="preserve">n </w:t>
              </w:r>
            </w:ins>
            <w:r w:rsidRPr="00BB15C5">
              <w:rPr>
                <w:rFonts w:eastAsia="SimSun"/>
                <w:b/>
                <w:sz w:val="18"/>
                <w:szCs w:val="18"/>
                <w:lang w:eastAsia="zh-CN"/>
              </w:rPr>
              <w:t>= 49</w:t>
            </w:r>
          </w:p>
        </w:tc>
      </w:tr>
      <w:tr w:rsidR="00D135F4" w:rsidRPr="00BB15C5" w14:paraId="4D705634" w14:textId="77777777" w:rsidTr="001A6031">
        <w:trPr>
          <w:cantSplit/>
        </w:trPr>
        <w:tc>
          <w:tcPr>
            <w:tcW w:w="5000" w:type="pct"/>
            <w:gridSpan w:val="8"/>
          </w:tcPr>
          <w:p w14:paraId="7C9A7B12" w14:textId="77777777" w:rsidR="00D135F4" w:rsidRPr="00BB15C5" w:rsidRDefault="00D135F4" w:rsidP="001A6031">
            <w:pPr>
              <w:widowControl w:val="0"/>
              <w:spacing w:before="50" w:after="50" w:line="240" w:lineRule="exact"/>
              <w:rPr>
                <w:rFonts w:eastAsia="SimSun"/>
                <w:b/>
                <w:sz w:val="18"/>
                <w:szCs w:val="18"/>
                <w:lang w:eastAsia="zh-CN"/>
              </w:rPr>
            </w:pPr>
            <w:r w:rsidRPr="00BB15C5">
              <w:rPr>
                <w:rFonts w:eastAsia="SimSun"/>
                <w:b/>
                <w:sz w:val="18"/>
                <w:szCs w:val="18"/>
                <w:lang w:eastAsia="zh-CN"/>
              </w:rPr>
              <w:t>Pagrindinė vertinamoji baigtis</w:t>
            </w:r>
          </w:p>
        </w:tc>
      </w:tr>
      <w:tr w:rsidR="00D135F4" w:rsidRPr="00BB15C5" w14:paraId="7DB24E30" w14:textId="77777777" w:rsidTr="001A6031">
        <w:trPr>
          <w:cantSplit/>
        </w:trPr>
        <w:tc>
          <w:tcPr>
            <w:tcW w:w="3507" w:type="pct"/>
            <w:gridSpan w:val="6"/>
            <w:tcMar>
              <w:top w:w="0" w:type="dxa"/>
              <w:left w:w="57" w:type="dxa"/>
              <w:bottom w:w="0" w:type="dxa"/>
              <w:right w:w="57" w:type="dxa"/>
            </w:tcMar>
          </w:tcPr>
          <w:p w14:paraId="69A7DBAF" w14:textId="77777777" w:rsidR="00D135F4" w:rsidRPr="00BB15C5" w:rsidRDefault="00F05B60" w:rsidP="00AB2316">
            <w:pPr>
              <w:keepNext/>
              <w:keepLines/>
              <w:spacing w:before="50" w:after="50" w:line="240" w:lineRule="exact"/>
              <w:rPr>
                <w:rFonts w:eastAsia="SimSun"/>
                <w:sz w:val="18"/>
                <w:szCs w:val="18"/>
                <w:lang w:eastAsia="zh-CN"/>
              </w:rPr>
            </w:pPr>
            <w:r w:rsidRPr="00BB15C5">
              <w:rPr>
                <w:rFonts w:eastAsia="SimSun"/>
                <w:sz w:val="18"/>
                <w:szCs w:val="18"/>
                <w:lang w:eastAsia="zh-CN"/>
              </w:rPr>
              <w:t>Ilgalaikė</w:t>
            </w:r>
            <w:r w:rsidR="00D135F4" w:rsidRPr="00BB15C5">
              <w:rPr>
                <w:rFonts w:eastAsia="SimSun"/>
                <w:sz w:val="18"/>
                <w:szCs w:val="18"/>
                <w:lang w:eastAsia="zh-CN"/>
              </w:rPr>
              <w:t xml:space="preserve"> remisija (Tocilizumabo grupės vs Placebo + 26)</w:t>
            </w:r>
          </w:p>
        </w:tc>
        <w:tc>
          <w:tcPr>
            <w:tcW w:w="746" w:type="pct"/>
          </w:tcPr>
          <w:p w14:paraId="67A3BDC3" w14:textId="77777777" w:rsidR="00D135F4" w:rsidRPr="00BB15C5" w:rsidRDefault="00D135F4" w:rsidP="00AB2316">
            <w:pPr>
              <w:keepNext/>
              <w:keepLines/>
              <w:spacing w:before="50" w:after="50" w:line="240" w:lineRule="exact"/>
              <w:jc w:val="center"/>
              <w:rPr>
                <w:rFonts w:eastAsia="SimSun"/>
                <w:strike/>
                <w:sz w:val="18"/>
                <w:szCs w:val="18"/>
                <w:lang w:eastAsia="zh-CN"/>
              </w:rPr>
            </w:pPr>
          </w:p>
        </w:tc>
        <w:tc>
          <w:tcPr>
            <w:tcW w:w="746" w:type="pct"/>
            <w:tcMar>
              <w:top w:w="0" w:type="dxa"/>
              <w:left w:w="57" w:type="dxa"/>
              <w:bottom w:w="0" w:type="dxa"/>
              <w:right w:w="57" w:type="dxa"/>
            </w:tcMar>
          </w:tcPr>
          <w:p w14:paraId="0FB3BEFB" w14:textId="77777777" w:rsidR="00D135F4" w:rsidRPr="00BB15C5" w:rsidRDefault="00D135F4" w:rsidP="001A6031">
            <w:pPr>
              <w:widowControl w:val="0"/>
              <w:spacing w:before="50" w:after="50" w:line="240" w:lineRule="exact"/>
              <w:jc w:val="center"/>
              <w:rPr>
                <w:rFonts w:eastAsia="SimSun"/>
                <w:strike/>
                <w:sz w:val="18"/>
                <w:szCs w:val="18"/>
                <w:lang w:eastAsia="zh-CN"/>
              </w:rPr>
            </w:pPr>
          </w:p>
        </w:tc>
      </w:tr>
      <w:tr w:rsidR="00D135F4" w:rsidRPr="00BB15C5" w14:paraId="3CEBEBAA" w14:textId="77777777" w:rsidTr="001A6031">
        <w:trPr>
          <w:cantSplit/>
        </w:trPr>
        <w:tc>
          <w:tcPr>
            <w:tcW w:w="2238" w:type="pct"/>
            <w:gridSpan w:val="3"/>
            <w:tcMar>
              <w:top w:w="0" w:type="dxa"/>
              <w:left w:w="57" w:type="dxa"/>
              <w:bottom w:w="0" w:type="dxa"/>
              <w:right w:w="57" w:type="dxa"/>
            </w:tcMar>
          </w:tcPr>
          <w:p w14:paraId="3C6E91AE" w14:textId="77777777" w:rsidR="00D135F4" w:rsidRPr="00BB15C5" w:rsidRDefault="00D135F4"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Reagavę į gydymą 52</w:t>
            </w:r>
            <w:r w:rsidRPr="00BB15C5">
              <w:rPr>
                <w:rFonts w:eastAsia="SimSun"/>
                <w:sz w:val="18"/>
                <w:szCs w:val="18"/>
                <w:lang w:eastAsia="zh-CN"/>
              </w:rPr>
              <w:noBreakHyphen/>
              <w:t>ąją savaitę, n (%)</w:t>
            </w:r>
          </w:p>
        </w:tc>
        <w:tc>
          <w:tcPr>
            <w:tcW w:w="522" w:type="pct"/>
            <w:gridSpan w:val="2"/>
            <w:tcMar>
              <w:top w:w="0" w:type="dxa"/>
              <w:left w:w="57" w:type="dxa"/>
              <w:bottom w:w="0" w:type="dxa"/>
              <w:right w:w="57" w:type="dxa"/>
            </w:tcMar>
          </w:tcPr>
          <w:p w14:paraId="78D79EFE"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7 (14 %)</w:t>
            </w:r>
          </w:p>
        </w:tc>
        <w:tc>
          <w:tcPr>
            <w:tcW w:w="746" w:type="pct"/>
            <w:tcMar>
              <w:top w:w="0" w:type="dxa"/>
              <w:left w:w="57" w:type="dxa"/>
              <w:bottom w:w="0" w:type="dxa"/>
              <w:right w:w="57" w:type="dxa"/>
            </w:tcMar>
          </w:tcPr>
          <w:p w14:paraId="02FB6DDD"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9 (17,6 %)</w:t>
            </w:r>
          </w:p>
        </w:tc>
        <w:tc>
          <w:tcPr>
            <w:tcW w:w="746" w:type="pct"/>
          </w:tcPr>
          <w:p w14:paraId="02B266DE"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56 (56 %)</w:t>
            </w:r>
          </w:p>
        </w:tc>
        <w:tc>
          <w:tcPr>
            <w:tcW w:w="746" w:type="pct"/>
            <w:tcMar>
              <w:top w:w="0" w:type="dxa"/>
              <w:left w:w="57" w:type="dxa"/>
              <w:bottom w:w="0" w:type="dxa"/>
              <w:right w:w="57" w:type="dxa"/>
            </w:tcMar>
          </w:tcPr>
          <w:p w14:paraId="1121133E"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26 (53.1%)</w:t>
            </w:r>
          </w:p>
        </w:tc>
      </w:tr>
      <w:tr w:rsidR="00D135F4" w:rsidRPr="00BB15C5" w14:paraId="00FFE828" w14:textId="77777777" w:rsidTr="001A6031">
        <w:trPr>
          <w:cantSplit/>
        </w:trPr>
        <w:tc>
          <w:tcPr>
            <w:tcW w:w="2238" w:type="pct"/>
            <w:gridSpan w:val="3"/>
            <w:tcMar>
              <w:top w:w="0" w:type="dxa"/>
              <w:left w:w="57" w:type="dxa"/>
              <w:bottom w:w="0" w:type="dxa"/>
              <w:right w:w="57" w:type="dxa"/>
            </w:tcMar>
          </w:tcPr>
          <w:p w14:paraId="41BCA92D" w14:textId="77777777" w:rsidR="00D135F4" w:rsidRPr="00BB15C5" w:rsidRDefault="00D135F4"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Nepatikslintas proporcijų skirtumas</w:t>
            </w:r>
          </w:p>
          <w:p w14:paraId="7DB2F17F" w14:textId="77777777" w:rsidR="00D135F4" w:rsidRPr="00BB15C5" w:rsidRDefault="00D135F4"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(99,5 % PI)</w:t>
            </w:r>
          </w:p>
        </w:tc>
        <w:tc>
          <w:tcPr>
            <w:tcW w:w="522" w:type="pct"/>
            <w:gridSpan w:val="2"/>
            <w:tcMar>
              <w:top w:w="0" w:type="dxa"/>
              <w:left w:w="57" w:type="dxa"/>
              <w:bottom w:w="0" w:type="dxa"/>
              <w:right w:w="57" w:type="dxa"/>
            </w:tcMar>
          </w:tcPr>
          <w:p w14:paraId="54E78049"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503140C4"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Pr>
          <w:p w14:paraId="0C8E8DA7"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42 %*</w:t>
            </w:r>
          </w:p>
          <w:p w14:paraId="53DCE91A"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(18,00; 66,00)</w:t>
            </w:r>
          </w:p>
        </w:tc>
        <w:tc>
          <w:tcPr>
            <w:tcW w:w="746" w:type="pct"/>
            <w:tcMar>
              <w:top w:w="0" w:type="dxa"/>
              <w:left w:w="57" w:type="dxa"/>
              <w:bottom w:w="0" w:type="dxa"/>
              <w:right w:w="57" w:type="dxa"/>
            </w:tcMar>
          </w:tcPr>
          <w:p w14:paraId="5CE77571"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39,06 %*</w:t>
            </w:r>
          </w:p>
          <w:p w14:paraId="36915894"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(12,46; 65,66)</w:t>
            </w:r>
          </w:p>
        </w:tc>
      </w:tr>
      <w:tr w:rsidR="00D135F4" w:rsidRPr="00BB15C5" w14:paraId="061734CD" w14:textId="77777777" w:rsidTr="001A6031">
        <w:trPr>
          <w:cantSplit/>
        </w:trPr>
        <w:tc>
          <w:tcPr>
            <w:tcW w:w="5000" w:type="pct"/>
            <w:gridSpan w:val="8"/>
          </w:tcPr>
          <w:p w14:paraId="7479F775" w14:textId="77777777" w:rsidR="00D135F4" w:rsidRPr="00BB15C5" w:rsidRDefault="00D135F4" w:rsidP="001A6031">
            <w:pPr>
              <w:widowControl w:val="0"/>
              <w:spacing w:before="50" w:after="50" w:line="240" w:lineRule="exact"/>
              <w:rPr>
                <w:rFonts w:eastAsia="SimSun"/>
                <w:b/>
                <w:sz w:val="18"/>
                <w:szCs w:val="18"/>
                <w:lang w:eastAsia="zh-CN"/>
              </w:rPr>
            </w:pPr>
            <w:r w:rsidRPr="00BB15C5">
              <w:rPr>
                <w:rFonts w:eastAsia="SimSun"/>
                <w:b/>
                <w:sz w:val="18"/>
                <w:szCs w:val="18"/>
                <w:lang w:eastAsia="zh-CN"/>
              </w:rPr>
              <w:t>Svarbiausia papildoma vertinamoji baigtis</w:t>
            </w:r>
          </w:p>
        </w:tc>
      </w:tr>
      <w:tr w:rsidR="00D135F4" w:rsidRPr="00BB15C5" w14:paraId="13913D44" w14:textId="77777777" w:rsidTr="001A6031">
        <w:trPr>
          <w:cantSplit/>
        </w:trPr>
        <w:tc>
          <w:tcPr>
            <w:tcW w:w="3507" w:type="pct"/>
            <w:gridSpan w:val="6"/>
            <w:tcMar>
              <w:top w:w="0" w:type="dxa"/>
              <w:left w:w="57" w:type="dxa"/>
              <w:bottom w:w="0" w:type="dxa"/>
              <w:right w:w="57" w:type="dxa"/>
            </w:tcMar>
          </w:tcPr>
          <w:p w14:paraId="43514DB3" w14:textId="77777777" w:rsidR="00D135F4" w:rsidRPr="00BB15C5" w:rsidRDefault="00F05B60" w:rsidP="001A6031">
            <w:pPr>
              <w:widowControl w:val="0"/>
              <w:spacing w:before="50" w:after="50" w:line="240" w:lineRule="exact"/>
              <w:rPr>
                <w:rFonts w:eastAsia="SimSun"/>
                <w:sz w:val="18"/>
                <w:szCs w:val="18"/>
                <w:lang w:eastAsia="zh-CN"/>
              </w:rPr>
            </w:pPr>
            <w:r w:rsidRPr="00BB15C5">
              <w:rPr>
                <w:rFonts w:eastAsia="SimSun"/>
                <w:sz w:val="18"/>
                <w:szCs w:val="18"/>
                <w:lang w:eastAsia="zh-CN"/>
              </w:rPr>
              <w:t>Ilgalaikė</w:t>
            </w:r>
            <w:r w:rsidR="00D135F4" w:rsidRPr="00BB15C5">
              <w:rPr>
                <w:rFonts w:eastAsia="SimSun"/>
                <w:sz w:val="18"/>
                <w:szCs w:val="18"/>
                <w:lang w:eastAsia="zh-CN"/>
              </w:rPr>
              <w:t xml:space="preserve"> remisija (Tocilizumabo grupės vs Placebo + 52)</w:t>
            </w:r>
          </w:p>
        </w:tc>
        <w:tc>
          <w:tcPr>
            <w:tcW w:w="746" w:type="pct"/>
          </w:tcPr>
          <w:p w14:paraId="211EB2D5" w14:textId="77777777" w:rsidR="00D135F4" w:rsidRPr="00BB15C5" w:rsidRDefault="00D135F4" w:rsidP="001A6031">
            <w:pPr>
              <w:widowControl w:val="0"/>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31BF50F3" w14:textId="77777777" w:rsidR="00D135F4" w:rsidRPr="00BB15C5" w:rsidRDefault="00D135F4" w:rsidP="001A6031">
            <w:pPr>
              <w:widowControl w:val="0"/>
              <w:spacing w:before="50" w:after="50" w:line="240" w:lineRule="exact"/>
              <w:jc w:val="center"/>
              <w:rPr>
                <w:rFonts w:eastAsia="SimSun"/>
                <w:sz w:val="18"/>
                <w:szCs w:val="18"/>
                <w:lang w:eastAsia="zh-CN"/>
              </w:rPr>
            </w:pPr>
          </w:p>
        </w:tc>
      </w:tr>
      <w:tr w:rsidR="00D135F4" w:rsidRPr="00BB15C5" w14:paraId="0F8019F6" w14:textId="77777777" w:rsidTr="001A6031">
        <w:trPr>
          <w:cantSplit/>
        </w:trPr>
        <w:tc>
          <w:tcPr>
            <w:tcW w:w="2387" w:type="pct"/>
            <w:gridSpan w:val="4"/>
            <w:tcMar>
              <w:top w:w="0" w:type="dxa"/>
              <w:left w:w="57" w:type="dxa"/>
              <w:bottom w:w="0" w:type="dxa"/>
              <w:right w:w="57" w:type="dxa"/>
            </w:tcMar>
          </w:tcPr>
          <w:p w14:paraId="45E81C04" w14:textId="77777777" w:rsidR="00D135F4" w:rsidRPr="00BB15C5" w:rsidRDefault="00D135F4" w:rsidP="001A6031">
            <w:pPr>
              <w:widowControl w:val="0"/>
              <w:spacing w:before="50" w:after="50" w:line="240" w:lineRule="exact"/>
              <w:ind w:left="720"/>
              <w:rPr>
                <w:rFonts w:eastAsia="SimSun"/>
                <w:sz w:val="18"/>
                <w:szCs w:val="18"/>
                <w:lang w:eastAsia="zh-CN"/>
              </w:rPr>
            </w:pPr>
            <w:r w:rsidRPr="00BB15C5">
              <w:rPr>
                <w:rFonts w:eastAsia="SimSun"/>
                <w:sz w:val="18"/>
                <w:szCs w:val="18"/>
                <w:lang w:eastAsia="zh-CN"/>
              </w:rPr>
              <w:t>Reagavę į gydymą 52</w:t>
            </w:r>
            <w:r w:rsidRPr="00BB15C5">
              <w:rPr>
                <w:rFonts w:eastAsia="SimSun"/>
                <w:sz w:val="18"/>
                <w:szCs w:val="18"/>
                <w:lang w:eastAsia="zh-CN"/>
              </w:rPr>
              <w:noBreakHyphen/>
              <w:t>ąją savaitę, n (%)</w:t>
            </w:r>
          </w:p>
        </w:tc>
        <w:tc>
          <w:tcPr>
            <w:tcW w:w="373" w:type="pct"/>
            <w:tcMar>
              <w:top w:w="0" w:type="dxa"/>
              <w:left w:w="57" w:type="dxa"/>
              <w:bottom w:w="0" w:type="dxa"/>
              <w:right w:w="57" w:type="dxa"/>
            </w:tcMar>
          </w:tcPr>
          <w:p w14:paraId="748795C6" w14:textId="77777777" w:rsidR="00D135F4" w:rsidRPr="00BB15C5" w:rsidRDefault="00D135F4" w:rsidP="001A6031">
            <w:pPr>
              <w:widowControl w:val="0"/>
              <w:spacing w:before="50" w:after="50" w:line="240" w:lineRule="exact"/>
              <w:ind w:hanging="60"/>
              <w:jc w:val="center"/>
              <w:rPr>
                <w:rFonts w:eastAsia="SimSun"/>
                <w:sz w:val="18"/>
                <w:szCs w:val="18"/>
                <w:lang w:eastAsia="zh-CN"/>
              </w:rPr>
            </w:pPr>
            <w:r w:rsidRPr="00BB15C5">
              <w:rPr>
                <w:rFonts w:eastAsia="SimSun"/>
                <w:sz w:val="18"/>
                <w:szCs w:val="18"/>
                <w:lang w:eastAsia="zh-CN"/>
              </w:rPr>
              <w:t>7 (14 %)</w:t>
            </w:r>
          </w:p>
        </w:tc>
        <w:tc>
          <w:tcPr>
            <w:tcW w:w="746" w:type="pct"/>
            <w:tcMar>
              <w:top w:w="0" w:type="dxa"/>
              <w:left w:w="57" w:type="dxa"/>
              <w:bottom w:w="0" w:type="dxa"/>
              <w:right w:w="57" w:type="dxa"/>
            </w:tcMar>
          </w:tcPr>
          <w:p w14:paraId="1089C258"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9 (17,6 %)</w:t>
            </w:r>
          </w:p>
        </w:tc>
        <w:tc>
          <w:tcPr>
            <w:tcW w:w="746" w:type="pct"/>
          </w:tcPr>
          <w:p w14:paraId="0FF175B9"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56 (56 %)</w:t>
            </w:r>
          </w:p>
        </w:tc>
        <w:tc>
          <w:tcPr>
            <w:tcW w:w="746" w:type="pct"/>
            <w:tcMar>
              <w:top w:w="0" w:type="dxa"/>
              <w:left w:w="57" w:type="dxa"/>
              <w:bottom w:w="0" w:type="dxa"/>
              <w:right w:w="57" w:type="dxa"/>
            </w:tcMar>
          </w:tcPr>
          <w:p w14:paraId="3D3E062F"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26 (53,1 %)</w:t>
            </w:r>
          </w:p>
        </w:tc>
      </w:tr>
      <w:tr w:rsidR="00D135F4" w:rsidRPr="00BB15C5" w14:paraId="35005B25" w14:textId="77777777" w:rsidTr="001A6031">
        <w:trPr>
          <w:cantSplit/>
        </w:trPr>
        <w:tc>
          <w:tcPr>
            <w:tcW w:w="2387" w:type="pct"/>
            <w:gridSpan w:val="4"/>
            <w:tcMar>
              <w:top w:w="0" w:type="dxa"/>
              <w:left w:w="57" w:type="dxa"/>
              <w:bottom w:w="0" w:type="dxa"/>
              <w:right w:w="57" w:type="dxa"/>
            </w:tcMar>
          </w:tcPr>
          <w:p w14:paraId="4070A086" w14:textId="77777777" w:rsidR="00D135F4" w:rsidRPr="00BB15C5" w:rsidRDefault="00D135F4" w:rsidP="001A6031">
            <w:pPr>
              <w:widowControl w:val="0"/>
              <w:spacing w:before="50" w:after="50" w:line="240" w:lineRule="exact"/>
              <w:ind w:left="720"/>
              <w:rPr>
                <w:rFonts w:eastAsia="SimSun"/>
                <w:sz w:val="18"/>
                <w:szCs w:val="18"/>
                <w:lang w:eastAsia="zh-CN"/>
              </w:rPr>
            </w:pPr>
            <w:r w:rsidRPr="00BB15C5">
              <w:rPr>
                <w:rFonts w:eastAsia="SimSun"/>
                <w:sz w:val="18"/>
                <w:szCs w:val="18"/>
                <w:lang w:eastAsia="zh-CN"/>
              </w:rPr>
              <w:t>Nepatikslintas proporcijų skirtumas</w:t>
            </w:r>
          </w:p>
          <w:p w14:paraId="3BCB0A53" w14:textId="77777777" w:rsidR="00D135F4" w:rsidRPr="00BB15C5" w:rsidRDefault="00D135F4" w:rsidP="001A6031">
            <w:pPr>
              <w:widowControl w:val="0"/>
              <w:spacing w:before="50" w:after="50" w:line="240" w:lineRule="exact"/>
              <w:ind w:left="720"/>
              <w:rPr>
                <w:rFonts w:eastAsia="SimSun"/>
                <w:sz w:val="18"/>
                <w:szCs w:val="18"/>
                <w:lang w:eastAsia="zh-CN"/>
              </w:rPr>
            </w:pPr>
            <w:r w:rsidRPr="00BB15C5">
              <w:rPr>
                <w:rFonts w:eastAsia="SimSun"/>
                <w:sz w:val="18"/>
                <w:szCs w:val="18"/>
                <w:lang w:eastAsia="zh-CN"/>
              </w:rPr>
              <w:t>(99,5 % PI)</w:t>
            </w:r>
          </w:p>
        </w:tc>
        <w:tc>
          <w:tcPr>
            <w:tcW w:w="373" w:type="pct"/>
            <w:tcMar>
              <w:top w:w="0" w:type="dxa"/>
              <w:left w:w="57" w:type="dxa"/>
              <w:bottom w:w="0" w:type="dxa"/>
              <w:right w:w="57" w:type="dxa"/>
            </w:tcMar>
          </w:tcPr>
          <w:p w14:paraId="7757DD3A"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00CEFA6D" w14:textId="77777777" w:rsidR="00D135F4" w:rsidRPr="00BB15C5" w:rsidDel="00CA004A"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Pr>
          <w:p w14:paraId="1F69E0EC"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38,35 %*</w:t>
            </w:r>
          </w:p>
          <w:p w14:paraId="3BE66F7D" w14:textId="77777777" w:rsidR="00D135F4" w:rsidRPr="00BB15C5" w:rsidDel="00CA004A"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(17,89; 58,81)</w:t>
            </w:r>
          </w:p>
        </w:tc>
        <w:tc>
          <w:tcPr>
            <w:tcW w:w="746" w:type="pct"/>
            <w:tcMar>
              <w:top w:w="0" w:type="dxa"/>
              <w:left w:w="57" w:type="dxa"/>
              <w:bottom w:w="0" w:type="dxa"/>
              <w:right w:w="57" w:type="dxa"/>
            </w:tcMar>
          </w:tcPr>
          <w:p w14:paraId="124FE4C5"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35,41 %**</w:t>
            </w:r>
          </w:p>
          <w:p w14:paraId="1E0806FA" w14:textId="77777777" w:rsidR="00D135F4" w:rsidRPr="00BB15C5" w:rsidRDefault="00D135F4" w:rsidP="001A6031">
            <w:pPr>
              <w:widowControl w:val="0"/>
              <w:spacing w:before="50" w:after="50" w:line="240" w:lineRule="exact"/>
              <w:jc w:val="center"/>
              <w:rPr>
                <w:rFonts w:eastAsia="SimSun"/>
                <w:sz w:val="18"/>
                <w:szCs w:val="18"/>
                <w:lang w:eastAsia="zh-CN"/>
              </w:rPr>
            </w:pPr>
            <w:r w:rsidRPr="00BB15C5">
              <w:rPr>
                <w:rFonts w:eastAsia="SimSun"/>
                <w:sz w:val="18"/>
                <w:szCs w:val="18"/>
                <w:lang w:eastAsia="zh-CN"/>
              </w:rPr>
              <w:t>(10,41; 60 41)</w:t>
            </w:r>
          </w:p>
        </w:tc>
      </w:tr>
      <w:tr w:rsidR="00D135F4" w:rsidRPr="00BB15C5" w14:paraId="31B9A131" w14:textId="77777777" w:rsidTr="001A6031">
        <w:trPr>
          <w:cantSplit/>
        </w:trPr>
        <w:tc>
          <w:tcPr>
            <w:tcW w:w="2387" w:type="pct"/>
            <w:gridSpan w:val="4"/>
            <w:tcMar>
              <w:top w:w="0" w:type="dxa"/>
              <w:left w:w="57" w:type="dxa"/>
              <w:bottom w:w="0" w:type="dxa"/>
              <w:right w:w="57" w:type="dxa"/>
            </w:tcMar>
          </w:tcPr>
          <w:p w14:paraId="69B5685D"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b/>
                <w:sz w:val="18"/>
                <w:szCs w:val="18"/>
                <w:lang w:eastAsia="zh-CN"/>
              </w:rPr>
              <w:t>Kitos papildomos vertinamosios baigtys</w:t>
            </w:r>
          </w:p>
        </w:tc>
        <w:tc>
          <w:tcPr>
            <w:tcW w:w="373" w:type="pct"/>
            <w:tcMar>
              <w:top w:w="0" w:type="dxa"/>
              <w:left w:w="57" w:type="dxa"/>
              <w:bottom w:w="0" w:type="dxa"/>
              <w:right w:w="57" w:type="dxa"/>
            </w:tcMar>
          </w:tcPr>
          <w:p w14:paraId="6F71B463" w14:textId="77777777" w:rsidR="00D135F4" w:rsidRPr="00BB15C5" w:rsidRDefault="00D135F4" w:rsidP="001A6031">
            <w:pPr>
              <w:keepNext/>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78223CC9" w14:textId="77777777" w:rsidR="00D135F4" w:rsidRPr="00BB15C5" w:rsidRDefault="00D135F4" w:rsidP="001A6031">
            <w:pPr>
              <w:keepNext/>
              <w:spacing w:before="50" w:after="50" w:line="240" w:lineRule="exact"/>
              <w:jc w:val="center"/>
              <w:rPr>
                <w:rFonts w:eastAsia="SimSun"/>
                <w:sz w:val="18"/>
                <w:szCs w:val="18"/>
                <w:lang w:eastAsia="zh-CN"/>
              </w:rPr>
            </w:pPr>
          </w:p>
        </w:tc>
        <w:tc>
          <w:tcPr>
            <w:tcW w:w="746" w:type="pct"/>
          </w:tcPr>
          <w:p w14:paraId="5482F0EA" w14:textId="77777777" w:rsidR="00D135F4" w:rsidRPr="00BB15C5" w:rsidRDefault="00D135F4" w:rsidP="001A6031">
            <w:pPr>
              <w:keepNext/>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3E6131A0" w14:textId="77777777" w:rsidR="00D135F4" w:rsidRPr="00BB15C5" w:rsidRDefault="00D135F4" w:rsidP="001A6031">
            <w:pPr>
              <w:keepNext/>
              <w:spacing w:before="50" w:after="50" w:line="240" w:lineRule="exact"/>
              <w:jc w:val="center"/>
              <w:rPr>
                <w:rFonts w:eastAsia="SimSun"/>
                <w:sz w:val="18"/>
                <w:szCs w:val="18"/>
                <w:lang w:eastAsia="zh-CN"/>
              </w:rPr>
            </w:pPr>
          </w:p>
        </w:tc>
      </w:tr>
      <w:tr w:rsidR="00D135F4" w:rsidRPr="00BB15C5" w14:paraId="2B8899E6" w14:textId="77777777" w:rsidTr="001A6031">
        <w:trPr>
          <w:cantSplit/>
        </w:trPr>
        <w:tc>
          <w:tcPr>
            <w:tcW w:w="2387" w:type="pct"/>
            <w:gridSpan w:val="4"/>
            <w:tcMar>
              <w:top w:w="0" w:type="dxa"/>
              <w:left w:w="57" w:type="dxa"/>
              <w:bottom w:w="0" w:type="dxa"/>
              <w:right w:w="57" w:type="dxa"/>
            </w:tcMar>
          </w:tcPr>
          <w:p w14:paraId="39699504"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Laikas iki pirmojo GLA paūmėjimo¹ (Tocilizumabo grupės vs Placebo + 26)</w:t>
            </w:r>
          </w:p>
          <w:p w14:paraId="2286877B" w14:textId="77777777" w:rsidR="00D135F4" w:rsidRPr="00BB15C5" w:rsidRDefault="00D135F4" w:rsidP="001A6031">
            <w:pPr>
              <w:keepNext/>
              <w:spacing w:before="50" w:after="50" w:line="240" w:lineRule="exact"/>
              <w:ind w:left="1440"/>
              <w:rPr>
                <w:rFonts w:eastAsia="SimSun"/>
                <w:sz w:val="18"/>
                <w:szCs w:val="18"/>
                <w:lang w:eastAsia="zh-CN"/>
              </w:rPr>
            </w:pPr>
            <w:r w:rsidRPr="00BB15C5">
              <w:rPr>
                <w:rFonts w:eastAsia="SimSun"/>
                <w:sz w:val="18"/>
                <w:szCs w:val="18"/>
                <w:lang w:eastAsia="zh-CN"/>
              </w:rPr>
              <w:t>RS (99 % PI)</w:t>
            </w:r>
          </w:p>
          <w:p w14:paraId="1E084909" w14:textId="77777777" w:rsidR="00D135F4" w:rsidRPr="00BB15C5" w:rsidRDefault="00D135F4" w:rsidP="001A6031">
            <w:pPr>
              <w:keepNext/>
              <w:spacing w:before="50" w:after="50" w:line="240" w:lineRule="exact"/>
              <w:ind w:left="-58"/>
              <w:rPr>
                <w:rFonts w:eastAsia="SimSun"/>
                <w:sz w:val="18"/>
                <w:szCs w:val="18"/>
                <w:lang w:eastAsia="zh-CN"/>
              </w:rPr>
            </w:pPr>
            <w:r w:rsidRPr="00BB15C5">
              <w:rPr>
                <w:rFonts w:eastAsia="SimSun"/>
                <w:sz w:val="18"/>
                <w:szCs w:val="18"/>
                <w:lang w:eastAsia="zh-CN"/>
              </w:rPr>
              <w:t xml:space="preserve"> Laikas iki pirmojo GLA paūmėjimo¹ (Tocilizumabo grupės vs Placebo + 52)</w:t>
            </w:r>
          </w:p>
          <w:p w14:paraId="3EE69F75"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 xml:space="preserve">                                RS (99% PI)</w:t>
            </w:r>
          </w:p>
          <w:p w14:paraId="30802665"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Laikas iki pirmojo GLA paūmėjimo¹ (</w:t>
            </w:r>
            <w:r w:rsidRPr="00BB15C5">
              <w:rPr>
                <w:rFonts w:eastAsia="SimSun"/>
                <w:sz w:val="16"/>
                <w:szCs w:val="16"/>
                <w:lang w:eastAsia="zh-CN"/>
              </w:rPr>
              <w:t>Recidyvavę</w:t>
            </w:r>
          </w:p>
          <w:p w14:paraId="3F4DB0D5"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pacientai;Tocilizumabo grupės vs Placebo + 26) RS (99 % PI)</w:t>
            </w:r>
          </w:p>
          <w:p w14:paraId="7B8F1928"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Laikas iki pirmojo GLA paūmėjimo¹ (Recidyvavę pacientai;; Tocilizumabo grupės vs Placebo + 52) RS (99 % PI)</w:t>
            </w:r>
          </w:p>
          <w:p w14:paraId="3BC4FAB5"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Laikas iki pirmojo GLA paūmėjimo¹ (Nauji pacientai; Tocilizumabo grupės vs Placebo + 26) RS (99 % PI)</w:t>
            </w:r>
          </w:p>
          <w:p w14:paraId="0ED2D03E" w14:textId="77777777" w:rsidR="00D135F4" w:rsidRPr="00BB15C5" w:rsidRDefault="00D135F4" w:rsidP="001A6031">
            <w:pPr>
              <w:keepNext/>
              <w:spacing w:before="50" w:after="50" w:line="240" w:lineRule="exact"/>
              <w:rPr>
                <w:rFonts w:eastAsia="SimSun"/>
                <w:sz w:val="18"/>
                <w:szCs w:val="18"/>
                <w:lang w:eastAsia="zh-CN"/>
              </w:rPr>
            </w:pPr>
            <w:r w:rsidRPr="00BB15C5">
              <w:rPr>
                <w:rFonts w:eastAsia="SimSun"/>
                <w:sz w:val="18"/>
                <w:szCs w:val="18"/>
                <w:lang w:eastAsia="zh-CN"/>
              </w:rPr>
              <w:t>Laikas iki pirmojo GLA paūmėjimo¹ (Nauji pacientai; Tocilizumabo grupės vs Placebo + 52) RS (99 % PI)</w:t>
            </w:r>
          </w:p>
        </w:tc>
        <w:tc>
          <w:tcPr>
            <w:tcW w:w="373" w:type="pct"/>
            <w:tcMar>
              <w:top w:w="0" w:type="dxa"/>
              <w:left w:w="57" w:type="dxa"/>
              <w:bottom w:w="0" w:type="dxa"/>
              <w:right w:w="57" w:type="dxa"/>
            </w:tcMar>
          </w:tcPr>
          <w:p w14:paraId="488B8FDF"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2D1B4471" w14:textId="77777777" w:rsidR="00D135F4" w:rsidRPr="00BB15C5" w:rsidRDefault="00D135F4" w:rsidP="001A6031">
            <w:pPr>
              <w:keepNext/>
              <w:spacing w:before="50" w:after="50" w:line="240" w:lineRule="exact"/>
              <w:jc w:val="center"/>
              <w:rPr>
                <w:rFonts w:eastAsia="SimSun"/>
                <w:sz w:val="18"/>
                <w:szCs w:val="18"/>
                <w:lang w:eastAsia="zh-CN"/>
              </w:rPr>
            </w:pPr>
          </w:p>
          <w:p w14:paraId="0A1D6225"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244AD6AC" w14:textId="77777777" w:rsidR="00D135F4" w:rsidRPr="00BB15C5" w:rsidRDefault="00D135F4" w:rsidP="001A6031">
            <w:pPr>
              <w:keepNext/>
              <w:spacing w:before="50" w:after="50" w:line="240" w:lineRule="exact"/>
              <w:jc w:val="center"/>
              <w:rPr>
                <w:rFonts w:eastAsia="SimSun"/>
                <w:sz w:val="18"/>
                <w:szCs w:val="18"/>
                <w:lang w:eastAsia="zh-CN"/>
              </w:rPr>
            </w:pPr>
          </w:p>
          <w:p w14:paraId="661A44EC" w14:textId="77777777" w:rsidR="00D135F4" w:rsidRPr="00BB15C5" w:rsidRDefault="00D135F4" w:rsidP="001A6031">
            <w:pPr>
              <w:keepNext/>
              <w:spacing w:before="50" w:after="50" w:line="240" w:lineRule="exact"/>
              <w:jc w:val="center"/>
              <w:rPr>
                <w:rFonts w:eastAsia="SimSun"/>
                <w:sz w:val="18"/>
                <w:szCs w:val="18"/>
                <w:lang w:eastAsia="zh-CN"/>
              </w:rPr>
            </w:pPr>
          </w:p>
          <w:p w14:paraId="18D2F3AB"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6FDAAA1B" w14:textId="77777777" w:rsidR="00D135F4" w:rsidRPr="00BB15C5" w:rsidRDefault="00D135F4" w:rsidP="001A6031">
            <w:pPr>
              <w:keepNext/>
              <w:spacing w:before="50" w:after="50" w:line="240" w:lineRule="exact"/>
              <w:rPr>
                <w:rFonts w:eastAsia="SimSun"/>
                <w:sz w:val="18"/>
                <w:szCs w:val="18"/>
                <w:lang w:eastAsia="zh-CN"/>
              </w:rPr>
            </w:pPr>
          </w:p>
          <w:p w14:paraId="32BCB67C"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0CB18373" w14:textId="77777777" w:rsidR="00D135F4" w:rsidRPr="00BB15C5" w:rsidRDefault="00D135F4" w:rsidP="001A6031">
            <w:pPr>
              <w:keepNext/>
              <w:spacing w:before="50" w:after="50" w:line="240" w:lineRule="exact"/>
              <w:jc w:val="center"/>
              <w:rPr>
                <w:rFonts w:eastAsia="SimSun"/>
                <w:sz w:val="18"/>
                <w:szCs w:val="18"/>
                <w:lang w:eastAsia="zh-CN"/>
              </w:rPr>
            </w:pPr>
          </w:p>
          <w:p w14:paraId="110C826F"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27F4A3E2" w14:textId="77777777" w:rsidR="00D135F4" w:rsidRPr="00BB15C5" w:rsidRDefault="00D135F4" w:rsidP="001A6031">
            <w:pPr>
              <w:keepNext/>
              <w:spacing w:before="50" w:after="50" w:line="240" w:lineRule="exact"/>
              <w:rPr>
                <w:rFonts w:eastAsia="SimSun"/>
                <w:sz w:val="18"/>
                <w:szCs w:val="18"/>
                <w:lang w:eastAsia="zh-CN"/>
              </w:rPr>
            </w:pPr>
          </w:p>
          <w:p w14:paraId="6F3FDA7C"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7FADA886"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44272905" w14:textId="77777777" w:rsidR="00D135F4" w:rsidRPr="00BB15C5" w:rsidRDefault="00D135F4" w:rsidP="001A6031">
            <w:pPr>
              <w:keepNext/>
              <w:spacing w:before="50" w:after="50" w:line="240" w:lineRule="exact"/>
              <w:jc w:val="center"/>
              <w:rPr>
                <w:rFonts w:eastAsia="SimSun"/>
                <w:sz w:val="18"/>
                <w:szCs w:val="18"/>
                <w:lang w:eastAsia="zh-CN"/>
              </w:rPr>
            </w:pPr>
          </w:p>
          <w:p w14:paraId="2D5D86E6"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780CF679" w14:textId="77777777" w:rsidR="00D135F4" w:rsidRPr="00BB15C5" w:rsidRDefault="00D135F4" w:rsidP="001A6031">
            <w:pPr>
              <w:keepNext/>
              <w:spacing w:before="50" w:after="50" w:line="240" w:lineRule="exact"/>
              <w:jc w:val="center"/>
              <w:rPr>
                <w:rFonts w:eastAsia="SimSun"/>
                <w:sz w:val="18"/>
                <w:szCs w:val="18"/>
                <w:lang w:eastAsia="zh-CN"/>
              </w:rPr>
            </w:pPr>
          </w:p>
          <w:p w14:paraId="245886C1" w14:textId="77777777" w:rsidR="00D135F4" w:rsidRPr="00BB15C5" w:rsidRDefault="00D135F4" w:rsidP="001A6031">
            <w:pPr>
              <w:keepNext/>
              <w:spacing w:before="50" w:after="50" w:line="240" w:lineRule="exact"/>
              <w:jc w:val="center"/>
              <w:rPr>
                <w:rFonts w:eastAsia="SimSun"/>
                <w:sz w:val="18"/>
                <w:szCs w:val="18"/>
                <w:lang w:eastAsia="zh-CN"/>
              </w:rPr>
            </w:pPr>
          </w:p>
          <w:p w14:paraId="73366B42"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09BDB851" w14:textId="77777777" w:rsidR="00D135F4" w:rsidRPr="00BB15C5" w:rsidRDefault="00D135F4" w:rsidP="001A6031">
            <w:pPr>
              <w:keepNext/>
              <w:spacing w:before="50" w:after="50" w:line="240" w:lineRule="exact"/>
              <w:rPr>
                <w:rFonts w:eastAsia="SimSun"/>
                <w:sz w:val="18"/>
                <w:szCs w:val="18"/>
                <w:lang w:eastAsia="zh-CN"/>
              </w:rPr>
            </w:pPr>
          </w:p>
          <w:p w14:paraId="4E54C049"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24618797" w14:textId="77777777" w:rsidR="00D135F4" w:rsidRPr="00BB15C5" w:rsidRDefault="00D135F4" w:rsidP="001A6031">
            <w:pPr>
              <w:keepNext/>
              <w:spacing w:before="50" w:after="50" w:line="240" w:lineRule="exact"/>
              <w:jc w:val="center"/>
              <w:rPr>
                <w:rFonts w:eastAsia="SimSun"/>
                <w:sz w:val="18"/>
                <w:szCs w:val="18"/>
                <w:lang w:eastAsia="zh-CN"/>
              </w:rPr>
            </w:pPr>
          </w:p>
          <w:p w14:paraId="4C9B61E1"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p w14:paraId="0006CD28" w14:textId="77777777" w:rsidR="00D135F4" w:rsidRPr="00BB15C5" w:rsidRDefault="00D135F4" w:rsidP="001A6031">
            <w:pPr>
              <w:keepNext/>
              <w:spacing w:before="50" w:after="50" w:line="240" w:lineRule="exact"/>
              <w:rPr>
                <w:rFonts w:eastAsia="SimSun"/>
                <w:sz w:val="18"/>
                <w:szCs w:val="18"/>
                <w:lang w:eastAsia="zh-CN"/>
              </w:rPr>
            </w:pPr>
          </w:p>
          <w:p w14:paraId="1FF937E6"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Pr>
          <w:p w14:paraId="36E22728"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0,23*</w:t>
            </w:r>
          </w:p>
          <w:p w14:paraId="1D04FE47"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(0,11; 0,46)</w:t>
            </w:r>
          </w:p>
          <w:p w14:paraId="639BADFA"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0,39**</w:t>
            </w:r>
          </w:p>
          <w:p w14:paraId="666E34E6"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(0,18; 0,82)</w:t>
            </w:r>
          </w:p>
          <w:p w14:paraId="2CF036AB" w14:textId="77777777" w:rsidR="00D135F4" w:rsidRPr="00BB15C5" w:rsidRDefault="00D135F4" w:rsidP="001A6031">
            <w:pPr>
              <w:keepNext/>
              <w:spacing w:before="50" w:after="50" w:line="240" w:lineRule="exact"/>
              <w:jc w:val="center"/>
              <w:rPr>
                <w:rFonts w:eastAsia="SimSun"/>
                <w:sz w:val="18"/>
                <w:szCs w:val="18"/>
                <w:lang w:eastAsia="zh-CN"/>
              </w:rPr>
            </w:pPr>
          </w:p>
          <w:p w14:paraId="166E132B"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0,23***</w:t>
            </w:r>
          </w:p>
          <w:p w14:paraId="17E21252"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(0,09; 0,61)</w:t>
            </w:r>
          </w:p>
          <w:p w14:paraId="56E58205"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0,36</w:t>
            </w:r>
          </w:p>
          <w:p w14:paraId="3DB9D66E"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(0,13; 1,00)</w:t>
            </w:r>
          </w:p>
          <w:p w14:paraId="1D6400EC"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0,25***</w:t>
            </w:r>
          </w:p>
          <w:p w14:paraId="208411BD"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(0,09; 0,70)</w:t>
            </w:r>
          </w:p>
          <w:p w14:paraId="05A93563"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0,44</w:t>
            </w:r>
          </w:p>
          <w:p w14:paraId="4771D382"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(0,14; 1,32)</w:t>
            </w:r>
          </w:p>
          <w:p w14:paraId="74CBF312" w14:textId="77777777" w:rsidR="00D135F4" w:rsidRPr="00BB15C5" w:rsidRDefault="00D135F4" w:rsidP="001A6031">
            <w:pPr>
              <w:keepNext/>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4F38F95E"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0,28**</w:t>
            </w:r>
          </w:p>
          <w:p w14:paraId="57C3607E"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(0,12; 0,66)</w:t>
            </w:r>
          </w:p>
          <w:p w14:paraId="7D599757"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0,48</w:t>
            </w:r>
          </w:p>
          <w:p w14:paraId="710FCF13" w14:textId="77777777" w:rsidR="00D135F4" w:rsidRPr="00BB15C5" w:rsidRDefault="00D135F4" w:rsidP="001A6031">
            <w:pPr>
              <w:keepNext/>
              <w:spacing w:before="50" w:after="50" w:line="240" w:lineRule="exact"/>
              <w:jc w:val="center"/>
              <w:rPr>
                <w:rFonts w:eastAsia="SimSun"/>
                <w:sz w:val="18"/>
                <w:szCs w:val="18"/>
                <w:lang w:eastAsia="zh-CN"/>
              </w:rPr>
            </w:pPr>
            <w:r w:rsidRPr="00BB15C5">
              <w:rPr>
                <w:rFonts w:eastAsia="SimSun"/>
                <w:sz w:val="18"/>
                <w:szCs w:val="18"/>
                <w:lang w:eastAsia="zh-CN"/>
              </w:rPr>
              <w:t>(0,20; 1,16)</w:t>
            </w:r>
          </w:p>
          <w:p w14:paraId="06881074" w14:textId="77777777" w:rsidR="00D135F4" w:rsidRPr="00BB15C5" w:rsidRDefault="00D135F4" w:rsidP="001A6031">
            <w:pPr>
              <w:keepNext/>
              <w:spacing w:before="50" w:after="50" w:line="240" w:lineRule="exact"/>
              <w:jc w:val="center"/>
              <w:rPr>
                <w:rFonts w:eastAsia="SimSun"/>
                <w:sz w:val="18"/>
                <w:szCs w:val="18"/>
                <w:lang w:eastAsia="zh-CN"/>
              </w:rPr>
            </w:pPr>
          </w:p>
          <w:p w14:paraId="2CEBF20E"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0,42</w:t>
            </w:r>
          </w:p>
          <w:p w14:paraId="72B1DA99"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(0,14; 1,28)</w:t>
            </w:r>
          </w:p>
          <w:p w14:paraId="2C1C25C8"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0,67</w:t>
            </w:r>
          </w:p>
          <w:p w14:paraId="4EE2296B"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(0,21; 2,10)</w:t>
            </w:r>
          </w:p>
          <w:p w14:paraId="555BDDD0"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0,20***</w:t>
            </w:r>
          </w:p>
          <w:p w14:paraId="40595CA3"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(0,05; 0,76)</w:t>
            </w:r>
          </w:p>
          <w:p w14:paraId="3F43BE85"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0,35</w:t>
            </w:r>
          </w:p>
          <w:p w14:paraId="24F0BDF9" w14:textId="77777777" w:rsidR="00D135F4" w:rsidRPr="00BB15C5" w:rsidRDefault="00D135F4" w:rsidP="001A6031">
            <w:pPr>
              <w:keepNext/>
              <w:spacing w:line="240" w:lineRule="exact"/>
              <w:jc w:val="center"/>
              <w:rPr>
                <w:rFonts w:eastAsia="SimSun"/>
                <w:sz w:val="18"/>
                <w:szCs w:val="18"/>
                <w:lang w:eastAsia="zh-CN"/>
              </w:rPr>
            </w:pPr>
            <w:r w:rsidRPr="00BB15C5">
              <w:rPr>
                <w:rFonts w:eastAsia="SimSun"/>
                <w:sz w:val="18"/>
                <w:szCs w:val="18"/>
                <w:lang w:eastAsia="zh-CN"/>
              </w:rPr>
              <w:t>(0,09; 1,42)</w:t>
            </w:r>
          </w:p>
          <w:p w14:paraId="42B4C223" w14:textId="77777777" w:rsidR="00D135F4" w:rsidRPr="00BB15C5" w:rsidRDefault="00D135F4" w:rsidP="001A6031">
            <w:pPr>
              <w:keepNext/>
              <w:spacing w:before="50" w:after="50" w:line="240" w:lineRule="exact"/>
              <w:jc w:val="center"/>
              <w:rPr>
                <w:rFonts w:eastAsia="SimSun"/>
                <w:sz w:val="18"/>
                <w:szCs w:val="18"/>
                <w:lang w:eastAsia="zh-CN"/>
              </w:rPr>
            </w:pPr>
          </w:p>
        </w:tc>
      </w:tr>
      <w:tr w:rsidR="00D135F4" w:rsidRPr="00BB15C5" w14:paraId="5C3B0085" w14:textId="77777777" w:rsidTr="001A6031">
        <w:trPr>
          <w:cantSplit/>
        </w:trPr>
        <w:tc>
          <w:tcPr>
            <w:tcW w:w="2387" w:type="pct"/>
            <w:gridSpan w:val="4"/>
            <w:tcMar>
              <w:top w:w="0" w:type="dxa"/>
              <w:left w:w="57" w:type="dxa"/>
              <w:bottom w:w="0" w:type="dxa"/>
              <w:right w:w="57" w:type="dxa"/>
            </w:tcMar>
          </w:tcPr>
          <w:p w14:paraId="3284D696" w14:textId="77777777" w:rsidR="00D135F4" w:rsidRPr="00BB15C5" w:rsidRDefault="00D135F4" w:rsidP="00AB2316">
            <w:pPr>
              <w:spacing w:before="50" w:after="50" w:line="240" w:lineRule="exact"/>
              <w:rPr>
                <w:rFonts w:eastAsia="SimSun"/>
                <w:sz w:val="18"/>
                <w:szCs w:val="18"/>
                <w:lang w:eastAsia="zh-CN"/>
              </w:rPr>
            </w:pPr>
            <w:r w:rsidRPr="00BB15C5">
              <w:rPr>
                <w:rFonts w:eastAsia="SimSun"/>
                <w:sz w:val="18"/>
                <w:szCs w:val="18"/>
                <w:lang w:eastAsia="zh-CN"/>
              </w:rPr>
              <w:t>Kumuliacinė gliukokortikoido dozė (mg)</w:t>
            </w:r>
          </w:p>
          <w:p w14:paraId="2D28FDA7" w14:textId="77777777" w:rsidR="00D135F4" w:rsidRPr="00BB15C5" w:rsidRDefault="00D135F4" w:rsidP="00AB2316">
            <w:pPr>
              <w:spacing w:before="50" w:after="50" w:line="240" w:lineRule="exact"/>
              <w:ind w:left="720"/>
              <w:rPr>
                <w:rFonts w:eastAsia="SimSun"/>
                <w:sz w:val="18"/>
                <w:szCs w:val="18"/>
                <w:lang w:eastAsia="zh-CN"/>
              </w:rPr>
            </w:pPr>
            <w:r w:rsidRPr="00BB15C5">
              <w:rPr>
                <w:rFonts w:eastAsia="SimSun"/>
                <w:sz w:val="18"/>
                <w:szCs w:val="18"/>
                <w:lang w:eastAsia="zh-CN"/>
              </w:rPr>
              <w:t>mediana 52</w:t>
            </w:r>
            <w:r w:rsidRPr="00BB15C5">
              <w:rPr>
                <w:rFonts w:eastAsia="SimSun"/>
                <w:sz w:val="18"/>
                <w:szCs w:val="18"/>
                <w:lang w:eastAsia="zh-CN"/>
              </w:rPr>
              <w:noBreakHyphen/>
              <w:t>ąją savaitę (Tocilizumabo grupės vs Placebo + 26</w:t>
            </w:r>
            <w:r w:rsidRPr="00BB15C5">
              <w:rPr>
                <w:rFonts w:eastAsia="SimSun"/>
                <w:sz w:val="18"/>
                <w:szCs w:val="18"/>
                <w:vertAlign w:val="superscript"/>
                <w:lang w:eastAsia="zh-CN"/>
              </w:rPr>
              <w:t>2</w:t>
            </w:r>
            <w:r w:rsidRPr="00BB15C5">
              <w:rPr>
                <w:rFonts w:eastAsia="SimSun"/>
                <w:sz w:val="18"/>
                <w:szCs w:val="18"/>
                <w:lang w:eastAsia="zh-CN"/>
              </w:rPr>
              <w:t>)</w:t>
            </w:r>
          </w:p>
          <w:p w14:paraId="1897BC3F" w14:textId="77777777" w:rsidR="00D135F4" w:rsidRPr="00BB15C5" w:rsidRDefault="00D135F4" w:rsidP="00AB2316">
            <w:pPr>
              <w:spacing w:before="50" w:after="50" w:line="240" w:lineRule="exact"/>
              <w:ind w:left="720"/>
              <w:rPr>
                <w:rFonts w:eastAsia="SimSun"/>
                <w:sz w:val="18"/>
                <w:szCs w:val="18"/>
                <w:lang w:eastAsia="zh-CN"/>
              </w:rPr>
            </w:pPr>
            <w:r w:rsidRPr="00BB15C5">
              <w:rPr>
                <w:rFonts w:eastAsia="SimSun"/>
                <w:sz w:val="18"/>
                <w:szCs w:val="18"/>
                <w:lang w:eastAsia="zh-CN"/>
              </w:rPr>
              <w:t>mediana 52</w:t>
            </w:r>
            <w:r w:rsidRPr="00BB15C5">
              <w:rPr>
                <w:rFonts w:eastAsia="SimSun"/>
                <w:sz w:val="18"/>
                <w:szCs w:val="18"/>
                <w:lang w:eastAsia="zh-CN"/>
              </w:rPr>
              <w:noBreakHyphen/>
              <w:t>ąją savaitę (Tocilizumabo grupės vs Placebo + 52</w:t>
            </w:r>
            <w:r w:rsidRPr="00BB15C5">
              <w:rPr>
                <w:rFonts w:eastAsia="SimSun"/>
                <w:sz w:val="18"/>
                <w:szCs w:val="18"/>
                <w:vertAlign w:val="superscript"/>
                <w:lang w:eastAsia="zh-CN"/>
              </w:rPr>
              <w:t>2</w:t>
            </w:r>
            <w:r w:rsidRPr="00BB15C5">
              <w:rPr>
                <w:rFonts w:eastAsia="SimSun"/>
                <w:sz w:val="18"/>
                <w:szCs w:val="18"/>
                <w:lang w:eastAsia="zh-CN"/>
              </w:rPr>
              <w:t>)</w:t>
            </w:r>
          </w:p>
        </w:tc>
        <w:tc>
          <w:tcPr>
            <w:tcW w:w="373" w:type="pct"/>
            <w:tcMar>
              <w:top w:w="0" w:type="dxa"/>
              <w:left w:w="57" w:type="dxa"/>
              <w:bottom w:w="0" w:type="dxa"/>
              <w:right w:w="57" w:type="dxa"/>
            </w:tcMar>
          </w:tcPr>
          <w:p w14:paraId="101D88CB" w14:textId="77777777" w:rsidR="00D135F4" w:rsidRPr="00BB15C5" w:rsidRDefault="00D135F4" w:rsidP="00AB2316">
            <w:pPr>
              <w:spacing w:before="50" w:after="50" w:line="240" w:lineRule="exact"/>
              <w:jc w:val="center"/>
              <w:rPr>
                <w:rFonts w:eastAsia="SimSun"/>
                <w:sz w:val="18"/>
                <w:szCs w:val="18"/>
                <w:lang w:eastAsia="zh-CN"/>
              </w:rPr>
            </w:pPr>
          </w:p>
          <w:p w14:paraId="5815874C" w14:textId="4246EBFD"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3</w:t>
            </w:r>
            <w:ins w:id="564" w:author="Author" w:date="2025-07-23T15:45:00Z">
              <w:r w:rsidR="005839AA" w:rsidRPr="00BB15C5">
                <w:rPr>
                  <w:rFonts w:eastAsia="SimSun"/>
                  <w:sz w:val="18"/>
                  <w:szCs w:val="18"/>
                  <w:lang w:eastAsia="zh-CN"/>
                </w:rPr>
                <w:t> </w:t>
              </w:r>
            </w:ins>
            <w:r w:rsidRPr="00BB15C5">
              <w:rPr>
                <w:rFonts w:eastAsia="SimSun"/>
                <w:sz w:val="18"/>
                <w:szCs w:val="18"/>
                <w:lang w:eastAsia="zh-CN"/>
              </w:rPr>
              <w:t>296,00</w:t>
            </w:r>
          </w:p>
          <w:p w14:paraId="4CF44740" w14:textId="77777777" w:rsidR="00D135F4" w:rsidRPr="00BB15C5" w:rsidRDefault="00D135F4" w:rsidP="00AB2316">
            <w:pPr>
              <w:spacing w:before="50" w:after="50" w:line="240" w:lineRule="exact"/>
              <w:jc w:val="center"/>
              <w:rPr>
                <w:rFonts w:eastAsia="SimSun"/>
                <w:sz w:val="18"/>
                <w:szCs w:val="18"/>
                <w:lang w:eastAsia="zh-CN"/>
              </w:rPr>
            </w:pPr>
          </w:p>
          <w:p w14:paraId="525E3785" w14:textId="77777777"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0384B7EC" w14:textId="77777777" w:rsidR="00D135F4" w:rsidRPr="00BB15C5" w:rsidRDefault="00D135F4" w:rsidP="00AB2316">
            <w:pPr>
              <w:spacing w:before="50" w:after="50" w:line="240" w:lineRule="exact"/>
              <w:jc w:val="center"/>
              <w:rPr>
                <w:rFonts w:eastAsia="SimSun"/>
                <w:sz w:val="18"/>
                <w:szCs w:val="18"/>
                <w:lang w:eastAsia="zh-CN"/>
              </w:rPr>
            </w:pPr>
          </w:p>
          <w:p w14:paraId="15907A9B" w14:textId="77777777"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62BC43AE" w14:textId="77777777" w:rsidR="00D135F4" w:rsidRPr="00BB15C5" w:rsidRDefault="00D135F4" w:rsidP="00AB2316">
            <w:pPr>
              <w:spacing w:before="50" w:after="50" w:line="240" w:lineRule="exact"/>
              <w:jc w:val="center"/>
              <w:rPr>
                <w:rFonts w:eastAsia="SimSun"/>
                <w:sz w:val="18"/>
                <w:szCs w:val="18"/>
                <w:lang w:eastAsia="zh-CN"/>
              </w:rPr>
            </w:pPr>
          </w:p>
          <w:p w14:paraId="6B7D4CF7" w14:textId="77777777"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3817,50</w:t>
            </w:r>
          </w:p>
        </w:tc>
        <w:tc>
          <w:tcPr>
            <w:tcW w:w="746" w:type="pct"/>
          </w:tcPr>
          <w:p w14:paraId="40FE8901" w14:textId="77777777" w:rsidR="00D135F4" w:rsidRPr="00BB15C5" w:rsidRDefault="00D135F4" w:rsidP="00AB2316">
            <w:pPr>
              <w:spacing w:before="50" w:after="50" w:line="240" w:lineRule="exact"/>
              <w:jc w:val="center"/>
              <w:rPr>
                <w:rFonts w:eastAsia="SimSun"/>
                <w:sz w:val="18"/>
                <w:szCs w:val="18"/>
                <w:lang w:eastAsia="zh-CN"/>
              </w:rPr>
            </w:pPr>
          </w:p>
          <w:p w14:paraId="7FDACD24" w14:textId="3D4FED3A"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565" w:author="Author" w:date="2025-07-23T15:45:00Z">
              <w:r w:rsidR="005839AA" w:rsidRPr="00BB15C5">
                <w:rPr>
                  <w:rFonts w:eastAsia="SimSun"/>
                  <w:sz w:val="18"/>
                  <w:szCs w:val="18"/>
                  <w:lang w:eastAsia="zh-CN"/>
                </w:rPr>
                <w:t> </w:t>
              </w:r>
            </w:ins>
            <w:r w:rsidRPr="00BB15C5">
              <w:rPr>
                <w:rFonts w:eastAsia="SimSun"/>
                <w:sz w:val="18"/>
                <w:szCs w:val="18"/>
                <w:lang w:eastAsia="zh-CN"/>
              </w:rPr>
              <w:t>862,00*</w:t>
            </w:r>
          </w:p>
          <w:p w14:paraId="07FCDFDC" w14:textId="77777777" w:rsidR="00D135F4" w:rsidRPr="00BB15C5" w:rsidRDefault="00D135F4" w:rsidP="00AB2316">
            <w:pPr>
              <w:spacing w:before="50" w:after="50" w:line="240" w:lineRule="exact"/>
              <w:jc w:val="center"/>
              <w:rPr>
                <w:rFonts w:eastAsia="SimSun"/>
                <w:sz w:val="18"/>
                <w:szCs w:val="18"/>
                <w:lang w:eastAsia="zh-CN"/>
              </w:rPr>
            </w:pPr>
          </w:p>
          <w:p w14:paraId="0B249F1E" w14:textId="1DB48DC2"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566" w:author="Author" w:date="2025-07-23T15:45:00Z">
              <w:r w:rsidR="005839AA" w:rsidRPr="00BB15C5">
                <w:rPr>
                  <w:rFonts w:eastAsia="SimSun"/>
                  <w:sz w:val="18"/>
                  <w:szCs w:val="18"/>
                  <w:lang w:eastAsia="zh-CN"/>
                </w:rPr>
                <w:t> </w:t>
              </w:r>
            </w:ins>
            <w:r w:rsidRPr="00BB15C5">
              <w:rPr>
                <w:rFonts w:eastAsia="SimSun"/>
                <w:sz w:val="18"/>
                <w:szCs w:val="18"/>
                <w:lang w:eastAsia="zh-CN"/>
              </w:rPr>
              <w:t>862,00*</w:t>
            </w:r>
          </w:p>
        </w:tc>
        <w:tc>
          <w:tcPr>
            <w:tcW w:w="746" w:type="pct"/>
            <w:tcMar>
              <w:top w:w="0" w:type="dxa"/>
              <w:left w:w="57" w:type="dxa"/>
              <w:bottom w:w="0" w:type="dxa"/>
              <w:right w:w="57" w:type="dxa"/>
            </w:tcMar>
          </w:tcPr>
          <w:p w14:paraId="16F8EB1D" w14:textId="77777777" w:rsidR="00D135F4" w:rsidRPr="00BB15C5" w:rsidRDefault="00D135F4" w:rsidP="00AB2316">
            <w:pPr>
              <w:spacing w:before="50" w:after="50" w:line="240" w:lineRule="exact"/>
              <w:jc w:val="center"/>
              <w:rPr>
                <w:rFonts w:eastAsia="SimSun"/>
                <w:sz w:val="18"/>
                <w:szCs w:val="18"/>
                <w:lang w:eastAsia="zh-CN"/>
              </w:rPr>
            </w:pPr>
          </w:p>
          <w:p w14:paraId="66606743" w14:textId="0096EFE0"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567" w:author="Author" w:date="2025-07-23T15:45:00Z">
              <w:r w:rsidR="005839AA" w:rsidRPr="00BB15C5">
                <w:rPr>
                  <w:rFonts w:eastAsia="SimSun"/>
                  <w:sz w:val="18"/>
                  <w:szCs w:val="18"/>
                  <w:lang w:eastAsia="zh-CN"/>
                </w:rPr>
                <w:t> </w:t>
              </w:r>
            </w:ins>
            <w:r w:rsidRPr="00BB15C5">
              <w:rPr>
                <w:rFonts w:eastAsia="SimSun"/>
                <w:sz w:val="18"/>
                <w:szCs w:val="18"/>
                <w:lang w:eastAsia="zh-CN"/>
              </w:rPr>
              <w:t>862,00*</w:t>
            </w:r>
          </w:p>
          <w:p w14:paraId="1B666A3B" w14:textId="77777777" w:rsidR="00D135F4" w:rsidRPr="00BB15C5" w:rsidRDefault="00D135F4" w:rsidP="00AB2316">
            <w:pPr>
              <w:spacing w:before="50" w:after="50" w:line="240" w:lineRule="exact"/>
              <w:jc w:val="center"/>
              <w:rPr>
                <w:rFonts w:eastAsia="SimSun"/>
                <w:sz w:val="18"/>
                <w:szCs w:val="18"/>
                <w:lang w:eastAsia="zh-CN"/>
              </w:rPr>
            </w:pPr>
          </w:p>
          <w:p w14:paraId="43061AB2" w14:textId="0D3A0CB1" w:rsidR="00D135F4" w:rsidRPr="00BB15C5" w:rsidRDefault="00D135F4"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568" w:author="Author" w:date="2025-07-23T15:45:00Z">
              <w:r w:rsidR="005839AA" w:rsidRPr="00BB15C5">
                <w:rPr>
                  <w:rFonts w:eastAsia="SimSun"/>
                  <w:sz w:val="18"/>
                  <w:szCs w:val="18"/>
                  <w:lang w:eastAsia="zh-CN"/>
                </w:rPr>
                <w:t> </w:t>
              </w:r>
            </w:ins>
            <w:r w:rsidRPr="00BB15C5">
              <w:rPr>
                <w:rFonts w:eastAsia="SimSun"/>
                <w:sz w:val="18"/>
                <w:szCs w:val="18"/>
                <w:lang w:eastAsia="zh-CN"/>
              </w:rPr>
              <w:t>862,00*</w:t>
            </w:r>
          </w:p>
        </w:tc>
      </w:tr>
      <w:tr w:rsidR="00D135F4" w:rsidRPr="00BB15C5" w14:paraId="4E462976" w14:textId="77777777" w:rsidTr="001A6031">
        <w:trPr>
          <w:cantSplit/>
        </w:trPr>
        <w:tc>
          <w:tcPr>
            <w:tcW w:w="5000" w:type="pct"/>
            <w:gridSpan w:val="8"/>
          </w:tcPr>
          <w:p w14:paraId="5E8FD0B2" w14:textId="77777777" w:rsidR="00D135F4" w:rsidRPr="00BB15C5" w:rsidRDefault="00D135F4" w:rsidP="00AB2316">
            <w:pPr>
              <w:keepNext/>
              <w:keepLines/>
              <w:spacing w:before="50" w:after="50" w:line="240" w:lineRule="exact"/>
              <w:rPr>
                <w:rFonts w:eastAsia="SimSun"/>
                <w:b/>
                <w:sz w:val="18"/>
                <w:szCs w:val="18"/>
                <w:lang w:eastAsia="zh-CN"/>
              </w:rPr>
            </w:pPr>
            <w:r w:rsidRPr="00BB15C5">
              <w:rPr>
                <w:rFonts w:eastAsia="SimSun"/>
                <w:b/>
                <w:sz w:val="18"/>
                <w:szCs w:val="18"/>
                <w:lang w:eastAsia="zh-CN"/>
              </w:rPr>
              <w:t xml:space="preserve"> Žvalgomosios vertinamosios baigtys</w:t>
            </w:r>
          </w:p>
        </w:tc>
      </w:tr>
      <w:tr w:rsidR="00D135F4" w:rsidRPr="00BB15C5" w14:paraId="63D3C313" w14:textId="77777777" w:rsidTr="001A6031">
        <w:trPr>
          <w:cantSplit/>
        </w:trPr>
        <w:tc>
          <w:tcPr>
            <w:tcW w:w="2015" w:type="pct"/>
            <w:gridSpan w:val="2"/>
            <w:tcMar>
              <w:top w:w="0" w:type="dxa"/>
              <w:left w:w="57" w:type="dxa"/>
              <w:bottom w:w="0" w:type="dxa"/>
              <w:right w:w="57" w:type="dxa"/>
            </w:tcMar>
          </w:tcPr>
          <w:p w14:paraId="74B163D0" w14:textId="77777777" w:rsidR="00D135F4" w:rsidRPr="00BB15C5" w:rsidRDefault="00D135F4" w:rsidP="00AB2316">
            <w:pPr>
              <w:keepNext/>
              <w:keepLines/>
              <w:spacing w:before="50" w:after="50" w:line="240" w:lineRule="exact"/>
              <w:rPr>
                <w:rFonts w:eastAsia="SimSun"/>
                <w:sz w:val="18"/>
                <w:szCs w:val="18"/>
                <w:lang w:eastAsia="zh-CN"/>
              </w:rPr>
            </w:pPr>
            <w:r w:rsidRPr="00BB15C5">
              <w:rPr>
                <w:rFonts w:eastAsia="SimSun"/>
                <w:sz w:val="18"/>
                <w:szCs w:val="18"/>
                <w:lang w:eastAsia="zh-CN"/>
              </w:rPr>
              <w:t>Metinis ligos atkryčio dažnis, 52</w:t>
            </w:r>
            <w:r w:rsidRPr="00BB15C5">
              <w:rPr>
                <w:rFonts w:eastAsia="SimSun"/>
                <w:sz w:val="18"/>
                <w:szCs w:val="18"/>
                <w:lang w:eastAsia="zh-CN"/>
              </w:rPr>
              <w:noBreakHyphen/>
              <w:t>ąją savaitė</w:t>
            </w:r>
            <w:r w:rsidRPr="00BB15C5">
              <w:rPr>
                <w:rFonts w:eastAsia="SimSun"/>
                <w:sz w:val="18"/>
                <w:szCs w:val="18"/>
                <w:vertAlign w:val="superscript"/>
                <w:lang w:eastAsia="zh-CN"/>
              </w:rPr>
              <w:t>§</w:t>
            </w:r>
          </w:p>
          <w:p w14:paraId="544F1B7F" w14:textId="77777777" w:rsidR="00D135F4" w:rsidRPr="00BB15C5" w:rsidRDefault="00D135F4" w:rsidP="00AB2316">
            <w:pPr>
              <w:keepNext/>
              <w:keepLines/>
              <w:spacing w:before="50" w:after="50" w:line="240" w:lineRule="exact"/>
              <w:rPr>
                <w:rFonts w:eastAsia="SimSun"/>
                <w:sz w:val="18"/>
                <w:szCs w:val="18"/>
                <w:lang w:eastAsia="zh-CN"/>
              </w:rPr>
            </w:pPr>
            <w:r w:rsidRPr="00BB15C5">
              <w:rPr>
                <w:rFonts w:eastAsia="SimSun"/>
                <w:sz w:val="18"/>
                <w:szCs w:val="18"/>
                <w:lang w:eastAsia="zh-CN"/>
              </w:rPr>
              <w:t xml:space="preserve">  Vidurkis (SN)</w:t>
            </w:r>
          </w:p>
        </w:tc>
        <w:tc>
          <w:tcPr>
            <w:tcW w:w="746" w:type="pct"/>
            <w:gridSpan w:val="3"/>
            <w:tcMar>
              <w:top w:w="0" w:type="dxa"/>
              <w:left w:w="57" w:type="dxa"/>
              <w:bottom w:w="0" w:type="dxa"/>
              <w:right w:w="57" w:type="dxa"/>
            </w:tcMar>
            <w:vAlign w:val="center"/>
          </w:tcPr>
          <w:p w14:paraId="79DEB791"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1,74</w:t>
            </w:r>
          </w:p>
          <w:p w14:paraId="70352D1C"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(2,18)</w:t>
            </w:r>
          </w:p>
        </w:tc>
        <w:tc>
          <w:tcPr>
            <w:tcW w:w="746" w:type="pct"/>
            <w:tcMar>
              <w:top w:w="0" w:type="dxa"/>
              <w:left w:w="57" w:type="dxa"/>
              <w:bottom w:w="0" w:type="dxa"/>
              <w:right w:w="57" w:type="dxa"/>
            </w:tcMar>
            <w:vAlign w:val="center"/>
          </w:tcPr>
          <w:p w14:paraId="431079B1"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1,30</w:t>
            </w:r>
          </w:p>
          <w:p w14:paraId="6A195224"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(1,84)</w:t>
            </w:r>
          </w:p>
        </w:tc>
        <w:tc>
          <w:tcPr>
            <w:tcW w:w="746" w:type="pct"/>
            <w:vAlign w:val="center"/>
          </w:tcPr>
          <w:p w14:paraId="68711CEC"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0,41</w:t>
            </w:r>
          </w:p>
          <w:p w14:paraId="566F6E83"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 xml:space="preserve"> (0,78)</w:t>
            </w:r>
          </w:p>
        </w:tc>
        <w:tc>
          <w:tcPr>
            <w:tcW w:w="746" w:type="pct"/>
            <w:tcMar>
              <w:top w:w="0" w:type="dxa"/>
              <w:left w:w="57" w:type="dxa"/>
              <w:bottom w:w="0" w:type="dxa"/>
              <w:right w:w="57" w:type="dxa"/>
            </w:tcMar>
            <w:vAlign w:val="center"/>
          </w:tcPr>
          <w:p w14:paraId="0BEF7D32"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0,67</w:t>
            </w:r>
          </w:p>
          <w:p w14:paraId="7DA2A653" w14:textId="77777777" w:rsidR="00D135F4" w:rsidRPr="00BB15C5" w:rsidRDefault="00D135F4"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 xml:space="preserve"> (1,10)</w:t>
            </w:r>
          </w:p>
        </w:tc>
      </w:tr>
    </w:tbl>
    <w:p w14:paraId="4DEF92BB" w14:textId="77777777" w:rsidR="00D135F4" w:rsidRPr="00BB15C5" w:rsidRDefault="00D135F4" w:rsidP="00D135F4">
      <w:pPr>
        <w:keepNext/>
        <w:keepLines/>
        <w:rPr>
          <w:sz w:val="18"/>
          <w:szCs w:val="22"/>
        </w:rPr>
      </w:pPr>
      <w:r w:rsidRPr="00BB15C5">
        <w:rPr>
          <w:sz w:val="18"/>
          <w:szCs w:val="22"/>
        </w:rPr>
        <w:t>* p &lt; 0,0001</w:t>
      </w:r>
    </w:p>
    <w:p w14:paraId="7ADD002C" w14:textId="77777777" w:rsidR="00D135F4" w:rsidRPr="00BB15C5" w:rsidRDefault="00D135F4" w:rsidP="00D135F4">
      <w:pPr>
        <w:keepNext/>
        <w:keepLines/>
        <w:rPr>
          <w:sz w:val="18"/>
          <w:szCs w:val="22"/>
        </w:rPr>
      </w:pPr>
      <w:r w:rsidRPr="00BB15C5">
        <w:rPr>
          <w:sz w:val="18"/>
          <w:szCs w:val="22"/>
        </w:rPr>
        <w:t>** p &lt; 0,005 (slenkstis pagrindinio ir svarbiausių papildomų pranašumo tyrimų reikšmingumui)</w:t>
      </w:r>
    </w:p>
    <w:p w14:paraId="0B5C9BF0" w14:textId="77777777" w:rsidR="00D135F4" w:rsidRPr="00BB15C5" w:rsidRDefault="00D135F4" w:rsidP="00D135F4">
      <w:pPr>
        <w:keepNext/>
        <w:keepLines/>
        <w:rPr>
          <w:sz w:val="18"/>
          <w:szCs w:val="22"/>
        </w:rPr>
      </w:pPr>
      <w:r w:rsidRPr="00BB15C5">
        <w:rPr>
          <w:sz w:val="18"/>
          <w:szCs w:val="22"/>
        </w:rPr>
        <w:t>*** Aprašomoji p reikšmė &lt; 0,005</w:t>
      </w:r>
    </w:p>
    <w:p w14:paraId="237708F8" w14:textId="77777777" w:rsidR="00D135F4" w:rsidRPr="00BB15C5" w:rsidRDefault="00D135F4" w:rsidP="001A6031">
      <w:pPr>
        <w:rPr>
          <w:sz w:val="18"/>
          <w:szCs w:val="22"/>
        </w:rPr>
      </w:pPr>
      <w:r w:rsidRPr="00BB15C5">
        <w:rPr>
          <w:sz w:val="18"/>
          <w:szCs w:val="22"/>
        </w:rPr>
        <w:t>**** Paūmėjimas: GLA požymių arba simptomų pasikartojimas ir (arba) ESR ≥ 30 mm / val. – reikia didinti prednizono dozę</w:t>
      </w:r>
      <w:r w:rsidRPr="00BB15C5">
        <w:rPr>
          <w:sz w:val="18"/>
          <w:szCs w:val="22"/>
        </w:rPr>
        <w:br/>
        <w:t>Remisija: nėra uždegimo ir normalizuojasi CRB koncentracija</w:t>
      </w:r>
      <w:r w:rsidRPr="00BB15C5">
        <w:rPr>
          <w:sz w:val="18"/>
          <w:szCs w:val="22"/>
        </w:rPr>
        <w:br/>
      </w:r>
      <w:r w:rsidR="00087EB6" w:rsidRPr="00BB15C5">
        <w:rPr>
          <w:sz w:val="18"/>
          <w:szCs w:val="22"/>
        </w:rPr>
        <w:lastRenderedPageBreak/>
        <w:t>Ilgalaikė</w:t>
      </w:r>
      <w:r w:rsidRPr="00BB15C5">
        <w:rPr>
          <w:sz w:val="18"/>
          <w:szCs w:val="22"/>
        </w:rPr>
        <w:t xml:space="preserve"> remisija: remisija nuo 12</w:t>
      </w:r>
      <w:r w:rsidRPr="00BB15C5">
        <w:rPr>
          <w:sz w:val="18"/>
          <w:szCs w:val="22"/>
        </w:rPr>
        <w:noBreakHyphen/>
        <w:t>osios iki 52</w:t>
      </w:r>
      <w:r w:rsidRPr="00BB15C5">
        <w:rPr>
          <w:sz w:val="18"/>
          <w:szCs w:val="22"/>
        </w:rPr>
        <w:noBreakHyphen/>
        <w:t>osios savaitės. Pacientai privalo laikytis protokole apibrėžtos laipsniško prednizono dozės mažinimo schemos</w:t>
      </w:r>
    </w:p>
    <w:p w14:paraId="289FC892" w14:textId="77777777" w:rsidR="00D135F4" w:rsidRPr="00BB15C5" w:rsidRDefault="00D135F4" w:rsidP="001A6031">
      <w:pPr>
        <w:rPr>
          <w:sz w:val="18"/>
          <w:szCs w:val="22"/>
        </w:rPr>
      </w:pPr>
      <w:r w:rsidRPr="00BB15C5">
        <w:rPr>
          <w:sz w:val="18"/>
          <w:szCs w:val="22"/>
        </w:rPr>
        <w:t>¹ analizė laiko (dienomis) tarp klinikinės remisijos ir pirmojo ligos paūmėjimo</w:t>
      </w:r>
    </w:p>
    <w:p w14:paraId="14DE3E8A" w14:textId="77777777" w:rsidR="00D135F4" w:rsidRPr="00BB15C5" w:rsidRDefault="00D135F4" w:rsidP="001A6031">
      <w:pPr>
        <w:rPr>
          <w:sz w:val="18"/>
          <w:szCs w:val="22"/>
        </w:rPr>
      </w:pPr>
      <w:r w:rsidRPr="00BB15C5">
        <w:rPr>
          <w:sz w:val="18"/>
          <w:szCs w:val="22"/>
          <w:vertAlign w:val="superscript"/>
        </w:rPr>
        <w:t>2</w:t>
      </w:r>
      <w:r w:rsidRPr="00BB15C5">
        <w:rPr>
          <w:sz w:val="18"/>
          <w:szCs w:val="22"/>
        </w:rPr>
        <w:t xml:space="preserve"> p-reikšmė yra nustatyta naudojant </w:t>
      </w:r>
      <w:r w:rsidRPr="00BB15C5">
        <w:rPr>
          <w:i/>
          <w:sz w:val="18"/>
          <w:szCs w:val="22"/>
        </w:rPr>
        <w:t>Van Elteren</w:t>
      </w:r>
      <w:r w:rsidRPr="00BB15C5">
        <w:rPr>
          <w:sz w:val="18"/>
          <w:szCs w:val="22"/>
        </w:rPr>
        <w:t xml:space="preserve"> neparametrinių duomenų analizę</w:t>
      </w:r>
    </w:p>
    <w:p w14:paraId="2D120222" w14:textId="77777777" w:rsidR="00D135F4" w:rsidRPr="00BB15C5" w:rsidRDefault="00D135F4" w:rsidP="001A6031">
      <w:pPr>
        <w:rPr>
          <w:sz w:val="18"/>
          <w:szCs w:val="22"/>
        </w:rPr>
      </w:pPr>
      <w:r w:rsidRPr="00BB15C5">
        <w:rPr>
          <w:sz w:val="18"/>
          <w:szCs w:val="22"/>
          <w:vertAlign w:val="superscript"/>
        </w:rPr>
        <w:t>§</w:t>
      </w:r>
      <w:r w:rsidRPr="00BB15C5">
        <w:rPr>
          <w:sz w:val="18"/>
          <w:szCs w:val="22"/>
        </w:rPr>
        <w:t xml:space="preserve"> statistinės analizės nebuvo atliktos</w:t>
      </w:r>
    </w:p>
    <w:p w14:paraId="26E8AF90" w14:textId="77777777" w:rsidR="00D135F4" w:rsidRPr="00BB15C5" w:rsidRDefault="00D135F4" w:rsidP="00D135F4">
      <w:pPr>
        <w:keepNext/>
        <w:keepLines/>
        <w:rPr>
          <w:sz w:val="18"/>
          <w:szCs w:val="22"/>
        </w:rPr>
      </w:pPr>
      <w:r w:rsidRPr="00BB15C5">
        <w:rPr>
          <w:sz w:val="18"/>
          <w:szCs w:val="22"/>
        </w:rPr>
        <w:t>N/A = netaikoma</w:t>
      </w:r>
    </w:p>
    <w:p w14:paraId="47A3FFA7" w14:textId="77777777" w:rsidR="00D135F4" w:rsidRPr="00BB15C5" w:rsidRDefault="00D135F4" w:rsidP="00D135F4">
      <w:pPr>
        <w:keepNext/>
        <w:keepLines/>
        <w:rPr>
          <w:sz w:val="18"/>
          <w:szCs w:val="22"/>
        </w:rPr>
      </w:pPr>
      <w:r w:rsidRPr="00BB15C5">
        <w:rPr>
          <w:sz w:val="18"/>
          <w:szCs w:val="22"/>
        </w:rPr>
        <w:t>RS = rizikos santykis</w:t>
      </w:r>
    </w:p>
    <w:p w14:paraId="7993896C" w14:textId="77777777" w:rsidR="00D135F4" w:rsidRPr="00BB15C5" w:rsidRDefault="00D135F4" w:rsidP="00D135F4">
      <w:pPr>
        <w:keepNext/>
        <w:keepLines/>
        <w:rPr>
          <w:sz w:val="18"/>
          <w:szCs w:val="22"/>
        </w:rPr>
      </w:pPr>
      <w:r w:rsidRPr="00BB15C5">
        <w:rPr>
          <w:sz w:val="18"/>
          <w:szCs w:val="22"/>
        </w:rPr>
        <w:t>PI = pasikliautinasis intervalas</w:t>
      </w:r>
    </w:p>
    <w:p w14:paraId="2C0BF9AF" w14:textId="77777777" w:rsidR="00D135F4" w:rsidRPr="00BB15C5" w:rsidRDefault="00D135F4" w:rsidP="00D135F4">
      <w:pPr>
        <w:rPr>
          <w:szCs w:val="22"/>
        </w:rPr>
      </w:pPr>
    </w:p>
    <w:p w14:paraId="62767561" w14:textId="77777777" w:rsidR="00D135F4" w:rsidRPr="00BB15C5" w:rsidRDefault="00D135F4" w:rsidP="00D135F4">
      <w:pPr>
        <w:rPr>
          <w:i/>
          <w:szCs w:val="22"/>
          <w:u w:val="single"/>
        </w:rPr>
      </w:pPr>
      <w:r w:rsidRPr="00BB15C5">
        <w:rPr>
          <w:i/>
          <w:szCs w:val="22"/>
          <w:u w:val="single"/>
        </w:rPr>
        <w:t>Gyvenimo kokybę nurodančios baigtys</w:t>
      </w:r>
    </w:p>
    <w:p w14:paraId="16D4D9E0" w14:textId="7970BBC4" w:rsidR="00D135F4" w:rsidRPr="00BB15C5" w:rsidRDefault="00D135F4" w:rsidP="00D135F4">
      <w:pPr>
        <w:rPr>
          <w:szCs w:val="22"/>
        </w:rPr>
      </w:pPr>
      <w:r w:rsidRPr="00BB15C5">
        <w:rPr>
          <w:szCs w:val="22"/>
        </w:rPr>
        <w:t>Klinikinio tyrimo metu WA28119 klausimyno SF-36 rezultatai buvo suskirstyti į fizinių ir psichinių komponentų santraukas balais (FKS ir PKS, atitinkamai). Vidutinis FKS vidutinis pokytis nuo buvusio prieš pradedant tyrimą iki 52</w:t>
      </w:r>
      <w:r w:rsidRPr="00BB15C5">
        <w:rPr>
          <w:szCs w:val="22"/>
        </w:rPr>
        <w:noBreakHyphen/>
        <w:t xml:space="preserve">osios savaitės gydymo </w:t>
      </w:r>
      <w:r w:rsidR="00F731EC" w:rsidRPr="00BB15C5">
        <w:t xml:space="preserve">tocilizumabu </w:t>
      </w:r>
      <w:r w:rsidRPr="00BB15C5">
        <w:rPr>
          <w:szCs w:val="22"/>
        </w:rPr>
        <w:t xml:space="preserve">vieną kartą per savaitę ir kas antrą savaitę grupėse buvo didesnis (rodo didesnį pagerėjimą) (atitinkamai, 4,10 ir 2,76), nei dviejose placebo grupėse (placebas </w:t>
      </w:r>
      <w:r w:rsidR="00087EB6" w:rsidRPr="00BB15C5">
        <w:rPr>
          <w:szCs w:val="22"/>
        </w:rPr>
        <w:t>ir</w:t>
      </w:r>
      <w:r w:rsidRPr="00BB15C5">
        <w:rPr>
          <w:szCs w:val="22"/>
        </w:rPr>
        <w:t xml:space="preserve"> 26 savaitės: – 0,28; placebas </w:t>
      </w:r>
      <w:r w:rsidR="00087EB6" w:rsidRPr="00BB15C5">
        <w:rPr>
          <w:szCs w:val="22"/>
        </w:rPr>
        <w:t>ir</w:t>
      </w:r>
      <w:r w:rsidRPr="00BB15C5">
        <w:rPr>
          <w:szCs w:val="22"/>
        </w:rPr>
        <w:t xml:space="preserve"> 52 savaitės: - 1,49), tačiau tik </w:t>
      </w:r>
      <w:r w:rsidR="00F731EC" w:rsidRPr="00BB15C5">
        <w:t xml:space="preserve">tocilizumabo </w:t>
      </w:r>
      <w:r w:rsidRPr="00BB15C5">
        <w:rPr>
          <w:szCs w:val="22"/>
        </w:rPr>
        <w:t xml:space="preserve">vieną kartą per savaitę </w:t>
      </w:r>
      <w:r w:rsidR="00087EB6" w:rsidRPr="00BB15C5">
        <w:rPr>
          <w:szCs w:val="22"/>
        </w:rPr>
        <w:t xml:space="preserve">ir </w:t>
      </w:r>
      <w:r w:rsidRPr="00BB15C5">
        <w:rPr>
          <w:szCs w:val="22"/>
        </w:rPr>
        <w:t xml:space="preserve">26 savaičių trukmės prednizono dozės mažinimo grupės </w:t>
      </w:r>
      <w:r w:rsidR="00087EB6" w:rsidRPr="00BB15C5">
        <w:rPr>
          <w:szCs w:val="22"/>
        </w:rPr>
        <w:t>bei</w:t>
      </w:r>
      <w:r w:rsidRPr="00BB15C5">
        <w:rPr>
          <w:szCs w:val="22"/>
        </w:rPr>
        <w:t xml:space="preserve"> placebo </w:t>
      </w:r>
      <w:r w:rsidR="00087EB6" w:rsidRPr="00BB15C5">
        <w:rPr>
          <w:szCs w:val="22"/>
        </w:rPr>
        <w:t>ir</w:t>
      </w:r>
      <w:r w:rsidRPr="00BB15C5">
        <w:rPr>
          <w:szCs w:val="22"/>
        </w:rPr>
        <w:t xml:space="preserve"> 52 savaičių trukmės prednizono dozės mažinimo laikotarpis grupės (5,59; 99 % PI: 8,6; 10.32) palyginimas parodė statistiškai reikšmingą skirtumą (p = 0,0024). PKS vidutinis pokytis nuo buvusio prieš pradedant tyrimą iki 52</w:t>
      </w:r>
      <w:r w:rsidRPr="00BB15C5">
        <w:rPr>
          <w:szCs w:val="22"/>
        </w:rPr>
        <w:noBreakHyphen/>
        <w:t xml:space="preserve">osios savaitės abiejose gydymo </w:t>
      </w:r>
      <w:r w:rsidR="00F731EC" w:rsidRPr="00BB15C5">
        <w:t xml:space="preserve">tocilizumabu </w:t>
      </w:r>
      <w:r w:rsidRPr="00BB15C5">
        <w:rPr>
          <w:szCs w:val="22"/>
        </w:rPr>
        <w:t xml:space="preserve">grupėse (7,28 ir 6,12, atitinkamai) buvo didesnis, nei placebo </w:t>
      </w:r>
      <w:r w:rsidR="00087EB6" w:rsidRPr="00BB15C5">
        <w:rPr>
          <w:szCs w:val="22"/>
        </w:rPr>
        <w:t>ir</w:t>
      </w:r>
      <w:r w:rsidRPr="00BB15C5">
        <w:rPr>
          <w:szCs w:val="22"/>
        </w:rPr>
        <w:t xml:space="preserve"> 52 savaičių prednizono dozės mažinimo laikotarpis grupėje (2,84) (nors skirtumai nebuvo statistiškai reikšmingi (vieną kartą per savaitę: p = 0,0252; kas antrą savaitę: p = 0,1468)) ir panašus į placebo </w:t>
      </w:r>
      <w:r w:rsidR="00087EB6" w:rsidRPr="00BB15C5">
        <w:rPr>
          <w:szCs w:val="22"/>
        </w:rPr>
        <w:t>ir</w:t>
      </w:r>
      <w:r w:rsidRPr="00BB15C5">
        <w:rPr>
          <w:szCs w:val="22"/>
        </w:rPr>
        <w:t xml:space="preserve"> 26 savaičių prednizono dozės mažinimo laikotarpis grupės (6,67).</w:t>
      </w:r>
    </w:p>
    <w:p w14:paraId="7EB7223D" w14:textId="77777777" w:rsidR="00D135F4" w:rsidRPr="00BB15C5" w:rsidRDefault="00D135F4" w:rsidP="00D135F4">
      <w:pPr>
        <w:rPr>
          <w:szCs w:val="22"/>
        </w:rPr>
      </w:pPr>
    </w:p>
    <w:p w14:paraId="52A98362" w14:textId="6B28F4B2" w:rsidR="00D135F4" w:rsidRPr="00BB15C5" w:rsidRDefault="00D135F4" w:rsidP="00D135F4">
      <w:pPr>
        <w:rPr>
          <w:szCs w:val="22"/>
        </w:rPr>
      </w:pPr>
      <w:r w:rsidRPr="00BB15C5">
        <w:rPr>
          <w:szCs w:val="22"/>
        </w:rPr>
        <w:t>Paciento globalinis ligos aktyvumo vertinimas buvo atliktas pasitelkus 0-100 mm vaizdinių analogų skalę (VAS). Vidutinis paciento globalaus VAS pokytis nuo buvusio prieš pradedant tyrimą iki 52</w:t>
      </w:r>
      <w:r w:rsidRPr="00BB15C5">
        <w:rPr>
          <w:szCs w:val="22"/>
        </w:rPr>
        <w:noBreakHyphen/>
        <w:t xml:space="preserve">osios savaitės gydymo </w:t>
      </w:r>
      <w:r w:rsidR="00F731EC" w:rsidRPr="00BB15C5">
        <w:t xml:space="preserve">tocilizumabu </w:t>
      </w:r>
      <w:r w:rsidRPr="00BB15C5">
        <w:rPr>
          <w:szCs w:val="22"/>
        </w:rPr>
        <w:t>vieną kartą per savaitę ir kas antrą savait</w:t>
      </w:r>
      <w:r w:rsidR="0099188B" w:rsidRPr="00BB15C5">
        <w:rPr>
          <w:szCs w:val="22"/>
        </w:rPr>
        <w:t>ę</w:t>
      </w:r>
      <w:r w:rsidRPr="00BB15C5">
        <w:rPr>
          <w:szCs w:val="22"/>
        </w:rPr>
        <w:t xml:space="preserve"> grupėse (- 19,0; </w:t>
      </w:r>
      <w:r w:rsidRPr="00BB15C5">
        <w:rPr>
          <w:szCs w:val="22"/>
        </w:rPr>
        <w:noBreakHyphen/>
        <w:t xml:space="preserve"> 25,3, atitinkamai) buvo mažesnis (rodo didesnį pagerėjimą), nei abiejose placebo grupėse (placebas </w:t>
      </w:r>
      <w:r w:rsidR="0099188B" w:rsidRPr="00BB15C5">
        <w:rPr>
          <w:szCs w:val="22"/>
        </w:rPr>
        <w:t xml:space="preserve">ir </w:t>
      </w:r>
      <w:r w:rsidRPr="00BB15C5">
        <w:rPr>
          <w:szCs w:val="22"/>
        </w:rPr>
        <w:t xml:space="preserve">26 savaitės: - 3,4; placebas </w:t>
      </w:r>
      <w:r w:rsidR="0099188B" w:rsidRPr="00BB15C5">
        <w:rPr>
          <w:szCs w:val="22"/>
        </w:rPr>
        <w:t>ir</w:t>
      </w:r>
      <w:r w:rsidRPr="00BB15C5">
        <w:rPr>
          <w:szCs w:val="22"/>
        </w:rPr>
        <w:t xml:space="preserve"> 52 savaitės: - 7,2), nors tik gydymo </w:t>
      </w:r>
      <w:r w:rsidR="00F731EC" w:rsidRPr="00BB15C5">
        <w:t xml:space="preserve">tocilizumabu </w:t>
      </w:r>
      <w:r w:rsidRPr="00BB15C5">
        <w:rPr>
          <w:szCs w:val="22"/>
        </w:rPr>
        <w:t>kas antrą savaitę plius 26 savaičių prednizolono dozės mažinimo laikotarpis grupė parodė statistiškai reikšmingą skirtumą, lyginant su placebo grupėmis (placeb</w:t>
      </w:r>
      <w:r w:rsidR="0099188B" w:rsidRPr="00BB15C5">
        <w:rPr>
          <w:szCs w:val="22"/>
        </w:rPr>
        <w:t>as</w:t>
      </w:r>
      <w:r w:rsidRPr="00BB15C5">
        <w:rPr>
          <w:szCs w:val="22"/>
        </w:rPr>
        <w:t xml:space="preserve"> </w:t>
      </w:r>
      <w:r w:rsidR="0099188B" w:rsidRPr="00BB15C5">
        <w:rPr>
          <w:szCs w:val="22"/>
        </w:rPr>
        <w:t>ir</w:t>
      </w:r>
      <w:r w:rsidRPr="00BB15C5">
        <w:rPr>
          <w:szCs w:val="22"/>
        </w:rPr>
        <w:t xml:space="preserve"> 26 savaitės: p = 0,0059; o placeb</w:t>
      </w:r>
      <w:r w:rsidR="0099188B" w:rsidRPr="00BB15C5">
        <w:rPr>
          <w:szCs w:val="22"/>
        </w:rPr>
        <w:t>as ir</w:t>
      </w:r>
      <w:r w:rsidRPr="00BB15C5">
        <w:rPr>
          <w:szCs w:val="22"/>
        </w:rPr>
        <w:t xml:space="preserve"> 52 savaitės: p = 0,0081).</w:t>
      </w:r>
    </w:p>
    <w:p w14:paraId="4C221EF1" w14:textId="77777777" w:rsidR="00D135F4" w:rsidRPr="00BB15C5" w:rsidRDefault="00D135F4" w:rsidP="00D135F4">
      <w:pPr>
        <w:rPr>
          <w:szCs w:val="22"/>
        </w:rPr>
      </w:pPr>
    </w:p>
    <w:p w14:paraId="5409E34F" w14:textId="4374741F" w:rsidR="00D135F4" w:rsidRPr="00BB15C5" w:rsidRDefault="00D135F4" w:rsidP="00D135F4">
      <w:pPr>
        <w:rPr>
          <w:szCs w:val="22"/>
        </w:rPr>
      </w:pPr>
      <w:r w:rsidRPr="00BB15C5">
        <w:rPr>
          <w:szCs w:val="22"/>
        </w:rPr>
        <w:t>FACIT-Nuovargis balų pokytis nuo buvusio prieš pradedant tyrimą iki 52</w:t>
      </w:r>
      <w:r w:rsidRPr="00BB15C5">
        <w:rPr>
          <w:szCs w:val="22"/>
        </w:rPr>
        <w:noBreakHyphen/>
        <w:t xml:space="preserve">osios savaitės buvo apskaičiuotas visoms grupėms. Balų pokyčio vidurkiai (SN): </w:t>
      </w:r>
      <w:r w:rsidR="00F731EC" w:rsidRPr="00BB15C5">
        <w:t xml:space="preserve">tocilizumabo </w:t>
      </w:r>
      <w:r w:rsidRPr="00BB15C5">
        <w:rPr>
          <w:szCs w:val="22"/>
        </w:rPr>
        <w:t xml:space="preserve">vieną kartą per savaitę </w:t>
      </w:r>
      <w:r w:rsidR="0099188B" w:rsidRPr="00BB15C5">
        <w:rPr>
          <w:szCs w:val="22"/>
        </w:rPr>
        <w:t>ir</w:t>
      </w:r>
      <w:r w:rsidRPr="00BB15C5">
        <w:rPr>
          <w:szCs w:val="22"/>
        </w:rPr>
        <w:t xml:space="preserve"> 26 savaitės: 5,61 (10, 115); </w:t>
      </w:r>
      <w:r w:rsidR="00F731EC" w:rsidRPr="00BB15C5">
        <w:t xml:space="preserve">tocilizumabo </w:t>
      </w:r>
      <w:r w:rsidRPr="00BB15C5">
        <w:rPr>
          <w:szCs w:val="22"/>
        </w:rPr>
        <w:t xml:space="preserve">kas antrą savaitę </w:t>
      </w:r>
      <w:r w:rsidR="0099188B" w:rsidRPr="00BB15C5">
        <w:rPr>
          <w:szCs w:val="22"/>
        </w:rPr>
        <w:t>ir</w:t>
      </w:r>
      <w:r w:rsidRPr="00BB15C5">
        <w:rPr>
          <w:szCs w:val="22"/>
        </w:rPr>
        <w:t xml:space="preserve"> 26 savaitės: 1,81 (8,836); placebas </w:t>
      </w:r>
      <w:r w:rsidR="0099188B" w:rsidRPr="00BB15C5">
        <w:rPr>
          <w:szCs w:val="22"/>
        </w:rPr>
        <w:t>ir</w:t>
      </w:r>
      <w:r w:rsidRPr="00BB15C5">
        <w:rPr>
          <w:szCs w:val="22"/>
        </w:rPr>
        <w:t xml:space="preserve"> 26 savaitės: 0,26 (10, 702); placebas</w:t>
      </w:r>
      <w:r w:rsidR="0099188B" w:rsidRPr="00BB15C5">
        <w:rPr>
          <w:szCs w:val="22"/>
        </w:rPr>
        <w:t xml:space="preserve"> ir </w:t>
      </w:r>
      <w:r w:rsidRPr="00BB15C5">
        <w:rPr>
          <w:szCs w:val="22"/>
        </w:rPr>
        <w:t>52 savaitės: - 1,63 (6,753).</w:t>
      </w:r>
    </w:p>
    <w:p w14:paraId="1A622CC9" w14:textId="77777777" w:rsidR="00D135F4" w:rsidRPr="00BB15C5" w:rsidRDefault="00D135F4" w:rsidP="00D135F4">
      <w:pPr>
        <w:rPr>
          <w:szCs w:val="22"/>
        </w:rPr>
      </w:pPr>
    </w:p>
    <w:p w14:paraId="435CE1C1" w14:textId="0D54DD38" w:rsidR="00D135F4" w:rsidRPr="00BB15C5" w:rsidRDefault="00D135F4" w:rsidP="00D135F4">
      <w:pPr>
        <w:rPr>
          <w:szCs w:val="22"/>
        </w:rPr>
      </w:pPr>
      <w:r w:rsidRPr="00BB15C5">
        <w:rPr>
          <w:szCs w:val="22"/>
        </w:rPr>
        <w:t>EQ5D balų pokytis nuo buvusio prieš pradedant tyrimą iki 52</w:t>
      </w:r>
      <w:r w:rsidRPr="00BB15C5">
        <w:rPr>
          <w:szCs w:val="22"/>
        </w:rPr>
        <w:noBreakHyphen/>
        <w:t xml:space="preserve">osios savaitės buvo </w:t>
      </w:r>
      <w:r w:rsidR="00F731EC" w:rsidRPr="00BB15C5">
        <w:t xml:space="preserve">tocilizumabo </w:t>
      </w:r>
      <w:r w:rsidRPr="00BB15C5">
        <w:rPr>
          <w:szCs w:val="22"/>
        </w:rPr>
        <w:t xml:space="preserve">vieną kartą per savaitę </w:t>
      </w:r>
      <w:r w:rsidR="0099188B" w:rsidRPr="00BB15C5">
        <w:rPr>
          <w:szCs w:val="22"/>
        </w:rPr>
        <w:t>ir</w:t>
      </w:r>
      <w:r w:rsidRPr="00BB15C5">
        <w:rPr>
          <w:szCs w:val="22"/>
        </w:rPr>
        <w:t xml:space="preserve"> 26 savaitės grupėje: 0,10 (0,198); </w:t>
      </w:r>
      <w:r w:rsidR="00F731EC" w:rsidRPr="00BB15C5">
        <w:t xml:space="preserve">tocilizumabo </w:t>
      </w:r>
      <w:r w:rsidRPr="00BB15C5">
        <w:rPr>
          <w:szCs w:val="22"/>
        </w:rPr>
        <w:t xml:space="preserve">kas antrą savaitę </w:t>
      </w:r>
      <w:r w:rsidR="0099188B" w:rsidRPr="00BB15C5">
        <w:rPr>
          <w:szCs w:val="22"/>
        </w:rPr>
        <w:t>ir</w:t>
      </w:r>
      <w:r w:rsidRPr="00BB15C5">
        <w:rPr>
          <w:szCs w:val="22"/>
        </w:rPr>
        <w:t xml:space="preserve"> 26 savaitės grupėje: 0,05 (0,215); placebas </w:t>
      </w:r>
      <w:r w:rsidR="0099188B" w:rsidRPr="00BB15C5">
        <w:rPr>
          <w:szCs w:val="22"/>
        </w:rPr>
        <w:t>ir</w:t>
      </w:r>
      <w:r w:rsidRPr="00BB15C5">
        <w:rPr>
          <w:szCs w:val="22"/>
        </w:rPr>
        <w:t xml:space="preserve"> 26 savaitės: 0,07 (0,293); placebas </w:t>
      </w:r>
      <w:r w:rsidR="0099188B" w:rsidRPr="00BB15C5">
        <w:rPr>
          <w:szCs w:val="22"/>
        </w:rPr>
        <w:t>ir</w:t>
      </w:r>
      <w:r w:rsidRPr="00BB15C5">
        <w:rPr>
          <w:szCs w:val="22"/>
        </w:rPr>
        <w:t xml:space="preserve"> 52 savaitės: - 0,02 (0,159).</w:t>
      </w:r>
    </w:p>
    <w:p w14:paraId="5D4D6E92" w14:textId="77777777" w:rsidR="00D135F4" w:rsidRPr="00BB15C5" w:rsidRDefault="00D135F4" w:rsidP="00D135F4">
      <w:pPr>
        <w:rPr>
          <w:szCs w:val="22"/>
        </w:rPr>
      </w:pPr>
    </w:p>
    <w:p w14:paraId="7E97BF7C" w14:textId="77777777" w:rsidR="00D135F4" w:rsidRPr="00BB15C5" w:rsidRDefault="00D135F4" w:rsidP="00D135F4">
      <w:pPr>
        <w:rPr>
          <w:szCs w:val="22"/>
        </w:rPr>
      </w:pPr>
      <w:r w:rsidRPr="00BB15C5">
        <w:rPr>
          <w:szCs w:val="22"/>
        </w:rPr>
        <w:t>Aukštesni balai nurodo FACIT-Nuovargis ir EQ5D pagerėjimą.</w:t>
      </w:r>
    </w:p>
    <w:p w14:paraId="1E9A0032" w14:textId="77777777" w:rsidR="002846B7" w:rsidRPr="00BB15C5" w:rsidRDefault="002846B7">
      <w:pPr>
        <w:rPr>
          <w:iCs/>
        </w:rPr>
      </w:pPr>
    </w:p>
    <w:p w14:paraId="1506334B" w14:textId="77777777" w:rsidR="00D135F4" w:rsidRPr="00BB15C5" w:rsidRDefault="00D135F4" w:rsidP="00D135F4">
      <w:pPr>
        <w:keepNext/>
        <w:rPr>
          <w:u w:val="single"/>
        </w:rPr>
      </w:pPr>
      <w:r w:rsidRPr="00BB15C5">
        <w:rPr>
          <w:u w:val="single"/>
        </w:rPr>
        <w:t>Vartojimas į veną</w:t>
      </w:r>
    </w:p>
    <w:p w14:paraId="29EA6F68" w14:textId="5A317629" w:rsidR="00545127" w:rsidRPr="00BB15C5" w:rsidRDefault="00545127">
      <w:pPr>
        <w:keepNext/>
        <w:rPr>
          <w:bCs/>
        </w:rPr>
      </w:pPr>
      <w:r w:rsidRPr="00BB15C5">
        <w:rPr>
          <w:bCs/>
        </w:rPr>
        <w:t>RA</w:t>
      </w:r>
      <w:ins w:id="569" w:author="Author" w:date="2025-07-18T15:22:00Z">
        <w:r w:rsidR="00EF6850" w:rsidRPr="00BB15C5">
          <w:rPr>
            <w:bCs/>
          </w:rPr>
          <w:t xml:space="preserve"> sergantys</w:t>
        </w:r>
      </w:ins>
      <w:r w:rsidR="00F731EC" w:rsidRPr="00BB15C5">
        <w:rPr>
          <w:bCs/>
        </w:rPr>
        <w:t xml:space="preserve"> pacientai</w:t>
      </w:r>
    </w:p>
    <w:p w14:paraId="4D61BCD8" w14:textId="77777777" w:rsidR="00B6644C" w:rsidRPr="00BB15C5" w:rsidRDefault="00B6644C">
      <w:pPr>
        <w:keepNext/>
        <w:rPr>
          <w:bCs/>
        </w:rPr>
      </w:pPr>
    </w:p>
    <w:p w14:paraId="21C0B43C" w14:textId="77777777" w:rsidR="002846B7" w:rsidRPr="00BB15C5" w:rsidRDefault="002846B7">
      <w:pPr>
        <w:keepNext/>
        <w:rPr>
          <w:i/>
          <w:iCs/>
          <w:u w:val="single"/>
        </w:rPr>
      </w:pPr>
      <w:r w:rsidRPr="00BB15C5">
        <w:rPr>
          <w:i/>
          <w:iCs/>
          <w:u w:val="single"/>
        </w:rPr>
        <w:t>Klinikinis veiksmingumas</w:t>
      </w:r>
    </w:p>
    <w:p w14:paraId="78CF3843" w14:textId="14ED6B42" w:rsidR="002846B7" w:rsidRPr="00BB15C5" w:rsidRDefault="002846B7">
      <w:pPr>
        <w:keepNext/>
        <w:rPr>
          <w:iCs/>
        </w:rPr>
      </w:pPr>
      <w:r w:rsidRPr="00BB15C5">
        <w:t xml:space="preserve">RA požymius ir simptomus mažinantis </w:t>
      </w:r>
      <w:r w:rsidR="00F731EC" w:rsidRPr="00BB15C5">
        <w:t xml:space="preserve">tocilizumabo </w:t>
      </w:r>
      <w:r w:rsidRPr="00BB15C5">
        <w:rPr>
          <w:iCs/>
        </w:rPr>
        <w:t>poveikis vertintas atliekant penkis atsitiktinės atrankos dvigubai koduotus daugiacentrius tyrimus. I–V tyrimuose dalyvavo ≥ 18</w:t>
      </w:r>
      <w:r w:rsidR="001A2F8D" w:rsidRPr="00BB15C5">
        <w:rPr>
          <w:iCs/>
        </w:rPr>
        <w:t> </w:t>
      </w:r>
      <w:r w:rsidRPr="00BB15C5">
        <w:rPr>
          <w:iCs/>
        </w:rPr>
        <w:t>metų pacientai, sergantys aktyviu RA, diagnozuotu pagal Amerikos reumatologijos kolegijos (ARK) kriterijus, jei tyrimo pradžioje jiems buvo bent aštuoni jautrūs ir šeši patinę sąnariai.</w:t>
      </w:r>
    </w:p>
    <w:p w14:paraId="40AE53B5" w14:textId="77777777" w:rsidR="002846B7" w:rsidRPr="00BB15C5" w:rsidRDefault="002846B7">
      <w:pPr>
        <w:rPr>
          <w:iCs/>
        </w:rPr>
      </w:pPr>
    </w:p>
    <w:p w14:paraId="7ACE19D9" w14:textId="18439023" w:rsidR="002846B7" w:rsidRPr="00BB15C5" w:rsidRDefault="002846B7">
      <w:pPr>
        <w:rPr>
          <w:iCs/>
        </w:rPr>
      </w:pPr>
      <w:r w:rsidRPr="00BB15C5">
        <w:rPr>
          <w:iCs/>
        </w:rPr>
        <w:t>Atliekant I</w:t>
      </w:r>
      <w:ins w:id="570" w:author="Author" w:date="2025-07-18T15:24:00Z">
        <w:r w:rsidR="007672E1" w:rsidRPr="00BB15C5">
          <w:rPr>
            <w:iCs/>
          </w:rPr>
          <w:t xml:space="preserve"> </w:t>
        </w:r>
      </w:ins>
      <w:ins w:id="571" w:author="Regulatory LT" w:date="2025-08-20T14:09:00Z">
        <w:r w:rsidR="0062172A">
          <w:t>k</w:t>
        </w:r>
      </w:ins>
      <w:ins w:id="572" w:author="Author" w:date="2025-07-18T15:24:00Z">
        <w:del w:id="573" w:author="Regulatory LT" w:date="2025-08-20T14:09:00Z">
          <w:r w:rsidR="007672E1" w:rsidRPr="00BB15C5" w:rsidDel="0062172A">
            <w:delText>K</w:delText>
          </w:r>
        </w:del>
        <w:r w:rsidR="007672E1" w:rsidRPr="00BB15C5">
          <w:t>linikinį</w:t>
        </w:r>
      </w:ins>
      <w:r w:rsidRPr="00BB15C5">
        <w:rPr>
          <w:iCs/>
        </w:rPr>
        <w:t xml:space="preserve"> tyrimą, buvo gydoma vien </w:t>
      </w:r>
      <w:r w:rsidR="00F731EC" w:rsidRPr="00BB15C5">
        <w:t>tocilizumabu</w:t>
      </w:r>
      <w:r w:rsidRPr="00BB15C5">
        <w:rPr>
          <w:iCs/>
        </w:rPr>
        <w:t xml:space="preserve">, leidžiamu į veną kas keturias savaites. II, III ir V tyrimuose </w:t>
      </w:r>
      <w:r w:rsidR="00F731EC" w:rsidRPr="00BB15C5">
        <w:t xml:space="preserve">tocilizumabas </w:t>
      </w:r>
      <w:r w:rsidRPr="00BB15C5">
        <w:rPr>
          <w:iCs/>
        </w:rPr>
        <w:t>buvo leidžiama</w:t>
      </w:r>
      <w:r w:rsidR="00F731EC" w:rsidRPr="00BB15C5">
        <w:rPr>
          <w:iCs/>
        </w:rPr>
        <w:t>s</w:t>
      </w:r>
      <w:r w:rsidRPr="00BB15C5">
        <w:rPr>
          <w:iCs/>
        </w:rPr>
        <w:t xml:space="preserve"> į veną kas keturias savaites kartu su MTX, lyginant su placebu ir MTX. IV</w:t>
      </w:r>
      <w:ins w:id="574" w:author="Author" w:date="2025-07-18T15:24:00Z">
        <w:r w:rsidR="00124F32" w:rsidRPr="00BB15C5">
          <w:rPr>
            <w:iCs/>
          </w:rPr>
          <w:t xml:space="preserve"> </w:t>
        </w:r>
      </w:ins>
      <w:ins w:id="575" w:author="Regulatory LT" w:date="2025-08-20T14:09:00Z">
        <w:r w:rsidR="0062172A">
          <w:t>k</w:t>
        </w:r>
      </w:ins>
      <w:ins w:id="576" w:author="Author" w:date="2025-07-18T15:24:00Z">
        <w:del w:id="577" w:author="Regulatory LT" w:date="2025-08-20T14:09:00Z">
          <w:r w:rsidR="00124F32" w:rsidRPr="00BB15C5" w:rsidDel="0062172A">
            <w:delText>K</w:delText>
          </w:r>
        </w:del>
        <w:r w:rsidR="00124F32" w:rsidRPr="00BB15C5">
          <w:t>linikiniame</w:t>
        </w:r>
      </w:ins>
      <w:r w:rsidRPr="00BB15C5">
        <w:rPr>
          <w:iCs/>
        </w:rPr>
        <w:t xml:space="preserve"> tyrime </w:t>
      </w:r>
      <w:r w:rsidR="00F731EC" w:rsidRPr="00BB15C5">
        <w:t xml:space="preserve">tocilizumabas </w:t>
      </w:r>
      <w:r w:rsidRPr="00BB15C5">
        <w:rPr>
          <w:iCs/>
        </w:rPr>
        <w:t>buvo leidžiama</w:t>
      </w:r>
      <w:r w:rsidR="00F731EC" w:rsidRPr="00BB15C5">
        <w:rPr>
          <w:iCs/>
        </w:rPr>
        <w:t>s</w:t>
      </w:r>
      <w:r w:rsidRPr="00BB15C5">
        <w:rPr>
          <w:iCs/>
        </w:rPr>
        <w:t xml:space="preserve"> į veną kas keturias savaites kartu su kitais LMVNR, lyginant su placebu ir kitais LMVNR. Pagrindinis galutinis visų penkių tyrimų vertinimo rodmuo buvo dalis ligonių, kurių gydymo atsakas 24</w:t>
      </w:r>
      <w:r w:rsidR="006B7B15" w:rsidRPr="00BB15C5">
        <w:rPr>
          <w:iCs/>
        </w:rPr>
        <w:noBreakHyphen/>
        <w:t>ąją</w:t>
      </w:r>
      <w:r w:rsidRPr="00BB15C5">
        <w:rPr>
          <w:iCs/>
        </w:rPr>
        <w:t> savai</w:t>
      </w:r>
      <w:r w:rsidR="006B7B15" w:rsidRPr="00BB15C5">
        <w:rPr>
          <w:iCs/>
        </w:rPr>
        <w:t>tę</w:t>
      </w:r>
      <w:r w:rsidRPr="00BB15C5">
        <w:rPr>
          <w:iCs/>
        </w:rPr>
        <w:t xml:space="preserve"> pasiekė ARK 20 įvertinimą.</w:t>
      </w:r>
    </w:p>
    <w:p w14:paraId="4FC28487" w14:textId="77777777" w:rsidR="002846B7" w:rsidRPr="00BB15C5" w:rsidRDefault="002846B7">
      <w:pPr>
        <w:rPr>
          <w:iCs/>
        </w:rPr>
      </w:pPr>
    </w:p>
    <w:p w14:paraId="7463220E" w14:textId="61CE7457" w:rsidR="002846B7" w:rsidRPr="00BB15C5" w:rsidRDefault="002846B7">
      <w:r w:rsidRPr="00BB15C5">
        <w:t xml:space="preserve">I </w:t>
      </w:r>
      <w:ins w:id="578" w:author="Regulatory LT" w:date="2025-08-20T14:09:00Z">
        <w:r w:rsidR="0062172A">
          <w:t>k</w:t>
        </w:r>
      </w:ins>
      <w:ins w:id="579" w:author="Author" w:date="2025-07-18T15:23:00Z">
        <w:del w:id="580" w:author="Regulatory LT" w:date="2025-08-20T14:09:00Z">
          <w:r w:rsidR="00B02AC0" w:rsidRPr="00BB15C5" w:rsidDel="0062172A">
            <w:delText>K</w:delText>
          </w:r>
        </w:del>
        <w:r w:rsidR="00B02AC0" w:rsidRPr="00BB15C5">
          <w:t xml:space="preserve">linikiniame </w:t>
        </w:r>
      </w:ins>
      <w:r w:rsidRPr="00BB15C5">
        <w:t xml:space="preserve">tyrime dalyvavo 673 ligoniai, šešis mėnesius iki atsitiktinės atrankos negydyti MTX, kuriems ankstesnis gydymas MTX nebuvo nutrauktas dėl kliniškai reikšmingo toksinio poveikio arba neveiksmingumo. Dauguma (67 %) ligonių anksčiau nebuvo gydyti MTX. </w:t>
      </w:r>
      <w:r w:rsidR="00F731EC" w:rsidRPr="00BB15C5">
        <w:t xml:space="preserve">Tocilizumabo </w:t>
      </w:r>
      <w:r w:rsidRPr="00BB15C5">
        <w:rPr>
          <w:iCs/>
        </w:rPr>
        <w:t>monoterapijos grupėje jo dozė buvo 8 mg/kg, leidžiama kas keturias savaites. Lyginamoji grupė kas savaitę vartojo MTX (pastarojo dozė aštuonių savaičių laikotarpiu kas savaitę buvo koreguojama nuo 7,5 mg iki didžiausios 20 mg dozės).</w:t>
      </w:r>
    </w:p>
    <w:p w14:paraId="1A1E6C53" w14:textId="77777777" w:rsidR="002846B7" w:rsidRPr="00BB15C5" w:rsidRDefault="002846B7"/>
    <w:p w14:paraId="1C2E5BBC" w14:textId="42251DFD" w:rsidR="002846B7" w:rsidRPr="00BB15C5" w:rsidRDefault="002846B7">
      <w:pPr>
        <w:rPr>
          <w:iCs/>
        </w:rPr>
      </w:pPr>
      <w:r w:rsidRPr="00BB15C5">
        <w:t>II</w:t>
      </w:r>
      <w:ins w:id="581" w:author="Author" w:date="2025-07-18T15:23:00Z">
        <w:r w:rsidR="007672E1" w:rsidRPr="00BB15C5">
          <w:t xml:space="preserve"> </w:t>
        </w:r>
      </w:ins>
      <w:ins w:id="582" w:author="Regulatory LT" w:date="2025-08-20T14:09:00Z">
        <w:r w:rsidR="0062172A">
          <w:t>k</w:t>
        </w:r>
      </w:ins>
      <w:ins w:id="583" w:author="Author" w:date="2025-07-18T15:23:00Z">
        <w:del w:id="584" w:author="Regulatory LT" w:date="2025-08-20T14:09:00Z">
          <w:r w:rsidR="007672E1" w:rsidRPr="00BB15C5" w:rsidDel="0062172A">
            <w:delText>K</w:delText>
          </w:r>
        </w:del>
        <w:r w:rsidR="007672E1" w:rsidRPr="00BB15C5">
          <w:t>linikiniame</w:t>
        </w:r>
      </w:ins>
      <w:r w:rsidRPr="00BB15C5">
        <w:t xml:space="preserve"> tyrime – dvejų metų trukmės</w:t>
      </w:r>
      <w:ins w:id="585" w:author="Author" w:date="2025-07-18T15:24:00Z">
        <w:r w:rsidR="006B5E44" w:rsidRPr="00BB15C5">
          <w:t xml:space="preserve"> kliniki</w:t>
        </w:r>
      </w:ins>
      <w:ins w:id="586" w:author="Author" w:date="2025-07-18T15:25:00Z">
        <w:r w:rsidR="006B5E44" w:rsidRPr="00BB15C5">
          <w:t>niame</w:t>
        </w:r>
      </w:ins>
      <w:r w:rsidRPr="00BB15C5">
        <w:t xml:space="preserve"> tyrime su planuota tarpine analize 24</w:t>
      </w:r>
      <w:r w:rsidR="006B7B15" w:rsidRPr="00BB15C5">
        <w:noBreakHyphen/>
        <w:t>ąją</w:t>
      </w:r>
      <w:r w:rsidRPr="00BB15C5">
        <w:t>, 52</w:t>
      </w:r>
      <w:r w:rsidR="006B7B15" w:rsidRPr="00BB15C5">
        <w:noBreakHyphen/>
        <w:t>ąją</w:t>
      </w:r>
      <w:r w:rsidRPr="00BB15C5">
        <w:t xml:space="preserve"> ir 104</w:t>
      </w:r>
      <w:r w:rsidR="006B7B15" w:rsidRPr="00BB15C5">
        <w:noBreakHyphen/>
        <w:t>ąją</w:t>
      </w:r>
      <w:r w:rsidRPr="00BB15C5">
        <w:t> savai</w:t>
      </w:r>
      <w:r w:rsidR="006B7B15" w:rsidRPr="00BB15C5">
        <w:t>tę</w:t>
      </w:r>
      <w:r w:rsidRPr="00BB15C5">
        <w:t xml:space="preserve"> – įvertinti 1 196 ligoniai, kurių klinikinis atsakas į gydymą MTX buvo nepakankamas. Aklu būdu ligoniams kas keturias savaites buvo skiriama po 4 arba 8 mg/kg </w:t>
      </w:r>
      <w:r w:rsidR="00F731EC" w:rsidRPr="00BB15C5">
        <w:t xml:space="preserve">tocilizumabo </w:t>
      </w:r>
      <w:r w:rsidRPr="00BB15C5">
        <w:rPr>
          <w:iCs/>
        </w:rPr>
        <w:t>arba placebo, iš viso 52</w:t>
      </w:r>
      <w:r w:rsidR="006B7B15" w:rsidRPr="00BB15C5">
        <w:rPr>
          <w:iCs/>
        </w:rPr>
        <w:t> </w:t>
      </w:r>
      <w:r w:rsidRPr="00BB15C5">
        <w:rPr>
          <w:iCs/>
        </w:rPr>
        <w:t xml:space="preserve">savaites, derinant su pastoviai duodamu MTX (po 10–25 mg kas savaitę). Po </w:t>
      </w:r>
      <w:r w:rsidRPr="00BB15C5">
        <w:t xml:space="preserve">52 savaičių visiems pacientams galėjo būti skiriamas atviras gydymas 8 mg/kg </w:t>
      </w:r>
      <w:r w:rsidR="00F731EC" w:rsidRPr="00BB15C5">
        <w:t xml:space="preserve">tocilizumabo </w:t>
      </w:r>
      <w:r w:rsidRPr="00BB15C5">
        <w:t xml:space="preserve">doze. Iš </w:t>
      </w:r>
      <w:ins w:id="587" w:author="Author" w:date="2025-07-18T15:25:00Z">
        <w:r w:rsidR="00C8342D" w:rsidRPr="00BB15C5">
          <w:t xml:space="preserve">klinikinį </w:t>
        </w:r>
      </w:ins>
      <w:r w:rsidRPr="00BB15C5">
        <w:t xml:space="preserve">tyrimą baigusių pacientų, kurie iš pradžių buvo randomizuoti į placebo ir MTX grupę, 86 % antraisiais metais buvo skiriamas atviras gydymas 8 mg/kg </w:t>
      </w:r>
      <w:r w:rsidR="00F731EC" w:rsidRPr="00BB15C5">
        <w:t xml:space="preserve">tocilizumabo </w:t>
      </w:r>
      <w:r w:rsidRPr="00BB15C5">
        <w:t xml:space="preserve">doze. </w:t>
      </w:r>
      <w:r w:rsidRPr="00BB15C5">
        <w:rPr>
          <w:iCs/>
        </w:rPr>
        <w:t>Pagrindinė vertinamoji baigtis 24</w:t>
      </w:r>
      <w:r w:rsidR="006B7B15" w:rsidRPr="00BB15C5">
        <w:rPr>
          <w:iCs/>
        </w:rPr>
        <w:noBreakHyphen/>
        <w:t>ąją</w:t>
      </w:r>
      <w:r w:rsidRPr="00BB15C5">
        <w:rPr>
          <w:iCs/>
        </w:rPr>
        <w:t> savai</w:t>
      </w:r>
      <w:r w:rsidR="006B7B15" w:rsidRPr="00BB15C5">
        <w:rPr>
          <w:iCs/>
        </w:rPr>
        <w:t>tę</w:t>
      </w:r>
      <w:r w:rsidRPr="00BB15C5">
        <w:rPr>
          <w:iCs/>
        </w:rPr>
        <w:t xml:space="preserve"> buvo proporcija pacientų, kurių gydymo atsakas pasiekė ARK 20 įvertinimą. 52</w:t>
      </w:r>
      <w:r w:rsidR="006B7B15" w:rsidRPr="00BB15C5">
        <w:rPr>
          <w:iCs/>
        </w:rPr>
        <w:noBreakHyphen/>
        <w:t>osios</w:t>
      </w:r>
      <w:r w:rsidRPr="00BB15C5">
        <w:rPr>
          <w:iCs/>
        </w:rPr>
        <w:t xml:space="preserve"> ir </w:t>
      </w:r>
      <w:r w:rsidRPr="00BB15C5">
        <w:t>104</w:t>
      </w:r>
      <w:r w:rsidR="006B7B15" w:rsidRPr="00BB15C5">
        <w:noBreakHyphen/>
        <w:t>osios</w:t>
      </w:r>
      <w:r w:rsidRPr="00BB15C5">
        <w:t xml:space="preserve"> savaičių su pagrindine susijusios vertinamosios baigtys </w:t>
      </w:r>
      <w:r w:rsidRPr="00BB15C5">
        <w:rPr>
          <w:iCs/>
        </w:rPr>
        <w:t>buvo sąnarių pažeidimo prevencija ir fizinės veiklos pagerėjimas.</w:t>
      </w:r>
    </w:p>
    <w:p w14:paraId="3981FBE3" w14:textId="77777777" w:rsidR="002846B7" w:rsidRPr="00BB15C5" w:rsidRDefault="002846B7">
      <w:pPr>
        <w:rPr>
          <w:iCs/>
        </w:rPr>
      </w:pPr>
    </w:p>
    <w:p w14:paraId="4AA8FCF8" w14:textId="04AE6AD3" w:rsidR="002846B7" w:rsidRPr="00BB15C5" w:rsidRDefault="002846B7">
      <w:pPr>
        <w:rPr>
          <w:iCs/>
        </w:rPr>
      </w:pPr>
      <w:r w:rsidRPr="00BB15C5">
        <w:rPr>
          <w:iCs/>
        </w:rPr>
        <w:t>III</w:t>
      </w:r>
      <w:ins w:id="588" w:author="Author" w:date="2025-07-18T15:25:00Z">
        <w:r w:rsidR="00893F2D" w:rsidRPr="00BB15C5">
          <w:rPr>
            <w:iCs/>
          </w:rPr>
          <w:t xml:space="preserve"> </w:t>
        </w:r>
      </w:ins>
      <w:ins w:id="589" w:author="Regulatory LT" w:date="2025-08-20T14:09:00Z">
        <w:r w:rsidR="0062172A">
          <w:t>k</w:t>
        </w:r>
      </w:ins>
      <w:ins w:id="590" w:author="Author" w:date="2025-07-18T15:25:00Z">
        <w:del w:id="591" w:author="Regulatory LT" w:date="2025-08-20T14:09:00Z">
          <w:r w:rsidR="00893F2D" w:rsidRPr="00BB15C5" w:rsidDel="0062172A">
            <w:delText>K</w:delText>
          </w:r>
        </w:del>
        <w:r w:rsidR="00893F2D" w:rsidRPr="00BB15C5">
          <w:t>linikiniu</w:t>
        </w:r>
      </w:ins>
      <w:r w:rsidRPr="00BB15C5">
        <w:rPr>
          <w:iCs/>
        </w:rPr>
        <w:t xml:space="preserve"> tyrimu vertinti 623 ligoniai, kurių klinikinis atsakas į gydymą MTX buvo nepakankamas. Kas keturias savaites buvo skiriama po </w:t>
      </w:r>
      <w:r w:rsidRPr="00BB15C5">
        <w:t xml:space="preserve">4 arba 8 mg/kg </w:t>
      </w:r>
      <w:r w:rsidR="00F731EC" w:rsidRPr="00BB15C5">
        <w:t xml:space="preserve">tocilizumabo </w:t>
      </w:r>
      <w:r w:rsidRPr="00BB15C5">
        <w:rPr>
          <w:iCs/>
        </w:rPr>
        <w:t>arba placebo kartu su pastoviai duodamu MTX (po 10–25 mg kas savaitę).</w:t>
      </w:r>
    </w:p>
    <w:p w14:paraId="4FFD9733" w14:textId="77777777" w:rsidR="002846B7" w:rsidRPr="00BB15C5" w:rsidRDefault="002846B7">
      <w:pPr>
        <w:rPr>
          <w:iCs/>
        </w:rPr>
      </w:pPr>
    </w:p>
    <w:p w14:paraId="4E9E68F3" w14:textId="63BADBCB" w:rsidR="002846B7" w:rsidRPr="00BB15C5" w:rsidRDefault="002846B7">
      <w:pPr>
        <w:rPr>
          <w:iCs/>
        </w:rPr>
      </w:pPr>
      <w:r w:rsidRPr="00BB15C5">
        <w:rPr>
          <w:iCs/>
        </w:rPr>
        <w:t xml:space="preserve">IV </w:t>
      </w:r>
      <w:ins w:id="592" w:author="Regulatory LT" w:date="2025-08-20T14:09:00Z">
        <w:r w:rsidR="0062172A">
          <w:t>k</w:t>
        </w:r>
      </w:ins>
      <w:ins w:id="593" w:author="Author" w:date="2025-07-18T15:25:00Z">
        <w:del w:id="594" w:author="Regulatory LT" w:date="2025-08-20T14:09:00Z">
          <w:r w:rsidR="00893F2D" w:rsidRPr="00BB15C5" w:rsidDel="0062172A">
            <w:delText>K</w:delText>
          </w:r>
        </w:del>
        <w:r w:rsidR="00893F2D" w:rsidRPr="00BB15C5">
          <w:t>linikiniu</w:t>
        </w:r>
        <w:r w:rsidR="00893F2D" w:rsidRPr="00BB15C5">
          <w:rPr>
            <w:iCs/>
          </w:rPr>
          <w:t xml:space="preserve"> </w:t>
        </w:r>
      </w:ins>
      <w:r w:rsidRPr="00BB15C5">
        <w:rPr>
          <w:iCs/>
        </w:rPr>
        <w:t>tyrimu vertinta 1</w:t>
      </w:r>
      <w:ins w:id="595" w:author="Author" w:date="2025-07-23T15:46:00Z">
        <w:r w:rsidR="005839AA" w:rsidRPr="00BB15C5">
          <w:rPr>
            <w:iCs/>
          </w:rPr>
          <w:t> </w:t>
        </w:r>
      </w:ins>
      <w:r w:rsidRPr="00BB15C5">
        <w:rPr>
          <w:iCs/>
        </w:rPr>
        <w:t xml:space="preserve">220 ligonių, kurie nepakankamai reagavo į esamą reumatologinį gydymą, įskaitant vieną ar daugiau LMVNR. </w:t>
      </w:r>
      <w:r w:rsidRPr="00BB15C5">
        <w:t xml:space="preserve">Kas keturias savaites buvo skiriama po 8 mg/kg </w:t>
      </w:r>
      <w:r w:rsidR="00F731EC" w:rsidRPr="00BB15C5">
        <w:t xml:space="preserve">tocilizumabo </w:t>
      </w:r>
      <w:r w:rsidRPr="00BB15C5">
        <w:rPr>
          <w:iCs/>
        </w:rPr>
        <w:t>arba placebo kartu su stabiliu LMVNR.</w:t>
      </w:r>
    </w:p>
    <w:p w14:paraId="2E2D21EC" w14:textId="77777777" w:rsidR="002846B7" w:rsidRPr="00BB15C5" w:rsidRDefault="002846B7">
      <w:pPr>
        <w:rPr>
          <w:iCs/>
        </w:rPr>
      </w:pPr>
    </w:p>
    <w:p w14:paraId="147B26F0" w14:textId="473B206B" w:rsidR="002846B7" w:rsidRPr="00BB15C5" w:rsidRDefault="002846B7">
      <w:pPr>
        <w:rPr>
          <w:iCs/>
        </w:rPr>
      </w:pPr>
      <w:r w:rsidRPr="00BB15C5">
        <w:rPr>
          <w:iCs/>
        </w:rPr>
        <w:t>V</w:t>
      </w:r>
      <w:ins w:id="596" w:author="Author" w:date="2025-07-18T15:26:00Z">
        <w:r w:rsidR="00DD0D8A" w:rsidRPr="00BB15C5">
          <w:t xml:space="preserve"> </w:t>
        </w:r>
        <w:del w:id="597" w:author="Regulatory LT" w:date="2025-08-20T14:09:00Z">
          <w:r w:rsidR="00DD0D8A" w:rsidRPr="00BB15C5" w:rsidDel="0062172A">
            <w:delText>K</w:delText>
          </w:r>
        </w:del>
      </w:ins>
      <w:ins w:id="598" w:author="Regulatory LT" w:date="2025-08-20T14:09:00Z">
        <w:r w:rsidR="0062172A">
          <w:t>k</w:t>
        </w:r>
      </w:ins>
      <w:ins w:id="599" w:author="Author" w:date="2025-07-18T15:26:00Z">
        <w:r w:rsidR="00DD0D8A" w:rsidRPr="00BB15C5">
          <w:t>linikiniu</w:t>
        </w:r>
      </w:ins>
      <w:r w:rsidRPr="00BB15C5">
        <w:rPr>
          <w:iCs/>
        </w:rPr>
        <w:t xml:space="preserve"> tyrimu vertintas gydymas 499 ligonių, kuriems buvo nepakankamas klinikinis atsakas į gydymą vienu ar daugiau NNF antagonistų. Prieš atsitiktinę atranką gydymas NNF antagonistu buvo nutrauktas. Kas keturias savaites buvo skiriama po </w:t>
      </w:r>
      <w:r w:rsidRPr="00BB15C5">
        <w:t xml:space="preserve">4 arba 8 mg/kg </w:t>
      </w:r>
      <w:r w:rsidR="00F731EC" w:rsidRPr="00BB15C5">
        <w:t xml:space="preserve">tocilizumabo </w:t>
      </w:r>
      <w:r w:rsidRPr="00BB15C5">
        <w:rPr>
          <w:iCs/>
        </w:rPr>
        <w:t>arba placebo kartu su pastoviai duodamu MTX (po 10–25 mg kas savaitę).</w:t>
      </w:r>
    </w:p>
    <w:p w14:paraId="5391949C" w14:textId="77777777" w:rsidR="002846B7" w:rsidRPr="00BB15C5" w:rsidRDefault="002846B7"/>
    <w:p w14:paraId="12FF1332" w14:textId="77777777" w:rsidR="002846B7" w:rsidRPr="00BB15C5" w:rsidRDefault="002846B7">
      <w:pPr>
        <w:keepNext/>
        <w:keepLines/>
        <w:rPr>
          <w:i/>
          <w:iCs/>
          <w:u w:val="single"/>
        </w:rPr>
      </w:pPr>
      <w:r w:rsidRPr="00BB15C5">
        <w:rPr>
          <w:i/>
          <w:iCs/>
          <w:u w:val="single"/>
        </w:rPr>
        <w:t>Klinikinis atsakas</w:t>
      </w:r>
    </w:p>
    <w:p w14:paraId="5E901591" w14:textId="13FBD57E" w:rsidR="002846B7" w:rsidRPr="00BB15C5" w:rsidRDefault="002846B7">
      <w:pPr>
        <w:rPr>
          <w:iCs/>
        </w:rPr>
      </w:pPr>
      <w:r w:rsidRPr="00BB15C5">
        <w:t xml:space="preserve">Visuose tyrimuose po 6 mėnesių gydymo </w:t>
      </w:r>
      <w:r w:rsidR="00F731EC" w:rsidRPr="00BB15C5">
        <w:t xml:space="preserve">tocilizumabo </w:t>
      </w:r>
      <w:r w:rsidRPr="00BB15C5">
        <w:rPr>
          <w:iCs/>
        </w:rPr>
        <w:t>po 8 mg/kg atsako dažnis pagal ARK 20, 50, 70 buvo statistiškai reikšmingai didesnis, palyginti su kontrolinėmis grupėmis (</w:t>
      </w:r>
      <w:r w:rsidR="00C46F3B" w:rsidRPr="00BB15C5">
        <w:rPr>
          <w:iCs/>
        </w:rPr>
        <w:t>5</w:t>
      </w:r>
      <w:r w:rsidRPr="00BB15C5">
        <w:rPr>
          <w:iCs/>
        </w:rPr>
        <w:t xml:space="preserve"> lentelė). I </w:t>
      </w:r>
      <w:ins w:id="600" w:author="Regulatory LT" w:date="2025-08-20T14:10:00Z">
        <w:r w:rsidR="0062172A">
          <w:rPr>
            <w:iCs/>
          </w:rPr>
          <w:t>k</w:t>
        </w:r>
      </w:ins>
      <w:ins w:id="601" w:author="Author" w:date="2025-07-18T15:27:00Z">
        <w:del w:id="602" w:author="Regulatory LT" w:date="2025-08-20T14:10:00Z">
          <w:r w:rsidR="00B50E05" w:rsidRPr="00BB15C5" w:rsidDel="0062172A">
            <w:rPr>
              <w:iCs/>
            </w:rPr>
            <w:delText>K</w:delText>
          </w:r>
        </w:del>
        <w:r w:rsidR="00B50E05" w:rsidRPr="00BB15C5">
          <w:rPr>
            <w:iCs/>
          </w:rPr>
          <w:t xml:space="preserve">linikiniame </w:t>
        </w:r>
      </w:ins>
      <w:r w:rsidRPr="00BB15C5">
        <w:rPr>
          <w:iCs/>
        </w:rPr>
        <w:t xml:space="preserve">tyrime nustatytas </w:t>
      </w:r>
      <w:r w:rsidR="00F731EC" w:rsidRPr="00BB15C5">
        <w:t xml:space="preserve">tocilizumabo </w:t>
      </w:r>
      <w:r w:rsidRPr="00BB15C5">
        <w:rPr>
          <w:iCs/>
        </w:rPr>
        <w:t xml:space="preserve">8 mg/kg pranašumas prieš veiklųjį </w:t>
      </w:r>
      <w:r w:rsidR="0049392B" w:rsidRPr="00BB15C5">
        <w:rPr>
          <w:iCs/>
        </w:rPr>
        <w:t>pa</w:t>
      </w:r>
      <w:r w:rsidRPr="00BB15C5">
        <w:rPr>
          <w:iCs/>
        </w:rPr>
        <w:t>lyginamąjį preparatą MTX.</w:t>
      </w:r>
    </w:p>
    <w:p w14:paraId="5898428D" w14:textId="77777777" w:rsidR="002846B7" w:rsidRPr="00BB15C5" w:rsidRDefault="002846B7">
      <w:pPr>
        <w:rPr>
          <w:iCs/>
        </w:rPr>
      </w:pPr>
    </w:p>
    <w:p w14:paraId="643E041F" w14:textId="342876C0" w:rsidR="002846B7" w:rsidRPr="00BB15C5" w:rsidRDefault="002846B7">
      <w:pPr>
        <w:rPr>
          <w:iCs/>
        </w:rPr>
      </w:pPr>
      <w:r w:rsidRPr="00BB15C5">
        <w:rPr>
          <w:iCs/>
        </w:rPr>
        <w:t xml:space="preserve">Gydymo poveikis buvo panašus nepriklausomai nuo reumatoidinio faktoriaus buvimo, amžiaus, lyties, rasės, ankstesnio gydymo kursų skaičiaus ar ligos pasireiškimo. Laikas iki poveikio pradžios buvo trumpas (pasireiškė jau antrąją savaitę), o gydymą tęsiant poveikio dydis toliau gerėjo. </w:t>
      </w:r>
      <w:r w:rsidR="003250A0" w:rsidRPr="00BB15C5">
        <w:rPr>
          <w:iCs/>
        </w:rPr>
        <w:t>A</w:t>
      </w:r>
      <w:r w:rsidRPr="00BB15C5">
        <w:rPr>
          <w:iCs/>
        </w:rPr>
        <w:t>tviruose pratęstuose I-V</w:t>
      </w:r>
      <w:ins w:id="603" w:author="Author" w:date="2025-07-18T15:27:00Z">
        <w:r w:rsidR="004C2AB4" w:rsidRPr="00BB15C5">
          <w:rPr>
            <w:iCs/>
          </w:rPr>
          <w:t xml:space="preserve"> </w:t>
        </w:r>
      </w:ins>
      <w:ins w:id="604" w:author="Regulatory LT" w:date="2025-08-20T14:10:00Z">
        <w:r w:rsidR="0062172A">
          <w:rPr>
            <w:iCs/>
          </w:rPr>
          <w:t>k</w:t>
        </w:r>
      </w:ins>
      <w:ins w:id="605" w:author="Author" w:date="2025-07-18T15:27:00Z">
        <w:del w:id="606" w:author="Regulatory LT" w:date="2025-08-20T14:10:00Z">
          <w:r w:rsidR="004C2AB4" w:rsidRPr="00BB15C5" w:rsidDel="0062172A">
            <w:rPr>
              <w:iCs/>
            </w:rPr>
            <w:delText>K</w:delText>
          </w:r>
        </w:del>
        <w:r w:rsidR="004C2AB4" w:rsidRPr="00BB15C5">
          <w:rPr>
            <w:iCs/>
          </w:rPr>
          <w:t>linikiniuose</w:t>
        </w:r>
      </w:ins>
      <w:r w:rsidRPr="00BB15C5">
        <w:rPr>
          <w:iCs/>
        </w:rPr>
        <w:t xml:space="preserve"> tyrimuose tebetrunkantis atsakas buvo matyti daugiau kaip 3 metus.</w:t>
      </w:r>
    </w:p>
    <w:p w14:paraId="3A30FE7E" w14:textId="77777777" w:rsidR="002846B7" w:rsidRPr="00BB15C5" w:rsidRDefault="002846B7">
      <w:pPr>
        <w:rPr>
          <w:iCs/>
        </w:rPr>
      </w:pPr>
    </w:p>
    <w:p w14:paraId="049FEA77" w14:textId="56C1D31F" w:rsidR="002846B7" w:rsidRPr="00BB15C5" w:rsidRDefault="002846B7" w:rsidP="00FF69DB">
      <w:pPr>
        <w:keepLines/>
      </w:pPr>
      <w:r w:rsidRPr="00BB15C5">
        <w:rPr>
          <w:iCs/>
        </w:rPr>
        <w:t xml:space="preserve">Visuose tyrimuose </w:t>
      </w:r>
      <w:r w:rsidR="00F731EC" w:rsidRPr="00BB15C5">
        <w:t xml:space="preserve">tocilizumabu </w:t>
      </w:r>
      <w:r w:rsidRPr="00BB15C5">
        <w:rPr>
          <w:iCs/>
        </w:rPr>
        <w:t>po 8 mg/kg gydytiems ligoniams pastebėtas reikšmingas pagerėjimas pagal visus individualius ARK atsako komponentus, įskaitant jautrių ir patinusių sąnarių skaičių, paciento ir gydytojo bendrąjį įvertinimą, negalios laipsnį, skausmo įvertinimą ir CRB, palyginti su ligoniais, vartojusiais placebą kartu su MTX ar kitus LMVNR.</w:t>
      </w:r>
    </w:p>
    <w:p w14:paraId="05F27DAC" w14:textId="77777777" w:rsidR="002846B7" w:rsidRPr="00BB15C5" w:rsidRDefault="002846B7"/>
    <w:p w14:paraId="42CBE9EE" w14:textId="1E786308" w:rsidR="002846B7" w:rsidRPr="00BB15C5" w:rsidRDefault="002846B7">
      <w:r w:rsidRPr="00BB15C5">
        <w:t>Atliekant I–V</w:t>
      </w:r>
      <w:ins w:id="607" w:author="Author" w:date="2025-07-18T15:27:00Z">
        <w:r w:rsidR="00D36C7B" w:rsidRPr="00BB15C5">
          <w:t xml:space="preserve"> </w:t>
        </w:r>
      </w:ins>
      <w:ins w:id="608" w:author="Regulatory LT" w:date="2025-08-20T14:10:00Z">
        <w:r w:rsidR="0062172A">
          <w:t>k</w:t>
        </w:r>
      </w:ins>
      <w:ins w:id="609" w:author="Author" w:date="2025-07-18T15:27:00Z">
        <w:del w:id="610" w:author="Regulatory LT" w:date="2025-08-20T14:10:00Z">
          <w:r w:rsidR="00D36C7B" w:rsidRPr="00BB15C5" w:rsidDel="0062172A">
            <w:delText>K</w:delText>
          </w:r>
        </w:del>
        <w:r w:rsidR="00D36C7B" w:rsidRPr="00BB15C5">
          <w:t>linikinius</w:t>
        </w:r>
      </w:ins>
      <w:r w:rsidRPr="00BB15C5">
        <w:t xml:space="preserve"> tyrimus, pradinis vidutinis ligos aktyvumo balas (LAB28) buvo 6,5–6,8. </w:t>
      </w:r>
      <w:r w:rsidR="00F731EC" w:rsidRPr="00BB15C5">
        <w:t xml:space="preserve">Tocilizumabu </w:t>
      </w:r>
      <w:r w:rsidRPr="00BB15C5">
        <w:t>gydytų ligonių grupėje pastebėtas reikšmingas pradinio LAB28 sumažėjimas (vidutinis pagerėjimas), siekęs 3,1–3,4, lygin</w:t>
      </w:r>
      <w:r w:rsidR="003250A0" w:rsidRPr="00BB15C5">
        <w:t>an</w:t>
      </w:r>
      <w:r w:rsidRPr="00BB15C5">
        <w:t xml:space="preserve">t su kontroline grupe (1,3–2,1). Po 24 savaičių </w:t>
      </w:r>
      <w:r w:rsidR="00F731EC" w:rsidRPr="00BB15C5">
        <w:t xml:space="preserve">tocilizumabo </w:t>
      </w:r>
      <w:r w:rsidRPr="00BB15C5">
        <w:t>grupėje reikšmingai didesnei daliai pacientų (28–34 %) įvyko klinikinė remisija pagal LAB28 (LAB28 &lt; 2,6), lygin</w:t>
      </w:r>
      <w:r w:rsidR="003250A0" w:rsidRPr="00BB15C5">
        <w:t>an</w:t>
      </w:r>
      <w:r w:rsidRPr="00BB15C5">
        <w:t>t su 1–12 % kontrolinėje grupėje. Atliekant II</w:t>
      </w:r>
      <w:ins w:id="611" w:author="Author" w:date="2025-07-18T15:28:00Z">
        <w:r w:rsidR="00D36C7B" w:rsidRPr="00BB15C5">
          <w:t xml:space="preserve"> </w:t>
        </w:r>
      </w:ins>
      <w:ins w:id="612" w:author="Regulatory LT" w:date="2025-08-20T14:10:00Z">
        <w:r w:rsidR="0062172A">
          <w:t>k</w:t>
        </w:r>
      </w:ins>
      <w:ins w:id="613" w:author="Author" w:date="2025-07-18T15:28:00Z">
        <w:del w:id="614" w:author="Regulatory LT" w:date="2025-08-20T14:10:00Z">
          <w:r w:rsidR="00D36C7B" w:rsidRPr="00BB15C5" w:rsidDel="0062172A">
            <w:delText>K</w:delText>
          </w:r>
        </w:del>
        <w:r w:rsidR="00D36C7B" w:rsidRPr="00BB15C5">
          <w:t>linikinį</w:t>
        </w:r>
      </w:ins>
      <w:r w:rsidRPr="00BB15C5">
        <w:t xml:space="preserve"> tyrimą, po 104 savaičių 65 % pacientų LAB28 tapo &lt; 2,6, lyginant su 48 % pacientų po 52 savaičių ir 33 % pacientų po 24 savaičių.</w:t>
      </w:r>
    </w:p>
    <w:p w14:paraId="23DA1D04" w14:textId="77777777" w:rsidR="002846B7" w:rsidRPr="00BB15C5" w:rsidRDefault="002846B7"/>
    <w:p w14:paraId="0197D5DC" w14:textId="05E2AA93" w:rsidR="002846B7" w:rsidRPr="00BB15C5" w:rsidRDefault="002846B7">
      <w:r w:rsidRPr="00BB15C5">
        <w:t>Bendroji II, III ir IV</w:t>
      </w:r>
      <w:ins w:id="615" w:author="Author" w:date="2025-07-18T15:28:00Z">
        <w:r w:rsidR="00916466" w:rsidRPr="00BB15C5">
          <w:t xml:space="preserve"> </w:t>
        </w:r>
      </w:ins>
      <w:ins w:id="616" w:author="Regulatory LT" w:date="2025-08-20T14:10:00Z">
        <w:r w:rsidR="0062172A">
          <w:t>k</w:t>
        </w:r>
      </w:ins>
      <w:ins w:id="617" w:author="Author" w:date="2025-07-18T15:28:00Z">
        <w:del w:id="618" w:author="Regulatory LT" w:date="2025-08-20T14:10:00Z">
          <w:r w:rsidR="00916466" w:rsidRPr="00BB15C5" w:rsidDel="0062172A">
            <w:delText>K</w:delText>
          </w:r>
        </w:del>
        <w:r w:rsidR="00916466" w:rsidRPr="00BB15C5">
          <w:t>linikinių</w:t>
        </w:r>
      </w:ins>
      <w:r w:rsidRPr="00BB15C5">
        <w:t xml:space="preserve"> tyrimų duomenų analizė parodė, kad tocilizumabo 8 mg/kg kartu su LMNVR grupėje ARK 20, 50 ir 70 atsakas pasiektas žymiai dažniau, palyginti su gydymo </w:t>
      </w:r>
      <w:r w:rsidRPr="00BB15C5">
        <w:lastRenderedPageBreak/>
        <w:t>tocilizumabu po 4 mg/kg kartu su LMNVR grupe (atitinkamai</w:t>
      </w:r>
      <w:r w:rsidR="00827B9F" w:rsidRPr="00BB15C5">
        <w:t>,</w:t>
      </w:r>
      <w:r w:rsidRPr="00BB15C5">
        <w:t xml:space="preserve"> 59 % palyginti su 50 %, 37 % palyginti su 27 %, 18 % palyginti su 11 %) (p&lt;0,03). Panašiai ir pagal LAB28 vertinimą: procentas ligonių, kuriems įvyko remisija pagal LAB28 (LAB28 &lt;</w:t>
      </w:r>
      <w:r w:rsidR="0049392B" w:rsidRPr="00BB15C5">
        <w:t> </w:t>
      </w:r>
      <w:r w:rsidRPr="00BB15C5">
        <w:t xml:space="preserve">2,6) buvo reikšmingai didesnis gydymo </w:t>
      </w:r>
      <w:r w:rsidR="00F731EC" w:rsidRPr="00BB15C5">
        <w:t xml:space="preserve">tocilizumabu </w:t>
      </w:r>
      <w:r w:rsidRPr="00BB15C5">
        <w:t>8 mg/kg kartu su LMNVR grupėje, lygin</w:t>
      </w:r>
      <w:r w:rsidR="00F731EC" w:rsidRPr="00BB15C5">
        <w:t>an</w:t>
      </w:r>
      <w:r w:rsidRPr="00BB15C5">
        <w:t xml:space="preserve">t su gydymo </w:t>
      </w:r>
      <w:r w:rsidR="00F731EC" w:rsidRPr="00BB15C5">
        <w:t xml:space="preserve">tocilizumabu </w:t>
      </w:r>
      <w:r w:rsidRPr="00BB15C5">
        <w:t>po 4 mg/kg plius LMNVR grupe (atitinkamai 31 % ir 16 %; p</w:t>
      </w:r>
      <w:r w:rsidR="0049392B" w:rsidRPr="00BB15C5">
        <w:t> </w:t>
      </w:r>
      <w:r w:rsidRPr="00BB15C5">
        <w:t>&lt;</w:t>
      </w:r>
      <w:r w:rsidR="0049392B" w:rsidRPr="00BB15C5">
        <w:t> </w:t>
      </w:r>
      <w:r w:rsidRPr="00BB15C5">
        <w:t>0,0001).</w:t>
      </w:r>
    </w:p>
    <w:p w14:paraId="38F3FD43" w14:textId="77777777" w:rsidR="002846B7" w:rsidRPr="00BB15C5" w:rsidRDefault="002846B7">
      <w:pPr>
        <w:rPr>
          <w:iCs/>
        </w:rPr>
      </w:pPr>
    </w:p>
    <w:p w14:paraId="0347D0DB" w14:textId="77777777" w:rsidR="002846B7" w:rsidRPr="00BB15C5" w:rsidRDefault="00C46F3B">
      <w:pPr>
        <w:keepNext/>
        <w:rPr>
          <w:i/>
          <w:iCs/>
        </w:rPr>
      </w:pPr>
      <w:r w:rsidRPr="00BB15C5">
        <w:rPr>
          <w:i/>
          <w:iCs/>
        </w:rPr>
        <w:t>5</w:t>
      </w:r>
      <w:r w:rsidR="002846B7" w:rsidRPr="00BB15C5">
        <w:rPr>
          <w:i/>
          <w:iCs/>
        </w:rPr>
        <w:t> lentelė. Atsakas pagal ARK placebo, MTX ir LMVNR kontroliuojamuosiuose tyrimuose (ligonių %)</w:t>
      </w:r>
    </w:p>
    <w:p w14:paraId="75241482" w14:textId="77777777" w:rsidR="00913CF1" w:rsidRPr="00BB15C5" w:rsidRDefault="00913CF1">
      <w:pPr>
        <w:keepNext/>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900"/>
        <w:gridCol w:w="900"/>
        <w:gridCol w:w="900"/>
        <w:gridCol w:w="900"/>
        <w:gridCol w:w="990"/>
        <w:gridCol w:w="979"/>
        <w:gridCol w:w="11"/>
        <w:gridCol w:w="900"/>
        <w:gridCol w:w="900"/>
      </w:tblGrid>
      <w:tr w:rsidR="002846B7" w:rsidRPr="00BB15C5" w14:paraId="7BAE6B60" w14:textId="77777777">
        <w:trPr>
          <w:trHeight w:val="463"/>
        </w:trPr>
        <w:tc>
          <w:tcPr>
            <w:tcW w:w="593" w:type="dxa"/>
          </w:tcPr>
          <w:p w14:paraId="0433ACDA" w14:textId="77777777" w:rsidR="002846B7" w:rsidRPr="00BB15C5" w:rsidRDefault="002846B7">
            <w:pPr>
              <w:keepNext/>
              <w:numPr>
                <w:ilvl w:val="12"/>
                <w:numId w:val="0"/>
              </w:numPr>
              <w:ind w:right="-2"/>
              <w:jc w:val="center"/>
              <w:rPr>
                <w:sz w:val="18"/>
                <w:szCs w:val="18"/>
              </w:rPr>
            </w:pPr>
          </w:p>
        </w:tc>
        <w:tc>
          <w:tcPr>
            <w:tcW w:w="1747" w:type="dxa"/>
            <w:gridSpan w:val="3"/>
            <w:tcBorders>
              <w:bottom w:val="single" w:sz="4" w:space="0" w:color="auto"/>
            </w:tcBorders>
          </w:tcPr>
          <w:p w14:paraId="4D7AE7B5" w14:textId="6746D455" w:rsidR="002846B7" w:rsidRPr="00BB15C5" w:rsidRDefault="002846B7">
            <w:pPr>
              <w:keepNext/>
              <w:numPr>
                <w:ilvl w:val="12"/>
                <w:numId w:val="0"/>
              </w:numPr>
              <w:ind w:right="-2"/>
              <w:jc w:val="center"/>
              <w:rPr>
                <w:b/>
                <w:bCs/>
                <w:sz w:val="18"/>
                <w:szCs w:val="18"/>
              </w:rPr>
            </w:pPr>
            <w:r w:rsidRPr="00BB15C5">
              <w:rPr>
                <w:b/>
                <w:bCs/>
                <w:sz w:val="18"/>
                <w:szCs w:val="18"/>
              </w:rPr>
              <w:t>I</w:t>
            </w:r>
            <w:ins w:id="619" w:author="Author" w:date="2025-07-18T15:28:00Z">
              <w:r w:rsidR="001E1480" w:rsidRPr="00BB15C5">
                <w:rPr>
                  <w:b/>
                  <w:bCs/>
                  <w:sz w:val="18"/>
                  <w:szCs w:val="18"/>
                </w:rPr>
                <w:t xml:space="preserve"> </w:t>
              </w:r>
            </w:ins>
            <w:ins w:id="620" w:author="Regulatory LT" w:date="2025-08-20T14:10:00Z">
              <w:r w:rsidR="0062172A">
                <w:rPr>
                  <w:b/>
                  <w:bCs/>
                  <w:sz w:val="18"/>
                  <w:szCs w:val="18"/>
                </w:rPr>
                <w:t>k</w:t>
              </w:r>
            </w:ins>
            <w:ins w:id="621" w:author="Author" w:date="2025-07-18T15:28:00Z">
              <w:del w:id="622" w:author="Regulatory LT" w:date="2025-08-20T14:10:00Z">
                <w:r w:rsidR="001E1480" w:rsidRPr="00BB15C5" w:rsidDel="0062172A">
                  <w:rPr>
                    <w:b/>
                    <w:bCs/>
                    <w:sz w:val="18"/>
                    <w:szCs w:val="18"/>
                  </w:rPr>
                  <w:delText>K</w:delText>
                </w:r>
              </w:del>
              <w:r w:rsidR="001E1480" w:rsidRPr="00BB15C5">
                <w:rPr>
                  <w:b/>
                  <w:bCs/>
                  <w:sz w:val="18"/>
                  <w:szCs w:val="18"/>
                </w:rPr>
                <w:t>linikinis</w:t>
              </w:r>
            </w:ins>
            <w:r w:rsidRPr="00BB15C5">
              <w:rPr>
                <w:b/>
                <w:bCs/>
                <w:sz w:val="18"/>
                <w:szCs w:val="18"/>
              </w:rPr>
              <w:t xml:space="preserve"> tyrimas</w:t>
            </w:r>
          </w:p>
          <w:p w14:paraId="7F17F3A6" w14:textId="77777777" w:rsidR="002846B7" w:rsidRPr="00BB15C5" w:rsidRDefault="002846B7">
            <w:pPr>
              <w:keepNext/>
              <w:numPr>
                <w:ilvl w:val="12"/>
                <w:numId w:val="0"/>
              </w:numPr>
              <w:ind w:right="-2"/>
              <w:jc w:val="center"/>
              <w:rPr>
                <w:b/>
                <w:bCs/>
                <w:sz w:val="18"/>
                <w:szCs w:val="18"/>
              </w:rPr>
            </w:pPr>
            <w:r w:rsidRPr="00BB15C5">
              <w:rPr>
                <w:b/>
                <w:bCs/>
                <w:sz w:val="18"/>
                <w:szCs w:val="18"/>
              </w:rPr>
              <w:t>AMBITION</w:t>
            </w:r>
          </w:p>
        </w:tc>
        <w:tc>
          <w:tcPr>
            <w:tcW w:w="1800" w:type="dxa"/>
            <w:gridSpan w:val="2"/>
            <w:tcBorders>
              <w:bottom w:val="single" w:sz="4" w:space="0" w:color="auto"/>
            </w:tcBorders>
          </w:tcPr>
          <w:p w14:paraId="54EB32E5" w14:textId="2AA6B43E" w:rsidR="002846B7" w:rsidRPr="00BB15C5" w:rsidRDefault="002846B7">
            <w:pPr>
              <w:keepNext/>
              <w:numPr>
                <w:ilvl w:val="12"/>
                <w:numId w:val="0"/>
              </w:numPr>
              <w:ind w:right="-2"/>
              <w:jc w:val="center"/>
              <w:rPr>
                <w:b/>
                <w:bCs/>
                <w:sz w:val="18"/>
                <w:szCs w:val="18"/>
              </w:rPr>
            </w:pPr>
            <w:r w:rsidRPr="00BB15C5">
              <w:rPr>
                <w:b/>
                <w:bCs/>
                <w:sz w:val="18"/>
                <w:szCs w:val="18"/>
              </w:rPr>
              <w:t xml:space="preserve">II </w:t>
            </w:r>
            <w:ins w:id="623" w:author="Regulatory LT" w:date="2025-08-20T14:10:00Z">
              <w:r w:rsidR="0062172A">
                <w:rPr>
                  <w:b/>
                  <w:bCs/>
                  <w:sz w:val="18"/>
                  <w:szCs w:val="18"/>
                </w:rPr>
                <w:t>k</w:t>
              </w:r>
            </w:ins>
            <w:ins w:id="624" w:author="Author" w:date="2025-07-18T15:28:00Z">
              <w:del w:id="625" w:author="Regulatory LT" w:date="2025-08-20T14:10:00Z">
                <w:r w:rsidR="001E1480" w:rsidRPr="00BB15C5" w:rsidDel="0062172A">
                  <w:rPr>
                    <w:b/>
                    <w:bCs/>
                    <w:sz w:val="18"/>
                    <w:szCs w:val="18"/>
                  </w:rPr>
                  <w:delText>K</w:delText>
                </w:r>
              </w:del>
              <w:r w:rsidR="001E1480" w:rsidRPr="00BB15C5">
                <w:rPr>
                  <w:b/>
                  <w:bCs/>
                  <w:sz w:val="18"/>
                  <w:szCs w:val="18"/>
                </w:rPr>
                <w:t xml:space="preserve">linikinis </w:t>
              </w:r>
            </w:ins>
            <w:r w:rsidRPr="00BB15C5">
              <w:rPr>
                <w:b/>
                <w:bCs/>
                <w:sz w:val="18"/>
                <w:szCs w:val="18"/>
              </w:rPr>
              <w:t>tyrimas</w:t>
            </w:r>
          </w:p>
          <w:p w14:paraId="5E0C6450" w14:textId="77777777" w:rsidR="002846B7" w:rsidRPr="00BB15C5" w:rsidRDefault="002846B7">
            <w:pPr>
              <w:keepNext/>
              <w:numPr>
                <w:ilvl w:val="12"/>
                <w:numId w:val="0"/>
              </w:numPr>
              <w:ind w:right="-2"/>
              <w:jc w:val="center"/>
              <w:rPr>
                <w:sz w:val="18"/>
                <w:szCs w:val="18"/>
              </w:rPr>
            </w:pPr>
            <w:r w:rsidRPr="00BB15C5">
              <w:rPr>
                <w:b/>
                <w:bCs/>
                <w:sz w:val="18"/>
                <w:szCs w:val="18"/>
              </w:rPr>
              <w:t>LITHE</w:t>
            </w:r>
          </w:p>
        </w:tc>
        <w:tc>
          <w:tcPr>
            <w:tcW w:w="1800" w:type="dxa"/>
            <w:gridSpan w:val="2"/>
            <w:tcBorders>
              <w:bottom w:val="single" w:sz="4" w:space="0" w:color="auto"/>
            </w:tcBorders>
          </w:tcPr>
          <w:p w14:paraId="1C714B33" w14:textId="7CFA78BD" w:rsidR="002846B7" w:rsidRPr="00BB15C5" w:rsidRDefault="002846B7">
            <w:pPr>
              <w:keepNext/>
              <w:numPr>
                <w:ilvl w:val="12"/>
                <w:numId w:val="0"/>
              </w:numPr>
              <w:ind w:right="-2"/>
              <w:jc w:val="center"/>
              <w:rPr>
                <w:b/>
                <w:bCs/>
                <w:sz w:val="18"/>
                <w:szCs w:val="18"/>
              </w:rPr>
            </w:pPr>
            <w:r w:rsidRPr="00BB15C5">
              <w:rPr>
                <w:b/>
                <w:bCs/>
                <w:sz w:val="18"/>
                <w:szCs w:val="18"/>
              </w:rPr>
              <w:t>III</w:t>
            </w:r>
            <w:ins w:id="626" w:author="Author" w:date="2025-07-18T15:28:00Z">
              <w:r w:rsidR="001E1480" w:rsidRPr="00BB15C5">
                <w:rPr>
                  <w:b/>
                  <w:bCs/>
                  <w:sz w:val="18"/>
                  <w:szCs w:val="18"/>
                </w:rPr>
                <w:t xml:space="preserve"> </w:t>
              </w:r>
            </w:ins>
            <w:ins w:id="627" w:author="Regulatory LT" w:date="2025-08-20T14:10:00Z">
              <w:r w:rsidR="0062172A">
                <w:rPr>
                  <w:b/>
                  <w:bCs/>
                  <w:sz w:val="18"/>
                  <w:szCs w:val="18"/>
                </w:rPr>
                <w:t>k</w:t>
              </w:r>
            </w:ins>
            <w:ins w:id="628" w:author="Author" w:date="2025-07-18T15:28:00Z">
              <w:del w:id="629" w:author="Regulatory LT" w:date="2025-08-20T14:10:00Z">
                <w:r w:rsidR="001E1480" w:rsidRPr="00BB15C5" w:rsidDel="0062172A">
                  <w:rPr>
                    <w:b/>
                    <w:bCs/>
                    <w:sz w:val="18"/>
                    <w:szCs w:val="18"/>
                  </w:rPr>
                  <w:delText>K</w:delText>
                </w:r>
              </w:del>
              <w:r w:rsidR="001E1480" w:rsidRPr="00BB15C5">
                <w:rPr>
                  <w:b/>
                  <w:bCs/>
                  <w:sz w:val="18"/>
                  <w:szCs w:val="18"/>
                </w:rPr>
                <w:t>linikinis</w:t>
              </w:r>
            </w:ins>
            <w:r w:rsidRPr="00BB15C5">
              <w:rPr>
                <w:b/>
                <w:bCs/>
                <w:sz w:val="18"/>
                <w:szCs w:val="18"/>
              </w:rPr>
              <w:t xml:space="preserve"> tyrimas</w:t>
            </w:r>
          </w:p>
          <w:p w14:paraId="415E99DA" w14:textId="77777777" w:rsidR="002846B7" w:rsidRPr="00BB15C5" w:rsidRDefault="002846B7">
            <w:pPr>
              <w:keepNext/>
              <w:numPr>
                <w:ilvl w:val="12"/>
                <w:numId w:val="0"/>
              </w:numPr>
              <w:ind w:right="-2"/>
              <w:jc w:val="center"/>
              <w:rPr>
                <w:sz w:val="18"/>
                <w:szCs w:val="18"/>
              </w:rPr>
            </w:pPr>
            <w:r w:rsidRPr="00BB15C5">
              <w:rPr>
                <w:b/>
                <w:bCs/>
                <w:sz w:val="18"/>
                <w:szCs w:val="18"/>
              </w:rPr>
              <w:t>OPTION</w:t>
            </w:r>
          </w:p>
        </w:tc>
        <w:tc>
          <w:tcPr>
            <w:tcW w:w="1980" w:type="dxa"/>
            <w:gridSpan w:val="3"/>
            <w:tcBorders>
              <w:bottom w:val="single" w:sz="4" w:space="0" w:color="auto"/>
            </w:tcBorders>
          </w:tcPr>
          <w:p w14:paraId="65410E1E" w14:textId="5E9386FD" w:rsidR="002846B7" w:rsidRPr="00BB15C5" w:rsidRDefault="002846B7">
            <w:pPr>
              <w:keepNext/>
              <w:numPr>
                <w:ilvl w:val="12"/>
                <w:numId w:val="0"/>
              </w:numPr>
              <w:ind w:right="-2"/>
              <w:jc w:val="center"/>
              <w:rPr>
                <w:b/>
                <w:bCs/>
                <w:sz w:val="18"/>
                <w:szCs w:val="18"/>
              </w:rPr>
            </w:pPr>
            <w:r w:rsidRPr="00BB15C5">
              <w:rPr>
                <w:b/>
                <w:bCs/>
                <w:sz w:val="18"/>
                <w:szCs w:val="18"/>
              </w:rPr>
              <w:t xml:space="preserve">IV </w:t>
            </w:r>
            <w:ins w:id="630" w:author="Author" w:date="2025-07-18T15:28:00Z">
              <w:del w:id="631" w:author="Regulatory LT" w:date="2025-08-20T14:10:00Z">
                <w:r w:rsidR="001E1480" w:rsidRPr="00BB15C5" w:rsidDel="0062172A">
                  <w:rPr>
                    <w:b/>
                    <w:bCs/>
                    <w:sz w:val="18"/>
                    <w:szCs w:val="18"/>
                  </w:rPr>
                  <w:delText>K</w:delText>
                </w:r>
              </w:del>
            </w:ins>
            <w:ins w:id="632" w:author="Regulatory LT" w:date="2025-08-20T14:10:00Z">
              <w:r w:rsidR="0062172A">
                <w:rPr>
                  <w:b/>
                  <w:bCs/>
                  <w:sz w:val="18"/>
                  <w:szCs w:val="18"/>
                </w:rPr>
                <w:t>k</w:t>
              </w:r>
            </w:ins>
            <w:ins w:id="633" w:author="Author" w:date="2025-07-18T15:28:00Z">
              <w:r w:rsidR="001E1480" w:rsidRPr="00BB15C5">
                <w:rPr>
                  <w:b/>
                  <w:bCs/>
                  <w:sz w:val="18"/>
                  <w:szCs w:val="18"/>
                </w:rPr>
                <w:t xml:space="preserve">linikinis </w:t>
              </w:r>
            </w:ins>
            <w:r w:rsidRPr="00BB15C5">
              <w:rPr>
                <w:b/>
                <w:bCs/>
                <w:sz w:val="18"/>
                <w:szCs w:val="18"/>
              </w:rPr>
              <w:t>tyrimas</w:t>
            </w:r>
          </w:p>
          <w:p w14:paraId="0BC79182" w14:textId="77777777" w:rsidR="002846B7" w:rsidRPr="00BB15C5" w:rsidRDefault="002846B7">
            <w:pPr>
              <w:keepNext/>
              <w:numPr>
                <w:ilvl w:val="12"/>
                <w:numId w:val="0"/>
              </w:numPr>
              <w:ind w:right="-2"/>
              <w:jc w:val="center"/>
              <w:rPr>
                <w:b/>
                <w:bCs/>
                <w:sz w:val="18"/>
                <w:szCs w:val="18"/>
              </w:rPr>
            </w:pPr>
            <w:r w:rsidRPr="00BB15C5">
              <w:rPr>
                <w:b/>
                <w:bCs/>
                <w:sz w:val="18"/>
                <w:szCs w:val="18"/>
              </w:rPr>
              <w:t>TOWARD</w:t>
            </w:r>
          </w:p>
        </w:tc>
        <w:tc>
          <w:tcPr>
            <w:tcW w:w="1800" w:type="dxa"/>
            <w:gridSpan w:val="2"/>
            <w:tcBorders>
              <w:bottom w:val="single" w:sz="4" w:space="0" w:color="auto"/>
            </w:tcBorders>
          </w:tcPr>
          <w:p w14:paraId="0225DE54" w14:textId="044389E7" w:rsidR="002846B7" w:rsidRPr="00BB15C5" w:rsidRDefault="002846B7">
            <w:pPr>
              <w:keepNext/>
              <w:numPr>
                <w:ilvl w:val="12"/>
                <w:numId w:val="0"/>
              </w:numPr>
              <w:ind w:right="-2"/>
              <w:jc w:val="center"/>
              <w:rPr>
                <w:b/>
                <w:bCs/>
                <w:sz w:val="18"/>
                <w:szCs w:val="18"/>
              </w:rPr>
            </w:pPr>
            <w:r w:rsidRPr="00BB15C5">
              <w:rPr>
                <w:b/>
                <w:bCs/>
                <w:sz w:val="18"/>
                <w:szCs w:val="18"/>
              </w:rPr>
              <w:t>V</w:t>
            </w:r>
            <w:ins w:id="634" w:author="Author" w:date="2025-07-18T15:28:00Z">
              <w:r w:rsidR="001E1480" w:rsidRPr="00BB15C5">
                <w:rPr>
                  <w:b/>
                  <w:bCs/>
                  <w:sz w:val="18"/>
                  <w:szCs w:val="18"/>
                </w:rPr>
                <w:t xml:space="preserve"> </w:t>
              </w:r>
            </w:ins>
            <w:ins w:id="635" w:author="Regulatory LT" w:date="2025-08-20T14:10:00Z">
              <w:r w:rsidR="0062172A">
                <w:rPr>
                  <w:b/>
                  <w:bCs/>
                  <w:sz w:val="18"/>
                  <w:szCs w:val="18"/>
                </w:rPr>
                <w:t>k</w:t>
              </w:r>
            </w:ins>
            <w:ins w:id="636" w:author="Author" w:date="2025-07-18T15:28:00Z">
              <w:del w:id="637" w:author="Regulatory LT" w:date="2025-08-20T14:10:00Z">
                <w:r w:rsidR="001E1480" w:rsidRPr="00BB15C5" w:rsidDel="0062172A">
                  <w:rPr>
                    <w:b/>
                    <w:bCs/>
                    <w:sz w:val="18"/>
                    <w:szCs w:val="18"/>
                  </w:rPr>
                  <w:delText>K</w:delText>
                </w:r>
              </w:del>
              <w:r w:rsidR="001E1480" w:rsidRPr="00BB15C5">
                <w:rPr>
                  <w:b/>
                  <w:bCs/>
                  <w:sz w:val="18"/>
                  <w:szCs w:val="18"/>
                </w:rPr>
                <w:t>linikinis</w:t>
              </w:r>
            </w:ins>
            <w:r w:rsidRPr="00BB15C5">
              <w:rPr>
                <w:b/>
                <w:bCs/>
                <w:sz w:val="18"/>
                <w:szCs w:val="18"/>
              </w:rPr>
              <w:t xml:space="preserve"> tyrimas</w:t>
            </w:r>
          </w:p>
          <w:p w14:paraId="01CEF58A" w14:textId="77777777" w:rsidR="002846B7" w:rsidRPr="00BB15C5" w:rsidRDefault="002846B7">
            <w:pPr>
              <w:keepNext/>
              <w:numPr>
                <w:ilvl w:val="12"/>
                <w:numId w:val="0"/>
              </w:numPr>
              <w:ind w:right="-2"/>
              <w:jc w:val="center"/>
              <w:rPr>
                <w:b/>
                <w:bCs/>
                <w:sz w:val="18"/>
                <w:szCs w:val="18"/>
              </w:rPr>
            </w:pPr>
            <w:r w:rsidRPr="00BB15C5">
              <w:rPr>
                <w:b/>
                <w:bCs/>
                <w:sz w:val="18"/>
                <w:szCs w:val="18"/>
              </w:rPr>
              <w:t>RADIATE</w:t>
            </w:r>
          </w:p>
        </w:tc>
      </w:tr>
      <w:tr w:rsidR="002846B7" w:rsidRPr="00BB15C5" w14:paraId="47DD794C" w14:textId="77777777">
        <w:trPr>
          <w:trHeight w:val="737"/>
        </w:trPr>
        <w:tc>
          <w:tcPr>
            <w:tcW w:w="593" w:type="dxa"/>
          </w:tcPr>
          <w:p w14:paraId="6D5A3435" w14:textId="77777777" w:rsidR="002846B7" w:rsidRPr="00BB15C5" w:rsidRDefault="002846B7">
            <w:pPr>
              <w:keepNext/>
              <w:numPr>
                <w:ilvl w:val="12"/>
                <w:numId w:val="0"/>
              </w:numPr>
              <w:ind w:right="-2"/>
              <w:jc w:val="center"/>
              <w:rPr>
                <w:sz w:val="18"/>
                <w:szCs w:val="18"/>
              </w:rPr>
            </w:pPr>
            <w:r w:rsidRPr="00BB15C5">
              <w:rPr>
                <w:b/>
                <w:bCs/>
                <w:sz w:val="18"/>
                <w:szCs w:val="18"/>
              </w:rPr>
              <w:t>Sav.</w:t>
            </w:r>
          </w:p>
        </w:tc>
        <w:tc>
          <w:tcPr>
            <w:tcW w:w="1027" w:type="dxa"/>
            <w:gridSpan w:val="2"/>
            <w:tcBorders>
              <w:right w:val="single" w:sz="4" w:space="0" w:color="auto"/>
            </w:tcBorders>
          </w:tcPr>
          <w:p w14:paraId="3891D502"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4DA57C07" w14:textId="77777777" w:rsidR="002846B7" w:rsidRPr="00BB15C5" w:rsidRDefault="002846B7">
            <w:pPr>
              <w:keepNext/>
              <w:numPr>
                <w:ilvl w:val="12"/>
                <w:numId w:val="0"/>
              </w:numPr>
              <w:ind w:right="-2"/>
              <w:jc w:val="center"/>
              <w:rPr>
                <w:sz w:val="18"/>
                <w:szCs w:val="18"/>
              </w:rPr>
            </w:pPr>
            <w:r w:rsidRPr="00BB15C5">
              <w:rPr>
                <w:b/>
                <w:bCs/>
                <w:sz w:val="18"/>
                <w:szCs w:val="18"/>
              </w:rPr>
              <w:t>8 mg/kg</w:t>
            </w:r>
          </w:p>
        </w:tc>
        <w:tc>
          <w:tcPr>
            <w:tcW w:w="720" w:type="dxa"/>
            <w:tcBorders>
              <w:left w:val="single" w:sz="4" w:space="0" w:color="auto"/>
              <w:right w:val="single" w:sz="4" w:space="0" w:color="auto"/>
            </w:tcBorders>
          </w:tcPr>
          <w:p w14:paraId="6093EB43" w14:textId="77777777" w:rsidR="002846B7" w:rsidRPr="00BB15C5" w:rsidRDefault="002846B7">
            <w:pPr>
              <w:keepNext/>
              <w:numPr>
                <w:ilvl w:val="12"/>
                <w:numId w:val="0"/>
              </w:numPr>
              <w:ind w:right="-2"/>
              <w:jc w:val="center"/>
              <w:rPr>
                <w:sz w:val="18"/>
                <w:szCs w:val="18"/>
              </w:rPr>
            </w:pPr>
            <w:r w:rsidRPr="00BB15C5">
              <w:rPr>
                <w:b/>
                <w:bCs/>
                <w:sz w:val="18"/>
                <w:szCs w:val="18"/>
              </w:rPr>
              <w:t>MTX</w:t>
            </w:r>
          </w:p>
        </w:tc>
        <w:tc>
          <w:tcPr>
            <w:tcW w:w="900" w:type="dxa"/>
            <w:tcBorders>
              <w:left w:val="single" w:sz="4" w:space="0" w:color="auto"/>
              <w:right w:val="single" w:sz="4" w:space="0" w:color="auto"/>
            </w:tcBorders>
          </w:tcPr>
          <w:p w14:paraId="25B55790"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38ECEA35" w14:textId="77777777" w:rsidR="002846B7" w:rsidRPr="00BB15C5" w:rsidRDefault="002846B7">
            <w:pPr>
              <w:keepNext/>
              <w:numPr>
                <w:ilvl w:val="12"/>
                <w:numId w:val="0"/>
              </w:numPr>
              <w:ind w:right="-2"/>
              <w:jc w:val="center"/>
              <w:rPr>
                <w:b/>
                <w:bCs/>
                <w:sz w:val="18"/>
                <w:szCs w:val="18"/>
              </w:rPr>
            </w:pPr>
            <w:r w:rsidRPr="00BB15C5">
              <w:rPr>
                <w:b/>
                <w:bCs/>
                <w:sz w:val="18"/>
                <w:szCs w:val="18"/>
              </w:rPr>
              <w:t>8 mg/kg + MTX</w:t>
            </w:r>
          </w:p>
        </w:tc>
        <w:tc>
          <w:tcPr>
            <w:tcW w:w="900" w:type="dxa"/>
            <w:tcBorders>
              <w:left w:val="single" w:sz="4" w:space="0" w:color="auto"/>
              <w:right w:val="single" w:sz="4" w:space="0" w:color="auto"/>
            </w:tcBorders>
          </w:tcPr>
          <w:p w14:paraId="73E1C440" w14:textId="77777777" w:rsidR="002846B7" w:rsidRPr="00BB15C5" w:rsidRDefault="002846B7">
            <w:pPr>
              <w:keepNext/>
              <w:numPr>
                <w:ilvl w:val="12"/>
                <w:numId w:val="0"/>
              </w:numPr>
              <w:ind w:right="-2"/>
              <w:jc w:val="center"/>
              <w:rPr>
                <w:sz w:val="18"/>
                <w:szCs w:val="18"/>
              </w:rPr>
            </w:pPr>
            <w:r w:rsidRPr="00BB15C5">
              <w:rPr>
                <w:b/>
                <w:bCs/>
                <w:sz w:val="18"/>
                <w:szCs w:val="18"/>
              </w:rPr>
              <w:t>PBO + MTX</w:t>
            </w:r>
          </w:p>
        </w:tc>
        <w:tc>
          <w:tcPr>
            <w:tcW w:w="900" w:type="dxa"/>
            <w:tcBorders>
              <w:left w:val="single" w:sz="4" w:space="0" w:color="auto"/>
              <w:right w:val="single" w:sz="4" w:space="0" w:color="auto"/>
            </w:tcBorders>
          </w:tcPr>
          <w:p w14:paraId="3732B2A7"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2EFC7D9F" w14:textId="77777777" w:rsidR="002846B7" w:rsidRPr="00BB15C5" w:rsidRDefault="002846B7">
            <w:pPr>
              <w:keepNext/>
              <w:numPr>
                <w:ilvl w:val="12"/>
                <w:numId w:val="0"/>
              </w:numPr>
              <w:ind w:right="-2"/>
              <w:jc w:val="center"/>
              <w:rPr>
                <w:b/>
                <w:bCs/>
                <w:sz w:val="18"/>
                <w:szCs w:val="18"/>
              </w:rPr>
            </w:pPr>
            <w:r w:rsidRPr="00BB15C5">
              <w:rPr>
                <w:b/>
                <w:bCs/>
                <w:sz w:val="18"/>
                <w:szCs w:val="18"/>
              </w:rPr>
              <w:t>8 mg/kg + MTX</w:t>
            </w:r>
          </w:p>
        </w:tc>
        <w:tc>
          <w:tcPr>
            <w:tcW w:w="900" w:type="dxa"/>
            <w:tcBorders>
              <w:left w:val="single" w:sz="4" w:space="0" w:color="auto"/>
            </w:tcBorders>
          </w:tcPr>
          <w:p w14:paraId="276C0525" w14:textId="77777777" w:rsidR="002846B7" w:rsidRPr="00BB15C5" w:rsidRDefault="002846B7">
            <w:pPr>
              <w:keepNext/>
              <w:numPr>
                <w:ilvl w:val="12"/>
                <w:numId w:val="0"/>
              </w:numPr>
              <w:ind w:right="-2"/>
              <w:jc w:val="center"/>
              <w:rPr>
                <w:b/>
                <w:bCs/>
                <w:sz w:val="18"/>
                <w:szCs w:val="18"/>
              </w:rPr>
            </w:pPr>
            <w:r w:rsidRPr="00BB15C5">
              <w:rPr>
                <w:b/>
                <w:bCs/>
                <w:sz w:val="18"/>
                <w:szCs w:val="18"/>
              </w:rPr>
              <w:t>PBO + MTX</w:t>
            </w:r>
          </w:p>
        </w:tc>
        <w:tc>
          <w:tcPr>
            <w:tcW w:w="990" w:type="dxa"/>
            <w:tcBorders>
              <w:left w:val="nil"/>
              <w:right w:val="single" w:sz="4" w:space="0" w:color="auto"/>
            </w:tcBorders>
          </w:tcPr>
          <w:p w14:paraId="760E21BF" w14:textId="77777777" w:rsidR="002846B7" w:rsidRPr="00BB15C5" w:rsidRDefault="002846B7">
            <w:pPr>
              <w:keepNext/>
              <w:numPr>
                <w:ilvl w:val="12"/>
                <w:numId w:val="0"/>
              </w:numPr>
              <w:ind w:right="-2"/>
              <w:jc w:val="center"/>
              <w:rPr>
                <w:b/>
                <w:bCs/>
                <w:sz w:val="18"/>
                <w:szCs w:val="18"/>
              </w:rPr>
            </w:pPr>
            <w:r w:rsidRPr="00BB15C5">
              <w:rPr>
                <w:b/>
                <w:bCs/>
                <w:sz w:val="18"/>
                <w:szCs w:val="18"/>
              </w:rPr>
              <w:t>TCZ</w:t>
            </w:r>
          </w:p>
          <w:p w14:paraId="17319D44" w14:textId="77777777" w:rsidR="002846B7" w:rsidRPr="00BB15C5" w:rsidRDefault="002846B7">
            <w:pPr>
              <w:keepNext/>
              <w:numPr>
                <w:ilvl w:val="12"/>
                <w:numId w:val="0"/>
              </w:numPr>
              <w:ind w:right="-2"/>
              <w:jc w:val="center"/>
              <w:rPr>
                <w:b/>
                <w:bCs/>
                <w:sz w:val="18"/>
                <w:szCs w:val="18"/>
              </w:rPr>
            </w:pPr>
            <w:r w:rsidRPr="00BB15C5">
              <w:rPr>
                <w:b/>
                <w:bCs/>
                <w:sz w:val="18"/>
                <w:szCs w:val="18"/>
              </w:rPr>
              <w:t>8 mg/kg + LMVNR</w:t>
            </w:r>
          </w:p>
        </w:tc>
        <w:tc>
          <w:tcPr>
            <w:tcW w:w="990" w:type="dxa"/>
            <w:gridSpan w:val="2"/>
            <w:tcBorders>
              <w:left w:val="single" w:sz="4" w:space="0" w:color="auto"/>
            </w:tcBorders>
          </w:tcPr>
          <w:p w14:paraId="656AFD5D" w14:textId="77777777" w:rsidR="002846B7" w:rsidRPr="00BB15C5" w:rsidRDefault="002846B7">
            <w:pPr>
              <w:keepNext/>
              <w:numPr>
                <w:ilvl w:val="12"/>
                <w:numId w:val="0"/>
              </w:numPr>
              <w:ind w:right="-2"/>
              <w:jc w:val="center"/>
              <w:rPr>
                <w:b/>
                <w:bCs/>
                <w:sz w:val="18"/>
                <w:szCs w:val="18"/>
              </w:rPr>
            </w:pPr>
            <w:r w:rsidRPr="00BB15C5">
              <w:rPr>
                <w:b/>
                <w:bCs/>
                <w:sz w:val="18"/>
                <w:szCs w:val="18"/>
              </w:rPr>
              <w:t>PBO + LMVNR</w:t>
            </w:r>
          </w:p>
        </w:tc>
        <w:tc>
          <w:tcPr>
            <w:tcW w:w="900" w:type="dxa"/>
            <w:tcBorders>
              <w:left w:val="nil"/>
              <w:right w:val="single" w:sz="4" w:space="0" w:color="auto"/>
            </w:tcBorders>
          </w:tcPr>
          <w:p w14:paraId="5486B373" w14:textId="77777777" w:rsidR="002846B7" w:rsidRPr="00BB15C5" w:rsidRDefault="002846B7">
            <w:pPr>
              <w:keepNext/>
              <w:numPr>
                <w:ilvl w:val="12"/>
                <w:numId w:val="0"/>
              </w:numPr>
              <w:ind w:right="-2"/>
              <w:jc w:val="center"/>
              <w:rPr>
                <w:b/>
                <w:bCs/>
                <w:sz w:val="18"/>
                <w:szCs w:val="18"/>
              </w:rPr>
            </w:pPr>
            <w:r w:rsidRPr="00BB15C5">
              <w:rPr>
                <w:b/>
                <w:bCs/>
                <w:sz w:val="18"/>
                <w:szCs w:val="18"/>
              </w:rPr>
              <w:t>TCZ 8 mg/kg + MTX</w:t>
            </w:r>
          </w:p>
        </w:tc>
        <w:tc>
          <w:tcPr>
            <w:tcW w:w="900" w:type="dxa"/>
            <w:tcBorders>
              <w:left w:val="single" w:sz="4" w:space="0" w:color="auto"/>
            </w:tcBorders>
          </w:tcPr>
          <w:p w14:paraId="4E9F1460" w14:textId="77777777" w:rsidR="002846B7" w:rsidRPr="00BB15C5" w:rsidRDefault="002846B7">
            <w:pPr>
              <w:keepNext/>
              <w:numPr>
                <w:ilvl w:val="12"/>
                <w:numId w:val="0"/>
              </w:numPr>
              <w:ind w:right="-2"/>
              <w:jc w:val="center"/>
              <w:rPr>
                <w:b/>
                <w:bCs/>
                <w:sz w:val="18"/>
                <w:szCs w:val="18"/>
              </w:rPr>
            </w:pPr>
            <w:r w:rsidRPr="00BB15C5">
              <w:rPr>
                <w:b/>
                <w:bCs/>
                <w:sz w:val="18"/>
                <w:szCs w:val="18"/>
              </w:rPr>
              <w:t>PBO + MTX</w:t>
            </w:r>
            <w:r w:rsidRPr="00BB15C5">
              <w:rPr>
                <w:b/>
                <w:bCs/>
                <w:sz w:val="18"/>
                <w:szCs w:val="18"/>
              </w:rPr>
              <w:br/>
            </w:r>
          </w:p>
        </w:tc>
      </w:tr>
      <w:tr w:rsidR="002846B7" w:rsidRPr="00BB15C5" w14:paraId="6CCB58EB" w14:textId="77777777">
        <w:trPr>
          <w:trHeight w:val="521"/>
        </w:trPr>
        <w:tc>
          <w:tcPr>
            <w:tcW w:w="593" w:type="dxa"/>
          </w:tcPr>
          <w:p w14:paraId="16832AF5" w14:textId="77777777" w:rsidR="002846B7" w:rsidRPr="00BB15C5" w:rsidRDefault="002846B7">
            <w:pPr>
              <w:keepNext/>
              <w:numPr>
                <w:ilvl w:val="12"/>
                <w:numId w:val="0"/>
              </w:numPr>
              <w:ind w:right="-2"/>
              <w:jc w:val="center"/>
              <w:rPr>
                <w:b/>
                <w:bCs/>
                <w:sz w:val="18"/>
                <w:szCs w:val="18"/>
              </w:rPr>
            </w:pPr>
          </w:p>
        </w:tc>
        <w:tc>
          <w:tcPr>
            <w:tcW w:w="1027" w:type="dxa"/>
            <w:gridSpan w:val="2"/>
            <w:tcBorders>
              <w:right w:val="single" w:sz="4" w:space="0" w:color="auto"/>
            </w:tcBorders>
          </w:tcPr>
          <w:p w14:paraId="4113C462" w14:textId="7B86F46B" w:rsidR="002846B7" w:rsidRPr="00BB15C5" w:rsidRDefault="002846B7">
            <w:pPr>
              <w:keepNext/>
              <w:numPr>
                <w:ilvl w:val="12"/>
                <w:numId w:val="0"/>
              </w:numPr>
              <w:ind w:right="-2"/>
              <w:jc w:val="center"/>
              <w:rPr>
                <w:b/>
                <w:bCs/>
                <w:sz w:val="18"/>
                <w:szCs w:val="18"/>
              </w:rPr>
            </w:pPr>
            <w:del w:id="638" w:author="Author" w:date="2025-07-18T15:29:00Z">
              <w:r w:rsidRPr="00BB15C5" w:rsidDel="001E1480">
                <w:rPr>
                  <w:b/>
                  <w:bCs/>
                  <w:sz w:val="18"/>
                  <w:szCs w:val="18"/>
                </w:rPr>
                <w:delText xml:space="preserve">N </w:delText>
              </w:r>
            </w:del>
            <w:ins w:id="639" w:author="Author" w:date="2025-07-18T15:29:00Z">
              <w:r w:rsidR="001E1480" w:rsidRPr="00BB15C5">
                <w:rPr>
                  <w:b/>
                  <w:bCs/>
                  <w:sz w:val="18"/>
                  <w:szCs w:val="18"/>
                </w:rPr>
                <w:t xml:space="preserve">n </w:t>
              </w:r>
            </w:ins>
            <w:r w:rsidRPr="00BB15C5">
              <w:rPr>
                <w:b/>
                <w:bCs/>
                <w:sz w:val="18"/>
                <w:szCs w:val="18"/>
              </w:rPr>
              <w:t>=</w:t>
            </w:r>
          </w:p>
          <w:p w14:paraId="2E61B31A" w14:textId="77777777" w:rsidR="002846B7" w:rsidRPr="00BB15C5" w:rsidRDefault="002846B7">
            <w:pPr>
              <w:keepNext/>
              <w:numPr>
                <w:ilvl w:val="12"/>
                <w:numId w:val="0"/>
              </w:numPr>
              <w:ind w:right="-2"/>
              <w:jc w:val="center"/>
              <w:rPr>
                <w:b/>
                <w:bCs/>
                <w:sz w:val="18"/>
                <w:szCs w:val="18"/>
              </w:rPr>
            </w:pPr>
            <w:r w:rsidRPr="00BB15C5">
              <w:rPr>
                <w:b/>
                <w:bCs/>
                <w:sz w:val="18"/>
                <w:szCs w:val="18"/>
              </w:rPr>
              <w:t>286</w:t>
            </w:r>
          </w:p>
        </w:tc>
        <w:tc>
          <w:tcPr>
            <w:tcW w:w="720" w:type="dxa"/>
            <w:tcBorders>
              <w:left w:val="single" w:sz="4" w:space="0" w:color="auto"/>
              <w:right w:val="single" w:sz="4" w:space="0" w:color="auto"/>
            </w:tcBorders>
          </w:tcPr>
          <w:p w14:paraId="7520BB91" w14:textId="169ACE0B" w:rsidR="002846B7" w:rsidRPr="00BB15C5" w:rsidRDefault="002846B7">
            <w:pPr>
              <w:keepNext/>
              <w:numPr>
                <w:ilvl w:val="12"/>
                <w:numId w:val="0"/>
              </w:numPr>
              <w:ind w:right="-2"/>
              <w:jc w:val="center"/>
              <w:rPr>
                <w:b/>
                <w:bCs/>
                <w:sz w:val="18"/>
                <w:szCs w:val="18"/>
              </w:rPr>
            </w:pPr>
            <w:del w:id="640" w:author="Author" w:date="2025-07-18T15:29:00Z">
              <w:r w:rsidRPr="00BB15C5" w:rsidDel="001E1480">
                <w:rPr>
                  <w:b/>
                  <w:bCs/>
                  <w:sz w:val="18"/>
                  <w:szCs w:val="18"/>
                </w:rPr>
                <w:delText xml:space="preserve">N </w:delText>
              </w:r>
            </w:del>
            <w:ins w:id="641" w:author="Author" w:date="2025-07-18T15:29:00Z">
              <w:r w:rsidR="001E1480" w:rsidRPr="00BB15C5">
                <w:rPr>
                  <w:b/>
                  <w:bCs/>
                  <w:sz w:val="18"/>
                  <w:szCs w:val="18"/>
                </w:rPr>
                <w:t xml:space="preserve">n </w:t>
              </w:r>
            </w:ins>
            <w:r w:rsidRPr="00BB15C5">
              <w:rPr>
                <w:b/>
                <w:bCs/>
                <w:sz w:val="18"/>
                <w:szCs w:val="18"/>
              </w:rPr>
              <w:t>=</w:t>
            </w:r>
          </w:p>
          <w:p w14:paraId="03C8A2B0" w14:textId="77777777" w:rsidR="002846B7" w:rsidRPr="00BB15C5" w:rsidRDefault="002846B7">
            <w:pPr>
              <w:keepNext/>
              <w:numPr>
                <w:ilvl w:val="12"/>
                <w:numId w:val="0"/>
              </w:numPr>
              <w:ind w:right="-2"/>
              <w:jc w:val="center"/>
              <w:rPr>
                <w:b/>
                <w:bCs/>
                <w:sz w:val="18"/>
                <w:szCs w:val="18"/>
              </w:rPr>
            </w:pPr>
            <w:r w:rsidRPr="00BB15C5">
              <w:rPr>
                <w:b/>
                <w:bCs/>
                <w:sz w:val="18"/>
                <w:szCs w:val="18"/>
              </w:rPr>
              <w:t>284</w:t>
            </w:r>
          </w:p>
        </w:tc>
        <w:tc>
          <w:tcPr>
            <w:tcW w:w="900" w:type="dxa"/>
            <w:tcBorders>
              <w:left w:val="single" w:sz="4" w:space="0" w:color="auto"/>
              <w:right w:val="single" w:sz="4" w:space="0" w:color="auto"/>
            </w:tcBorders>
          </w:tcPr>
          <w:p w14:paraId="4315FAE7" w14:textId="12E269E0" w:rsidR="002846B7" w:rsidRPr="00BB15C5" w:rsidRDefault="002846B7">
            <w:pPr>
              <w:keepNext/>
              <w:numPr>
                <w:ilvl w:val="12"/>
                <w:numId w:val="0"/>
              </w:numPr>
              <w:ind w:right="-2"/>
              <w:jc w:val="center"/>
              <w:rPr>
                <w:b/>
                <w:bCs/>
                <w:sz w:val="18"/>
                <w:szCs w:val="18"/>
              </w:rPr>
            </w:pPr>
            <w:del w:id="642" w:author="Author" w:date="2025-07-18T15:29:00Z">
              <w:r w:rsidRPr="00BB15C5" w:rsidDel="001E1480">
                <w:rPr>
                  <w:b/>
                  <w:bCs/>
                  <w:sz w:val="18"/>
                  <w:szCs w:val="18"/>
                </w:rPr>
                <w:delText xml:space="preserve">N </w:delText>
              </w:r>
            </w:del>
            <w:ins w:id="643" w:author="Author" w:date="2025-07-18T15:29:00Z">
              <w:r w:rsidR="001E1480" w:rsidRPr="00BB15C5">
                <w:rPr>
                  <w:b/>
                  <w:bCs/>
                  <w:sz w:val="18"/>
                  <w:szCs w:val="18"/>
                </w:rPr>
                <w:t xml:space="preserve">n </w:t>
              </w:r>
            </w:ins>
            <w:r w:rsidRPr="00BB15C5">
              <w:rPr>
                <w:b/>
                <w:bCs/>
                <w:sz w:val="18"/>
                <w:szCs w:val="18"/>
              </w:rPr>
              <w:t>=</w:t>
            </w:r>
          </w:p>
          <w:p w14:paraId="3D4735E7" w14:textId="77777777" w:rsidR="002846B7" w:rsidRPr="00BB15C5" w:rsidRDefault="002846B7">
            <w:pPr>
              <w:keepNext/>
              <w:numPr>
                <w:ilvl w:val="12"/>
                <w:numId w:val="0"/>
              </w:numPr>
              <w:ind w:right="-2"/>
              <w:jc w:val="center"/>
              <w:rPr>
                <w:b/>
                <w:bCs/>
                <w:sz w:val="18"/>
                <w:szCs w:val="18"/>
              </w:rPr>
            </w:pPr>
            <w:r w:rsidRPr="00BB15C5">
              <w:rPr>
                <w:b/>
                <w:bCs/>
                <w:sz w:val="18"/>
                <w:szCs w:val="18"/>
              </w:rPr>
              <w:t>398</w:t>
            </w:r>
          </w:p>
        </w:tc>
        <w:tc>
          <w:tcPr>
            <w:tcW w:w="900" w:type="dxa"/>
            <w:tcBorders>
              <w:left w:val="single" w:sz="4" w:space="0" w:color="auto"/>
              <w:right w:val="single" w:sz="4" w:space="0" w:color="auto"/>
            </w:tcBorders>
          </w:tcPr>
          <w:p w14:paraId="6FEBAB6B" w14:textId="40DA3BC6" w:rsidR="002846B7" w:rsidRPr="00BB15C5" w:rsidRDefault="002846B7">
            <w:pPr>
              <w:keepNext/>
              <w:numPr>
                <w:ilvl w:val="12"/>
                <w:numId w:val="0"/>
              </w:numPr>
              <w:ind w:right="-2"/>
              <w:jc w:val="center"/>
              <w:rPr>
                <w:b/>
                <w:bCs/>
                <w:sz w:val="18"/>
                <w:szCs w:val="18"/>
              </w:rPr>
            </w:pPr>
            <w:del w:id="644" w:author="Author" w:date="2025-07-18T15:29:00Z">
              <w:r w:rsidRPr="00BB15C5" w:rsidDel="001E1480">
                <w:rPr>
                  <w:b/>
                  <w:bCs/>
                  <w:sz w:val="18"/>
                  <w:szCs w:val="18"/>
                </w:rPr>
                <w:delText xml:space="preserve">N </w:delText>
              </w:r>
            </w:del>
            <w:ins w:id="645" w:author="Author" w:date="2025-07-18T15:29:00Z">
              <w:r w:rsidR="001E1480" w:rsidRPr="00BB15C5">
                <w:rPr>
                  <w:b/>
                  <w:bCs/>
                  <w:sz w:val="18"/>
                  <w:szCs w:val="18"/>
                </w:rPr>
                <w:t xml:space="preserve">n </w:t>
              </w:r>
            </w:ins>
            <w:r w:rsidRPr="00BB15C5">
              <w:rPr>
                <w:b/>
                <w:bCs/>
                <w:sz w:val="18"/>
                <w:szCs w:val="18"/>
              </w:rPr>
              <w:t>=</w:t>
            </w:r>
          </w:p>
          <w:p w14:paraId="3F1C132B" w14:textId="77777777" w:rsidR="002846B7" w:rsidRPr="00BB15C5" w:rsidRDefault="002846B7">
            <w:pPr>
              <w:keepNext/>
              <w:numPr>
                <w:ilvl w:val="12"/>
                <w:numId w:val="0"/>
              </w:numPr>
              <w:ind w:right="-2"/>
              <w:jc w:val="center"/>
              <w:rPr>
                <w:b/>
                <w:bCs/>
                <w:sz w:val="18"/>
                <w:szCs w:val="18"/>
              </w:rPr>
            </w:pPr>
            <w:r w:rsidRPr="00BB15C5">
              <w:rPr>
                <w:b/>
                <w:bCs/>
                <w:sz w:val="18"/>
                <w:szCs w:val="18"/>
              </w:rPr>
              <w:t>393</w:t>
            </w:r>
          </w:p>
        </w:tc>
        <w:tc>
          <w:tcPr>
            <w:tcW w:w="900" w:type="dxa"/>
            <w:tcBorders>
              <w:left w:val="single" w:sz="4" w:space="0" w:color="auto"/>
              <w:right w:val="single" w:sz="4" w:space="0" w:color="auto"/>
            </w:tcBorders>
          </w:tcPr>
          <w:p w14:paraId="331836A8" w14:textId="066020AD" w:rsidR="002846B7" w:rsidRPr="00BB15C5" w:rsidRDefault="002846B7">
            <w:pPr>
              <w:keepNext/>
              <w:numPr>
                <w:ilvl w:val="12"/>
                <w:numId w:val="0"/>
              </w:numPr>
              <w:ind w:right="-2"/>
              <w:jc w:val="center"/>
              <w:rPr>
                <w:b/>
                <w:bCs/>
                <w:sz w:val="18"/>
                <w:szCs w:val="18"/>
              </w:rPr>
            </w:pPr>
            <w:del w:id="646" w:author="Author" w:date="2025-07-18T15:29:00Z">
              <w:r w:rsidRPr="00BB15C5" w:rsidDel="001E1480">
                <w:rPr>
                  <w:b/>
                  <w:bCs/>
                  <w:sz w:val="18"/>
                  <w:szCs w:val="18"/>
                </w:rPr>
                <w:delText xml:space="preserve">N </w:delText>
              </w:r>
            </w:del>
            <w:ins w:id="647" w:author="Author" w:date="2025-07-18T15:29:00Z">
              <w:r w:rsidR="001E1480" w:rsidRPr="00BB15C5">
                <w:rPr>
                  <w:b/>
                  <w:bCs/>
                  <w:sz w:val="18"/>
                  <w:szCs w:val="18"/>
                </w:rPr>
                <w:t xml:space="preserve">n </w:t>
              </w:r>
            </w:ins>
            <w:r w:rsidRPr="00BB15C5">
              <w:rPr>
                <w:b/>
                <w:bCs/>
                <w:sz w:val="18"/>
                <w:szCs w:val="18"/>
              </w:rPr>
              <w:t>=</w:t>
            </w:r>
          </w:p>
          <w:p w14:paraId="42F5A34C" w14:textId="77777777" w:rsidR="002846B7" w:rsidRPr="00BB15C5" w:rsidRDefault="002846B7">
            <w:pPr>
              <w:keepNext/>
              <w:numPr>
                <w:ilvl w:val="12"/>
                <w:numId w:val="0"/>
              </w:numPr>
              <w:ind w:right="-2"/>
              <w:jc w:val="center"/>
              <w:rPr>
                <w:b/>
                <w:bCs/>
                <w:sz w:val="18"/>
                <w:szCs w:val="18"/>
              </w:rPr>
            </w:pPr>
            <w:r w:rsidRPr="00BB15C5">
              <w:rPr>
                <w:b/>
                <w:bCs/>
                <w:sz w:val="18"/>
                <w:szCs w:val="18"/>
              </w:rPr>
              <w:t>205</w:t>
            </w:r>
          </w:p>
        </w:tc>
        <w:tc>
          <w:tcPr>
            <w:tcW w:w="900" w:type="dxa"/>
            <w:tcBorders>
              <w:left w:val="single" w:sz="4" w:space="0" w:color="auto"/>
            </w:tcBorders>
          </w:tcPr>
          <w:p w14:paraId="64867366" w14:textId="7668FF78" w:rsidR="002846B7" w:rsidRPr="00BB15C5" w:rsidRDefault="002846B7">
            <w:pPr>
              <w:keepNext/>
              <w:numPr>
                <w:ilvl w:val="12"/>
                <w:numId w:val="0"/>
              </w:numPr>
              <w:ind w:right="-2"/>
              <w:jc w:val="center"/>
              <w:rPr>
                <w:b/>
                <w:bCs/>
                <w:sz w:val="18"/>
                <w:szCs w:val="18"/>
              </w:rPr>
            </w:pPr>
            <w:del w:id="648" w:author="Author" w:date="2025-07-18T15:29:00Z">
              <w:r w:rsidRPr="00BB15C5" w:rsidDel="001E1480">
                <w:rPr>
                  <w:b/>
                  <w:bCs/>
                  <w:sz w:val="18"/>
                  <w:szCs w:val="18"/>
                </w:rPr>
                <w:delText xml:space="preserve">N </w:delText>
              </w:r>
            </w:del>
            <w:ins w:id="649" w:author="Author" w:date="2025-07-18T15:29:00Z">
              <w:r w:rsidR="001E1480" w:rsidRPr="00BB15C5">
                <w:rPr>
                  <w:b/>
                  <w:bCs/>
                  <w:sz w:val="18"/>
                  <w:szCs w:val="18"/>
                </w:rPr>
                <w:t xml:space="preserve">n </w:t>
              </w:r>
            </w:ins>
            <w:r w:rsidRPr="00BB15C5">
              <w:rPr>
                <w:b/>
                <w:bCs/>
                <w:sz w:val="18"/>
                <w:szCs w:val="18"/>
              </w:rPr>
              <w:t>=</w:t>
            </w:r>
          </w:p>
          <w:p w14:paraId="1505F343" w14:textId="77777777" w:rsidR="002846B7" w:rsidRPr="00BB15C5" w:rsidRDefault="002846B7">
            <w:pPr>
              <w:keepNext/>
              <w:numPr>
                <w:ilvl w:val="12"/>
                <w:numId w:val="0"/>
              </w:numPr>
              <w:ind w:right="-2"/>
              <w:jc w:val="center"/>
              <w:rPr>
                <w:b/>
                <w:bCs/>
                <w:sz w:val="18"/>
                <w:szCs w:val="18"/>
              </w:rPr>
            </w:pPr>
            <w:r w:rsidRPr="00BB15C5">
              <w:rPr>
                <w:b/>
                <w:bCs/>
                <w:sz w:val="18"/>
                <w:szCs w:val="18"/>
              </w:rPr>
              <w:t>204</w:t>
            </w:r>
          </w:p>
        </w:tc>
        <w:tc>
          <w:tcPr>
            <w:tcW w:w="990" w:type="dxa"/>
            <w:tcBorders>
              <w:left w:val="nil"/>
              <w:right w:val="single" w:sz="4" w:space="0" w:color="auto"/>
            </w:tcBorders>
          </w:tcPr>
          <w:p w14:paraId="205217B3" w14:textId="64586868" w:rsidR="002846B7" w:rsidRPr="00BB15C5" w:rsidRDefault="002846B7">
            <w:pPr>
              <w:keepNext/>
              <w:numPr>
                <w:ilvl w:val="12"/>
                <w:numId w:val="0"/>
              </w:numPr>
              <w:ind w:right="-2"/>
              <w:jc w:val="center"/>
              <w:rPr>
                <w:b/>
                <w:bCs/>
                <w:sz w:val="18"/>
                <w:szCs w:val="18"/>
              </w:rPr>
            </w:pPr>
            <w:del w:id="650" w:author="Author" w:date="2025-07-18T15:29:00Z">
              <w:r w:rsidRPr="00BB15C5" w:rsidDel="001E1480">
                <w:rPr>
                  <w:b/>
                  <w:bCs/>
                  <w:sz w:val="18"/>
                  <w:szCs w:val="18"/>
                </w:rPr>
                <w:delText xml:space="preserve">N </w:delText>
              </w:r>
            </w:del>
            <w:ins w:id="651" w:author="Author" w:date="2025-07-18T15:29:00Z">
              <w:r w:rsidR="001E1480" w:rsidRPr="00BB15C5">
                <w:rPr>
                  <w:b/>
                  <w:bCs/>
                  <w:sz w:val="18"/>
                  <w:szCs w:val="18"/>
                </w:rPr>
                <w:t xml:space="preserve">n </w:t>
              </w:r>
            </w:ins>
            <w:r w:rsidRPr="00BB15C5">
              <w:rPr>
                <w:b/>
                <w:bCs/>
                <w:sz w:val="18"/>
                <w:szCs w:val="18"/>
              </w:rPr>
              <w:t>=</w:t>
            </w:r>
          </w:p>
          <w:p w14:paraId="0863F703" w14:textId="77777777" w:rsidR="002846B7" w:rsidRPr="00BB15C5" w:rsidRDefault="002846B7">
            <w:pPr>
              <w:keepNext/>
              <w:numPr>
                <w:ilvl w:val="12"/>
                <w:numId w:val="0"/>
              </w:numPr>
              <w:ind w:right="-2"/>
              <w:jc w:val="center"/>
              <w:rPr>
                <w:b/>
                <w:bCs/>
                <w:sz w:val="18"/>
                <w:szCs w:val="18"/>
              </w:rPr>
            </w:pPr>
            <w:r w:rsidRPr="00BB15C5">
              <w:rPr>
                <w:b/>
                <w:bCs/>
                <w:sz w:val="18"/>
                <w:szCs w:val="18"/>
              </w:rPr>
              <w:t>803</w:t>
            </w:r>
          </w:p>
        </w:tc>
        <w:tc>
          <w:tcPr>
            <w:tcW w:w="990" w:type="dxa"/>
            <w:gridSpan w:val="2"/>
            <w:tcBorders>
              <w:left w:val="single" w:sz="4" w:space="0" w:color="auto"/>
            </w:tcBorders>
          </w:tcPr>
          <w:p w14:paraId="7E07DE6A" w14:textId="512F4E55" w:rsidR="002846B7" w:rsidRPr="00BB15C5" w:rsidRDefault="002846B7">
            <w:pPr>
              <w:keepNext/>
              <w:numPr>
                <w:ilvl w:val="12"/>
                <w:numId w:val="0"/>
              </w:numPr>
              <w:ind w:right="-2"/>
              <w:jc w:val="center"/>
              <w:rPr>
                <w:b/>
                <w:bCs/>
                <w:sz w:val="18"/>
                <w:szCs w:val="18"/>
              </w:rPr>
            </w:pPr>
            <w:del w:id="652" w:author="Author" w:date="2025-07-18T15:29:00Z">
              <w:r w:rsidRPr="00BB15C5" w:rsidDel="001E1480">
                <w:rPr>
                  <w:b/>
                  <w:bCs/>
                  <w:sz w:val="18"/>
                  <w:szCs w:val="18"/>
                </w:rPr>
                <w:delText xml:space="preserve">N </w:delText>
              </w:r>
            </w:del>
            <w:ins w:id="653" w:author="Author" w:date="2025-07-18T15:29:00Z">
              <w:r w:rsidR="001E1480" w:rsidRPr="00BB15C5">
                <w:rPr>
                  <w:b/>
                  <w:bCs/>
                  <w:sz w:val="18"/>
                  <w:szCs w:val="18"/>
                </w:rPr>
                <w:t xml:space="preserve">n </w:t>
              </w:r>
            </w:ins>
            <w:r w:rsidRPr="00BB15C5">
              <w:rPr>
                <w:b/>
                <w:bCs/>
                <w:sz w:val="18"/>
                <w:szCs w:val="18"/>
              </w:rPr>
              <w:t>=</w:t>
            </w:r>
          </w:p>
          <w:p w14:paraId="0EEC8EC8" w14:textId="77777777" w:rsidR="002846B7" w:rsidRPr="00BB15C5" w:rsidRDefault="002846B7">
            <w:pPr>
              <w:keepNext/>
              <w:numPr>
                <w:ilvl w:val="12"/>
                <w:numId w:val="0"/>
              </w:numPr>
              <w:ind w:right="-2"/>
              <w:jc w:val="center"/>
              <w:rPr>
                <w:b/>
                <w:bCs/>
                <w:sz w:val="18"/>
                <w:szCs w:val="18"/>
              </w:rPr>
            </w:pPr>
            <w:r w:rsidRPr="00BB15C5">
              <w:rPr>
                <w:b/>
                <w:bCs/>
                <w:sz w:val="18"/>
                <w:szCs w:val="18"/>
              </w:rPr>
              <w:t>413</w:t>
            </w:r>
          </w:p>
        </w:tc>
        <w:tc>
          <w:tcPr>
            <w:tcW w:w="900" w:type="dxa"/>
            <w:tcBorders>
              <w:left w:val="nil"/>
              <w:right w:val="single" w:sz="4" w:space="0" w:color="auto"/>
            </w:tcBorders>
          </w:tcPr>
          <w:p w14:paraId="242E5551" w14:textId="5CAD14D6" w:rsidR="002846B7" w:rsidRPr="00BB15C5" w:rsidRDefault="002846B7">
            <w:pPr>
              <w:keepNext/>
              <w:numPr>
                <w:ilvl w:val="12"/>
                <w:numId w:val="0"/>
              </w:numPr>
              <w:ind w:right="-2"/>
              <w:jc w:val="center"/>
              <w:rPr>
                <w:b/>
                <w:bCs/>
                <w:sz w:val="18"/>
                <w:szCs w:val="18"/>
              </w:rPr>
            </w:pPr>
            <w:del w:id="654" w:author="Author" w:date="2025-07-18T15:29:00Z">
              <w:r w:rsidRPr="00BB15C5" w:rsidDel="001E1480">
                <w:rPr>
                  <w:b/>
                  <w:bCs/>
                  <w:sz w:val="18"/>
                  <w:szCs w:val="18"/>
                </w:rPr>
                <w:delText xml:space="preserve">N </w:delText>
              </w:r>
            </w:del>
            <w:ins w:id="655" w:author="Author" w:date="2025-07-18T15:29:00Z">
              <w:r w:rsidR="001E1480" w:rsidRPr="00BB15C5">
                <w:rPr>
                  <w:b/>
                  <w:bCs/>
                  <w:sz w:val="18"/>
                  <w:szCs w:val="18"/>
                </w:rPr>
                <w:t xml:space="preserve">n </w:t>
              </w:r>
            </w:ins>
            <w:r w:rsidRPr="00BB15C5">
              <w:rPr>
                <w:b/>
                <w:bCs/>
                <w:sz w:val="18"/>
                <w:szCs w:val="18"/>
              </w:rPr>
              <w:t>=</w:t>
            </w:r>
          </w:p>
          <w:p w14:paraId="208BC2EB" w14:textId="77777777" w:rsidR="002846B7" w:rsidRPr="00BB15C5" w:rsidRDefault="002846B7">
            <w:pPr>
              <w:keepNext/>
              <w:numPr>
                <w:ilvl w:val="12"/>
                <w:numId w:val="0"/>
              </w:numPr>
              <w:ind w:right="-2"/>
              <w:jc w:val="center"/>
              <w:rPr>
                <w:b/>
                <w:bCs/>
                <w:sz w:val="18"/>
                <w:szCs w:val="18"/>
              </w:rPr>
            </w:pPr>
            <w:r w:rsidRPr="00BB15C5">
              <w:rPr>
                <w:b/>
                <w:bCs/>
                <w:sz w:val="18"/>
                <w:szCs w:val="18"/>
              </w:rPr>
              <w:t>170</w:t>
            </w:r>
          </w:p>
        </w:tc>
        <w:tc>
          <w:tcPr>
            <w:tcW w:w="900" w:type="dxa"/>
            <w:tcBorders>
              <w:left w:val="single" w:sz="4" w:space="0" w:color="auto"/>
            </w:tcBorders>
          </w:tcPr>
          <w:p w14:paraId="2CC17795" w14:textId="21D390DF" w:rsidR="002846B7" w:rsidRPr="00BB15C5" w:rsidRDefault="002846B7">
            <w:pPr>
              <w:keepNext/>
              <w:numPr>
                <w:ilvl w:val="12"/>
                <w:numId w:val="0"/>
              </w:numPr>
              <w:ind w:right="-2"/>
              <w:jc w:val="center"/>
              <w:rPr>
                <w:b/>
                <w:bCs/>
                <w:sz w:val="18"/>
                <w:szCs w:val="18"/>
              </w:rPr>
            </w:pPr>
            <w:del w:id="656" w:author="Author" w:date="2025-07-18T15:29:00Z">
              <w:r w:rsidRPr="00BB15C5" w:rsidDel="001E1480">
                <w:rPr>
                  <w:b/>
                  <w:bCs/>
                  <w:sz w:val="18"/>
                  <w:szCs w:val="18"/>
                </w:rPr>
                <w:delText xml:space="preserve">N </w:delText>
              </w:r>
            </w:del>
            <w:ins w:id="657" w:author="Author" w:date="2025-07-18T15:29:00Z">
              <w:r w:rsidR="001E1480" w:rsidRPr="00BB15C5">
                <w:rPr>
                  <w:b/>
                  <w:bCs/>
                  <w:sz w:val="18"/>
                  <w:szCs w:val="18"/>
                </w:rPr>
                <w:t xml:space="preserve">n </w:t>
              </w:r>
            </w:ins>
            <w:r w:rsidRPr="00BB15C5">
              <w:rPr>
                <w:b/>
                <w:bCs/>
                <w:sz w:val="18"/>
                <w:szCs w:val="18"/>
              </w:rPr>
              <w:t>=</w:t>
            </w:r>
          </w:p>
          <w:p w14:paraId="15154A2D" w14:textId="77777777" w:rsidR="002846B7" w:rsidRPr="00BB15C5" w:rsidRDefault="002846B7">
            <w:pPr>
              <w:keepNext/>
              <w:numPr>
                <w:ilvl w:val="12"/>
                <w:numId w:val="0"/>
              </w:numPr>
              <w:ind w:right="-2"/>
              <w:jc w:val="center"/>
              <w:rPr>
                <w:b/>
                <w:bCs/>
                <w:sz w:val="18"/>
                <w:szCs w:val="18"/>
              </w:rPr>
            </w:pPr>
            <w:r w:rsidRPr="00BB15C5">
              <w:rPr>
                <w:b/>
                <w:bCs/>
                <w:sz w:val="18"/>
                <w:szCs w:val="18"/>
              </w:rPr>
              <w:t>158</w:t>
            </w:r>
          </w:p>
        </w:tc>
      </w:tr>
      <w:tr w:rsidR="002846B7" w:rsidRPr="00BB15C5" w14:paraId="527D4542" w14:textId="77777777">
        <w:tc>
          <w:tcPr>
            <w:tcW w:w="9720" w:type="dxa"/>
            <w:gridSpan w:val="13"/>
          </w:tcPr>
          <w:p w14:paraId="501F0E88" w14:textId="77777777" w:rsidR="002846B7" w:rsidRPr="00BB15C5" w:rsidRDefault="002846B7">
            <w:pPr>
              <w:keepNext/>
              <w:numPr>
                <w:ilvl w:val="12"/>
                <w:numId w:val="0"/>
              </w:numPr>
              <w:ind w:right="-2"/>
              <w:jc w:val="center"/>
              <w:rPr>
                <w:b/>
                <w:sz w:val="18"/>
                <w:szCs w:val="18"/>
              </w:rPr>
            </w:pPr>
            <w:r w:rsidRPr="00BB15C5">
              <w:rPr>
                <w:b/>
                <w:sz w:val="18"/>
                <w:szCs w:val="18"/>
              </w:rPr>
              <w:t>ACR 20</w:t>
            </w:r>
          </w:p>
        </w:tc>
      </w:tr>
      <w:tr w:rsidR="002846B7" w:rsidRPr="00BB15C5" w14:paraId="18688115" w14:textId="77777777">
        <w:tc>
          <w:tcPr>
            <w:tcW w:w="627" w:type="dxa"/>
            <w:gridSpan w:val="2"/>
            <w:tcBorders>
              <w:right w:val="single" w:sz="4" w:space="0" w:color="auto"/>
            </w:tcBorders>
          </w:tcPr>
          <w:p w14:paraId="2AD6C441" w14:textId="77777777" w:rsidR="002846B7" w:rsidRPr="00BB15C5" w:rsidRDefault="002846B7">
            <w:pPr>
              <w:keepNext/>
              <w:numPr>
                <w:ilvl w:val="12"/>
                <w:numId w:val="0"/>
              </w:numPr>
              <w:ind w:right="-2"/>
              <w:jc w:val="center"/>
              <w:rPr>
                <w:sz w:val="18"/>
                <w:szCs w:val="18"/>
              </w:rPr>
            </w:pPr>
            <w:r w:rsidRPr="00BB15C5">
              <w:rPr>
                <w:sz w:val="18"/>
                <w:szCs w:val="18"/>
              </w:rPr>
              <w:t>24</w:t>
            </w:r>
          </w:p>
        </w:tc>
        <w:tc>
          <w:tcPr>
            <w:tcW w:w="993" w:type="dxa"/>
            <w:tcBorders>
              <w:left w:val="single" w:sz="4" w:space="0" w:color="auto"/>
              <w:right w:val="single" w:sz="4" w:space="0" w:color="auto"/>
            </w:tcBorders>
          </w:tcPr>
          <w:p w14:paraId="0C33ABD6" w14:textId="77777777" w:rsidR="002846B7" w:rsidRPr="00BB15C5" w:rsidRDefault="002846B7">
            <w:pPr>
              <w:keepNext/>
              <w:numPr>
                <w:ilvl w:val="12"/>
                <w:numId w:val="0"/>
              </w:numPr>
              <w:ind w:right="-2"/>
              <w:jc w:val="center"/>
              <w:rPr>
                <w:sz w:val="18"/>
                <w:szCs w:val="18"/>
              </w:rPr>
            </w:pPr>
            <w:r w:rsidRPr="00BB15C5">
              <w:rPr>
                <w:sz w:val="18"/>
                <w:szCs w:val="18"/>
              </w:rPr>
              <w:t>70%***</w:t>
            </w:r>
          </w:p>
        </w:tc>
        <w:tc>
          <w:tcPr>
            <w:tcW w:w="720" w:type="dxa"/>
            <w:tcBorders>
              <w:left w:val="single" w:sz="4" w:space="0" w:color="auto"/>
              <w:right w:val="single" w:sz="4" w:space="0" w:color="auto"/>
            </w:tcBorders>
          </w:tcPr>
          <w:p w14:paraId="3553E964" w14:textId="77777777" w:rsidR="002846B7" w:rsidRPr="00BB15C5" w:rsidRDefault="002846B7">
            <w:pPr>
              <w:keepNext/>
              <w:numPr>
                <w:ilvl w:val="12"/>
                <w:numId w:val="0"/>
              </w:numPr>
              <w:ind w:right="-2"/>
              <w:jc w:val="center"/>
              <w:rPr>
                <w:sz w:val="18"/>
                <w:szCs w:val="18"/>
              </w:rPr>
            </w:pPr>
            <w:r w:rsidRPr="00BB15C5">
              <w:rPr>
                <w:sz w:val="18"/>
                <w:szCs w:val="18"/>
              </w:rPr>
              <w:t>52%</w:t>
            </w:r>
          </w:p>
        </w:tc>
        <w:tc>
          <w:tcPr>
            <w:tcW w:w="900" w:type="dxa"/>
            <w:tcBorders>
              <w:left w:val="single" w:sz="4" w:space="0" w:color="auto"/>
              <w:right w:val="single" w:sz="4" w:space="0" w:color="auto"/>
            </w:tcBorders>
          </w:tcPr>
          <w:p w14:paraId="6F2D6117" w14:textId="77777777" w:rsidR="002846B7" w:rsidRPr="00BB15C5" w:rsidRDefault="002846B7">
            <w:pPr>
              <w:keepNext/>
              <w:numPr>
                <w:ilvl w:val="12"/>
                <w:numId w:val="0"/>
              </w:numPr>
              <w:ind w:right="-2"/>
              <w:jc w:val="center"/>
              <w:rPr>
                <w:sz w:val="18"/>
                <w:szCs w:val="18"/>
              </w:rPr>
            </w:pPr>
            <w:r w:rsidRPr="00BB15C5">
              <w:rPr>
                <w:sz w:val="18"/>
                <w:szCs w:val="18"/>
              </w:rPr>
              <w:t>56%***</w:t>
            </w:r>
          </w:p>
        </w:tc>
        <w:tc>
          <w:tcPr>
            <w:tcW w:w="900" w:type="dxa"/>
            <w:tcBorders>
              <w:left w:val="single" w:sz="4" w:space="0" w:color="auto"/>
              <w:right w:val="single" w:sz="4" w:space="0" w:color="auto"/>
            </w:tcBorders>
          </w:tcPr>
          <w:p w14:paraId="3AF29F4D" w14:textId="77777777" w:rsidR="002846B7" w:rsidRPr="00BB15C5" w:rsidRDefault="002846B7">
            <w:pPr>
              <w:keepNext/>
              <w:numPr>
                <w:ilvl w:val="12"/>
                <w:numId w:val="0"/>
              </w:numPr>
              <w:ind w:right="-2"/>
              <w:jc w:val="center"/>
              <w:rPr>
                <w:sz w:val="18"/>
                <w:szCs w:val="18"/>
              </w:rPr>
            </w:pPr>
            <w:r w:rsidRPr="00BB15C5">
              <w:rPr>
                <w:sz w:val="18"/>
                <w:szCs w:val="18"/>
              </w:rPr>
              <w:t>27%</w:t>
            </w:r>
          </w:p>
        </w:tc>
        <w:tc>
          <w:tcPr>
            <w:tcW w:w="900" w:type="dxa"/>
            <w:tcBorders>
              <w:left w:val="single" w:sz="4" w:space="0" w:color="auto"/>
              <w:right w:val="single" w:sz="4" w:space="0" w:color="auto"/>
            </w:tcBorders>
          </w:tcPr>
          <w:p w14:paraId="08D60ED7" w14:textId="77777777" w:rsidR="002846B7" w:rsidRPr="00BB15C5" w:rsidRDefault="002846B7">
            <w:pPr>
              <w:keepNext/>
              <w:numPr>
                <w:ilvl w:val="12"/>
                <w:numId w:val="0"/>
              </w:numPr>
              <w:ind w:right="-2"/>
              <w:jc w:val="center"/>
              <w:rPr>
                <w:sz w:val="18"/>
                <w:szCs w:val="18"/>
              </w:rPr>
            </w:pPr>
            <w:r w:rsidRPr="00BB15C5">
              <w:rPr>
                <w:sz w:val="18"/>
                <w:szCs w:val="18"/>
              </w:rPr>
              <w:t>59%***</w:t>
            </w:r>
          </w:p>
        </w:tc>
        <w:tc>
          <w:tcPr>
            <w:tcW w:w="900" w:type="dxa"/>
            <w:tcBorders>
              <w:left w:val="single" w:sz="4" w:space="0" w:color="auto"/>
            </w:tcBorders>
          </w:tcPr>
          <w:p w14:paraId="1703F49F" w14:textId="77777777" w:rsidR="002846B7" w:rsidRPr="00BB15C5" w:rsidRDefault="002846B7">
            <w:pPr>
              <w:keepNext/>
              <w:numPr>
                <w:ilvl w:val="12"/>
                <w:numId w:val="0"/>
              </w:numPr>
              <w:ind w:right="-2"/>
              <w:jc w:val="center"/>
              <w:rPr>
                <w:sz w:val="18"/>
                <w:szCs w:val="18"/>
              </w:rPr>
            </w:pPr>
            <w:r w:rsidRPr="00BB15C5">
              <w:rPr>
                <w:sz w:val="18"/>
                <w:szCs w:val="18"/>
              </w:rPr>
              <w:t>26%</w:t>
            </w:r>
          </w:p>
        </w:tc>
        <w:tc>
          <w:tcPr>
            <w:tcW w:w="990" w:type="dxa"/>
            <w:tcBorders>
              <w:left w:val="nil"/>
            </w:tcBorders>
          </w:tcPr>
          <w:p w14:paraId="0DCC392D" w14:textId="77777777" w:rsidR="002846B7" w:rsidRPr="00BB15C5" w:rsidRDefault="002846B7">
            <w:pPr>
              <w:keepNext/>
              <w:numPr>
                <w:ilvl w:val="12"/>
                <w:numId w:val="0"/>
              </w:numPr>
              <w:ind w:right="-2"/>
              <w:jc w:val="center"/>
              <w:rPr>
                <w:sz w:val="18"/>
                <w:szCs w:val="18"/>
              </w:rPr>
            </w:pPr>
            <w:r w:rsidRPr="00BB15C5">
              <w:rPr>
                <w:sz w:val="18"/>
                <w:szCs w:val="18"/>
              </w:rPr>
              <w:t>61%***</w:t>
            </w:r>
          </w:p>
        </w:tc>
        <w:tc>
          <w:tcPr>
            <w:tcW w:w="990" w:type="dxa"/>
            <w:gridSpan w:val="2"/>
            <w:tcBorders>
              <w:left w:val="nil"/>
            </w:tcBorders>
          </w:tcPr>
          <w:p w14:paraId="6EBA3CC6" w14:textId="77777777" w:rsidR="002846B7" w:rsidRPr="00BB15C5" w:rsidRDefault="002846B7">
            <w:pPr>
              <w:keepNext/>
              <w:numPr>
                <w:ilvl w:val="12"/>
                <w:numId w:val="0"/>
              </w:numPr>
              <w:ind w:right="-2"/>
              <w:jc w:val="center"/>
              <w:rPr>
                <w:sz w:val="18"/>
                <w:szCs w:val="18"/>
              </w:rPr>
            </w:pPr>
            <w:r w:rsidRPr="00BB15C5">
              <w:rPr>
                <w:sz w:val="18"/>
                <w:szCs w:val="18"/>
              </w:rPr>
              <w:t>24%</w:t>
            </w:r>
          </w:p>
        </w:tc>
        <w:tc>
          <w:tcPr>
            <w:tcW w:w="900" w:type="dxa"/>
            <w:tcBorders>
              <w:left w:val="nil"/>
            </w:tcBorders>
          </w:tcPr>
          <w:p w14:paraId="79BA786E" w14:textId="77777777" w:rsidR="002846B7" w:rsidRPr="00BB15C5" w:rsidRDefault="002846B7">
            <w:pPr>
              <w:keepNext/>
              <w:numPr>
                <w:ilvl w:val="12"/>
                <w:numId w:val="0"/>
              </w:numPr>
              <w:ind w:right="-2"/>
              <w:jc w:val="center"/>
              <w:rPr>
                <w:sz w:val="18"/>
                <w:szCs w:val="18"/>
              </w:rPr>
            </w:pPr>
            <w:r w:rsidRPr="00BB15C5">
              <w:rPr>
                <w:sz w:val="18"/>
                <w:szCs w:val="18"/>
              </w:rPr>
              <w:t>50%***</w:t>
            </w:r>
          </w:p>
        </w:tc>
        <w:tc>
          <w:tcPr>
            <w:tcW w:w="900" w:type="dxa"/>
            <w:tcBorders>
              <w:left w:val="nil"/>
            </w:tcBorders>
          </w:tcPr>
          <w:p w14:paraId="01AB0196" w14:textId="77777777" w:rsidR="002846B7" w:rsidRPr="00BB15C5" w:rsidRDefault="002846B7">
            <w:pPr>
              <w:keepNext/>
              <w:numPr>
                <w:ilvl w:val="12"/>
                <w:numId w:val="0"/>
              </w:numPr>
              <w:ind w:right="-2"/>
              <w:jc w:val="center"/>
              <w:rPr>
                <w:sz w:val="18"/>
                <w:szCs w:val="18"/>
              </w:rPr>
            </w:pPr>
            <w:r w:rsidRPr="00BB15C5">
              <w:rPr>
                <w:sz w:val="18"/>
                <w:szCs w:val="18"/>
              </w:rPr>
              <w:t>10%</w:t>
            </w:r>
          </w:p>
        </w:tc>
      </w:tr>
      <w:tr w:rsidR="002846B7" w:rsidRPr="00BB15C5" w14:paraId="41987D49" w14:textId="77777777">
        <w:tc>
          <w:tcPr>
            <w:tcW w:w="627" w:type="dxa"/>
            <w:gridSpan w:val="2"/>
            <w:tcBorders>
              <w:right w:val="single" w:sz="4" w:space="0" w:color="auto"/>
            </w:tcBorders>
          </w:tcPr>
          <w:p w14:paraId="7C2CAED6" w14:textId="77777777" w:rsidR="002846B7" w:rsidRPr="00BB15C5" w:rsidRDefault="002846B7">
            <w:pPr>
              <w:keepNext/>
              <w:numPr>
                <w:ilvl w:val="12"/>
                <w:numId w:val="0"/>
              </w:numPr>
              <w:ind w:right="-2"/>
              <w:jc w:val="center"/>
              <w:rPr>
                <w:sz w:val="18"/>
                <w:szCs w:val="18"/>
              </w:rPr>
            </w:pPr>
            <w:r w:rsidRPr="00BB15C5">
              <w:rPr>
                <w:sz w:val="18"/>
                <w:szCs w:val="18"/>
              </w:rPr>
              <w:t>52</w:t>
            </w:r>
          </w:p>
        </w:tc>
        <w:tc>
          <w:tcPr>
            <w:tcW w:w="993" w:type="dxa"/>
            <w:tcBorders>
              <w:left w:val="single" w:sz="4" w:space="0" w:color="auto"/>
              <w:right w:val="single" w:sz="4" w:space="0" w:color="auto"/>
            </w:tcBorders>
          </w:tcPr>
          <w:p w14:paraId="593C3F07" w14:textId="77777777" w:rsidR="002846B7" w:rsidRPr="00BB15C5" w:rsidRDefault="002846B7">
            <w:pPr>
              <w:keepNext/>
              <w:numPr>
                <w:ilvl w:val="12"/>
                <w:numId w:val="0"/>
              </w:numPr>
              <w:ind w:right="-2"/>
              <w:jc w:val="center"/>
              <w:rPr>
                <w:sz w:val="18"/>
                <w:szCs w:val="18"/>
              </w:rPr>
            </w:pPr>
          </w:p>
        </w:tc>
        <w:tc>
          <w:tcPr>
            <w:tcW w:w="720" w:type="dxa"/>
            <w:tcBorders>
              <w:left w:val="single" w:sz="4" w:space="0" w:color="auto"/>
              <w:right w:val="single" w:sz="4" w:space="0" w:color="auto"/>
            </w:tcBorders>
          </w:tcPr>
          <w:p w14:paraId="774ACFF9" w14:textId="77777777" w:rsidR="002846B7" w:rsidRPr="00BB15C5" w:rsidRDefault="002846B7">
            <w:pPr>
              <w:keepNext/>
              <w:numPr>
                <w:ilvl w:val="12"/>
                <w:numId w:val="0"/>
              </w:numPr>
              <w:ind w:right="-2"/>
              <w:jc w:val="center"/>
              <w:rPr>
                <w:sz w:val="18"/>
                <w:szCs w:val="18"/>
              </w:rPr>
            </w:pPr>
          </w:p>
        </w:tc>
        <w:tc>
          <w:tcPr>
            <w:tcW w:w="900" w:type="dxa"/>
            <w:tcBorders>
              <w:left w:val="single" w:sz="4" w:space="0" w:color="auto"/>
              <w:right w:val="single" w:sz="4" w:space="0" w:color="auto"/>
            </w:tcBorders>
          </w:tcPr>
          <w:p w14:paraId="0C197AE5" w14:textId="77777777" w:rsidR="002846B7" w:rsidRPr="00BB15C5" w:rsidRDefault="002846B7">
            <w:pPr>
              <w:keepNext/>
              <w:numPr>
                <w:ilvl w:val="12"/>
                <w:numId w:val="0"/>
              </w:numPr>
              <w:ind w:right="-2"/>
              <w:jc w:val="center"/>
              <w:rPr>
                <w:sz w:val="18"/>
                <w:szCs w:val="18"/>
              </w:rPr>
            </w:pPr>
            <w:r w:rsidRPr="00BB15C5">
              <w:rPr>
                <w:sz w:val="18"/>
                <w:szCs w:val="18"/>
              </w:rPr>
              <w:t>56%***</w:t>
            </w:r>
          </w:p>
        </w:tc>
        <w:tc>
          <w:tcPr>
            <w:tcW w:w="900" w:type="dxa"/>
            <w:tcBorders>
              <w:left w:val="single" w:sz="4" w:space="0" w:color="auto"/>
              <w:right w:val="single" w:sz="4" w:space="0" w:color="auto"/>
            </w:tcBorders>
          </w:tcPr>
          <w:p w14:paraId="488C6B59" w14:textId="77777777" w:rsidR="002846B7" w:rsidRPr="00BB15C5" w:rsidRDefault="002846B7">
            <w:pPr>
              <w:keepNext/>
              <w:numPr>
                <w:ilvl w:val="12"/>
                <w:numId w:val="0"/>
              </w:numPr>
              <w:ind w:right="-2"/>
              <w:jc w:val="center"/>
              <w:rPr>
                <w:sz w:val="18"/>
                <w:szCs w:val="18"/>
              </w:rPr>
            </w:pPr>
            <w:r w:rsidRPr="00BB15C5">
              <w:rPr>
                <w:sz w:val="18"/>
                <w:szCs w:val="18"/>
              </w:rPr>
              <w:t>25%</w:t>
            </w:r>
          </w:p>
        </w:tc>
        <w:tc>
          <w:tcPr>
            <w:tcW w:w="900" w:type="dxa"/>
            <w:tcBorders>
              <w:left w:val="single" w:sz="4" w:space="0" w:color="auto"/>
              <w:right w:val="single" w:sz="4" w:space="0" w:color="auto"/>
            </w:tcBorders>
          </w:tcPr>
          <w:p w14:paraId="4DFF0C19" w14:textId="77777777" w:rsidR="002846B7" w:rsidRPr="00BB15C5" w:rsidRDefault="002846B7">
            <w:pPr>
              <w:keepNext/>
              <w:numPr>
                <w:ilvl w:val="12"/>
                <w:numId w:val="0"/>
              </w:numPr>
              <w:ind w:right="-2"/>
              <w:jc w:val="center"/>
              <w:rPr>
                <w:sz w:val="18"/>
                <w:szCs w:val="18"/>
              </w:rPr>
            </w:pPr>
          </w:p>
        </w:tc>
        <w:tc>
          <w:tcPr>
            <w:tcW w:w="900" w:type="dxa"/>
            <w:tcBorders>
              <w:left w:val="single" w:sz="4" w:space="0" w:color="auto"/>
            </w:tcBorders>
          </w:tcPr>
          <w:p w14:paraId="4C8001F5" w14:textId="77777777" w:rsidR="002846B7" w:rsidRPr="00BB15C5" w:rsidRDefault="002846B7">
            <w:pPr>
              <w:keepNext/>
              <w:numPr>
                <w:ilvl w:val="12"/>
                <w:numId w:val="0"/>
              </w:numPr>
              <w:ind w:right="-2"/>
              <w:jc w:val="center"/>
              <w:rPr>
                <w:sz w:val="18"/>
                <w:szCs w:val="18"/>
              </w:rPr>
            </w:pPr>
          </w:p>
        </w:tc>
        <w:tc>
          <w:tcPr>
            <w:tcW w:w="990" w:type="dxa"/>
            <w:tcBorders>
              <w:left w:val="nil"/>
            </w:tcBorders>
          </w:tcPr>
          <w:p w14:paraId="65D7FCE7" w14:textId="77777777" w:rsidR="002846B7" w:rsidRPr="00BB15C5" w:rsidRDefault="002846B7">
            <w:pPr>
              <w:keepNext/>
              <w:numPr>
                <w:ilvl w:val="12"/>
                <w:numId w:val="0"/>
              </w:numPr>
              <w:ind w:right="-2"/>
              <w:jc w:val="center"/>
              <w:rPr>
                <w:sz w:val="18"/>
                <w:szCs w:val="18"/>
              </w:rPr>
            </w:pPr>
          </w:p>
        </w:tc>
        <w:tc>
          <w:tcPr>
            <w:tcW w:w="990" w:type="dxa"/>
            <w:gridSpan w:val="2"/>
            <w:tcBorders>
              <w:left w:val="nil"/>
            </w:tcBorders>
          </w:tcPr>
          <w:p w14:paraId="2A0E0F26" w14:textId="77777777" w:rsidR="002846B7" w:rsidRPr="00BB15C5" w:rsidRDefault="002846B7">
            <w:pPr>
              <w:keepNext/>
              <w:numPr>
                <w:ilvl w:val="12"/>
                <w:numId w:val="0"/>
              </w:numPr>
              <w:ind w:right="-2"/>
              <w:jc w:val="center"/>
              <w:rPr>
                <w:sz w:val="18"/>
                <w:szCs w:val="18"/>
              </w:rPr>
            </w:pPr>
          </w:p>
        </w:tc>
        <w:tc>
          <w:tcPr>
            <w:tcW w:w="900" w:type="dxa"/>
            <w:tcBorders>
              <w:left w:val="nil"/>
            </w:tcBorders>
          </w:tcPr>
          <w:p w14:paraId="7867E77D" w14:textId="77777777" w:rsidR="002846B7" w:rsidRPr="00BB15C5" w:rsidRDefault="002846B7">
            <w:pPr>
              <w:keepNext/>
              <w:numPr>
                <w:ilvl w:val="12"/>
                <w:numId w:val="0"/>
              </w:numPr>
              <w:ind w:right="-2"/>
              <w:jc w:val="center"/>
              <w:rPr>
                <w:sz w:val="18"/>
                <w:szCs w:val="18"/>
              </w:rPr>
            </w:pPr>
          </w:p>
        </w:tc>
        <w:tc>
          <w:tcPr>
            <w:tcW w:w="900" w:type="dxa"/>
            <w:tcBorders>
              <w:left w:val="nil"/>
            </w:tcBorders>
          </w:tcPr>
          <w:p w14:paraId="45289993" w14:textId="77777777" w:rsidR="002846B7" w:rsidRPr="00BB15C5" w:rsidRDefault="002846B7">
            <w:pPr>
              <w:keepNext/>
              <w:numPr>
                <w:ilvl w:val="12"/>
                <w:numId w:val="0"/>
              </w:numPr>
              <w:ind w:right="-2"/>
              <w:jc w:val="center"/>
              <w:rPr>
                <w:sz w:val="18"/>
                <w:szCs w:val="18"/>
              </w:rPr>
            </w:pPr>
          </w:p>
        </w:tc>
      </w:tr>
      <w:tr w:rsidR="002846B7" w:rsidRPr="00BB15C5" w14:paraId="51F20B46" w14:textId="77777777">
        <w:tc>
          <w:tcPr>
            <w:tcW w:w="9720" w:type="dxa"/>
            <w:gridSpan w:val="13"/>
          </w:tcPr>
          <w:p w14:paraId="120B2E0B" w14:textId="77777777" w:rsidR="002846B7" w:rsidRPr="00BB15C5" w:rsidRDefault="002846B7">
            <w:pPr>
              <w:keepNext/>
              <w:numPr>
                <w:ilvl w:val="12"/>
                <w:numId w:val="0"/>
              </w:numPr>
              <w:ind w:right="-2"/>
              <w:jc w:val="center"/>
              <w:rPr>
                <w:b/>
                <w:sz w:val="18"/>
                <w:szCs w:val="18"/>
              </w:rPr>
            </w:pPr>
            <w:r w:rsidRPr="00BB15C5">
              <w:rPr>
                <w:b/>
                <w:sz w:val="18"/>
                <w:szCs w:val="18"/>
              </w:rPr>
              <w:t>ACR 50</w:t>
            </w:r>
          </w:p>
        </w:tc>
      </w:tr>
      <w:tr w:rsidR="002846B7" w:rsidRPr="00BB15C5" w14:paraId="66BEB9C6" w14:textId="77777777">
        <w:tc>
          <w:tcPr>
            <w:tcW w:w="627" w:type="dxa"/>
            <w:gridSpan w:val="2"/>
            <w:tcBorders>
              <w:right w:val="single" w:sz="4" w:space="0" w:color="auto"/>
            </w:tcBorders>
          </w:tcPr>
          <w:p w14:paraId="4DA76DDF" w14:textId="77777777" w:rsidR="002846B7" w:rsidRPr="00BB15C5" w:rsidRDefault="002846B7">
            <w:pPr>
              <w:keepNext/>
              <w:numPr>
                <w:ilvl w:val="12"/>
                <w:numId w:val="0"/>
              </w:numPr>
              <w:ind w:right="-2"/>
              <w:jc w:val="center"/>
              <w:rPr>
                <w:sz w:val="18"/>
                <w:szCs w:val="18"/>
              </w:rPr>
            </w:pPr>
            <w:r w:rsidRPr="00BB15C5">
              <w:rPr>
                <w:sz w:val="18"/>
                <w:szCs w:val="18"/>
              </w:rPr>
              <w:t>24</w:t>
            </w:r>
          </w:p>
        </w:tc>
        <w:tc>
          <w:tcPr>
            <w:tcW w:w="993" w:type="dxa"/>
            <w:tcBorders>
              <w:left w:val="single" w:sz="4" w:space="0" w:color="auto"/>
              <w:right w:val="single" w:sz="4" w:space="0" w:color="auto"/>
            </w:tcBorders>
          </w:tcPr>
          <w:p w14:paraId="2B2EDE01" w14:textId="77777777" w:rsidR="002846B7" w:rsidRPr="00BB15C5" w:rsidRDefault="002846B7">
            <w:pPr>
              <w:keepNext/>
              <w:numPr>
                <w:ilvl w:val="12"/>
                <w:numId w:val="0"/>
              </w:numPr>
              <w:ind w:right="-2"/>
              <w:jc w:val="center"/>
              <w:rPr>
                <w:sz w:val="18"/>
                <w:szCs w:val="18"/>
              </w:rPr>
            </w:pPr>
            <w:r w:rsidRPr="00BB15C5">
              <w:rPr>
                <w:sz w:val="18"/>
                <w:szCs w:val="18"/>
              </w:rPr>
              <w:t>44%**</w:t>
            </w:r>
          </w:p>
        </w:tc>
        <w:tc>
          <w:tcPr>
            <w:tcW w:w="720" w:type="dxa"/>
            <w:tcBorders>
              <w:left w:val="single" w:sz="4" w:space="0" w:color="auto"/>
              <w:right w:val="single" w:sz="4" w:space="0" w:color="auto"/>
            </w:tcBorders>
          </w:tcPr>
          <w:p w14:paraId="4007859C" w14:textId="77777777" w:rsidR="002846B7" w:rsidRPr="00BB15C5" w:rsidRDefault="002846B7">
            <w:pPr>
              <w:keepNext/>
              <w:numPr>
                <w:ilvl w:val="12"/>
                <w:numId w:val="0"/>
              </w:numPr>
              <w:ind w:right="-2"/>
              <w:jc w:val="center"/>
              <w:rPr>
                <w:sz w:val="18"/>
                <w:szCs w:val="18"/>
              </w:rPr>
            </w:pPr>
            <w:r w:rsidRPr="00BB15C5">
              <w:rPr>
                <w:sz w:val="18"/>
                <w:szCs w:val="18"/>
              </w:rPr>
              <w:t>33%</w:t>
            </w:r>
          </w:p>
        </w:tc>
        <w:tc>
          <w:tcPr>
            <w:tcW w:w="900" w:type="dxa"/>
            <w:tcBorders>
              <w:left w:val="single" w:sz="4" w:space="0" w:color="auto"/>
              <w:right w:val="single" w:sz="4" w:space="0" w:color="auto"/>
            </w:tcBorders>
          </w:tcPr>
          <w:p w14:paraId="7B9D82D1" w14:textId="77777777" w:rsidR="002846B7" w:rsidRPr="00BB15C5" w:rsidRDefault="002846B7">
            <w:pPr>
              <w:keepNext/>
              <w:numPr>
                <w:ilvl w:val="12"/>
                <w:numId w:val="0"/>
              </w:numPr>
              <w:ind w:right="-2"/>
              <w:jc w:val="center"/>
              <w:rPr>
                <w:sz w:val="18"/>
                <w:szCs w:val="18"/>
              </w:rPr>
            </w:pPr>
            <w:r w:rsidRPr="00BB15C5">
              <w:rPr>
                <w:sz w:val="18"/>
                <w:szCs w:val="18"/>
              </w:rPr>
              <w:t>32%***</w:t>
            </w:r>
          </w:p>
        </w:tc>
        <w:tc>
          <w:tcPr>
            <w:tcW w:w="900" w:type="dxa"/>
            <w:tcBorders>
              <w:left w:val="single" w:sz="4" w:space="0" w:color="auto"/>
              <w:right w:val="single" w:sz="4" w:space="0" w:color="auto"/>
            </w:tcBorders>
          </w:tcPr>
          <w:p w14:paraId="64B08143" w14:textId="77777777" w:rsidR="002846B7" w:rsidRPr="00BB15C5" w:rsidRDefault="002846B7">
            <w:pPr>
              <w:keepNext/>
              <w:numPr>
                <w:ilvl w:val="12"/>
                <w:numId w:val="0"/>
              </w:numPr>
              <w:ind w:right="-2"/>
              <w:jc w:val="center"/>
              <w:rPr>
                <w:sz w:val="18"/>
                <w:szCs w:val="18"/>
              </w:rPr>
            </w:pPr>
            <w:r w:rsidRPr="00BB15C5">
              <w:rPr>
                <w:sz w:val="18"/>
                <w:szCs w:val="18"/>
              </w:rPr>
              <w:t>10%</w:t>
            </w:r>
          </w:p>
        </w:tc>
        <w:tc>
          <w:tcPr>
            <w:tcW w:w="900" w:type="dxa"/>
            <w:tcBorders>
              <w:left w:val="single" w:sz="4" w:space="0" w:color="auto"/>
              <w:right w:val="single" w:sz="4" w:space="0" w:color="auto"/>
            </w:tcBorders>
          </w:tcPr>
          <w:p w14:paraId="625BD28F" w14:textId="77777777" w:rsidR="002846B7" w:rsidRPr="00BB15C5" w:rsidRDefault="002846B7">
            <w:pPr>
              <w:keepNext/>
              <w:numPr>
                <w:ilvl w:val="12"/>
                <w:numId w:val="0"/>
              </w:numPr>
              <w:ind w:right="-2"/>
              <w:jc w:val="center"/>
              <w:rPr>
                <w:sz w:val="18"/>
                <w:szCs w:val="18"/>
              </w:rPr>
            </w:pPr>
            <w:r w:rsidRPr="00BB15C5">
              <w:rPr>
                <w:sz w:val="18"/>
                <w:szCs w:val="18"/>
              </w:rPr>
              <w:t>44%***</w:t>
            </w:r>
          </w:p>
        </w:tc>
        <w:tc>
          <w:tcPr>
            <w:tcW w:w="900" w:type="dxa"/>
            <w:tcBorders>
              <w:left w:val="single" w:sz="4" w:space="0" w:color="auto"/>
            </w:tcBorders>
          </w:tcPr>
          <w:p w14:paraId="77A9B560" w14:textId="77777777" w:rsidR="002846B7" w:rsidRPr="00BB15C5" w:rsidRDefault="002846B7">
            <w:pPr>
              <w:keepNext/>
              <w:numPr>
                <w:ilvl w:val="12"/>
                <w:numId w:val="0"/>
              </w:numPr>
              <w:ind w:right="-2"/>
              <w:jc w:val="center"/>
              <w:rPr>
                <w:sz w:val="18"/>
                <w:szCs w:val="18"/>
              </w:rPr>
            </w:pPr>
            <w:r w:rsidRPr="00BB15C5">
              <w:rPr>
                <w:sz w:val="18"/>
                <w:szCs w:val="18"/>
              </w:rPr>
              <w:t>11%</w:t>
            </w:r>
          </w:p>
        </w:tc>
        <w:tc>
          <w:tcPr>
            <w:tcW w:w="990" w:type="dxa"/>
            <w:tcBorders>
              <w:left w:val="nil"/>
            </w:tcBorders>
          </w:tcPr>
          <w:p w14:paraId="44A026A0" w14:textId="77777777" w:rsidR="002846B7" w:rsidRPr="00BB15C5" w:rsidRDefault="002846B7">
            <w:pPr>
              <w:keepNext/>
              <w:numPr>
                <w:ilvl w:val="12"/>
                <w:numId w:val="0"/>
              </w:numPr>
              <w:ind w:right="-2"/>
              <w:jc w:val="center"/>
              <w:rPr>
                <w:sz w:val="18"/>
                <w:szCs w:val="18"/>
              </w:rPr>
            </w:pPr>
            <w:r w:rsidRPr="00BB15C5">
              <w:rPr>
                <w:sz w:val="18"/>
                <w:szCs w:val="18"/>
              </w:rPr>
              <w:t>38%***</w:t>
            </w:r>
          </w:p>
        </w:tc>
        <w:tc>
          <w:tcPr>
            <w:tcW w:w="979" w:type="dxa"/>
            <w:tcBorders>
              <w:left w:val="nil"/>
            </w:tcBorders>
          </w:tcPr>
          <w:p w14:paraId="4EF6A09D" w14:textId="77777777" w:rsidR="002846B7" w:rsidRPr="00BB15C5" w:rsidRDefault="002846B7">
            <w:pPr>
              <w:keepNext/>
              <w:numPr>
                <w:ilvl w:val="12"/>
                <w:numId w:val="0"/>
              </w:numPr>
              <w:ind w:right="-2"/>
              <w:jc w:val="center"/>
              <w:rPr>
                <w:sz w:val="18"/>
                <w:szCs w:val="18"/>
              </w:rPr>
            </w:pPr>
            <w:r w:rsidRPr="00BB15C5">
              <w:rPr>
                <w:sz w:val="18"/>
                <w:szCs w:val="18"/>
              </w:rPr>
              <w:t>9%</w:t>
            </w:r>
          </w:p>
        </w:tc>
        <w:tc>
          <w:tcPr>
            <w:tcW w:w="911" w:type="dxa"/>
            <w:gridSpan w:val="2"/>
            <w:tcBorders>
              <w:left w:val="nil"/>
            </w:tcBorders>
          </w:tcPr>
          <w:p w14:paraId="667C94BA" w14:textId="77777777" w:rsidR="002846B7" w:rsidRPr="00BB15C5" w:rsidRDefault="002846B7">
            <w:pPr>
              <w:keepNext/>
              <w:numPr>
                <w:ilvl w:val="12"/>
                <w:numId w:val="0"/>
              </w:numPr>
              <w:ind w:right="-2"/>
              <w:jc w:val="center"/>
              <w:rPr>
                <w:sz w:val="18"/>
                <w:szCs w:val="18"/>
              </w:rPr>
            </w:pPr>
            <w:r w:rsidRPr="00BB15C5">
              <w:rPr>
                <w:sz w:val="18"/>
                <w:szCs w:val="18"/>
              </w:rPr>
              <w:t>29%***</w:t>
            </w:r>
          </w:p>
        </w:tc>
        <w:tc>
          <w:tcPr>
            <w:tcW w:w="900" w:type="dxa"/>
            <w:tcBorders>
              <w:left w:val="nil"/>
            </w:tcBorders>
          </w:tcPr>
          <w:p w14:paraId="5462A0C6" w14:textId="77777777" w:rsidR="002846B7" w:rsidRPr="00BB15C5" w:rsidRDefault="002846B7">
            <w:pPr>
              <w:keepNext/>
              <w:numPr>
                <w:ilvl w:val="12"/>
                <w:numId w:val="0"/>
              </w:numPr>
              <w:ind w:right="-2"/>
              <w:jc w:val="center"/>
              <w:rPr>
                <w:sz w:val="18"/>
                <w:szCs w:val="18"/>
              </w:rPr>
            </w:pPr>
            <w:r w:rsidRPr="00BB15C5">
              <w:rPr>
                <w:sz w:val="18"/>
                <w:szCs w:val="18"/>
              </w:rPr>
              <w:t>4%</w:t>
            </w:r>
          </w:p>
        </w:tc>
      </w:tr>
      <w:tr w:rsidR="002846B7" w:rsidRPr="00BB15C5" w14:paraId="00CA0126" w14:textId="77777777">
        <w:tc>
          <w:tcPr>
            <w:tcW w:w="627" w:type="dxa"/>
            <w:gridSpan w:val="2"/>
            <w:tcBorders>
              <w:right w:val="single" w:sz="4" w:space="0" w:color="auto"/>
            </w:tcBorders>
          </w:tcPr>
          <w:p w14:paraId="3DE9C5B5" w14:textId="77777777" w:rsidR="002846B7" w:rsidRPr="00BB15C5" w:rsidRDefault="002846B7">
            <w:pPr>
              <w:keepNext/>
              <w:numPr>
                <w:ilvl w:val="12"/>
                <w:numId w:val="0"/>
              </w:numPr>
              <w:jc w:val="center"/>
              <w:rPr>
                <w:sz w:val="18"/>
                <w:szCs w:val="18"/>
              </w:rPr>
            </w:pPr>
            <w:r w:rsidRPr="00BB15C5">
              <w:rPr>
                <w:sz w:val="18"/>
                <w:szCs w:val="18"/>
              </w:rPr>
              <w:t>52</w:t>
            </w:r>
          </w:p>
        </w:tc>
        <w:tc>
          <w:tcPr>
            <w:tcW w:w="993" w:type="dxa"/>
            <w:tcBorders>
              <w:left w:val="single" w:sz="4" w:space="0" w:color="auto"/>
              <w:right w:val="single" w:sz="4" w:space="0" w:color="auto"/>
            </w:tcBorders>
          </w:tcPr>
          <w:p w14:paraId="4C52965B" w14:textId="77777777" w:rsidR="002846B7" w:rsidRPr="00BB15C5" w:rsidRDefault="002846B7">
            <w:pPr>
              <w:keepNext/>
              <w:numPr>
                <w:ilvl w:val="12"/>
                <w:numId w:val="0"/>
              </w:numPr>
              <w:jc w:val="center"/>
              <w:rPr>
                <w:sz w:val="18"/>
                <w:szCs w:val="18"/>
              </w:rPr>
            </w:pPr>
          </w:p>
        </w:tc>
        <w:tc>
          <w:tcPr>
            <w:tcW w:w="720" w:type="dxa"/>
            <w:tcBorders>
              <w:left w:val="single" w:sz="4" w:space="0" w:color="auto"/>
              <w:right w:val="single" w:sz="4" w:space="0" w:color="auto"/>
            </w:tcBorders>
          </w:tcPr>
          <w:p w14:paraId="175F0697" w14:textId="77777777" w:rsidR="002846B7" w:rsidRPr="00BB15C5" w:rsidRDefault="002846B7">
            <w:pPr>
              <w:keepNext/>
              <w:numPr>
                <w:ilvl w:val="12"/>
                <w:numId w:val="0"/>
              </w:numPr>
              <w:jc w:val="center"/>
              <w:rPr>
                <w:sz w:val="18"/>
                <w:szCs w:val="18"/>
              </w:rPr>
            </w:pPr>
          </w:p>
        </w:tc>
        <w:tc>
          <w:tcPr>
            <w:tcW w:w="900" w:type="dxa"/>
            <w:tcBorders>
              <w:left w:val="single" w:sz="4" w:space="0" w:color="auto"/>
              <w:right w:val="single" w:sz="4" w:space="0" w:color="auto"/>
            </w:tcBorders>
          </w:tcPr>
          <w:p w14:paraId="338C870E" w14:textId="77777777" w:rsidR="002846B7" w:rsidRPr="00BB15C5" w:rsidRDefault="002846B7">
            <w:pPr>
              <w:keepNext/>
              <w:numPr>
                <w:ilvl w:val="12"/>
                <w:numId w:val="0"/>
              </w:numPr>
              <w:jc w:val="center"/>
              <w:rPr>
                <w:sz w:val="18"/>
                <w:szCs w:val="18"/>
              </w:rPr>
            </w:pPr>
            <w:r w:rsidRPr="00BB15C5">
              <w:rPr>
                <w:sz w:val="18"/>
                <w:szCs w:val="18"/>
              </w:rPr>
              <w:t>36%***</w:t>
            </w:r>
          </w:p>
        </w:tc>
        <w:tc>
          <w:tcPr>
            <w:tcW w:w="900" w:type="dxa"/>
            <w:tcBorders>
              <w:left w:val="single" w:sz="4" w:space="0" w:color="auto"/>
              <w:right w:val="single" w:sz="4" w:space="0" w:color="auto"/>
            </w:tcBorders>
          </w:tcPr>
          <w:p w14:paraId="3125E068" w14:textId="77777777" w:rsidR="002846B7" w:rsidRPr="00BB15C5" w:rsidRDefault="002846B7">
            <w:pPr>
              <w:keepNext/>
              <w:numPr>
                <w:ilvl w:val="12"/>
                <w:numId w:val="0"/>
              </w:numPr>
              <w:jc w:val="center"/>
              <w:rPr>
                <w:sz w:val="18"/>
                <w:szCs w:val="18"/>
              </w:rPr>
            </w:pPr>
            <w:r w:rsidRPr="00BB15C5">
              <w:rPr>
                <w:sz w:val="18"/>
                <w:szCs w:val="18"/>
              </w:rPr>
              <w:t>10%</w:t>
            </w:r>
          </w:p>
        </w:tc>
        <w:tc>
          <w:tcPr>
            <w:tcW w:w="900" w:type="dxa"/>
            <w:tcBorders>
              <w:left w:val="single" w:sz="4" w:space="0" w:color="auto"/>
              <w:right w:val="single" w:sz="4" w:space="0" w:color="auto"/>
            </w:tcBorders>
          </w:tcPr>
          <w:p w14:paraId="151EB1BA" w14:textId="77777777" w:rsidR="002846B7" w:rsidRPr="00BB15C5" w:rsidRDefault="002846B7">
            <w:pPr>
              <w:keepNext/>
              <w:numPr>
                <w:ilvl w:val="12"/>
                <w:numId w:val="0"/>
              </w:numPr>
              <w:jc w:val="center"/>
              <w:rPr>
                <w:sz w:val="18"/>
                <w:szCs w:val="18"/>
              </w:rPr>
            </w:pPr>
          </w:p>
        </w:tc>
        <w:tc>
          <w:tcPr>
            <w:tcW w:w="900" w:type="dxa"/>
            <w:tcBorders>
              <w:left w:val="single" w:sz="4" w:space="0" w:color="auto"/>
            </w:tcBorders>
          </w:tcPr>
          <w:p w14:paraId="5594EC09" w14:textId="77777777" w:rsidR="002846B7" w:rsidRPr="00BB15C5" w:rsidRDefault="002846B7">
            <w:pPr>
              <w:keepNext/>
              <w:numPr>
                <w:ilvl w:val="12"/>
                <w:numId w:val="0"/>
              </w:numPr>
              <w:jc w:val="center"/>
              <w:rPr>
                <w:sz w:val="18"/>
                <w:szCs w:val="18"/>
              </w:rPr>
            </w:pPr>
          </w:p>
        </w:tc>
        <w:tc>
          <w:tcPr>
            <w:tcW w:w="990" w:type="dxa"/>
            <w:tcBorders>
              <w:left w:val="nil"/>
            </w:tcBorders>
          </w:tcPr>
          <w:p w14:paraId="4D2FE957" w14:textId="77777777" w:rsidR="002846B7" w:rsidRPr="00BB15C5" w:rsidRDefault="002846B7">
            <w:pPr>
              <w:keepNext/>
              <w:numPr>
                <w:ilvl w:val="12"/>
                <w:numId w:val="0"/>
              </w:numPr>
              <w:jc w:val="center"/>
              <w:rPr>
                <w:sz w:val="18"/>
                <w:szCs w:val="18"/>
              </w:rPr>
            </w:pPr>
          </w:p>
        </w:tc>
        <w:tc>
          <w:tcPr>
            <w:tcW w:w="979" w:type="dxa"/>
            <w:tcBorders>
              <w:left w:val="nil"/>
            </w:tcBorders>
          </w:tcPr>
          <w:p w14:paraId="421780CD" w14:textId="77777777" w:rsidR="002846B7" w:rsidRPr="00BB15C5" w:rsidRDefault="002846B7">
            <w:pPr>
              <w:keepNext/>
              <w:numPr>
                <w:ilvl w:val="12"/>
                <w:numId w:val="0"/>
              </w:numPr>
              <w:jc w:val="center"/>
              <w:rPr>
                <w:sz w:val="18"/>
                <w:szCs w:val="18"/>
              </w:rPr>
            </w:pPr>
          </w:p>
        </w:tc>
        <w:tc>
          <w:tcPr>
            <w:tcW w:w="911" w:type="dxa"/>
            <w:gridSpan w:val="2"/>
            <w:tcBorders>
              <w:left w:val="nil"/>
            </w:tcBorders>
          </w:tcPr>
          <w:p w14:paraId="1AB51C48" w14:textId="77777777" w:rsidR="002846B7" w:rsidRPr="00BB15C5" w:rsidRDefault="002846B7">
            <w:pPr>
              <w:keepNext/>
              <w:numPr>
                <w:ilvl w:val="12"/>
                <w:numId w:val="0"/>
              </w:numPr>
              <w:jc w:val="center"/>
              <w:rPr>
                <w:sz w:val="18"/>
                <w:szCs w:val="18"/>
              </w:rPr>
            </w:pPr>
          </w:p>
        </w:tc>
        <w:tc>
          <w:tcPr>
            <w:tcW w:w="900" w:type="dxa"/>
            <w:tcBorders>
              <w:left w:val="nil"/>
            </w:tcBorders>
          </w:tcPr>
          <w:p w14:paraId="310AA789" w14:textId="77777777" w:rsidR="002846B7" w:rsidRPr="00BB15C5" w:rsidRDefault="002846B7">
            <w:pPr>
              <w:keepNext/>
              <w:numPr>
                <w:ilvl w:val="12"/>
                <w:numId w:val="0"/>
              </w:numPr>
              <w:jc w:val="center"/>
              <w:rPr>
                <w:sz w:val="18"/>
                <w:szCs w:val="18"/>
              </w:rPr>
            </w:pPr>
          </w:p>
        </w:tc>
      </w:tr>
      <w:tr w:rsidR="002846B7" w:rsidRPr="00BB15C5" w14:paraId="2C165617" w14:textId="77777777">
        <w:tc>
          <w:tcPr>
            <w:tcW w:w="9720" w:type="dxa"/>
            <w:gridSpan w:val="13"/>
          </w:tcPr>
          <w:p w14:paraId="609AC221" w14:textId="77777777" w:rsidR="002846B7" w:rsidRPr="00BB15C5" w:rsidRDefault="002846B7">
            <w:pPr>
              <w:keepNext/>
              <w:numPr>
                <w:ilvl w:val="12"/>
                <w:numId w:val="0"/>
              </w:numPr>
              <w:jc w:val="center"/>
              <w:rPr>
                <w:b/>
                <w:sz w:val="18"/>
                <w:szCs w:val="18"/>
              </w:rPr>
            </w:pPr>
            <w:r w:rsidRPr="00BB15C5">
              <w:rPr>
                <w:b/>
                <w:sz w:val="18"/>
                <w:szCs w:val="18"/>
              </w:rPr>
              <w:t>ACR 70</w:t>
            </w:r>
          </w:p>
        </w:tc>
      </w:tr>
      <w:tr w:rsidR="002846B7" w:rsidRPr="00BB15C5" w14:paraId="2E8CCF4C" w14:textId="77777777">
        <w:tc>
          <w:tcPr>
            <w:tcW w:w="627" w:type="dxa"/>
            <w:gridSpan w:val="2"/>
            <w:tcBorders>
              <w:right w:val="single" w:sz="4" w:space="0" w:color="auto"/>
            </w:tcBorders>
          </w:tcPr>
          <w:p w14:paraId="6FF17716" w14:textId="77777777" w:rsidR="002846B7" w:rsidRPr="00BB15C5" w:rsidRDefault="002846B7">
            <w:pPr>
              <w:keepNext/>
              <w:numPr>
                <w:ilvl w:val="12"/>
                <w:numId w:val="0"/>
              </w:numPr>
              <w:jc w:val="center"/>
              <w:rPr>
                <w:sz w:val="18"/>
                <w:szCs w:val="18"/>
              </w:rPr>
            </w:pPr>
            <w:r w:rsidRPr="00BB15C5">
              <w:rPr>
                <w:sz w:val="18"/>
                <w:szCs w:val="18"/>
              </w:rPr>
              <w:t>24</w:t>
            </w:r>
          </w:p>
        </w:tc>
        <w:tc>
          <w:tcPr>
            <w:tcW w:w="993" w:type="dxa"/>
            <w:tcBorders>
              <w:left w:val="single" w:sz="4" w:space="0" w:color="auto"/>
              <w:right w:val="single" w:sz="4" w:space="0" w:color="auto"/>
            </w:tcBorders>
          </w:tcPr>
          <w:p w14:paraId="1D7272D1" w14:textId="77777777" w:rsidR="002846B7" w:rsidRPr="00BB15C5" w:rsidRDefault="002846B7">
            <w:pPr>
              <w:keepNext/>
              <w:numPr>
                <w:ilvl w:val="12"/>
                <w:numId w:val="0"/>
              </w:numPr>
              <w:jc w:val="center"/>
              <w:rPr>
                <w:sz w:val="18"/>
                <w:szCs w:val="18"/>
              </w:rPr>
            </w:pPr>
            <w:r w:rsidRPr="00BB15C5">
              <w:rPr>
                <w:sz w:val="18"/>
                <w:szCs w:val="18"/>
              </w:rPr>
              <w:t>28%**</w:t>
            </w:r>
          </w:p>
        </w:tc>
        <w:tc>
          <w:tcPr>
            <w:tcW w:w="720" w:type="dxa"/>
            <w:tcBorders>
              <w:left w:val="single" w:sz="4" w:space="0" w:color="auto"/>
              <w:right w:val="single" w:sz="4" w:space="0" w:color="auto"/>
            </w:tcBorders>
          </w:tcPr>
          <w:p w14:paraId="4AAB7E16" w14:textId="77777777" w:rsidR="002846B7" w:rsidRPr="00BB15C5" w:rsidRDefault="002846B7">
            <w:pPr>
              <w:keepNext/>
              <w:numPr>
                <w:ilvl w:val="12"/>
                <w:numId w:val="0"/>
              </w:numPr>
              <w:jc w:val="center"/>
              <w:rPr>
                <w:sz w:val="18"/>
                <w:szCs w:val="18"/>
              </w:rPr>
            </w:pPr>
            <w:r w:rsidRPr="00BB15C5">
              <w:rPr>
                <w:sz w:val="18"/>
                <w:szCs w:val="18"/>
              </w:rPr>
              <w:t>15%</w:t>
            </w:r>
          </w:p>
        </w:tc>
        <w:tc>
          <w:tcPr>
            <w:tcW w:w="900" w:type="dxa"/>
            <w:tcBorders>
              <w:left w:val="single" w:sz="4" w:space="0" w:color="auto"/>
              <w:right w:val="single" w:sz="4" w:space="0" w:color="auto"/>
            </w:tcBorders>
          </w:tcPr>
          <w:p w14:paraId="3010FABE" w14:textId="77777777" w:rsidR="002846B7" w:rsidRPr="00BB15C5" w:rsidRDefault="002846B7">
            <w:pPr>
              <w:keepNext/>
              <w:numPr>
                <w:ilvl w:val="12"/>
                <w:numId w:val="0"/>
              </w:numPr>
              <w:jc w:val="center"/>
              <w:rPr>
                <w:sz w:val="18"/>
                <w:szCs w:val="18"/>
              </w:rPr>
            </w:pPr>
            <w:r w:rsidRPr="00BB15C5">
              <w:rPr>
                <w:sz w:val="18"/>
                <w:szCs w:val="18"/>
              </w:rPr>
              <w:t>13%***</w:t>
            </w:r>
          </w:p>
        </w:tc>
        <w:tc>
          <w:tcPr>
            <w:tcW w:w="900" w:type="dxa"/>
            <w:tcBorders>
              <w:left w:val="single" w:sz="4" w:space="0" w:color="auto"/>
              <w:right w:val="single" w:sz="4" w:space="0" w:color="auto"/>
            </w:tcBorders>
          </w:tcPr>
          <w:p w14:paraId="16702251" w14:textId="77777777" w:rsidR="002846B7" w:rsidRPr="00BB15C5" w:rsidRDefault="002846B7">
            <w:pPr>
              <w:keepNext/>
              <w:numPr>
                <w:ilvl w:val="12"/>
                <w:numId w:val="0"/>
              </w:numPr>
              <w:jc w:val="center"/>
              <w:rPr>
                <w:sz w:val="18"/>
                <w:szCs w:val="18"/>
              </w:rPr>
            </w:pPr>
            <w:r w:rsidRPr="00BB15C5">
              <w:rPr>
                <w:sz w:val="18"/>
                <w:szCs w:val="18"/>
              </w:rPr>
              <w:t>2%</w:t>
            </w:r>
          </w:p>
        </w:tc>
        <w:tc>
          <w:tcPr>
            <w:tcW w:w="900" w:type="dxa"/>
            <w:tcBorders>
              <w:left w:val="single" w:sz="4" w:space="0" w:color="auto"/>
              <w:right w:val="single" w:sz="4" w:space="0" w:color="auto"/>
            </w:tcBorders>
          </w:tcPr>
          <w:p w14:paraId="66E1485A" w14:textId="77777777" w:rsidR="002846B7" w:rsidRPr="00BB15C5" w:rsidRDefault="002846B7">
            <w:pPr>
              <w:keepNext/>
              <w:numPr>
                <w:ilvl w:val="12"/>
                <w:numId w:val="0"/>
              </w:numPr>
              <w:jc w:val="center"/>
              <w:rPr>
                <w:sz w:val="18"/>
                <w:szCs w:val="18"/>
              </w:rPr>
            </w:pPr>
            <w:r w:rsidRPr="00BB15C5">
              <w:rPr>
                <w:sz w:val="18"/>
                <w:szCs w:val="18"/>
              </w:rPr>
              <w:t>22%***</w:t>
            </w:r>
          </w:p>
        </w:tc>
        <w:tc>
          <w:tcPr>
            <w:tcW w:w="900" w:type="dxa"/>
            <w:tcBorders>
              <w:left w:val="single" w:sz="4" w:space="0" w:color="auto"/>
            </w:tcBorders>
          </w:tcPr>
          <w:p w14:paraId="6BA1971C" w14:textId="77777777" w:rsidR="002846B7" w:rsidRPr="00BB15C5" w:rsidRDefault="002846B7">
            <w:pPr>
              <w:keepNext/>
              <w:numPr>
                <w:ilvl w:val="12"/>
                <w:numId w:val="0"/>
              </w:numPr>
              <w:jc w:val="center"/>
              <w:rPr>
                <w:sz w:val="18"/>
                <w:szCs w:val="18"/>
              </w:rPr>
            </w:pPr>
            <w:r w:rsidRPr="00BB15C5">
              <w:rPr>
                <w:sz w:val="18"/>
                <w:szCs w:val="18"/>
              </w:rPr>
              <w:t>2%</w:t>
            </w:r>
          </w:p>
        </w:tc>
        <w:tc>
          <w:tcPr>
            <w:tcW w:w="990" w:type="dxa"/>
            <w:tcBorders>
              <w:left w:val="nil"/>
            </w:tcBorders>
          </w:tcPr>
          <w:p w14:paraId="312EF506" w14:textId="77777777" w:rsidR="002846B7" w:rsidRPr="00BB15C5" w:rsidRDefault="002846B7">
            <w:pPr>
              <w:keepNext/>
              <w:numPr>
                <w:ilvl w:val="12"/>
                <w:numId w:val="0"/>
              </w:numPr>
              <w:jc w:val="center"/>
              <w:rPr>
                <w:sz w:val="18"/>
                <w:szCs w:val="18"/>
              </w:rPr>
            </w:pPr>
            <w:r w:rsidRPr="00BB15C5">
              <w:rPr>
                <w:sz w:val="18"/>
                <w:szCs w:val="18"/>
              </w:rPr>
              <w:t>21%***</w:t>
            </w:r>
          </w:p>
        </w:tc>
        <w:tc>
          <w:tcPr>
            <w:tcW w:w="990" w:type="dxa"/>
            <w:gridSpan w:val="2"/>
            <w:tcBorders>
              <w:left w:val="nil"/>
            </w:tcBorders>
          </w:tcPr>
          <w:p w14:paraId="717AB7BA" w14:textId="77777777" w:rsidR="002846B7" w:rsidRPr="00BB15C5" w:rsidRDefault="002846B7">
            <w:pPr>
              <w:keepNext/>
              <w:numPr>
                <w:ilvl w:val="12"/>
                <w:numId w:val="0"/>
              </w:numPr>
              <w:jc w:val="center"/>
              <w:rPr>
                <w:sz w:val="18"/>
                <w:szCs w:val="18"/>
              </w:rPr>
            </w:pPr>
            <w:r w:rsidRPr="00BB15C5">
              <w:rPr>
                <w:sz w:val="18"/>
                <w:szCs w:val="18"/>
              </w:rPr>
              <w:t>3%</w:t>
            </w:r>
          </w:p>
        </w:tc>
        <w:tc>
          <w:tcPr>
            <w:tcW w:w="900" w:type="dxa"/>
            <w:tcBorders>
              <w:left w:val="nil"/>
            </w:tcBorders>
          </w:tcPr>
          <w:p w14:paraId="0BE73E87" w14:textId="77777777" w:rsidR="002846B7" w:rsidRPr="00BB15C5" w:rsidRDefault="002846B7">
            <w:pPr>
              <w:keepNext/>
              <w:numPr>
                <w:ilvl w:val="12"/>
                <w:numId w:val="0"/>
              </w:numPr>
              <w:jc w:val="center"/>
              <w:rPr>
                <w:sz w:val="18"/>
                <w:szCs w:val="18"/>
              </w:rPr>
            </w:pPr>
            <w:r w:rsidRPr="00BB15C5">
              <w:rPr>
                <w:sz w:val="18"/>
                <w:szCs w:val="18"/>
              </w:rPr>
              <w:t>12%**</w:t>
            </w:r>
          </w:p>
        </w:tc>
        <w:tc>
          <w:tcPr>
            <w:tcW w:w="900" w:type="dxa"/>
            <w:tcBorders>
              <w:left w:val="nil"/>
            </w:tcBorders>
          </w:tcPr>
          <w:p w14:paraId="41568082" w14:textId="77777777" w:rsidR="002846B7" w:rsidRPr="00BB15C5" w:rsidRDefault="002846B7">
            <w:pPr>
              <w:keepNext/>
              <w:numPr>
                <w:ilvl w:val="12"/>
                <w:numId w:val="0"/>
              </w:numPr>
              <w:jc w:val="center"/>
              <w:rPr>
                <w:sz w:val="18"/>
                <w:szCs w:val="18"/>
              </w:rPr>
            </w:pPr>
            <w:r w:rsidRPr="00BB15C5">
              <w:rPr>
                <w:sz w:val="18"/>
                <w:szCs w:val="18"/>
              </w:rPr>
              <w:t>1%</w:t>
            </w:r>
          </w:p>
        </w:tc>
      </w:tr>
      <w:tr w:rsidR="002846B7" w:rsidRPr="00BB15C5" w14:paraId="7BE46C68" w14:textId="77777777">
        <w:tc>
          <w:tcPr>
            <w:tcW w:w="627" w:type="dxa"/>
            <w:gridSpan w:val="2"/>
          </w:tcPr>
          <w:p w14:paraId="6AF968CE" w14:textId="77777777" w:rsidR="002846B7" w:rsidRPr="00BB15C5" w:rsidRDefault="002846B7">
            <w:pPr>
              <w:keepNext/>
              <w:numPr>
                <w:ilvl w:val="12"/>
                <w:numId w:val="0"/>
              </w:numPr>
              <w:jc w:val="center"/>
              <w:rPr>
                <w:sz w:val="18"/>
                <w:szCs w:val="18"/>
              </w:rPr>
            </w:pPr>
            <w:r w:rsidRPr="00BB15C5">
              <w:rPr>
                <w:sz w:val="18"/>
                <w:szCs w:val="18"/>
              </w:rPr>
              <w:t>52</w:t>
            </w:r>
          </w:p>
        </w:tc>
        <w:tc>
          <w:tcPr>
            <w:tcW w:w="993" w:type="dxa"/>
            <w:tcBorders>
              <w:right w:val="nil"/>
            </w:tcBorders>
          </w:tcPr>
          <w:p w14:paraId="7D368AA3" w14:textId="77777777" w:rsidR="002846B7" w:rsidRPr="00BB15C5" w:rsidRDefault="002846B7">
            <w:pPr>
              <w:keepNext/>
              <w:numPr>
                <w:ilvl w:val="12"/>
                <w:numId w:val="0"/>
              </w:numPr>
              <w:jc w:val="center"/>
              <w:rPr>
                <w:sz w:val="18"/>
                <w:szCs w:val="18"/>
              </w:rPr>
            </w:pPr>
          </w:p>
        </w:tc>
        <w:tc>
          <w:tcPr>
            <w:tcW w:w="720" w:type="dxa"/>
            <w:tcBorders>
              <w:left w:val="nil"/>
            </w:tcBorders>
          </w:tcPr>
          <w:p w14:paraId="30718D52" w14:textId="77777777" w:rsidR="002846B7" w:rsidRPr="00BB15C5" w:rsidRDefault="002846B7">
            <w:pPr>
              <w:keepNext/>
              <w:numPr>
                <w:ilvl w:val="12"/>
                <w:numId w:val="0"/>
              </w:numPr>
              <w:jc w:val="center"/>
              <w:rPr>
                <w:sz w:val="18"/>
                <w:szCs w:val="18"/>
              </w:rPr>
            </w:pPr>
          </w:p>
        </w:tc>
        <w:tc>
          <w:tcPr>
            <w:tcW w:w="900" w:type="dxa"/>
            <w:tcBorders>
              <w:right w:val="nil"/>
            </w:tcBorders>
          </w:tcPr>
          <w:p w14:paraId="0F47513E" w14:textId="77777777" w:rsidR="002846B7" w:rsidRPr="00BB15C5" w:rsidRDefault="002846B7">
            <w:pPr>
              <w:keepNext/>
              <w:numPr>
                <w:ilvl w:val="12"/>
                <w:numId w:val="0"/>
              </w:numPr>
              <w:jc w:val="center"/>
              <w:rPr>
                <w:sz w:val="18"/>
                <w:szCs w:val="18"/>
              </w:rPr>
            </w:pPr>
            <w:r w:rsidRPr="00BB15C5">
              <w:rPr>
                <w:sz w:val="18"/>
                <w:szCs w:val="18"/>
              </w:rPr>
              <w:t>20%***</w:t>
            </w:r>
          </w:p>
        </w:tc>
        <w:tc>
          <w:tcPr>
            <w:tcW w:w="900" w:type="dxa"/>
            <w:tcBorders>
              <w:left w:val="nil"/>
            </w:tcBorders>
          </w:tcPr>
          <w:p w14:paraId="3E0471D1" w14:textId="77777777" w:rsidR="002846B7" w:rsidRPr="00BB15C5" w:rsidRDefault="002846B7">
            <w:pPr>
              <w:keepNext/>
              <w:numPr>
                <w:ilvl w:val="12"/>
                <w:numId w:val="0"/>
              </w:numPr>
              <w:jc w:val="center"/>
              <w:rPr>
                <w:sz w:val="18"/>
                <w:szCs w:val="18"/>
              </w:rPr>
            </w:pPr>
            <w:r w:rsidRPr="00BB15C5">
              <w:rPr>
                <w:sz w:val="18"/>
                <w:szCs w:val="18"/>
              </w:rPr>
              <w:t>4%</w:t>
            </w:r>
          </w:p>
        </w:tc>
        <w:tc>
          <w:tcPr>
            <w:tcW w:w="900" w:type="dxa"/>
            <w:tcBorders>
              <w:right w:val="nil"/>
            </w:tcBorders>
          </w:tcPr>
          <w:p w14:paraId="4B8F44E7" w14:textId="77777777" w:rsidR="002846B7" w:rsidRPr="00BB15C5" w:rsidRDefault="002846B7">
            <w:pPr>
              <w:keepNext/>
              <w:numPr>
                <w:ilvl w:val="12"/>
                <w:numId w:val="0"/>
              </w:numPr>
              <w:jc w:val="center"/>
              <w:rPr>
                <w:sz w:val="18"/>
                <w:szCs w:val="18"/>
              </w:rPr>
            </w:pPr>
          </w:p>
        </w:tc>
        <w:tc>
          <w:tcPr>
            <w:tcW w:w="900" w:type="dxa"/>
            <w:tcBorders>
              <w:left w:val="nil"/>
            </w:tcBorders>
          </w:tcPr>
          <w:p w14:paraId="525333EC" w14:textId="77777777" w:rsidR="002846B7" w:rsidRPr="00BB15C5" w:rsidRDefault="002846B7">
            <w:pPr>
              <w:keepNext/>
              <w:numPr>
                <w:ilvl w:val="12"/>
                <w:numId w:val="0"/>
              </w:numPr>
              <w:jc w:val="center"/>
              <w:rPr>
                <w:sz w:val="18"/>
                <w:szCs w:val="18"/>
              </w:rPr>
            </w:pPr>
          </w:p>
        </w:tc>
        <w:tc>
          <w:tcPr>
            <w:tcW w:w="990" w:type="dxa"/>
            <w:tcBorders>
              <w:left w:val="nil"/>
            </w:tcBorders>
          </w:tcPr>
          <w:p w14:paraId="5CFBD50D" w14:textId="77777777" w:rsidR="002846B7" w:rsidRPr="00BB15C5" w:rsidRDefault="002846B7">
            <w:pPr>
              <w:keepNext/>
              <w:numPr>
                <w:ilvl w:val="12"/>
                <w:numId w:val="0"/>
              </w:numPr>
              <w:jc w:val="center"/>
              <w:rPr>
                <w:sz w:val="18"/>
                <w:szCs w:val="18"/>
              </w:rPr>
            </w:pPr>
          </w:p>
        </w:tc>
        <w:tc>
          <w:tcPr>
            <w:tcW w:w="990" w:type="dxa"/>
            <w:gridSpan w:val="2"/>
            <w:tcBorders>
              <w:left w:val="nil"/>
            </w:tcBorders>
          </w:tcPr>
          <w:p w14:paraId="44293847" w14:textId="77777777" w:rsidR="002846B7" w:rsidRPr="00BB15C5" w:rsidRDefault="002846B7">
            <w:pPr>
              <w:keepNext/>
              <w:numPr>
                <w:ilvl w:val="12"/>
                <w:numId w:val="0"/>
              </w:numPr>
              <w:jc w:val="center"/>
              <w:rPr>
                <w:sz w:val="18"/>
                <w:szCs w:val="18"/>
              </w:rPr>
            </w:pPr>
          </w:p>
        </w:tc>
        <w:tc>
          <w:tcPr>
            <w:tcW w:w="900" w:type="dxa"/>
            <w:tcBorders>
              <w:left w:val="nil"/>
            </w:tcBorders>
          </w:tcPr>
          <w:p w14:paraId="7C60CC7D" w14:textId="77777777" w:rsidR="002846B7" w:rsidRPr="00BB15C5" w:rsidRDefault="002846B7">
            <w:pPr>
              <w:keepNext/>
              <w:numPr>
                <w:ilvl w:val="12"/>
                <w:numId w:val="0"/>
              </w:numPr>
              <w:jc w:val="center"/>
              <w:rPr>
                <w:sz w:val="18"/>
                <w:szCs w:val="18"/>
              </w:rPr>
            </w:pPr>
          </w:p>
        </w:tc>
        <w:tc>
          <w:tcPr>
            <w:tcW w:w="900" w:type="dxa"/>
            <w:tcBorders>
              <w:left w:val="nil"/>
            </w:tcBorders>
          </w:tcPr>
          <w:p w14:paraId="2891C94E" w14:textId="77777777" w:rsidR="002846B7" w:rsidRPr="00BB15C5" w:rsidRDefault="002846B7">
            <w:pPr>
              <w:keepNext/>
              <w:numPr>
                <w:ilvl w:val="12"/>
                <w:numId w:val="0"/>
              </w:numPr>
              <w:jc w:val="center"/>
              <w:rPr>
                <w:sz w:val="18"/>
                <w:szCs w:val="18"/>
              </w:rPr>
            </w:pPr>
          </w:p>
        </w:tc>
      </w:tr>
    </w:tbl>
    <w:p w14:paraId="051FBF08" w14:textId="77777777" w:rsidR="002846B7" w:rsidRPr="00BB15C5" w:rsidRDefault="002846B7">
      <w:pPr>
        <w:keepNext/>
        <w:numPr>
          <w:ilvl w:val="12"/>
          <w:numId w:val="0"/>
        </w:numPr>
        <w:rPr>
          <w:i/>
          <w:iCs/>
          <w:sz w:val="18"/>
          <w:szCs w:val="18"/>
        </w:rPr>
      </w:pPr>
      <w:r w:rsidRPr="00BB15C5">
        <w:rPr>
          <w:i/>
          <w:iCs/>
          <w:sz w:val="18"/>
          <w:szCs w:val="18"/>
        </w:rPr>
        <w:t xml:space="preserve">TCZ </w:t>
      </w:r>
      <w:r w:rsidRPr="00BB15C5">
        <w:rPr>
          <w:i/>
          <w:iCs/>
          <w:sz w:val="18"/>
          <w:szCs w:val="18"/>
        </w:rPr>
        <w:tab/>
      </w:r>
      <w:r w:rsidRPr="00BB15C5">
        <w:rPr>
          <w:i/>
          <w:iCs/>
          <w:sz w:val="18"/>
          <w:szCs w:val="18"/>
        </w:rPr>
        <w:tab/>
        <w:t>- tocilizumabas</w:t>
      </w:r>
    </w:p>
    <w:p w14:paraId="2DF04317" w14:textId="77777777" w:rsidR="002846B7" w:rsidRPr="00BB15C5" w:rsidRDefault="002846B7">
      <w:pPr>
        <w:keepNext/>
        <w:numPr>
          <w:ilvl w:val="12"/>
          <w:numId w:val="0"/>
        </w:numPr>
        <w:rPr>
          <w:i/>
          <w:iCs/>
          <w:sz w:val="18"/>
          <w:szCs w:val="18"/>
        </w:rPr>
      </w:pPr>
      <w:r w:rsidRPr="00BB15C5">
        <w:rPr>
          <w:i/>
          <w:iCs/>
          <w:sz w:val="18"/>
          <w:szCs w:val="18"/>
        </w:rPr>
        <w:t>MTX</w:t>
      </w:r>
      <w:r w:rsidRPr="00BB15C5">
        <w:rPr>
          <w:i/>
          <w:iCs/>
          <w:sz w:val="18"/>
          <w:szCs w:val="18"/>
        </w:rPr>
        <w:tab/>
      </w:r>
      <w:r w:rsidRPr="00BB15C5">
        <w:rPr>
          <w:i/>
          <w:iCs/>
          <w:sz w:val="18"/>
          <w:szCs w:val="18"/>
        </w:rPr>
        <w:tab/>
        <w:t>- metotreksatas</w:t>
      </w:r>
    </w:p>
    <w:p w14:paraId="754A9122" w14:textId="77777777" w:rsidR="002846B7" w:rsidRPr="00BB15C5" w:rsidRDefault="002846B7">
      <w:pPr>
        <w:keepNext/>
        <w:numPr>
          <w:ilvl w:val="12"/>
          <w:numId w:val="0"/>
        </w:numPr>
        <w:rPr>
          <w:i/>
          <w:iCs/>
          <w:sz w:val="18"/>
          <w:szCs w:val="18"/>
        </w:rPr>
      </w:pPr>
      <w:r w:rsidRPr="00BB15C5">
        <w:rPr>
          <w:i/>
          <w:iCs/>
          <w:sz w:val="18"/>
          <w:szCs w:val="18"/>
        </w:rPr>
        <w:t>PBO</w:t>
      </w:r>
      <w:r w:rsidRPr="00BB15C5">
        <w:rPr>
          <w:i/>
          <w:iCs/>
          <w:sz w:val="18"/>
          <w:szCs w:val="18"/>
        </w:rPr>
        <w:tab/>
      </w:r>
      <w:r w:rsidRPr="00BB15C5">
        <w:rPr>
          <w:i/>
          <w:iCs/>
          <w:sz w:val="18"/>
          <w:szCs w:val="18"/>
        </w:rPr>
        <w:tab/>
        <w:t>- placebas</w:t>
      </w:r>
    </w:p>
    <w:p w14:paraId="48AEC601" w14:textId="77777777" w:rsidR="002846B7" w:rsidRPr="00BB15C5" w:rsidRDefault="002846B7">
      <w:pPr>
        <w:keepNext/>
        <w:numPr>
          <w:ilvl w:val="12"/>
          <w:numId w:val="0"/>
        </w:numPr>
        <w:rPr>
          <w:i/>
          <w:iCs/>
          <w:sz w:val="18"/>
          <w:szCs w:val="18"/>
        </w:rPr>
      </w:pPr>
      <w:r w:rsidRPr="00BB15C5">
        <w:rPr>
          <w:i/>
          <w:iCs/>
          <w:sz w:val="18"/>
          <w:szCs w:val="18"/>
        </w:rPr>
        <w:t xml:space="preserve">LMVNR </w:t>
      </w:r>
      <w:r w:rsidRPr="00BB15C5">
        <w:rPr>
          <w:i/>
          <w:iCs/>
          <w:sz w:val="18"/>
          <w:szCs w:val="18"/>
        </w:rPr>
        <w:tab/>
        <w:t>- ligą modifikuojantys vaistai nuo reumato</w:t>
      </w:r>
    </w:p>
    <w:p w14:paraId="73EEE98E" w14:textId="77777777" w:rsidR="002846B7" w:rsidRPr="00BB15C5" w:rsidRDefault="002846B7">
      <w:pPr>
        <w:keepNext/>
        <w:numPr>
          <w:ilvl w:val="12"/>
          <w:numId w:val="0"/>
        </w:numPr>
        <w:rPr>
          <w:i/>
          <w:iCs/>
          <w:sz w:val="18"/>
          <w:szCs w:val="18"/>
        </w:rPr>
      </w:pPr>
      <w:r w:rsidRPr="00BB15C5">
        <w:rPr>
          <w:i/>
          <w:iCs/>
          <w:sz w:val="18"/>
          <w:szCs w:val="18"/>
        </w:rPr>
        <w:t>**</w:t>
      </w:r>
      <w:r w:rsidRPr="00BB15C5">
        <w:rPr>
          <w:i/>
          <w:iCs/>
          <w:sz w:val="18"/>
          <w:szCs w:val="18"/>
        </w:rPr>
        <w:tab/>
      </w:r>
      <w:r w:rsidRPr="00BB15C5">
        <w:rPr>
          <w:i/>
          <w:iCs/>
          <w:sz w:val="18"/>
          <w:szCs w:val="18"/>
        </w:rPr>
        <w:tab/>
        <w:t>- p</w:t>
      </w:r>
      <w:r w:rsidR="0049392B" w:rsidRPr="00BB15C5">
        <w:rPr>
          <w:i/>
          <w:iCs/>
          <w:sz w:val="18"/>
          <w:szCs w:val="18"/>
        </w:rPr>
        <w:t> </w:t>
      </w:r>
      <w:r w:rsidRPr="00BB15C5">
        <w:rPr>
          <w:i/>
          <w:iCs/>
          <w:sz w:val="18"/>
          <w:szCs w:val="18"/>
        </w:rPr>
        <w:t>&lt; 0,01, TCZ palyginti su PBO + MTX/LMVNR</w:t>
      </w:r>
    </w:p>
    <w:p w14:paraId="2F82DA95" w14:textId="77777777" w:rsidR="002846B7" w:rsidRPr="00BB15C5" w:rsidRDefault="002846B7">
      <w:pPr>
        <w:numPr>
          <w:ilvl w:val="12"/>
          <w:numId w:val="0"/>
        </w:numPr>
        <w:ind w:right="-2"/>
        <w:rPr>
          <w:i/>
          <w:iCs/>
          <w:sz w:val="18"/>
          <w:szCs w:val="18"/>
        </w:rPr>
      </w:pPr>
      <w:r w:rsidRPr="00BB15C5">
        <w:rPr>
          <w:i/>
          <w:iCs/>
          <w:sz w:val="18"/>
          <w:szCs w:val="18"/>
        </w:rPr>
        <w:t>***</w:t>
      </w:r>
      <w:r w:rsidRPr="00BB15C5">
        <w:rPr>
          <w:i/>
          <w:iCs/>
          <w:sz w:val="18"/>
          <w:szCs w:val="18"/>
        </w:rPr>
        <w:tab/>
      </w:r>
      <w:r w:rsidRPr="00BB15C5">
        <w:rPr>
          <w:i/>
          <w:iCs/>
          <w:sz w:val="18"/>
          <w:szCs w:val="18"/>
        </w:rPr>
        <w:tab/>
        <w:t>- p</w:t>
      </w:r>
      <w:r w:rsidR="0049392B" w:rsidRPr="00BB15C5">
        <w:rPr>
          <w:i/>
          <w:iCs/>
          <w:sz w:val="18"/>
          <w:szCs w:val="18"/>
        </w:rPr>
        <w:t> </w:t>
      </w:r>
      <w:r w:rsidRPr="00BB15C5">
        <w:rPr>
          <w:i/>
          <w:iCs/>
          <w:sz w:val="18"/>
          <w:szCs w:val="18"/>
        </w:rPr>
        <w:t>&lt; 0,0001, TCZ palyginti su PBO + MTX/LMVNR</w:t>
      </w:r>
    </w:p>
    <w:p w14:paraId="4A08527B" w14:textId="77777777" w:rsidR="002846B7" w:rsidRPr="00BB15C5" w:rsidRDefault="002846B7"/>
    <w:p w14:paraId="3C51160B" w14:textId="77777777" w:rsidR="002846B7" w:rsidRPr="00BB15C5" w:rsidRDefault="002846B7">
      <w:pPr>
        <w:rPr>
          <w:i/>
          <w:u w:val="single"/>
        </w:rPr>
      </w:pPr>
      <w:r w:rsidRPr="00BB15C5">
        <w:rPr>
          <w:i/>
          <w:u w:val="single"/>
        </w:rPr>
        <w:t>Didysis klinikinis atsakas</w:t>
      </w:r>
    </w:p>
    <w:p w14:paraId="0DC78A47" w14:textId="689CA9BD" w:rsidR="002846B7" w:rsidRPr="00BB15C5" w:rsidRDefault="002846B7">
      <w:pPr>
        <w:rPr>
          <w:iCs/>
          <w:szCs w:val="22"/>
        </w:rPr>
      </w:pPr>
      <w:r w:rsidRPr="00BB15C5">
        <w:t xml:space="preserve">Po 2 metų trukmės gydymo </w:t>
      </w:r>
      <w:r w:rsidR="00F731EC" w:rsidRPr="00BB15C5">
        <w:t xml:space="preserve">tocilizumabu </w:t>
      </w:r>
      <w:r w:rsidRPr="00BB15C5">
        <w:t>kartu su MTX, 14</w:t>
      </w:r>
      <w:r w:rsidR="0049392B" w:rsidRPr="00BB15C5">
        <w:t> </w:t>
      </w:r>
      <w:r w:rsidRPr="00BB15C5">
        <w:t>% pacientų pasiektas didysis klinikinis atsakas (ARK 70 įvertintas atsakas išliko 24 savaites ar ilgiau).</w:t>
      </w:r>
    </w:p>
    <w:p w14:paraId="3B1076F2" w14:textId="77777777" w:rsidR="002846B7" w:rsidRPr="00BB15C5" w:rsidRDefault="002846B7"/>
    <w:p w14:paraId="01B001C0" w14:textId="77777777" w:rsidR="002846B7" w:rsidRPr="00BB15C5" w:rsidRDefault="002846B7">
      <w:pPr>
        <w:keepNext/>
        <w:keepLines/>
        <w:rPr>
          <w:i/>
          <w:u w:val="single"/>
        </w:rPr>
      </w:pPr>
      <w:r w:rsidRPr="00BB15C5">
        <w:rPr>
          <w:i/>
          <w:u w:val="single"/>
        </w:rPr>
        <w:t>Rentgenologinis atsakas</w:t>
      </w:r>
    </w:p>
    <w:p w14:paraId="583FE270" w14:textId="684AF11B" w:rsidR="002846B7" w:rsidRPr="00BB15C5" w:rsidRDefault="002846B7">
      <w:pPr>
        <w:rPr>
          <w:iCs/>
        </w:rPr>
      </w:pPr>
      <w:r w:rsidRPr="00BB15C5">
        <w:t>Atliekant II</w:t>
      </w:r>
      <w:ins w:id="658" w:author="Author" w:date="2025-07-18T15:30:00Z">
        <w:r w:rsidR="0001175E" w:rsidRPr="00BB15C5">
          <w:t xml:space="preserve"> </w:t>
        </w:r>
      </w:ins>
      <w:ins w:id="659" w:author="Regulatory LT" w:date="2025-08-20T14:10:00Z">
        <w:r w:rsidR="0062172A">
          <w:t>k</w:t>
        </w:r>
      </w:ins>
      <w:ins w:id="660" w:author="Author" w:date="2025-07-18T15:30:00Z">
        <w:del w:id="661" w:author="Regulatory LT" w:date="2025-08-20T14:10:00Z">
          <w:r w:rsidR="0001175E" w:rsidRPr="00BB15C5" w:rsidDel="0062172A">
            <w:delText>K</w:delText>
          </w:r>
        </w:del>
        <w:r w:rsidR="0001175E" w:rsidRPr="00BB15C5">
          <w:t>linikinį</w:t>
        </w:r>
      </w:ins>
      <w:r w:rsidRPr="00BB15C5">
        <w:t xml:space="preserve"> tyrimą, kai MTX poveikis buvo nepakankamas, struktūrinio sąnarių pažeidimo slopinimas buvo vertinamas rentgenologiškai ir išreiškiamas modifikuotais Sharp balais ir sudedamosiomis jų dalimis: erozijos laipsniu ir sąnarinio tarpo susiaurėjimo laipsniu. Pacientams, gydytiems </w:t>
      </w:r>
      <w:r w:rsidR="00F731EC" w:rsidRPr="00BB15C5">
        <w:t>tocilizumabu</w:t>
      </w:r>
      <w:r w:rsidRPr="00BB15C5">
        <w:rPr>
          <w:iCs/>
        </w:rPr>
        <w:t>, struktūrinių sąnarių pokyčių slopinimą rodė žymiai mažesnis rentgenologinis progresavimas, palyginti su kontroline grupe (</w:t>
      </w:r>
      <w:r w:rsidR="00C46F3B" w:rsidRPr="00BB15C5">
        <w:rPr>
          <w:iCs/>
        </w:rPr>
        <w:t>6</w:t>
      </w:r>
      <w:r w:rsidRPr="00BB15C5">
        <w:rPr>
          <w:iCs/>
        </w:rPr>
        <w:t> lentelė).</w:t>
      </w:r>
    </w:p>
    <w:p w14:paraId="25DECBAB" w14:textId="77777777" w:rsidR="002846B7" w:rsidRPr="00BB15C5" w:rsidRDefault="002846B7">
      <w:pPr>
        <w:rPr>
          <w:iCs/>
        </w:rPr>
      </w:pPr>
    </w:p>
    <w:p w14:paraId="6F381597" w14:textId="37484856" w:rsidR="002846B7" w:rsidRPr="00BB15C5" w:rsidRDefault="002846B7">
      <w:r w:rsidRPr="00BB15C5">
        <w:t>II</w:t>
      </w:r>
      <w:ins w:id="662" w:author="Author" w:date="2025-07-18T15:30:00Z">
        <w:r w:rsidR="0001175E" w:rsidRPr="00BB15C5">
          <w:t xml:space="preserve"> </w:t>
        </w:r>
      </w:ins>
      <w:ins w:id="663" w:author="Regulatory LT" w:date="2025-08-20T14:11:00Z">
        <w:r w:rsidR="0062172A">
          <w:t>k</w:t>
        </w:r>
      </w:ins>
      <w:ins w:id="664" w:author="Author" w:date="2025-07-18T15:30:00Z">
        <w:del w:id="665" w:author="Regulatory LT" w:date="2025-08-20T14:11:00Z">
          <w:r w:rsidR="0001175E" w:rsidRPr="00BB15C5" w:rsidDel="0062172A">
            <w:delText>K</w:delText>
          </w:r>
        </w:del>
        <w:r w:rsidR="0001175E" w:rsidRPr="00BB15C5">
          <w:t>linikinio</w:t>
        </w:r>
      </w:ins>
      <w:r w:rsidRPr="00BB15C5">
        <w:t xml:space="preserve"> tyrimo atviro pratęsimo duomenimis, </w:t>
      </w:r>
      <w:r w:rsidR="00F731EC" w:rsidRPr="00BB15C5">
        <w:t xml:space="preserve">tocilizumabu </w:t>
      </w:r>
      <w:r w:rsidRPr="00BB15C5">
        <w:t xml:space="preserve">kartu su MTX gydytiems pacientams struktūrinių sąnarių pažeidimų progresavimo slopinimas išliko ir antraisiais gydymo metais. Po 104 savaičių vidutinis bendrasis </w:t>
      </w:r>
      <w:r w:rsidRPr="00BB15C5">
        <w:rPr>
          <w:i/>
        </w:rPr>
        <w:t>Sharp-Genant</w:t>
      </w:r>
      <w:r w:rsidRPr="00BB15C5">
        <w:t xml:space="preserve"> balas, lyginant su pradiniu įvertinimu, buvo reikšmingai mažesnis 8 mg/kg </w:t>
      </w:r>
      <w:r w:rsidR="00F731EC" w:rsidRPr="00BB15C5">
        <w:t xml:space="preserve">tocilizumabo </w:t>
      </w:r>
      <w:r w:rsidRPr="00BB15C5">
        <w:t>dozę kartu su MTX vartojusiems pacientams (p &lt; 0,0001), lyginant su placebo ir MTX grupės pacientais.</w:t>
      </w:r>
    </w:p>
    <w:p w14:paraId="55A14414" w14:textId="77777777" w:rsidR="002846B7" w:rsidRPr="00BB15C5" w:rsidRDefault="002846B7">
      <w:pPr>
        <w:rPr>
          <w:iCs/>
        </w:rPr>
      </w:pPr>
    </w:p>
    <w:p w14:paraId="26BDA7C8" w14:textId="5E8919D0" w:rsidR="002846B7" w:rsidRPr="00BB15C5" w:rsidRDefault="00C46F3B">
      <w:pPr>
        <w:keepNext/>
        <w:keepLines/>
        <w:rPr>
          <w:i/>
          <w:iCs/>
        </w:rPr>
      </w:pPr>
      <w:r w:rsidRPr="00BB15C5">
        <w:rPr>
          <w:i/>
          <w:iCs/>
        </w:rPr>
        <w:lastRenderedPageBreak/>
        <w:t>6</w:t>
      </w:r>
      <w:r w:rsidR="002846B7" w:rsidRPr="00BB15C5">
        <w:rPr>
          <w:i/>
          <w:iCs/>
        </w:rPr>
        <w:t> lentelė. Vidutiniai rentgenologiniai pokyčiai, įvykę per 52</w:t>
      </w:r>
      <w:r w:rsidR="0049392B" w:rsidRPr="00BB15C5">
        <w:rPr>
          <w:i/>
          <w:iCs/>
        </w:rPr>
        <w:t> </w:t>
      </w:r>
      <w:r w:rsidR="002846B7" w:rsidRPr="00BB15C5">
        <w:rPr>
          <w:i/>
          <w:iCs/>
        </w:rPr>
        <w:t xml:space="preserve">savaites atliekant II </w:t>
      </w:r>
      <w:ins w:id="666" w:author="Regulatory LT" w:date="2025-08-20T14:11:00Z">
        <w:r w:rsidR="0062172A">
          <w:rPr>
            <w:i/>
            <w:iCs/>
          </w:rPr>
          <w:t>k</w:t>
        </w:r>
      </w:ins>
      <w:ins w:id="667" w:author="Author" w:date="2025-07-18T15:30:00Z">
        <w:del w:id="668" w:author="Regulatory LT" w:date="2025-08-20T14:11:00Z">
          <w:r w:rsidR="003764EC" w:rsidRPr="00BB15C5" w:rsidDel="0062172A">
            <w:rPr>
              <w:i/>
              <w:iCs/>
            </w:rPr>
            <w:delText>K</w:delText>
          </w:r>
        </w:del>
        <w:r w:rsidR="003764EC" w:rsidRPr="00BB15C5">
          <w:rPr>
            <w:i/>
            <w:iCs/>
          </w:rPr>
          <w:t>liniki</w:t>
        </w:r>
      </w:ins>
      <w:ins w:id="669" w:author="Author" w:date="2025-07-18T15:31:00Z">
        <w:r w:rsidR="003764EC" w:rsidRPr="00BB15C5">
          <w:rPr>
            <w:i/>
            <w:iCs/>
          </w:rPr>
          <w:t xml:space="preserve">nį </w:t>
        </w:r>
      </w:ins>
      <w:r w:rsidR="002846B7" w:rsidRPr="00BB15C5">
        <w:rPr>
          <w:i/>
          <w:iCs/>
        </w:rPr>
        <w:t>tyrimą</w:t>
      </w:r>
    </w:p>
    <w:p w14:paraId="54DA6871" w14:textId="77777777" w:rsidR="009833D2" w:rsidRPr="00BB15C5" w:rsidRDefault="009833D2">
      <w:pPr>
        <w:keepNext/>
        <w:keepLines/>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2070"/>
      </w:tblGrid>
      <w:tr w:rsidR="002846B7" w:rsidRPr="00BB15C5" w14:paraId="4B6EAE5D" w14:textId="77777777">
        <w:tc>
          <w:tcPr>
            <w:tcW w:w="3348" w:type="dxa"/>
          </w:tcPr>
          <w:p w14:paraId="59E58726" w14:textId="77777777" w:rsidR="002846B7" w:rsidRPr="00BB15C5" w:rsidRDefault="002846B7">
            <w:pPr>
              <w:keepNext/>
              <w:keepLines/>
            </w:pPr>
          </w:p>
        </w:tc>
        <w:tc>
          <w:tcPr>
            <w:tcW w:w="2340" w:type="dxa"/>
          </w:tcPr>
          <w:p w14:paraId="557E9D50" w14:textId="77777777" w:rsidR="002846B7" w:rsidRPr="00BB15C5" w:rsidRDefault="002846B7">
            <w:pPr>
              <w:keepNext/>
              <w:keepLines/>
              <w:numPr>
                <w:ilvl w:val="12"/>
                <w:numId w:val="0"/>
              </w:numPr>
              <w:ind w:right="-2"/>
              <w:jc w:val="center"/>
              <w:rPr>
                <w:b/>
                <w:bCs/>
                <w:sz w:val="20"/>
              </w:rPr>
            </w:pPr>
            <w:r w:rsidRPr="00BB15C5">
              <w:rPr>
                <w:b/>
                <w:bCs/>
                <w:sz w:val="20"/>
              </w:rPr>
              <w:t xml:space="preserve">PBO + MTX </w:t>
            </w:r>
          </w:p>
          <w:p w14:paraId="7565DE1A" w14:textId="77777777" w:rsidR="002846B7" w:rsidRPr="00BB15C5" w:rsidRDefault="002846B7">
            <w:pPr>
              <w:keepNext/>
              <w:keepLines/>
              <w:numPr>
                <w:ilvl w:val="12"/>
                <w:numId w:val="0"/>
              </w:numPr>
              <w:ind w:right="-2"/>
              <w:jc w:val="center"/>
              <w:rPr>
                <w:b/>
                <w:bCs/>
                <w:sz w:val="20"/>
              </w:rPr>
            </w:pPr>
            <w:r w:rsidRPr="00BB15C5">
              <w:rPr>
                <w:b/>
                <w:bCs/>
                <w:sz w:val="20"/>
              </w:rPr>
              <w:t>(+ TCZ nuo 24 savaitės)</w:t>
            </w:r>
          </w:p>
          <w:p w14:paraId="600675B1" w14:textId="349860C9" w:rsidR="002846B7" w:rsidRPr="00BB15C5" w:rsidRDefault="002846B7">
            <w:pPr>
              <w:keepNext/>
              <w:keepLines/>
              <w:jc w:val="center"/>
            </w:pPr>
            <w:del w:id="670" w:author="Author" w:date="2025-07-18T15:30:00Z">
              <w:r w:rsidRPr="00BB15C5" w:rsidDel="003764EC">
                <w:rPr>
                  <w:b/>
                  <w:bCs/>
                  <w:sz w:val="20"/>
                </w:rPr>
                <w:delText xml:space="preserve">N </w:delText>
              </w:r>
            </w:del>
            <w:ins w:id="671" w:author="Author" w:date="2025-07-18T15:30:00Z">
              <w:r w:rsidR="003764EC" w:rsidRPr="00BB15C5">
                <w:rPr>
                  <w:b/>
                  <w:bCs/>
                  <w:sz w:val="20"/>
                </w:rPr>
                <w:t xml:space="preserve">n </w:t>
              </w:r>
            </w:ins>
            <w:r w:rsidRPr="00BB15C5">
              <w:rPr>
                <w:b/>
                <w:bCs/>
                <w:sz w:val="20"/>
              </w:rPr>
              <w:t>= 393</w:t>
            </w:r>
          </w:p>
        </w:tc>
        <w:tc>
          <w:tcPr>
            <w:tcW w:w="2070" w:type="dxa"/>
          </w:tcPr>
          <w:p w14:paraId="72DDF704" w14:textId="77777777" w:rsidR="002846B7" w:rsidRPr="00BB15C5" w:rsidRDefault="002846B7">
            <w:pPr>
              <w:keepNext/>
              <w:keepLines/>
              <w:jc w:val="center"/>
              <w:rPr>
                <w:b/>
                <w:bCs/>
                <w:sz w:val="20"/>
              </w:rPr>
            </w:pPr>
            <w:r w:rsidRPr="00BB15C5">
              <w:rPr>
                <w:b/>
                <w:bCs/>
                <w:sz w:val="20"/>
              </w:rPr>
              <w:t>TCZ 8 mg/kg + MTX</w:t>
            </w:r>
            <w:r w:rsidRPr="00BB15C5">
              <w:rPr>
                <w:b/>
                <w:bCs/>
                <w:sz w:val="20"/>
              </w:rPr>
              <w:br/>
            </w:r>
          </w:p>
          <w:p w14:paraId="485A4DFD" w14:textId="4C77FCA1" w:rsidR="002846B7" w:rsidRPr="00BB15C5" w:rsidRDefault="002846B7">
            <w:pPr>
              <w:keepNext/>
              <w:keepLines/>
              <w:jc w:val="center"/>
            </w:pPr>
            <w:del w:id="672" w:author="Author" w:date="2025-07-18T15:30:00Z">
              <w:r w:rsidRPr="00BB15C5" w:rsidDel="003764EC">
                <w:rPr>
                  <w:b/>
                  <w:bCs/>
                  <w:sz w:val="20"/>
                </w:rPr>
                <w:delText xml:space="preserve">N </w:delText>
              </w:r>
            </w:del>
            <w:ins w:id="673" w:author="Author" w:date="2025-07-18T15:30:00Z">
              <w:r w:rsidR="003764EC" w:rsidRPr="00BB15C5">
                <w:rPr>
                  <w:b/>
                  <w:bCs/>
                  <w:sz w:val="20"/>
                </w:rPr>
                <w:t xml:space="preserve">n </w:t>
              </w:r>
            </w:ins>
            <w:r w:rsidRPr="00BB15C5">
              <w:rPr>
                <w:b/>
                <w:bCs/>
                <w:sz w:val="20"/>
              </w:rPr>
              <w:t>= 398</w:t>
            </w:r>
          </w:p>
        </w:tc>
      </w:tr>
      <w:tr w:rsidR="002846B7" w:rsidRPr="00BB15C5" w14:paraId="430F0079" w14:textId="77777777">
        <w:tc>
          <w:tcPr>
            <w:tcW w:w="3348" w:type="dxa"/>
          </w:tcPr>
          <w:p w14:paraId="7023FC40" w14:textId="77777777" w:rsidR="002846B7" w:rsidRPr="00BB15C5" w:rsidRDefault="002846B7">
            <w:pPr>
              <w:keepNext/>
              <w:keepLines/>
            </w:pPr>
            <w:r w:rsidRPr="00BB15C5">
              <w:t xml:space="preserve">Bendrasis </w:t>
            </w:r>
            <w:r w:rsidRPr="00BB15C5">
              <w:rPr>
                <w:i/>
              </w:rPr>
              <w:t>Sharp-Genant</w:t>
            </w:r>
            <w:r w:rsidRPr="00BB15C5">
              <w:t xml:space="preserve"> balas</w:t>
            </w:r>
          </w:p>
        </w:tc>
        <w:tc>
          <w:tcPr>
            <w:tcW w:w="2340" w:type="dxa"/>
          </w:tcPr>
          <w:p w14:paraId="2F91149E" w14:textId="77777777" w:rsidR="002846B7" w:rsidRPr="00BB15C5" w:rsidRDefault="002846B7">
            <w:pPr>
              <w:keepNext/>
              <w:keepLines/>
              <w:jc w:val="center"/>
            </w:pPr>
            <w:r w:rsidRPr="00BB15C5">
              <w:t>1,13</w:t>
            </w:r>
          </w:p>
        </w:tc>
        <w:tc>
          <w:tcPr>
            <w:tcW w:w="2070" w:type="dxa"/>
          </w:tcPr>
          <w:p w14:paraId="6BD0C47E" w14:textId="77777777" w:rsidR="002846B7" w:rsidRPr="00BB15C5" w:rsidRDefault="002846B7">
            <w:pPr>
              <w:keepNext/>
              <w:keepLines/>
              <w:jc w:val="center"/>
            </w:pPr>
            <w:r w:rsidRPr="00BB15C5">
              <w:t>0,29*</w:t>
            </w:r>
          </w:p>
        </w:tc>
      </w:tr>
      <w:tr w:rsidR="002846B7" w:rsidRPr="00BB15C5" w14:paraId="2F6B62E6" w14:textId="77777777">
        <w:tc>
          <w:tcPr>
            <w:tcW w:w="3348" w:type="dxa"/>
          </w:tcPr>
          <w:p w14:paraId="3191EE9C" w14:textId="77777777" w:rsidR="002846B7" w:rsidRPr="00BB15C5" w:rsidRDefault="002846B7">
            <w:pPr>
              <w:keepNext/>
              <w:keepLines/>
            </w:pPr>
            <w:r w:rsidRPr="00BB15C5">
              <w:t>Erozijų laipsnis</w:t>
            </w:r>
          </w:p>
        </w:tc>
        <w:tc>
          <w:tcPr>
            <w:tcW w:w="2340" w:type="dxa"/>
          </w:tcPr>
          <w:p w14:paraId="467BA98B" w14:textId="77777777" w:rsidR="002846B7" w:rsidRPr="00BB15C5" w:rsidRDefault="002846B7">
            <w:pPr>
              <w:keepNext/>
              <w:keepLines/>
              <w:jc w:val="center"/>
            </w:pPr>
            <w:r w:rsidRPr="00BB15C5">
              <w:t>0,71</w:t>
            </w:r>
          </w:p>
        </w:tc>
        <w:tc>
          <w:tcPr>
            <w:tcW w:w="2070" w:type="dxa"/>
          </w:tcPr>
          <w:p w14:paraId="11240F4B" w14:textId="77777777" w:rsidR="002846B7" w:rsidRPr="00BB15C5" w:rsidRDefault="002846B7">
            <w:pPr>
              <w:keepNext/>
              <w:keepLines/>
              <w:jc w:val="center"/>
            </w:pPr>
            <w:r w:rsidRPr="00BB15C5">
              <w:t>0,17*</w:t>
            </w:r>
          </w:p>
        </w:tc>
      </w:tr>
      <w:tr w:rsidR="002846B7" w:rsidRPr="00BB15C5" w14:paraId="6ED6E6AC" w14:textId="77777777">
        <w:tc>
          <w:tcPr>
            <w:tcW w:w="3348" w:type="dxa"/>
          </w:tcPr>
          <w:p w14:paraId="45BDE34D" w14:textId="77777777" w:rsidR="002846B7" w:rsidRPr="00BB15C5" w:rsidRDefault="002846B7">
            <w:pPr>
              <w:keepNext/>
              <w:keepLines/>
            </w:pPr>
            <w:r w:rsidRPr="00BB15C5">
              <w:t>STS laipsnis</w:t>
            </w:r>
          </w:p>
        </w:tc>
        <w:tc>
          <w:tcPr>
            <w:tcW w:w="2340" w:type="dxa"/>
          </w:tcPr>
          <w:p w14:paraId="20C5E155" w14:textId="77777777" w:rsidR="002846B7" w:rsidRPr="00BB15C5" w:rsidRDefault="002846B7">
            <w:pPr>
              <w:keepNext/>
              <w:keepLines/>
              <w:jc w:val="center"/>
            </w:pPr>
            <w:r w:rsidRPr="00BB15C5">
              <w:t>0,42</w:t>
            </w:r>
          </w:p>
        </w:tc>
        <w:tc>
          <w:tcPr>
            <w:tcW w:w="2070" w:type="dxa"/>
          </w:tcPr>
          <w:p w14:paraId="626243FB" w14:textId="77777777" w:rsidR="002846B7" w:rsidRPr="00BB15C5" w:rsidRDefault="002846B7">
            <w:pPr>
              <w:keepNext/>
              <w:keepLines/>
              <w:jc w:val="center"/>
            </w:pPr>
            <w:r w:rsidRPr="00BB15C5">
              <w:t>0,12**</w:t>
            </w:r>
          </w:p>
        </w:tc>
      </w:tr>
    </w:tbl>
    <w:p w14:paraId="455C434E" w14:textId="77777777" w:rsidR="002846B7" w:rsidRPr="00BB15C5" w:rsidRDefault="002846B7">
      <w:pPr>
        <w:keepNext/>
        <w:keepLines/>
        <w:rPr>
          <w:i/>
          <w:sz w:val="18"/>
          <w:szCs w:val="18"/>
        </w:rPr>
      </w:pPr>
      <w:r w:rsidRPr="00BB15C5">
        <w:rPr>
          <w:i/>
          <w:sz w:val="18"/>
          <w:szCs w:val="18"/>
        </w:rPr>
        <w:t>PBO</w:t>
      </w:r>
      <w:r w:rsidRPr="00BB15C5">
        <w:rPr>
          <w:i/>
          <w:sz w:val="18"/>
          <w:szCs w:val="18"/>
        </w:rPr>
        <w:tab/>
        <w:t>- placebas</w:t>
      </w:r>
    </w:p>
    <w:p w14:paraId="7F8ED3AF" w14:textId="77777777" w:rsidR="002846B7" w:rsidRPr="00BB15C5" w:rsidRDefault="002846B7">
      <w:pPr>
        <w:keepNext/>
        <w:keepLines/>
        <w:rPr>
          <w:i/>
          <w:sz w:val="18"/>
          <w:szCs w:val="18"/>
        </w:rPr>
      </w:pPr>
      <w:r w:rsidRPr="00BB15C5">
        <w:rPr>
          <w:i/>
          <w:sz w:val="18"/>
          <w:szCs w:val="18"/>
        </w:rPr>
        <w:t>MTX</w:t>
      </w:r>
      <w:r w:rsidRPr="00BB15C5">
        <w:rPr>
          <w:i/>
          <w:sz w:val="18"/>
          <w:szCs w:val="18"/>
        </w:rPr>
        <w:tab/>
        <w:t>- metotreksatas</w:t>
      </w:r>
    </w:p>
    <w:p w14:paraId="255BE44D" w14:textId="77777777" w:rsidR="002846B7" w:rsidRPr="00BB15C5" w:rsidRDefault="002846B7">
      <w:pPr>
        <w:keepNext/>
        <w:keepLines/>
        <w:rPr>
          <w:i/>
          <w:sz w:val="18"/>
          <w:szCs w:val="18"/>
        </w:rPr>
      </w:pPr>
      <w:r w:rsidRPr="00BB15C5">
        <w:rPr>
          <w:i/>
          <w:sz w:val="18"/>
          <w:szCs w:val="18"/>
        </w:rPr>
        <w:t>TCZ</w:t>
      </w:r>
      <w:r w:rsidRPr="00BB15C5">
        <w:rPr>
          <w:i/>
          <w:sz w:val="18"/>
          <w:szCs w:val="18"/>
        </w:rPr>
        <w:tab/>
        <w:t>- tocilizumabas</w:t>
      </w:r>
    </w:p>
    <w:p w14:paraId="51521E09" w14:textId="77777777" w:rsidR="002846B7" w:rsidRPr="00BB15C5" w:rsidRDefault="002846B7">
      <w:pPr>
        <w:keepNext/>
        <w:rPr>
          <w:i/>
          <w:sz w:val="18"/>
          <w:szCs w:val="18"/>
        </w:rPr>
      </w:pPr>
      <w:r w:rsidRPr="00BB15C5">
        <w:rPr>
          <w:i/>
          <w:sz w:val="18"/>
          <w:szCs w:val="18"/>
        </w:rPr>
        <w:t>STS</w:t>
      </w:r>
      <w:r w:rsidRPr="00BB15C5">
        <w:rPr>
          <w:i/>
          <w:sz w:val="18"/>
          <w:szCs w:val="18"/>
        </w:rPr>
        <w:tab/>
        <w:t>- sąnarinio tarpo susiaurėjimas</w:t>
      </w:r>
    </w:p>
    <w:p w14:paraId="565724B9" w14:textId="77777777" w:rsidR="002846B7" w:rsidRPr="00BB15C5" w:rsidRDefault="002846B7">
      <w:pPr>
        <w:numPr>
          <w:ilvl w:val="12"/>
          <w:numId w:val="0"/>
        </w:numPr>
        <w:ind w:right="-2"/>
        <w:rPr>
          <w:i/>
          <w:iCs/>
          <w:sz w:val="18"/>
          <w:szCs w:val="18"/>
        </w:rPr>
      </w:pPr>
      <w:r w:rsidRPr="00BB15C5">
        <w:rPr>
          <w:i/>
          <w:iCs/>
          <w:sz w:val="18"/>
          <w:szCs w:val="18"/>
        </w:rPr>
        <w:t>*</w:t>
      </w:r>
      <w:r w:rsidRPr="00BB15C5">
        <w:rPr>
          <w:i/>
          <w:iCs/>
          <w:sz w:val="18"/>
          <w:szCs w:val="18"/>
        </w:rPr>
        <w:tab/>
        <w:t>- p</w:t>
      </w:r>
      <w:r w:rsidR="0049392B" w:rsidRPr="00BB15C5">
        <w:rPr>
          <w:i/>
          <w:iCs/>
          <w:sz w:val="18"/>
          <w:szCs w:val="18"/>
        </w:rPr>
        <w:t> </w:t>
      </w:r>
      <w:r w:rsidRPr="00BB15C5">
        <w:rPr>
          <w:i/>
          <w:iCs/>
          <w:sz w:val="18"/>
          <w:szCs w:val="18"/>
        </w:rPr>
        <w:t>≤ 0,0001, TCZ palyginti su PBO + MTX</w:t>
      </w:r>
    </w:p>
    <w:p w14:paraId="6828A4CC" w14:textId="77777777" w:rsidR="002846B7" w:rsidRPr="00BB15C5" w:rsidRDefault="002846B7">
      <w:pPr>
        <w:numPr>
          <w:ilvl w:val="12"/>
          <w:numId w:val="0"/>
        </w:numPr>
        <w:ind w:right="-2"/>
        <w:rPr>
          <w:i/>
          <w:sz w:val="18"/>
          <w:szCs w:val="18"/>
        </w:rPr>
      </w:pPr>
      <w:r w:rsidRPr="00BB15C5">
        <w:rPr>
          <w:i/>
          <w:iCs/>
          <w:sz w:val="18"/>
          <w:szCs w:val="18"/>
        </w:rPr>
        <w:t xml:space="preserve">** </w:t>
      </w:r>
      <w:r w:rsidRPr="00BB15C5">
        <w:rPr>
          <w:i/>
          <w:iCs/>
          <w:sz w:val="18"/>
          <w:szCs w:val="18"/>
        </w:rPr>
        <w:tab/>
        <w:t>- p</w:t>
      </w:r>
      <w:r w:rsidR="0049392B" w:rsidRPr="00BB15C5">
        <w:rPr>
          <w:i/>
          <w:iCs/>
          <w:sz w:val="18"/>
          <w:szCs w:val="18"/>
        </w:rPr>
        <w:t> </w:t>
      </w:r>
      <w:r w:rsidRPr="00BB15C5">
        <w:rPr>
          <w:i/>
          <w:iCs/>
          <w:sz w:val="18"/>
          <w:szCs w:val="18"/>
        </w:rPr>
        <w:t>&lt; 0,005, TCZ palyginti su PBO + MTX</w:t>
      </w:r>
    </w:p>
    <w:p w14:paraId="7A470CE8" w14:textId="77777777" w:rsidR="002846B7" w:rsidRPr="00BB15C5" w:rsidRDefault="002846B7"/>
    <w:p w14:paraId="12C72894" w14:textId="57767725" w:rsidR="002846B7" w:rsidRPr="00BB15C5" w:rsidRDefault="002846B7" w:rsidP="001A6031">
      <w:pPr>
        <w:rPr>
          <w:i/>
          <w:sz w:val="18"/>
          <w:szCs w:val="18"/>
        </w:rPr>
      </w:pPr>
      <w:r w:rsidRPr="00BB15C5">
        <w:t xml:space="preserve">Po 1 metų trukmės gydymo </w:t>
      </w:r>
      <w:r w:rsidR="00F731EC" w:rsidRPr="00BB15C5">
        <w:t xml:space="preserve">tocilizumabu </w:t>
      </w:r>
      <w:r w:rsidRPr="00BB15C5">
        <w:t>kartu su MTX, 85 % pacientų (n = 348) nenustatyta struktūrinių sąnarių pažeidimų progresavimo, t.y. bendrojo Sharp balo pokytis įvertintas nuliu ar mažiau, lyginant su 67 % placebo ir MTX grupės pacientų (n = 290) (p </w:t>
      </w:r>
      <w:r w:rsidRPr="00BB15C5">
        <w:sym w:font="Symbol" w:char="F0A3"/>
      </w:r>
      <w:r w:rsidRPr="00BB15C5">
        <w:t> 0,001). Šis skirtumas išliko pastovus ir po 2 metų gydymo (83 %; n = 353). Devyniasdešimt trims procentams (93 %; n = 271) pacientų nenustatyta sąnarių pažeidimų progresavimo tarp 52 savaitės ir 104 savaitės.</w:t>
      </w:r>
    </w:p>
    <w:p w14:paraId="7D6C78D3" w14:textId="77777777" w:rsidR="002846B7" w:rsidRPr="00BB15C5" w:rsidRDefault="002846B7"/>
    <w:p w14:paraId="4564264C" w14:textId="77777777" w:rsidR="002846B7" w:rsidRPr="00BB15C5" w:rsidRDefault="002846B7">
      <w:pPr>
        <w:keepNext/>
        <w:rPr>
          <w:i/>
          <w:u w:val="single"/>
        </w:rPr>
      </w:pPr>
      <w:r w:rsidRPr="00BB15C5">
        <w:rPr>
          <w:i/>
          <w:u w:val="single"/>
        </w:rPr>
        <w:t>Baigtys, susijusios su sveikata ir gyvenimo kokybe</w:t>
      </w:r>
    </w:p>
    <w:p w14:paraId="2E1DFDF6" w14:textId="29BC522F" w:rsidR="002846B7" w:rsidRPr="00BB15C5" w:rsidRDefault="002846B7">
      <w:pPr>
        <w:rPr>
          <w:iCs/>
        </w:rPr>
      </w:pPr>
      <w:r w:rsidRPr="00BB15C5">
        <w:t xml:space="preserve">Pagal </w:t>
      </w:r>
      <w:r w:rsidR="00F731EC" w:rsidRPr="00BB15C5">
        <w:t xml:space="preserve">tocilizumabu </w:t>
      </w:r>
      <w:r w:rsidRPr="00BB15C5">
        <w:rPr>
          <w:iCs/>
        </w:rPr>
        <w:t xml:space="preserve">gydytų pacientų pranešimus, pagerėjo visi baigties rodikliai (pagal Sveikatos įvertinimo klausimyno neįgalumo indeksą HAQ-DI, trumpąją formą SF-36 ir Lėtinės ligos gydymo funkcinio įvertinimo FACIT klausimynus). Pacientams, gydytiems </w:t>
      </w:r>
      <w:r w:rsidR="00F93D81" w:rsidRPr="00BB15C5">
        <w:t>tocilizumabu</w:t>
      </w:r>
      <w:r w:rsidRPr="00BB15C5">
        <w:rPr>
          <w:iCs/>
        </w:rPr>
        <w:t xml:space="preserve">, nustatytas statistiškai reikšmingas pagerėjimas pagal HAQ-DI balus, palyginti su pacientais, gydytais LMVNR. II </w:t>
      </w:r>
      <w:ins w:id="674" w:author="Regulatory LT" w:date="2025-08-20T14:11:00Z">
        <w:r w:rsidR="0062172A">
          <w:rPr>
            <w:iCs/>
          </w:rPr>
          <w:t>k</w:t>
        </w:r>
      </w:ins>
      <w:ins w:id="675" w:author="Author" w:date="2025-07-18T15:33:00Z">
        <w:del w:id="676" w:author="Regulatory LT" w:date="2025-08-20T14:11:00Z">
          <w:r w:rsidR="00581C28" w:rsidRPr="00BB15C5" w:rsidDel="0062172A">
            <w:rPr>
              <w:iCs/>
            </w:rPr>
            <w:delText>K</w:delText>
          </w:r>
        </w:del>
        <w:r w:rsidR="00581C28" w:rsidRPr="00BB15C5">
          <w:rPr>
            <w:iCs/>
          </w:rPr>
          <w:t xml:space="preserve">linikinio </w:t>
        </w:r>
      </w:ins>
      <w:r w:rsidRPr="00BB15C5">
        <w:rPr>
          <w:iCs/>
        </w:rPr>
        <w:t xml:space="preserve">tyrimo atviro pratęsimo laikotarpio </w:t>
      </w:r>
      <w:r w:rsidRPr="00BB15C5">
        <w:t>duomenimis, fizinės pacientų būklės pagerėjimas išliko iki 2 metų. Po</w:t>
      </w:r>
      <w:r w:rsidRPr="00BB15C5">
        <w:rPr>
          <w:rFonts w:eastAsia="MS Mincho"/>
        </w:rPr>
        <w:t xml:space="preserve"> 52 savaičių vidutinis HAQ-DI balo pokytis buvo -0,58 8 mg/kg </w:t>
      </w:r>
      <w:r w:rsidR="00F93D81" w:rsidRPr="00BB15C5">
        <w:t xml:space="preserve">tocilizumabo </w:t>
      </w:r>
      <w:r w:rsidRPr="00BB15C5">
        <w:rPr>
          <w:rFonts w:eastAsia="MS Mincho"/>
        </w:rPr>
        <w:t xml:space="preserve">dozę kartu su MTX vartojusiųjų grupėje, lyginant su -0,39 placebo ir MTX grupėje. Vidutinis HAQ-DI balo pokytis 8 mg/kg </w:t>
      </w:r>
      <w:r w:rsidR="00F93D81" w:rsidRPr="00BB15C5">
        <w:t xml:space="preserve">tocilizumabo </w:t>
      </w:r>
      <w:r w:rsidRPr="00BB15C5">
        <w:rPr>
          <w:rFonts w:eastAsia="MS Mincho"/>
        </w:rPr>
        <w:t>dozę kartu su MTX vartojusiųjų grupėje išliko ir po 104 savaičių (-0,61).</w:t>
      </w:r>
    </w:p>
    <w:p w14:paraId="4FA4A3BA" w14:textId="77777777" w:rsidR="002846B7" w:rsidRPr="00BB15C5" w:rsidRDefault="002846B7">
      <w:pPr>
        <w:rPr>
          <w:iCs/>
        </w:rPr>
      </w:pPr>
    </w:p>
    <w:p w14:paraId="7A29FCD8" w14:textId="77777777" w:rsidR="002846B7" w:rsidRPr="00BB15C5" w:rsidRDefault="002846B7">
      <w:pPr>
        <w:rPr>
          <w:i/>
          <w:iCs/>
          <w:u w:val="single"/>
        </w:rPr>
      </w:pPr>
      <w:r w:rsidRPr="00BB15C5">
        <w:rPr>
          <w:i/>
          <w:iCs/>
          <w:u w:val="single"/>
        </w:rPr>
        <w:t>Hemoglobino kiekis</w:t>
      </w:r>
    </w:p>
    <w:p w14:paraId="37D5E859" w14:textId="562BAC91" w:rsidR="002846B7" w:rsidRPr="00BB15C5" w:rsidRDefault="002846B7">
      <w:r w:rsidRPr="00BB15C5">
        <w:t xml:space="preserve">Gydant </w:t>
      </w:r>
      <w:r w:rsidR="00F93D81" w:rsidRPr="00BB15C5">
        <w:t>tocilizumabu</w:t>
      </w:r>
      <w:r w:rsidRPr="00BB15C5">
        <w:rPr>
          <w:iCs/>
        </w:rPr>
        <w:t>, 24</w:t>
      </w:r>
      <w:r w:rsidR="004839E8" w:rsidRPr="00BB15C5">
        <w:rPr>
          <w:iCs/>
        </w:rPr>
        <w:noBreakHyphen/>
        <w:t>ąją</w:t>
      </w:r>
      <w:r w:rsidRPr="00BB15C5">
        <w:rPr>
          <w:iCs/>
        </w:rPr>
        <w:t> savai</w:t>
      </w:r>
      <w:r w:rsidR="004839E8" w:rsidRPr="00BB15C5">
        <w:rPr>
          <w:iCs/>
        </w:rPr>
        <w:t xml:space="preserve">tę </w:t>
      </w:r>
      <w:r w:rsidRPr="00BB15C5">
        <w:rPr>
          <w:iCs/>
        </w:rPr>
        <w:t>stebėtas statistiškai reikšmingas hemoglobino kiekio padidėjimas, palyginti su LMVNR (p</w:t>
      </w:r>
      <w:r w:rsidR="006B52F4" w:rsidRPr="00BB15C5">
        <w:rPr>
          <w:iCs/>
        </w:rPr>
        <w:t> </w:t>
      </w:r>
      <w:r w:rsidRPr="00BB15C5">
        <w:rPr>
          <w:iCs/>
        </w:rPr>
        <w:t>&lt; 0,0001). Vidutinis hemoglobino kiekis padidėjo po 2 savaičių ir išliko normalus iki pat 24</w:t>
      </w:r>
      <w:r w:rsidR="004839E8" w:rsidRPr="00BB15C5">
        <w:rPr>
          <w:iCs/>
        </w:rPr>
        <w:noBreakHyphen/>
        <w:t>osios</w:t>
      </w:r>
      <w:r w:rsidRPr="00BB15C5">
        <w:rPr>
          <w:iCs/>
        </w:rPr>
        <w:t> savaitės.</w:t>
      </w:r>
    </w:p>
    <w:p w14:paraId="243F7E2B" w14:textId="77777777" w:rsidR="002846B7" w:rsidRPr="00BB15C5" w:rsidRDefault="002846B7">
      <w:pPr>
        <w:numPr>
          <w:ilvl w:val="12"/>
          <w:numId w:val="0"/>
        </w:numPr>
      </w:pPr>
    </w:p>
    <w:p w14:paraId="32D7F750" w14:textId="571E9963" w:rsidR="002846B7" w:rsidRPr="00BB15C5" w:rsidRDefault="00F93D81">
      <w:pPr>
        <w:numPr>
          <w:ilvl w:val="12"/>
          <w:numId w:val="0"/>
        </w:numPr>
        <w:rPr>
          <w:i/>
          <w:u w:val="single"/>
        </w:rPr>
      </w:pPr>
      <w:r w:rsidRPr="00BB15C5">
        <w:rPr>
          <w:i/>
          <w:u w:val="single"/>
        </w:rPr>
        <w:t xml:space="preserve">Tocilizumabo </w:t>
      </w:r>
      <w:r w:rsidR="002846B7" w:rsidRPr="00BB15C5">
        <w:rPr>
          <w:i/>
          <w:u w:val="single"/>
        </w:rPr>
        <w:t>ir adalimumabo monoterapijos poveikio palyginimas</w:t>
      </w:r>
    </w:p>
    <w:p w14:paraId="22377AAD" w14:textId="1DB96327" w:rsidR="002846B7" w:rsidRPr="00BB15C5" w:rsidRDefault="002846B7">
      <w:r w:rsidRPr="00BB15C5">
        <w:t>Buvo atliktas 24</w:t>
      </w:r>
      <w:r w:rsidR="0049392B" w:rsidRPr="00BB15C5">
        <w:t> </w:t>
      </w:r>
      <w:r w:rsidRPr="00BB15C5">
        <w:t xml:space="preserve">savaičių trukmės dvigubai koduotas </w:t>
      </w:r>
      <w:del w:id="677" w:author="Author" w:date="2025-07-18T15:35:00Z">
        <w:r w:rsidRPr="00BB15C5" w:rsidDel="00065C40">
          <w:delText xml:space="preserve">klinikinis </w:delText>
        </w:r>
      </w:del>
      <w:ins w:id="678" w:author="Author" w:date="2025-07-18T15:36:00Z">
        <w:r w:rsidR="00831280" w:rsidRPr="00BB15C5">
          <w:t xml:space="preserve">VI </w:t>
        </w:r>
      </w:ins>
      <w:ins w:id="679" w:author="Regulatory LT" w:date="2025-08-20T14:11:00Z">
        <w:r w:rsidR="0062172A">
          <w:t>k</w:t>
        </w:r>
      </w:ins>
      <w:ins w:id="680" w:author="Author" w:date="2025-07-18T15:35:00Z">
        <w:del w:id="681" w:author="Regulatory LT" w:date="2025-08-20T14:11:00Z">
          <w:r w:rsidR="00065C40" w:rsidRPr="00BB15C5" w:rsidDel="0062172A">
            <w:delText>K</w:delText>
          </w:r>
        </w:del>
        <w:r w:rsidR="00065C40" w:rsidRPr="00BB15C5">
          <w:t xml:space="preserve">linikinis </w:t>
        </w:r>
      </w:ins>
      <w:r w:rsidRPr="00BB15C5">
        <w:t xml:space="preserve">tyrimas </w:t>
      </w:r>
      <w:del w:id="682" w:author="Author" w:date="2025-07-18T15:36:00Z">
        <w:r w:rsidR="000E6455" w:rsidRPr="00BB15C5" w:rsidDel="00831280">
          <w:delText xml:space="preserve">VI </w:delText>
        </w:r>
      </w:del>
      <w:r w:rsidR="000E6455" w:rsidRPr="00BB15C5">
        <w:t>(</w:t>
      </w:r>
      <w:r w:rsidRPr="00BB15C5">
        <w:t>WA19924</w:t>
      </w:r>
      <w:r w:rsidR="000E6455" w:rsidRPr="00BB15C5">
        <w:t>)</w:t>
      </w:r>
      <w:r w:rsidRPr="00BB15C5">
        <w:t xml:space="preserve">, kurio metu buvo lyginamas </w:t>
      </w:r>
      <w:r w:rsidR="00F93D81" w:rsidRPr="00BB15C5">
        <w:t xml:space="preserve">tocilizumabo </w:t>
      </w:r>
      <w:r w:rsidRPr="00BB15C5">
        <w:t xml:space="preserve">monoterapijos ir adalimumabo monoterapijos poveikis; į šį tyrimą buvo įtraukti 326 RA sergantys pacientai, kurie netoleravo gydymo MTX arba kuriems tolesnis MTX vartojimas buvo laikomas netikslingu (įskaitant tuos, kuriems MTX poveikis buvo nepakankamas). </w:t>
      </w:r>
      <w:r w:rsidR="00F93D81" w:rsidRPr="00BB15C5">
        <w:t xml:space="preserve">Tocilizumabo </w:t>
      </w:r>
      <w:r w:rsidRPr="00BB15C5">
        <w:t xml:space="preserve">grupėje pacientams buvo skiriamos intraveninės </w:t>
      </w:r>
      <w:r w:rsidR="0029540D" w:rsidRPr="00BB15C5">
        <w:t>tocilizumabo</w:t>
      </w:r>
      <w:r w:rsidRPr="00BB15C5">
        <w:t xml:space="preserve"> infuzijos (po 8 mg/kg kūno svorio) kas 4 savaites ir placebo injekcijos po oda kas 2 savaites. Adalimumabo grupėje pacientams buvo skiriamos adalimumabo injekcijos po oda (po 40 mg) kas 2 savaites ir intraveninės placebo infuzijos kas 4 savaites.</w:t>
      </w:r>
    </w:p>
    <w:p w14:paraId="456A04AE" w14:textId="77777777" w:rsidR="002846B7" w:rsidRPr="00BB15C5" w:rsidRDefault="002846B7"/>
    <w:p w14:paraId="0F426C25" w14:textId="5A09388D" w:rsidR="002846B7" w:rsidRPr="00BB15C5" w:rsidRDefault="002846B7">
      <w:r w:rsidRPr="00BB15C5">
        <w:t xml:space="preserve">Analizuojant pirminę vertinamąją baigtį (LAB28 pokytį) ir visas antrines vertinamąsias baigtis, nustatyta, kad </w:t>
      </w:r>
      <w:r w:rsidR="00F93D81" w:rsidRPr="00BB15C5">
        <w:t xml:space="preserve">tocilizumabo </w:t>
      </w:r>
      <w:r w:rsidRPr="00BB15C5">
        <w:t xml:space="preserve">poveikis buvo statistiškai patikimai veiksmingesnis nei adalimumabo poveikis kontroliuojant ligos aktyvumą nuo tyrimo pradžios iki 24-osios savaitės (žr. </w:t>
      </w:r>
      <w:r w:rsidR="00C46F3B" w:rsidRPr="00BB15C5">
        <w:t>7</w:t>
      </w:r>
      <w:r w:rsidR="006B52F4" w:rsidRPr="00BB15C5">
        <w:t> </w:t>
      </w:r>
      <w:r w:rsidRPr="00BB15C5">
        <w:t>lentelę).</w:t>
      </w:r>
    </w:p>
    <w:p w14:paraId="023B6E42" w14:textId="77777777" w:rsidR="002846B7" w:rsidRPr="00BB15C5" w:rsidRDefault="002846B7"/>
    <w:p w14:paraId="3D0190E6" w14:textId="5EDEB16E" w:rsidR="002846B7" w:rsidRPr="00BB15C5" w:rsidRDefault="00C46F3B">
      <w:pPr>
        <w:keepNext/>
        <w:keepLines/>
        <w:rPr>
          <w:bCs/>
          <w:i/>
        </w:rPr>
      </w:pPr>
      <w:r w:rsidRPr="00BB15C5">
        <w:rPr>
          <w:bCs/>
          <w:i/>
        </w:rPr>
        <w:lastRenderedPageBreak/>
        <w:t>7</w:t>
      </w:r>
      <w:r w:rsidR="002846B7" w:rsidRPr="00BB15C5">
        <w:rPr>
          <w:bCs/>
          <w:i/>
        </w:rPr>
        <w:t xml:space="preserve"> lentelė. </w:t>
      </w:r>
      <w:r w:rsidR="000E6455" w:rsidRPr="00BB15C5">
        <w:rPr>
          <w:bCs/>
          <w:i/>
        </w:rPr>
        <w:t xml:space="preserve">VI </w:t>
      </w:r>
      <w:del w:id="683" w:author="Author" w:date="2025-07-18T15:36:00Z">
        <w:r w:rsidR="002846B7" w:rsidRPr="00BB15C5" w:rsidDel="00831280">
          <w:rPr>
            <w:bCs/>
            <w:i/>
          </w:rPr>
          <w:delText xml:space="preserve">klinikinio </w:delText>
        </w:r>
      </w:del>
      <w:ins w:id="684" w:author="Regulatory LT" w:date="2025-08-20T14:11:00Z">
        <w:r w:rsidR="0062172A">
          <w:rPr>
            <w:bCs/>
            <w:i/>
          </w:rPr>
          <w:t>k</w:t>
        </w:r>
      </w:ins>
      <w:ins w:id="685" w:author="Author" w:date="2025-07-18T15:36:00Z">
        <w:del w:id="686" w:author="Regulatory LT" w:date="2025-08-20T14:11:00Z">
          <w:r w:rsidR="00831280" w:rsidRPr="00BB15C5" w:rsidDel="0062172A">
            <w:rPr>
              <w:bCs/>
              <w:i/>
            </w:rPr>
            <w:delText>K</w:delText>
          </w:r>
        </w:del>
        <w:r w:rsidR="00831280" w:rsidRPr="00BB15C5">
          <w:rPr>
            <w:bCs/>
            <w:i/>
          </w:rPr>
          <w:t xml:space="preserve">linikinio </w:t>
        </w:r>
      </w:ins>
      <w:r w:rsidR="002846B7" w:rsidRPr="00BB15C5">
        <w:rPr>
          <w:bCs/>
          <w:i/>
        </w:rPr>
        <w:t xml:space="preserve">tyrimo </w:t>
      </w:r>
      <w:r w:rsidR="000E6455" w:rsidRPr="00BB15C5">
        <w:rPr>
          <w:bCs/>
          <w:i/>
        </w:rPr>
        <w:t xml:space="preserve">(WA19924) </w:t>
      </w:r>
      <w:r w:rsidR="002846B7" w:rsidRPr="00BB15C5">
        <w:rPr>
          <w:bCs/>
          <w:i/>
        </w:rPr>
        <w:t>veiksmingumo rezultatai</w:t>
      </w:r>
    </w:p>
    <w:p w14:paraId="0020A6DF" w14:textId="77777777" w:rsidR="004B31D3" w:rsidRPr="00BB15C5" w:rsidRDefault="004B31D3">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8"/>
        <w:gridCol w:w="1836"/>
        <w:gridCol w:w="1939"/>
        <w:gridCol w:w="1453"/>
        <w:gridCol w:w="14"/>
      </w:tblGrid>
      <w:tr w:rsidR="002846B7" w:rsidRPr="00BB15C5" w14:paraId="4E88B2B6" w14:textId="77777777" w:rsidTr="001A6031">
        <w:trPr>
          <w:gridAfter w:val="1"/>
          <w:wAfter w:w="9" w:type="pct"/>
          <w:cantSplit/>
        </w:trPr>
        <w:tc>
          <w:tcPr>
            <w:tcW w:w="2107" w:type="pct"/>
            <w:tcMar>
              <w:top w:w="0" w:type="dxa"/>
              <w:left w:w="57" w:type="dxa"/>
              <w:bottom w:w="0" w:type="dxa"/>
              <w:right w:w="57" w:type="dxa"/>
            </w:tcMar>
            <w:vAlign w:val="bottom"/>
          </w:tcPr>
          <w:p w14:paraId="7FAE5EEC" w14:textId="77777777" w:rsidR="002846B7" w:rsidRPr="00BB15C5" w:rsidRDefault="002846B7">
            <w:pPr>
              <w:keepNext/>
              <w:keepLines/>
              <w:rPr>
                <w:sz w:val="20"/>
                <w:lang w:eastAsia="zh-TW"/>
              </w:rPr>
            </w:pPr>
          </w:p>
        </w:tc>
        <w:tc>
          <w:tcPr>
            <w:tcW w:w="1013" w:type="pct"/>
            <w:tcMar>
              <w:top w:w="0" w:type="dxa"/>
              <w:left w:w="57" w:type="dxa"/>
              <w:bottom w:w="0" w:type="dxa"/>
              <w:right w:w="57" w:type="dxa"/>
            </w:tcMar>
            <w:vAlign w:val="bottom"/>
          </w:tcPr>
          <w:p w14:paraId="5F7C807D"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ADA + Placebas (IV)</w:t>
            </w:r>
          </w:p>
          <w:p w14:paraId="465A3445" w14:textId="691FA984" w:rsidR="002846B7" w:rsidRPr="00BB15C5" w:rsidRDefault="002846B7">
            <w:pPr>
              <w:keepNext/>
              <w:keepLines/>
              <w:spacing w:before="50" w:after="50" w:line="240" w:lineRule="exact"/>
              <w:jc w:val="center"/>
              <w:rPr>
                <w:rFonts w:eastAsia="SimSun"/>
                <w:b/>
                <w:sz w:val="16"/>
                <w:lang w:eastAsia="zh-CN"/>
              </w:rPr>
            </w:pPr>
            <w:del w:id="687" w:author="Author" w:date="2025-07-18T15:36:00Z">
              <w:r w:rsidRPr="00BB15C5" w:rsidDel="008553D2">
                <w:rPr>
                  <w:rFonts w:eastAsia="SimSun"/>
                  <w:b/>
                  <w:sz w:val="16"/>
                  <w:lang w:eastAsia="zh-CN"/>
                </w:rPr>
                <w:delText xml:space="preserve">N </w:delText>
              </w:r>
            </w:del>
            <w:ins w:id="688" w:author="Author" w:date="2025-07-18T15:36:00Z">
              <w:r w:rsidR="008553D2" w:rsidRPr="00BB15C5">
                <w:rPr>
                  <w:rFonts w:eastAsia="SimSun"/>
                  <w:b/>
                  <w:sz w:val="16"/>
                  <w:lang w:eastAsia="zh-CN"/>
                </w:rPr>
                <w:t xml:space="preserve">n </w:t>
              </w:r>
            </w:ins>
            <w:r w:rsidRPr="00BB15C5">
              <w:rPr>
                <w:rFonts w:eastAsia="SimSun"/>
                <w:b/>
                <w:sz w:val="16"/>
                <w:lang w:eastAsia="zh-CN"/>
              </w:rPr>
              <w:t>= 162</w:t>
            </w:r>
          </w:p>
        </w:tc>
        <w:tc>
          <w:tcPr>
            <w:tcW w:w="1070" w:type="pct"/>
            <w:tcMar>
              <w:top w:w="0" w:type="dxa"/>
              <w:left w:w="57" w:type="dxa"/>
              <w:bottom w:w="0" w:type="dxa"/>
              <w:right w:w="57" w:type="dxa"/>
            </w:tcMar>
            <w:vAlign w:val="bottom"/>
          </w:tcPr>
          <w:p w14:paraId="0D941462"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TCZ + Placebas (SC)</w:t>
            </w:r>
          </w:p>
          <w:p w14:paraId="04DEBADD" w14:textId="550057ED" w:rsidR="002846B7" w:rsidRPr="00BB15C5" w:rsidRDefault="002846B7">
            <w:pPr>
              <w:keepNext/>
              <w:keepLines/>
              <w:spacing w:before="50" w:after="50" w:line="240" w:lineRule="exact"/>
              <w:jc w:val="center"/>
              <w:rPr>
                <w:rFonts w:eastAsia="SimSun"/>
                <w:b/>
                <w:sz w:val="16"/>
                <w:lang w:eastAsia="zh-CN"/>
              </w:rPr>
            </w:pPr>
            <w:del w:id="689" w:author="Author" w:date="2025-07-18T15:36:00Z">
              <w:r w:rsidRPr="00BB15C5" w:rsidDel="008553D2">
                <w:rPr>
                  <w:rFonts w:eastAsia="SimSun"/>
                  <w:b/>
                  <w:sz w:val="16"/>
                  <w:lang w:eastAsia="zh-CN"/>
                </w:rPr>
                <w:delText xml:space="preserve">N </w:delText>
              </w:r>
            </w:del>
            <w:ins w:id="690" w:author="Author" w:date="2025-07-18T15:36:00Z">
              <w:r w:rsidR="008553D2" w:rsidRPr="00BB15C5">
                <w:rPr>
                  <w:rFonts w:eastAsia="SimSun"/>
                  <w:b/>
                  <w:sz w:val="16"/>
                  <w:lang w:eastAsia="zh-CN"/>
                </w:rPr>
                <w:t xml:space="preserve">n </w:t>
              </w:r>
            </w:ins>
            <w:r w:rsidRPr="00BB15C5">
              <w:rPr>
                <w:rFonts w:eastAsia="SimSun"/>
                <w:b/>
                <w:sz w:val="16"/>
                <w:lang w:eastAsia="zh-CN"/>
              </w:rPr>
              <w:t>= 163</w:t>
            </w:r>
          </w:p>
        </w:tc>
        <w:tc>
          <w:tcPr>
            <w:tcW w:w="802" w:type="pct"/>
            <w:tcMar>
              <w:top w:w="0" w:type="dxa"/>
              <w:left w:w="57" w:type="dxa"/>
              <w:bottom w:w="0" w:type="dxa"/>
              <w:right w:w="57" w:type="dxa"/>
            </w:tcMar>
            <w:vAlign w:val="bottom"/>
          </w:tcPr>
          <w:p w14:paraId="6FB359CB"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p reikšmė</w:t>
            </w:r>
            <w:r w:rsidRPr="00BB15C5">
              <w:rPr>
                <w:rFonts w:eastAsia="SimSun"/>
                <w:b/>
                <w:sz w:val="16"/>
                <w:vertAlign w:val="superscript"/>
                <w:lang w:eastAsia="zh-CN"/>
              </w:rPr>
              <w:t>(a)</w:t>
            </w:r>
          </w:p>
        </w:tc>
      </w:tr>
      <w:tr w:rsidR="002846B7" w:rsidRPr="00BB15C5" w14:paraId="51B4BB50" w14:textId="77777777" w:rsidTr="001A6031">
        <w:trPr>
          <w:cantSplit/>
        </w:trPr>
        <w:tc>
          <w:tcPr>
            <w:tcW w:w="5000" w:type="pct"/>
            <w:gridSpan w:val="5"/>
            <w:tcMar>
              <w:top w:w="0" w:type="dxa"/>
              <w:left w:w="57" w:type="dxa"/>
              <w:bottom w:w="0" w:type="dxa"/>
              <w:right w:w="57" w:type="dxa"/>
            </w:tcMar>
          </w:tcPr>
          <w:p w14:paraId="6D3CD498" w14:textId="77777777" w:rsidR="002846B7" w:rsidRPr="00BB15C5" w:rsidRDefault="002846B7">
            <w:pPr>
              <w:keepNext/>
              <w:keepLines/>
              <w:spacing w:before="50" w:after="50" w:line="240" w:lineRule="exact"/>
              <w:rPr>
                <w:rFonts w:eastAsia="SimSun"/>
                <w:sz w:val="16"/>
                <w:lang w:eastAsia="zh-CN"/>
              </w:rPr>
            </w:pPr>
            <w:r w:rsidRPr="00BB15C5">
              <w:rPr>
                <w:rFonts w:eastAsia="SimSun"/>
                <w:b/>
                <w:sz w:val="16"/>
                <w:lang w:eastAsia="zh-CN"/>
              </w:rPr>
              <w:t>P</w:t>
            </w:r>
            <w:r w:rsidR="0049392B" w:rsidRPr="00BB15C5">
              <w:rPr>
                <w:rFonts w:eastAsia="SimSun"/>
                <w:b/>
                <w:sz w:val="16"/>
                <w:lang w:eastAsia="zh-CN"/>
              </w:rPr>
              <w:t>agrind</w:t>
            </w:r>
            <w:r w:rsidRPr="00BB15C5">
              <w:rPr>
                <w:rFonts w:eastAsia="SimSun"/>
                <w:b/>
                <w:sz w:val="16"/>
                <w:lang w:eastAsia="zh-CN"/>
              </w:rPr>
              <w:t>inė vertinamoji baigtis – vidutinis pokytis nuo tyrimo pradžios iki 24-osios savaitės</w:t>
            </w:r>
          </w:p>
        </w:tc>
      </w:tr>
      <w:tr w:rsidR="002846B7" w:rsidRPr="00BB15C5" w14:paraId="28A5671B" w14:textId="77777777" w:rsidTr="001A6031">
        <w:trPr>
          <w:gridAfter w:val="1"/>
          <w:wAfter w:w="9" w:type="pct"/>
          <w:cantSplit/>
        </w:trPr>
        <w:tc>
          <w:tcPr>
            <w:tcW w:w="2107" w:type="pct"/>
            <w:tcMar>
              <w:top w:w="0" w:type="dxa"/>
              <w:left w:w="57" w:type="dxa"/>
              <w:bottom w:w="0" w:type="dxa"/>
              <w:right w:w="57" w:type="dxa"/>
            </w:tcMar>
          </w:tcPr>
          <w:p w14:paraId="1D82BBB7" w14:textId="77777777" w:rsidR="002846B7" w:rsidRPr="00BB15C5" w:rsidRDefault="002846B7">
            <w:pPr>
              <w:keepNext/>
              <w:keepLines/>
              <w:spacing w:before="50" w:after="50" w:line="240" w:lineRule="exact"/>
              <w:jc w:val="right"/>
              <w:rPr>
                <w:rFonts w:eastAsia="SimSun"/>
                <w:b/>
                <w:sz w:val="16"/>
                <w:lang w:eastAsia="zh-CN"/>
              </w:rPr>
            </w:pPr>
            <w:r w:rsidRPr="00BB15C5">
              <w:rPr>
                <w:rFonts w:eastAsia="SimSun"/>
                <w:b/>
                <w:sz w:val="16"/>
                <w:lang w:eastAsia="zh-CN"/>
              </w:rPr>
              <w:t xml:space="preserve">LAB28 (pakoreguotas vidurkis) </w:t>
            </w:r>
          </w:p>
        </w:tc>
        <w:tc>
          <w:tcPr>
            <w:tcW w:w="1013" w:type="pct"/>
            <w:tcMar>
              <w:top w:w="0" w:type="dxa"/>
              <w:left w:w="57" w:type="dxa"/>
              <w:bottom w:w="0" w:type="dxa"/>
              <w:right w:w="57" w:type="dxa"/>
            </w:tcMar>
          </w:tcPr>
          <w:p w14:paraId="3B68122E"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-1,8</w:t>
            </w:r>
          </w:p>
        </w:tc>
        <w:tc>
          <w:tcPr>
            <w:tcW w:w="1070" w:type="pct"/>
            <w:tcMar>
              <w:top w:w="0" w:type="dxa"/>
              <w:left w:w="57" w:type="dxa"/>
              <w:bottom w:w="0" w:type="dxa"/>
              <w:right w:w="57" w:type="dxa"/>
            </w:tcMar>
          </w:tcPr>
          <w:p w14:paraId="228E391E"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 xml:space="preserve">-3,3 </w:t>
            </w:r>
          </w:p>
        </w:tc>
        <w:tc>
          <w:tcPr>
            <w:tcW w:w="802" w:type="pct"/>
            <w:tcMar>
              <w:top w:w="0" w:type="dxa"/>
              <w:left w:w="57" w:type="dxa"/>
              <w:bottom w:w="0" w:type="dxa"/>
              <w:right w:w="57" w:type="dxa"/>
            </w:tcMar>
          </w:tcPr>
          <w:p w14:paraId="4531F589" w14:textId="77777777" w:rsidR="002846B7" w:rsidRPr="00BB15C5" w:rsidRDefault="002846B7">
            <w:pPr>
              <w:keepNext/>
              <w:keepLines/>
              <w:spacing w:before="50" w:after="50" w:line="240" w:lineRule="exact"/>
              <w:jc w:val="center"/>
              <w:rPr>
                <w:rFonts w:eastAsia="SimSun"/>
                <w:b/>
                <w:sz w:val="16"/>
                <w:lang w:eastAsia="zh-CN"/>
              </w:rPr>
            </w:pPr>
          </w:p>
        </w:tc>
      </w:tr>
      <w:tr w:rsidR="002846B7" w:rsidRPr="00BB15C5" w14:paraId="293BEE12" w14:textId="77777777" w:rsidTr="001A6031">
        <w:trPr>
          <w:gridAfter w:val="1"/>
          <w:wAfter w:w="9" w:type="pct"/>
          <w:cantSplit/>
        </w:trPr>
        <w:tc>
          <w:tcPr>
            <w:tcW w:w="2107" w:type="pct"/>
            <w:tcMar>
              <w:top w:w="0" w:type="dxa"/>
              <w:left w:w="57" w:type="dxa"/>
              <w:bottom w:w="0" w:type="dxa"/>
              <w:right w:w="57" w:type="dxa"/>
            </w:tcMar>
          </w:tcPr>
          <w:p w14:paraId="6C714495" w14:textId="77777777" w:rsidR="002846B7" w:rsidRPr="00BB15C5" w:rsidRDefault="002846B7">
            <w:pPr>
              <w:keepNext/>
              <w:keepLines/>
              <w:spacing w:before="50" w:after="50" w:line="240" w:lineRule="exact"/>
              <w:jc w:val="right"/>
              <w:rPr>
                <w:rFonts w:eastAsia="SimSun"/>
                <w:b/>
                <w:sz w:val="16"/>
                <w:lang w:eastAsia="zh-CN"/>
              </w:rPr>
            </w:pPr>
            <w:r w:rsidRPr="00BB15C5">
              <w:rPr>
                <w:rFonts w:eastAsia="SimSun"/>
                <w:b/>
                <w:sz w:val="16"/>
                <w:lang w:eastAsia="zh-CN"/>
              </w:rPr>
              <w:t>Pakoreguoto vidurkio skirtumas (95</w:t>
            </w:r>
            <w:r w:rsidR="006B52F4" w:rsidRPr="00BB15C5">
              <w:rPr>
                <w:rFonts w:eastAsia="SimSun"/>
                <w:b/>
                <w:sz w:val="16"/>
                <w:lang w:eastAsia="zh-CN"/>
              </w:rPr>
              <w:t> </w:t>
            </w:r>
            <w:r w:rsidRPr="00BB15C5">
              <w:rPr>
                <w:rFonts w:eastAsia="SimSun"/>
                <w:b/>
                <w:sz w:val="16"/>
                <w:lang w:eastAsia="zh-CN"/>
              </w:rPr>
              <w:t>% PI)</w:t>
            </w:r>
          </w:p>
        </w:tc>
        <w:tc>
          <w:tcPr>
            <w:tcW w:w="2082" w:type="pct"/>
            <w:gridSpan w:val="2"/>
            <w:tcMar>
              <w:top w:w="0" w:type="dxa"/>
              <w:left w:w="57" w:type="dxa"/>
              <w:bottom w:w="0" w:type="dxa"/>
              <w:right w:w="57" w:type="dxa"/>
            </w:tcMar>
          </w:tcPr>
          <w:p w14:paraId="5060F6CC"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-1,5 (-1,8</w:t>
            </w:r>
            <w:r w:rsidR="006B52F4" w:rsidRPr="00BB15C5">
              <w:rPr>
                <w:rFonts w:eastAsia="SimSun"/>
                <w:b/>
                <w:sz w:val="16"/>
                <w:lang w:eastAsia="zh-CN"/>
              </w:rPr>
              <w:t>;</w:t>
            </w:r>
            <w:r w:rsidRPr="00BB15C5">
              <w:rPr>
                <w:rFonts w:eastAsia="SimSun"/>
                <w:b/>
                <w:sz w:val="16"/>
                <w:lang w:eastAsia="zh-CN"/>
              </w:rPr>
              <w:t xml:space="preserve"> -1,1)</w:t>
            </w:r>
          </w:p>
        </w:tc>
        <w:tc>
          <w:tcPr>
            <w:tcW w:w="802" w:type="pct"/>
            <w:tcMar>
              <w:top w:w="0" w:type="dxa"/>
              <w:left w:w="57" w:type="dxa"/>
              <w:bottom w:w="0" w:type="dxa"/>
              <w:right w:w="57" w:type="dxa"/>
            </w:tcMar>
          </w:tcPr>
          <w:p w14:paraId="32E8D4E4" w14:textId="77777777" w:rsidR="002846B7" w:rsidRPr="00BB15C5" w:rsidRDefault="002846B7">
            <w:pPr>
              <w:keepNext/>
              <w:keepLines/>
              <w:spacing w:before="50" w:after="50" w:line="240" w:lineRule="exact"/>
              <w:jc w:val="center"/>
              <w:rPr>
                <w:rFonts w:eastAsia="SimSun"/>
                <w:b/>
                <w:sz w:val="16"/>
                <w:lang w:eastAsia="zh-CN"/>
              </w:rPr>
            </w:pPr>
            <w:r w:rsidRPr="00BB15C5">
              <w:rPr>
                <w:rFonts w:eastAsia="SimSun"/>
                <w:b/>
                <w:sz w:val="16"/>
                <w:lang w:eastAsia="zh-CN"/>
              </w:rPr>
              <w:t>&lt;0,0001</w:t>
            </w:r>
          </w:p>
        </w:tc>
      </w:tr>
      <w:tr w:rsidR="002846B7" w:rsidRPr="00BB15C5" w14:paraId="6B4DC2F3" w14:textId="77777777" w:rsidTr="001A6031">
        <w:trPr>
          <w:gridAfter w:val="1"/>
          <w:wAfter w:w="9" w:type="pct"/>
          <w:cantSplit/>
        </w:trPr>
        <w:tc>
          <w:tcPr>
            <w:tcW w:w="4991" w:type="pct"/>
            <w:gridSpan w:val="4"/>
            <w:tcMar>
              <w:top w:w="0" w:type="dxa"/>
              <w:left w:w="57" w:type="dxa"/>
              <w:bottom w:w="0" w:type="dxa"/>
              <w:right w:w="57" w:type="dxa"/>
            </w:tcMar>
          </w:tcPr>
          <w:p w14:paraId="7B28E7B3" w14:textId="4A49B275" w:rsidR="002846B7" w:rsidRPr="00BB15C5" w:rsidRDefault="0049392B">
            <w:pPr>
              <w:keepNext/>
              <w:keepLines/>
              <w:spacing w:before="50" w:after="50" w:line="240" w:lineRule="exact"/>
              <w:rPr>
                <w:rFonts w:eastAsia="SimSun"/>
                <w:spacing w:val="-2"/>
                <w:sz w:val="16"/>
                <w:lang w:eastAsia="zh-CN"/>
              </w:rPr>
            </w:pPr>
            <w:r w:rsidRPr="00BB15C5">
              <w:rPr>
                <w:rFonts w:eastAsia="SimSun"/>
                <w:b/>
                <w:spacing w:val="-2"/>
                <w:sz w:val="16"/>
                <w:lang w:eastAsia="zh-CN"/>
              </w:rPr>
              <w:t>Papildomo</w:t>
            </w:r>
            <w:r w:rsidR="002846B7" w:rsidRPr="00BB15C5">
              <w:rPr>
                <w:rFonts w:eastAsia="SimSun"/>
                <w:b/>
                <w:spacing w:val="-2"/>
                <w:sz w:val="16"/>
                <w:lang w:eastAsia="zh-CN"/>
              </w:rPr>
              <w:t>s vertinamosios baigtys – pacientų, kuriems 24</w:t>
            </w:r>
            <w:r w:rsidR="004839E8" w:rsidRPr="00BB15C5">
              <w:rPr>
                <w:rFonts w:eastAsia="SimSun"/>
                <w:b/>
                <w:spacing w:val="-2"/>
                <w:sz w:val="16"/>
                <w:lang w:eastAsia="zh-CN"/>
              </w:rPr>
              <w:noBreakHyphen/>
              <w:t>ąją</w:t>
            </w:r>
            <w:r w:rsidR="002846B7" w:rsidRPr="00BB15C5">
              <w:rPr>
                <w:rFonts w:eastAsia="SimSun"/>
                <w:b/>
                <w:spacing w:val="-2"/>
                <w:sz w:val="16"/>
                <w:vertAlign w:val="superscript"/>
                <w:lang w:eastAsia="zh-CN"/>
              </w:rPr>
              <w:t>(b)</w:t>
            </w:r>
            <w:r w:rsidR="002846B7" w:rsidRPr="00BB15C5">
              <w:rPr>
                <w:rFonts w:eastAsia="SimSun"/>
                <w:b/>
                <w:spacing w:val="-2"/>
                <w:sz w:val="16"/>
                <w:lang w:eastAsia="zh-CN"/>
              </w:rPr>
              <w:t xml:space="preserve"> savai</w:t>
            </w:r>
            <w:r w:rsidR="004839E8" w:rsidRPr="00BB15C5">
              <w:rPr>
                <w:rFonts w:eastAsia="SimSun"/>
                <w:b/>
                <w:spacing w:val="-2"/>
                <w:sz w:val="16"/>
                <w:lang w:eastAsia="zh-CN"/>
              </w:rPr>
              <w:t>tę</w:t>
            </w:r>
            <w:r w:rsidR="002846B7" w:rsidRPr="00BB15C5">
              <w:rPr>
                <w:rFonts w:eastAsia="SimSun"/>
                <w:b/>
                <w:spacing w:val="-2"/>
                <w:sz w:val="16"/>
                <w:lang w:eastAsia="zh-CN"/>
              </w:rPr>
              <w:t xml:space="preserve"> gydymas buvo veiksmingas, procentinė dalis </w:t>
            </w:r>
          </w:p>
        </w:tc>
      </w:tr>
      <w:tr w:rsidR="002846B7" w:rsidRPr="00BB15C5" w14:paraId="74DADBAB" w14:textId="77777777" w:rsidTr="001A6031">
        <w:trPr>
          <w:gridAfter w:val="1"/>
          <w:wAfter w:w="9" w:type="pct"/>
          <w:cantSplit/>
        </w:trPr>
        <w:tc>
          <w:tcPr>
            <w:tcW w:w="2107" w:type="pct"/>
            <w:tcMar>
              <w:top w:w="0" w:type="dxa"/>
              <w:left w:w="57" w:type="dxa"/>
              <w:bottom w:w="0" w:type="dxa"/>
              <w:right w:w="57" w:type="dxa"/>
            </w:tcMar>
          </w:tcPr>
          <w:p w14:paraId="213CC71C"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LAB28 &lt; 2,6, n (%)</w:t>
            </w:r>
          </w:p>
        </w:tc>
        <w:tc>
          <w:tcPr>
            <w:tcW w:w="1013" w:type="pct"/>
            <w:tcMar>
              <w:top w:w="0" w:type="dxa"/>
              <w:left w:w="57" w:type="dxa"/>
              <w:bottom w:w="0" w:type="dxa"/>
              <w:right w:w="57" w:type="dxa"/>
            </w:tcMar>
          </w:tcPr>
          <w:p w14:paraId="33AF4721"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17 (10,5)</w:t>
            </w:r>
          </w:p>
        </w:tc>
        <w:tc>
          <w:tcPr>
            <w:tcW w:w="1070" w:type="pct"/>
            <w:tcMar>
              <w:top w:w="0" w:type="dxa"/>
              <w:left w:w="57" w:type="dxa"/>
              <w:bottom w:w="0" w:type="dxa"/>
              <w:right w:w="57" w:type="dxa"/>
            </w:tcMar>
          </w:tcPr>
          <w:p w14:paraId="66487B2D"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65 (39,9)</w:t>
            </w:r>
          </w:p>
        </w:tc>
        <w:tc>
          <w:tcPr>
            <w:tcW w:w="802" w:type="pct"/>
            <w:tcMar>
              <w:top w:w="0" w:type="dxa"/>
              <w:left w:w="57" w:type="dxa"/>
              <w:bottom w:w="0" w:type="dxa"/>
              <w:right w:w="57" w:type="dxa"/>
            </w:tcMar>
          </w:tcPr>
          <w:p w14:paraId="05AA646A"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&lt;0,0001</w:t>
            </w:r>
          </w:p>
        </w:tc>
      </w:tr>
      <w:tr w:rsidR="002846B7" w:rsidRPr="00BB15C5" w14:paraId="5429C81D" w14:textId="77777777" w:rsidTr="001A6031">
        <w:trPr>
          <w:gridAfter w:val="1"/>
          <w:wAfter w:w="9" w:type="pct"/>
          <w:cantSplit/>
        </w:trPr>
        <w:tc>
          <w:tcPr>
            <w:tcW w:w="2107" w:type="pct"/>
            <w:tcMar>
              <w:top w:w="0" w:type="dxa"/>
              <w:left w:w="57" w:type="dxa"/>
              <w:bottom w:w="0" w:type="dxa"/>
              <w:right w:w="57" w:type="dxa"/>
            </w:tcMar>
          </w:tcPr>
          <w:p w14:paraId="0B2A32EC"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 xml:space="preserve">LAB28 ≤ 3,2, n (%) </w:t>
            </w:r>
          </w:p>
        </w:tc>
        <w:tc>
          <w:tcPr>
            <w:tcW w:w="1013" w:type="pct"/>
            <w:tcMar>
              <w:top w:w="0" w:type="dxa"/>
              <w:left w:w="57" w:type="dxa"/>
              <w:bottom w:w="0" w:type="dxa"/>
              <w:right w:w="57" w:type="dxa"/>
            </w:tcMar>
          </w:tcPr>
          <w:p w14:paraId="6CF04EB0"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32 (19,8)</w:t>
            </w:r>
          </w:p>
        </w:tc>
        <w:tc>
          <w:tcPr>
            <w:tcW w:w="1070" w:type="pct"/>
            <w:tcMar>
              <w:top w:w="0" w:type="dxa"/>
              <w:left w:w="57" w:type="dxa"/>
              <w:bottom w:w="0" w:type="dxa"/>
              <w:right w:w="57" w:type="dxa"/>
            </w:tcMar>
          </w:tcPr>
          <w:p w14:paraId="5A07B6AA"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84 (51,5)</w:t>
            </w:r>
          </w:p>
        </w:tc>
        <w:tc>
          <w:tcPr>
            <w:tcW w:w="802" w:type="pct"/>
            <w:tcMar>
              <w:top w:w="0" w:type="dxa"/>
              <w:left w:w="57" w:type="dxa"/>
              <w:bottom w:w="0" w:type="dxa"/>
              <w:right w:w="57" w:type="dxa"/>
            </w:tcMar>
          </w:tcPr>
          <w:p w14:paraId="74F773FE"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&lt;0,0001</w:t>
            </w:r>
          </w:p>
        </w:tc>
      </w:tr>
      <w:tr w:rsidR="002846B7" w:rsidRPr="00BB15C5" w14:paraId="04A023DF" w14:textId="77777777" w:rsidTr="001A6031">
        <w:trPr>
          <w:gridAfter w:val="1"/>
          <w:wAfter w:w="9" w:type="pct"/>
          <w:cantSplit/>
        </w:trPr>
        <w:tc>
          <w:tcPr>
            <w:tcW w:w="2107" w:type="pct"/>
            <w:tcMar>
              <w:top w:w="0" w:type="dxa"/>
              <w:left w:w="57" w:type="dxa"/>
              <w:bottom w:w="0" w:type="dxa"/>
              <w:right w:w="57" w:type="dxa"/>
            </w:tcMar>
          </w:tcPr>
          <w:p w14:paraId="61EEEFA7"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ARK20 atsakas, n (%)</w:t>
            </w:r>
          </w:p>
        </w:tc>
        <w:tc>
          <w:tcPr>
            <w:tcW w:w="1013" w:type="pct"/>
            <w:tcMar>
              <w:top w:w="0" w:type="dxa"/>
              <w:left w:w="57" w:type="dxa"/>
              <w:bottom w:w="0" w:type="dxa"/>
              <w:right w:w="57" w:type="dxa"/>
            </w:tcMar>
          </w:tcPr>
          <w:p w14:paraId="266CC1D2"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80 (49,4)</w:t>
            </w:r>
          </w:p>
        </w:tc>
        <w:tc>
          <w:tcPr>
            <w:tcW w:w="1070" w:type="pct"/>
            <w:tcMar>
              <w:top w:w="0" w:type="dxa"/>
              <w:left w:w="57" w:type="dxa"/>
              <w:bottom w:w="0" w:type="dxa"/>
              <w:right w:w="57" w:type="dxa"/>
            </w:tcMar>
          </w:tcPr>
          <w:p w14:paraId="35545B33"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106 (65,0)</w:t>
            </w:r>
          </w:p>
        </w:tc>
        <w:tc>
          <w:tcPr>
            <w:tcW w:w="802" w:type="pct"/>
            <w:tcMar>
              <w:top w:w="0" w:type="dxa"/>
              <w:left w:w="57" w:type="dxa"/>
              <w:bottom w:w="0" w:type="dxa"/>
              <w:right w:w="57" w:type="dxa"/>
            </w:tcMar>
          </w:tcPr>
          <w:p w14:paraId="003B7911"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0,0038</w:t>
            </w:r>
          </w:p>
        </w:tc>
      </w:tr>
      <w:tr w:rsidR="002846B7" w:rsidRPr="00BB15C5" w14:paraId="5D19ADC7" w14:textId="77777777" w:rsidTr="001A6031">
        <w:trPr>
          <w:gridAfter w:val="1"/>
          <w:wAfter w:w="9" w:type="pct"/>
          <w:cantSplit/>
        </w:trPr>
        <w:tc>
          <w:tcPr>
            <w:tcW w:w="2107" w:type="pct"/>
            <w:tcMar>
              <w:top w:w="0" w:type="dxa"/>
              <w:left w:w="57" w:type="dxa"/>
              <w:bottom w:w="0" w:type="dxa"/>
              <w:right w:w="57" w:type="dxa"/>
            </w:tcMar>
          </w:tcPr>
          <w:p w14:paraId="0E8CD950"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ARK50 atsakas, n (%)</w:t>
            </w:r>
          </w:p>
        </w:tc>
        <w:tc>
          <w:tcPr>
            <w:tcW w:w="1013" w:type="pct"/>
            <w:tcMar>
              <w:top w:w="0" w:type="dxa"/>
              <w:left w:w="57" w:type="dxa"/>
              <w:bottom w:w="0" w:type="dxa"/>
              <w:right w:w="57" w:type="dxa"/>
            </w:tcMar>
          </w:tcPr>
          <w:p w14:paraId="4C7995DC"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45 (27,8)</w:t>
            </w:r>
          </w:p>
        </w:tc>
        <w:tc>
          <w:tcPr>
            <w:tcW w:w="1070" w:type="pct"/>
            <w:tcMar>
              <w:top w:w="0" w:type="dxa"/>
              <w:left w:w="57" w:type="dxa"/>
              <w:bottom w:w="0" w:type="dxa"/>
              <w:right w:w="57" w:type="dxa"/>
            </w:tcMar>
          </w:tcPr>
          <w:p w14:paraId="6F76EAA1"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77 (47,2)</w:t>
            </w:r>
          </w:p>
        </w:tc>
        <w:tc>
          <w:tcPr>
            <w:tcW w:w="802" w:type="pct"/>
            <w:tcMar>
              <w:top w:w="0" w:type="dxa"/>
              <w:left w:w="57" w:type="dxa"/>
              <w:bottom w:w="0" w:type="dxa"/>
              <w:right w:w="57" w:type="dxa"/>
            </w:tcMar>
          </w:tcPr>
          <w:p w14:paraId="40141295"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0,0002</w:t>
            </w:r>
          </w:p>
        </w:tc>
      </w:tr>
      <w:tr w:rsidR="002846B7" w:rsidRPr="00BB15C5" w14:paraId="7D81DA52" w14:textId="77777777" w:rsidTr="001A6031">
        <w:trPr>
          <w:gridAfter w:val="1"/>
          <w:wAfter w:w="9" w:type="pct"/>
          <w:cantSplit/>
        </w:trPr>
        <w:tc>
          <w:tcPr>
            <w:tcW w:w="2107" w:type="pct"/>
            <w:tcMar>
              <w:top w:w="0" w:type="dxa"/>
              <w:left w:w="57" w:type="dxa"/>
              <w:bottom w:w="0" w:type="dxa"/>
              <w:right w:w="57" w:type="dxa"/>
            </w:tcMar>
          </w:tcPr>
          <w:p w14:paraId="3D2C885B" w14:textId="77777777" w:rsidR="002846B7" w:rsidRPr="00BB15C5" w:rsidRDefault="002846B7">
            <w:pPr>
              <w:keepNext/>
              <w:keepLines/>
              <w:spacing w:before="50" w:after="50" w:line="240" w:lineRule="exact"/>
              <w:jc w:val="right"/>
              <w:rPr>
                <w:rFonts w:eastAsia="SimSun"/>
                <w:sz w:val="16"/>
                <w:lang w:eastAsia="zh-CN"/>
              </w:rPr>
            </w:pPr>
            <w:r w:rsidRPr="00BB15C5">
              <w:rPr>
                <w:rFonts w:eastAsia="SimSun"/>
                <w:sz w:val="16"/>
                <w:lang w:eastAsia="zh-CN"/>
              </w:rPr>
              <w:t>ARK70 atsakas, n (%)</w:t>
            </w:r>
          </w:p>
        </w:tc>
        <w:tc>
          <w:tcPr>
            <w:tcW w:w="1013" w:type="pct"/>
            <w:tcMar>
              <w:top w:w="0" w:type="dxa"/>
              <w:left w:w="57" w:type="dxa"/>
              <w:bottom w:w="0" w:type="dxa"/>
              <w:right w:w="57" w:type="dxa"/>
            </w:tcMar>
          </w:tcPr>
          <w:p w14:paraId="7077D576"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29 (17,9)</w:t>
            </w:r>
          </w:p>
        </w:tc>
        <w:tc>
          <w:tcPr>
            <w:tcW w:w="1070" w:type="pct"/>
            <w:tcMar>
              <w:top w:w="0" w:type="dxa"/>
              <w:left w:w="57" w:type="dxa"/>
              <w:bottom w:w="0" w:type="dxa"/>
              <w:right w:w="57" w:type="dxa"/>
            </w:tcMar>
          </w:tcPr>
          <w:p w14:paraId="4044F7DE"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53 (32,5)</w:t>
            </w:r>
          </w:p>
        </w:tc>
        <w:tc>
          <w:tcPr>
            <w:tcW w:w="802" w:type="pct"/>
            <w:tcMar>
              <w:top w:w="0" w:type="dxa"/>
              <w:left w:w="57" w:type="dxa"/>
              <w:bottom w:w="0" w:type="dxa"/>
              <w:right w:w="57" w:type="dxa"/>
            </w:tcMar>
          </w:tcPr>
          <w:p w14:paraId="30E5DDFC" w14:textId="77777777" w:rsidR="002846B7" w:rsidRPr="00BB15C5" w:rsidRDefault="002846B7">
            <w:pPr>
              <w:keepNext/>
              <w:keepLines/>
              <w:spacing w:before="50" w:after="50" w:line="240" w:lineRule="exact"/>
              <w:jc w:val="center"/>
              <w:rPr>
                <w:rFonts w:eastAsia="SimSun"/>
                <w:sz w:val="16"/>
                <w:lang w:eastAsia="zh-CN"/>
              </w:rPr>
            </w:pPr>
            <w:r w:rsidRPr="00BB15C5">
              <w:rPr>
                <w:rFonts w:eastAsia="SimSun"/>
                <w:sz w:val="16"/>
                <w:lang w:eastAsia="zh-CN"/>
              </w:rPr>
              <w:t>0,0023</w:t>
            </w:r>
          </w:p>
        </w:tc>
      </w:tr>
    </w:tbl>
    <w:p w14:paraId="79A16A74" w14:textId="77777777" w:rsidR="002846B7" w:rsidRPr="00BB15C5" w:rsidRDefault="002846B7">
      <w:pPr>
        <w:rPr>
          <w:rFonts w:eastAsia="SimSun"/>
          <w:bCs/>
          <w:i/>
          <w:sz w:val="16"/>
          <w:szCs w:val="18"/>
          <w:lang w:eastAsia="zh-CN"/>
        </w:rPr>
      </w:pPr>
      <w:r w:rsidRPr="00BB15C5">
        <w:rPr>
          <w:rFonts w:eastAsia="SimSun"/>
          <w:bCs/>
          <w:i/>
          <w:sz w:val="16"/>
          <w:szCs w:val="18"/>
          <w:vertAlign w:val="superscript"/>
          <w:lang w:eastAsia="zh-CN"/>
        </w:rPr>
        <w:t xml:space="preserve">a </w:t>
      </w:r>
      <w:r w:rsidRPr="00BB15C5">
        <w:rPr>
          <w:rFonts w:eastAsia="SimSun"/>
          <w:bCs/>
          <w:i/>
          <w:sz w:val="16"/>
          <w:szCs w:val="18"/>
          <w:lang w:eastAsia="zh-CN"/>
        </w:rPr>
        <w:t>p reikšmė pakoreguota pagal regionus ir RA trukmę visoms vertinamosioms baigtims ir papildomai pagal pradines reikšmes visoms tęstinėms vertinamosioms baigtims.</w:t>
      </w:r>
      <w:r w:rsidRPr="00BB15C5">
        <w:rPr>
          <w:rFonts w:eastAsia="SimSun"/>
          <w:bCs/>
          <w:i/>
          <w:sz w:val="16"/>
          <w:szCs w:val="18"/>
          <w:lang w:eastAsia="zh-CN"/>
        </w:rPr>
        <w:br/>
      </w:r>
      <w:r w:rsidRPr="00BB15C5">
        <w:rPr>
          <w:rFonts w:eastAsia="SimSun"/>
          <w:bCs/>
          <w:i/>
          <w:sz w:val="16"/>
          <w:szCs w:val="18"/>
          <w:vertAlign w:val="superscript"/>
          <w:lang w:eastAsia="zh-CN"/>
        </w:rPr>
        <w:t>b</w:t>
      </w:r>
      <w:r w:rsidRPr="00BB15C5">
        <w:rPr>
          <w:rFonts w:eastAsia="SimSun"/>
          <w:bCs/>
          <w:i/>
          <w:sz w:val="16"/>
          <w:szCs w:val="18"/>
          <w:lang w:eastAsia="zh-CN"/>
        </w:rPr>
        <w:t xml:space="preserve"> Jeigu duomenys nebuvo gauti, pacientas buvo priskiriamas tų, kuriems gydymas buvo neveiksmingas, grupei. Daugialypumas kontroliuotas naudojant Bonferroni-Holm procedūrą.</w:t>
      </w:r>
    </w:p>
    <w:p w14:paraId="407DEF48" w14:textId="0A44A422" w:rsidR="00F93D81" w:rsidRPr="00BB15C5" w:rsidRDefault="00F93D81">
      <w:pPr>
        <w:rPr>
          <w:rFonts w:eastAsia="SimSun"/>
          <w:bCs/>
          <w:i/>
          <w:sz w:val="16"/>
          <w:szCs w:val="18"/>
          <w:lang w:eastAsia="zh-CN"/>
        </w:rPr>
      </w:pPr>
      <w:r w:rsidRPr="00BB15C5">
        <w:rPr>
          <w:rFonts w:eastAsia="SimSun"/>
          <w:bCs/>
          <w:i/>
          <w:sz w:val="16"/>
          <w:szCs w:val="18"/>
          <w:lang w:eastAsia="zh-CN"/>
        </w:rPr>
        <w:t xml:space="preserve">IV </w:t>
      </w:r>
      <w:del w:id="691" w:author="Author" w:date="2025-07-23T15:47:00Z">
        <w:r w:rsidRPr="00BB15C5" w:rsidDel="005839AA">
          <w:rPr>
            <w:rFonts w:eastAsia="SimSun"/>
            <w:bCs/>
            <w:i/>
            <w:sz w:val="16"/>
            <w:szCs w:val="18"/>
            <w:lang w:eastAsia="zh-CN"/>
          </w:rPr>
          <w:delText xml:space="preserve">– </w:delText>
        </w:r>
      </w:del>
      <w:ins w:id="692" w:author="Author" w:date="2025-07-23T15:47:00Z">
        <w:r w:rsidR="005839AA" w:rsidRPr="00BB15C5">
          <w:rPr>
            <w:rFonts w:eastAsia="SimSun"/>
            <w:bCs/>
            <w:i/>
            <w:sz w:val="16"/>
            <w:szCs w:val="18"/>
            <w:lang w:eastAsia="zh-CN"/>
          </w:rPr>
          <w:t xml:space="preserve">= </w:t>
        </w:r>
      </w:ins>
      <w:r w:rsidRPr="00BB15C5">
        <w:rPr>
          <w:rFonts w:eastAsia="SimSun"/>
          <w:bCs/>
          <w:i/>
          <w:sz w:val="16"/>
          <w:szCs w:val="18"/>
          <w:lang w:eastAsia="zh-CN"/>
        </w:rPr>
        <w:t>vartojimas į veną</w:t>
      </w:r>
    </w:p>
    <w:p w14:paraId="3A5182D6" w14:textId="33455FD1" w:rsidR="00F93D81" w:rsidRPr="00BB15C5" w:rsidRDefault="00F93D81">
      <w:pPr>
        <w:rPr>
          <w:rFonts w:eastAsia="SimSun"/>
          <w:bCs/>
          <w:i/>
          <w:sz w:val="16"/>
          <w:szCs w:val="18"/>
          <w:lang w:eastAsia="zh-CN"/>
        </w:rPr>
      </w:pPr>
      <w:r w:rsidRPr="00BB15C5">
        <w:rPr>
          <w:rFonts w:eastAsia="SimSun"/>
          <w:bCs/>
          <w:i/>
          <w:sz w:val="16"/>
          <w:szCs w:val="18"/>
          <w:lang w:eastAsia="zh-CN"/>
        </w:rPr>
        <w:t xml:space="preserve">SC </w:t>
      </w:r>
      <w:del w:id="693" w:author="Author" w:date="2025-07-23T15:47:00Z">
        <w:r w:rsidRPr="00BB15C5" w:rsidDel="005839AA">
          <w:rPr>
            <w:rFonts w:eastAsia="SimSun"/>
            <w:bCs/>
            <w:i/>
            <w:sz w:val="16"/>
            <w:szCs w:val="18"/>
            <w:lang w:eastAsia="zh-CN"/>
          </w:rPr>
          <w:delText xml:space="preserve">– </w:delText>
        </w:r>
      </w:del>
      <w:ins w:id="694" w:author="Author" w:date="2025-07-23T15:47:00Z">
        <w:r w:rsidR="005839AA" w:rsidRPr="00BB15C5">
          <w:rPr>
            <w:rFonts w:eastAsia="SimSun"/>
            <w:bCs/>
            <w:i/>
            <w:sz w:val="16"/>
            <w:szCs w:val="18"/>
            <w:lang w:eastAsia="zh-CN"/>
          </w:rPr>
          <w:t xml:space="preserve">= </w:t>
        </w:r>
      </w:ins>
      <w:r w:rsidRPr="00BB15C5">
        <w:rPr>
          <w:rFonts w:eastAsia="SimSun"/>
          <w:bCs/>
          <w:i/>
          <w:sz w:val="16"/>
          <w:szCs w:val="18"/>
          <w:lang w:eastAsia="zh-CN"/>
        </w:rPr>
        <w:t>vartojimas po oda</w:t>
      </w:r>
    </w:p>
    <w:p w14:paraId="641511E0" w14:textId="07EAE6D9" w:rsidR="00F93D81" w:rsidRPr="00BB15C5" w:rsidRDefault="00F93D81">
      <w:pPr>
        <w:rPr>
          <w:rFonts w:eastAsia="SimSun"/>
          <w:bCs/>
          <w:i/>
          <w:sz w:val="16"/>
          <w:szCs w:val="18"/>
          <w:lang w:eastAsia="zh-CN"/>
        </w:rPr>
      </w:pPr>
      <w:r w:rsidRPr="00BB15C5">
        <w:rPr>
          <w:rFonts w:eastAsia="SimSun"/>
          <w:bCs/>
          <w:i/>
          <w:sz w:val="16"/>
          <w:szCs w:val="18"/>
          <w:lang w:eastAsia="zh-CN"/>
        </w:rPr>
        <w:t xml:space="preserve">ADA </w:t>
      </w:r>
      <w:del w:id="695" w:author="Author" w:date="2025-07-23T15:47:00Z">
        <w:r w:rsidRPr="00BB15C5" w:rsidDel="005839AA">
          <w:rPr>
            <w:rFonts w:eastAsia="SimSun"/>
            <w:bCs/>
            <w:i/>
            <w:sz w:val="16"/>
            <w:szCs w:val="18"/>
            <w:lang w:eastAsia="zh-CN"/>
          </w:rPr>
          <w:delText xml:space="preserve">– </w:delText>
        </w:r>
      </w:del>
      <w:ins w:id="696" w:author="Author" w:date="2025-07-23T15:47:00Z">
        <w:r w:rsidR="005839AA" w:rsidRPr="00BB15C5">
          <w:rPr>
            <w:rFonts w:eastAsia="SimSun"/>
            <w:bCs/>
            <w:i/>
            <w:sz w:val="16"/>
            <w:szCs w:val="18"/>
            <w:lang w:eastAsia="zh-CN"/>
          </w:rPr>
          <w:t xml:space="preserve">= </w:t>
        </w:r>
      </w:ins>
      <w:r w:rsidRPr="00BB15C5">
        <w:rPr>
          <w:rFonts w:eastAsia="SimSun"/>
          <w:bCs/>
          <w:i/>
          <w:sz w:val="16"/>
          <w:szCs w:val="18"/>
          <w:lang w:eastAsia="zh-CN"/>
        </w:rPr>
        <w:t>adalimumabas</w:t>
      </w:r>
    </w:p>
    <w:p w14:paraId="175B98D1" w14:textId="7443251E" w:rsidR="00F93D81" w:rsidRPr="00BB15C5" w:rsidRDefault="00F93D81">
      <w:pPr>
        <w:rPr>
          <w:rFonts w:eastAsia="SimSun"/>
          <w:bCs/>
          <w:i/>
          <w:sz w:val="16"/>
          <w:szCs w:val="18"/>
          <w:lang w:eastAsia="zh-CN"/>
        </w:rPr>
      </w:pPr>
      <w:r w:rsidRPr="00BB15C5">
        <w:rPr>
          <w:rFonts w:eastAsia="SimSun"/>
          <w:bCs/>
          <w:i/>
          <w:sz w:val="16"/>
          <w:szCs w:val="18"/>
          <w:lang w:eastAsia="zh-CN"/>
        </w:rPr>
        <w:t xml:space="preserve">TCZ </w:t>
      </w:r>
      <w:del w:id="697" w:author="Author" w:date="2025-07-23T15:47:00Z">
        <w:r w:rsidRPr="00BB15C5" w:rsidDel="005839AA">
          <w:rPr>
            <w:rFonts w:eastAsia="SimSun"/>
            <w:bCs/>
            <w:i/>
            <w:sz w:val="16"/>
            <w:szCs w:val="18"/>
            <w:lang w:eastAsia="zh-CN"/>
          </w:rPr>
          <w:delText xml:space="preserve">- </w:delText>
        </w:r>
      </w:del>
      <w:ins w:id="698" w:author="Author" w:date="2025-07-23T15:47:00Z">
        <w:r w:rsidR="005839AA" w:rsidRPr="00BB15C5">
          <w:rPr>
            <w:rFonts w:eastAsia="SimSun"/>
            <w:bCs/>
            <w:i/>
            <w:sz w:val="16"/>
            <w:szCs w:val="18"/>
            <w:lang w:eastAsia="zh-CN"/>
          </w:rPr>
          <w:t xml:space="preserve">= </w:t>
        </w:r>
      </w:ins>
      <w:r w:rsidRPr="00BB15C5">
        <w:rPr>
          <w:rFonts w:eastAsia="SimSun"/>
          <w:bCs/>
          <w:i/>
          <w:sz w:val="16"/>
          <w:szCs w:val="18"/>
          <w:lang w:eastAsia="zh-CN"/>
        </w:rPr>
        <w:t>tocilizumabas</w:t>
      </w:r>
    </w:p>
    <w:p w14:paraId="3002469E" w14:textId="77777777" w:rsidR="002846B7" w:rsidRPr="00BB15C5" w:rsidRDefault="002846B7"/>
    <w:p w14:paraId="625BFA2E" w14:textId="3D7B0787" w:rsidR="002846B7" w:rsidRPr="00BB15C5" w:rsidRDefault="002846B7" w:rsidP="006112EB">
      <w:pPr>
        <w:keepNext/>
        <w:keepLines/>
      </w:pPr>
      <w:r w:rsidRPr="00BB15C5">
        <w:t xml:space="preserve">Bendras pasireiškusių nepageidaujamų reiškinių pobūdis </w:t>
      </w:r>
      <w:r w:rsidR="001402B4" w:rsidRPr="00BB15C5">
        <w:t xml:space="preserve">tocilizumabo </w:t>
      </w:r>
      <w:r w:rsidRPr="00BB15C5">
        <w:t>ir adalimumabo vartojusiųjų grupėse buvo panašus. Pacientų, kuriems pasireiškė sunkių nepageidaujamų reiškinių, dalis abiejose grupėse buvo panaši (</w:t>
      </w:r>
      <w:r w:rsidR="001402B4" w:rsidRPr="00BB15C5">
        <w:t xml:space="preserve">tocilizumabo </w:t>
      </w:r>
      <w:r w:rsidRPr="00BB15C5">
        <w:t>vartojusiųjų grupėje 11,7</w:t>
      </w:r>
      <w:r w:rsidR="0049392B" w:rsidRPr="00BB15C5">
        <w:t> </w:t>
      </w:r>
      <w:r w:rsidRPr="00BB15C5">
        <w:t>%, o adalimumabo grupėje 9,9</w:t>
      </w:r>
      <w:r w:rsidR="0049392B" w:rsidRPr="00BB15C5">
        <w:t> </w:t>
      </w:r>
      <w:r w:rsidRPr="00BB15C5">
        <w:t xml:space="preserve">%). </w:t>
      </w:r>
      <w:r w:rsidR="001402B4" w:rsidRPr="00BB15C5">
        <w:t xml:space="preserve">tocilizumabo </w:t>
      </w:r>
      <w:r w:rsidRPr="00BB15C5">
        <w:t xml:space="preserve">vartojusiujų grupėje nepageidaujamų reakcijų pobūdis buvo panašus į jau žinomą </w:t>
      </w:r>
      <w:r w:rsidR="001402B4" w:rsidRPr="00BB15C5">
        <w:t xml:space="preserve">tocilizumabo </w:t>
      </w:r>
      <w:r w:rsidRPr="00BB15C5">
        <w:t xml:space="preserve">saugumo savybių pobūdį, o nepageidaujamos reakcijos buvo praneštos panašiu dažnumu, lyginant su 1 lentelėje nurodytais dažniais. </w:t>
      </w:r>
      <w:r w:rsidR="001402B4" w:rsidRPr="00BB15C5">
        <w:t xml:space="preserve">Tocilizumabo </w:t>
      </w:r>
      <w:r w:rsidRPr="00BB15C5">
        <w:t>vartojusiujų grupėje dažniau buvo pranešta apie infekcijas ir infestacijas (48 %</w:t>
      </w:r>
      <w:r w:rsidR="006B52F4" w:rsidRPr="00BB15C5">
        <w:t>,</w:t>
      </w:r>
      <w:r w:rsidRPr="00BB15C5">
        <w:t xml:space="preserve"> lyginant su 42 %), tačiau sunkių infekcijų dažnių skirtumo (3,1 %) nebuvo. Abiejų</w:t>
      </w:r>
      <w:ins w:id="699" w:author="Author" w:date="2025-07-18T15:37:00Z">
        <w:r w:rsidR="0013003F" w:rsidRPr="00BB15C5">
          <w:t xml:space="preserve"> klinikinio tyrimo</w:t>
        </w:r>
      </w:ins>
      <w:r w:rsidRPr="00BB15C5">
        <w:t xml:space="preserve"> grupių pacientams nustatytų laboratorinių saugumo rodiklių pokyčių pobūdis buvo panašus (sumažėjęs neutrofilų ir trombocitų skaičius, padidėjusi ALT, AST ir lipidų koncentracija), tačiau tocilizumabo vartojusiųjų grupėje lyginant su adalimumabo grupe nustatyti laboratorinių rodiklių pokyčiai buvo didesni, o ryškių pokyčių dažnis buvo didesnis. Keturiems pacientams (2,5</w:t>
      </w:r>
      <w:r w:rsidR="0049392B" w:rsidRPr="00BB15C5">
        <w:t> </w:t>
      </w:r>
      <w:r w:rsidRPr="00BB15C5">
        <w:t xml:space="preserve">%) </w:t>
      </w:r>
      <w:r w:rsidR="001402B4" w:rsidRPr="00BB15C5">
        <w:t xml:space="preserve">tocilizumabo </w:t>
      </w:r>
      <w:r w:rsidRPr="00BB15C5">
        <w:t>vartojusiųjų grupėje ir dviems pacientams (1,2</w:t>
      </w:r>
      <w:r w:rsidR="0049392B" w:rsidRPr="00BB15C5">
        <w:t> </w:t>
      </w:r>
      <w:r w:rsidRPr="00BB15C5">
        <w:t>%) adalimumabo vartojusiųjų grupėje pasireiškė 3-iojo arba 4-ojo sunkumo laipsnių pagal CTC klasifikaciją neutrofilų skaičiaus sumažėjimas. Vienuolikai pacientų (6,8</w:t>
      </w:r>
      <w:r w:rsidR="0049392B" w:rsidRPr="00BB15C5">
        <w:t> </w:t>
      </w:r>
      <w:r w:rsidRPr="00BB15C5">
        <w:t xml:space="preserve">%) </w:t>
      </w:r>
      <w:r w:rsidR="001402B4" w:rsidRPr="00BB15C5">
        <w:t xml:space="preserve">tocilizumabo </w:t>
      </w:r>
      <w:r w:rsidRPr="00BB15C5">
        <w:t>vartojusiųjų grupėje ir penkiems pacientams (3,1</w:t>
      </w:r>
      <w:r w:rsidR="0049392B" w:rsidRPr="00BB15C5">
        <w:t> </w:t>
      </w:r>
      <w:r w:rsidRPr="00BB15C5">
        <w:t xml:space="preserve">%) adalimumabo vartojusiųjų grupėje nustatytas 2-ojo ar didesnio sunkumo laipsnio pagal CTC klasifikaciją ALT koncentracijos padidėjimas. Vidutinis MTL koncentracijos padidėjimas nuo pradinių reikšmių buvo 0,64 mmol/l (25 mg/dl) </w:t>
      </w:r>
      <w:r w:rsidR="001402B4" w:rsidRPr="00BB15C5">
        <w:t xml:space="preserve">tocilizumabo </w:t>
      </w:r>
      <w:r w:rsidRPr="00BB15C5">
        <w:t xml:space="preserve">vartojusiųjų grupėje ir 0,19 mmol/l (7 mg/dl) adalimumabo vartojusiųjų grupėje. Tocilizumabo vartojusiems pacientams nustatytos vaistinio preparato saugumo savybės buvo panašios į žinomą </w:t>
      </w:r>
      <w:r w:rsidR="001402B4" w:rsidRPr="00BB15C5">
        <w:t xml:space="preserve">tocilizumabo </w:t>
      </w:r>
      <w:r w:rsidRPr="00BB15C5">
        <w:t>saugumo savybių pobūdį; jokių naujų ar netikėtų nepageidaujamų reakcijų nebuvo pastebėta (žr. 1 lentelę).</w:t>
      </w:r>
    </w:p>
    <w:p w14:paraId="7D99AE4B" w14:textId="77777777" w:rsidR="002846B7" w:rsidRPr="00BB15C5" w:rsidRDefault="002846B7"/>
    <w:p w14:paraId="0BC06F8E" w14:textId="77777777" w:rsidR="00D72141" w:rsidRPr="00BB15C5" w:rsidRDefault="00D72141" w:rsidP="00D72141">
      <w:pPr>
        <w:keepNext/>
        <w:keepLines/>
        <w:ind w:left="567" w:hanging="567"/>
        <w:outlineLvl w:val="0"/>
      </w:pPr>
      <w:r w:rsidRPr="00BB15C5">
        <w:rPr>
          <w:b/>
        </w:rPr>
        <w:t>5.2</w:t>
      </w:r>
      <w:r w:rsidRPr="00BB15C5">
        <w:rPr>
          <w:b/>
        </w:rPr>
        <w:tab/>
        <w:t>Farmakokinetinės savybės</w:t>
      </w:r>
    </w:p>
    <w:p w14:paraId="70845B3F" w14:textId="77777777" w:rsidR="00D72141" w:rsidRPr="00BB15C5" w:rsidRDefault="00D72141" w:rsidP="00D72141">
      <w:pPr>
        <w:keepNext/>
        <w:keepLines/>
      </w:pPr>
    </w:p>
    <w:p w14:paraId="20AD76BA" w14:textId="21496DBE" w:rsidR="00760DDD" w:rsidRPr="00BB15C5" w:rsidRDefault="001402B4" w:rsidP="00B70D6D">
      <w:r w:rsidRPr="00BB15C5">
        <w:t xml:space="preserve">Tocilizumabo </w:t>
      </w:r>
      <w:r w:rsidR="00760DDD" w:rsidRPr="00BB15C5">
        <w:t xml:space="preserve">farmakokinetikai yra būdinga netiesinio pobūdžio eliminacija, kuri yra linijinio klirenso ir šalinimo pagal </w:t>
      </w:r>
      <w:r w:rsidR="00760DDD" w:rsidRPr="00BB15C5">
        <w:rPr>
          <w:i/>
        </w:rPr>
        <w:t>Michaelis-Menten</w:t>
      </w:r>
      <w:r w:rsidR="00760DDD" w:rsidRPr="00BB15C5">
        <w:t xml:space="preserve"> </w:t>
      </w:r>
      <w:r w:rsidR="00540B33" w:rsidRPr="00BB15C5">
        <w:t xml:space="preserve">eliminacijos </w:t>
      </w:r>
      <w:r w:rsidR="00760DDD" w:rsidRPr="00BB15C5">
        <w:t xml:space="preserve">derinys. Netiesinė </w:t>
      </w:r>
      <w:r w:rsidR="00540B33" w:rsidRPr="00BB15C5">
        <w:t>eliminacijos</w:t>
      </w:r>
      <w:r w:rsidR="00760DDD" w:rsidRPr="00BB15C5">
        <w:t xml:space="preserve"> dalis lemia ekspozicijos padidėjimą, kuris yra didesnis</w:t>
      </w:r>
      <w:r w:rsidR="00237765" w:rsidRPr="00BB15C5">
        <w:t xml:space="preserve"> negu </w:t>
      </w:r>
      <w:r w:rsidR="00760DDD" w:rsidRPr="00BB15C5">
        <w:t xml:space="preserve">priklausantis nuo dozės. </w:t>
      </w:r>
      <w:r w:rsidRPr="00BB15C5">
        <w:t xml:space="preserve">Tocilizumabo </w:t>
      </w:r>
      <w:r w:rsidR="00760DDD" w:rsidRPr="00BB15C5">
        <w:t xml:space="preserve">farmakokinetikos parametrai laikui bėgant nekinta. Dėl bendrojo klirenso priklausomybės nuo </w:t>
      </w:r>
      <w:r w:rsidRPr="00BB15C5">
        <w:t xml:space="preserve">tocilizumabo </w:t>
      </w:r>
      <w:r w:rsidR="00760DDD" w:rsidRPr="00BB15C5">
        <w:t xml:space="preserve">koncentracijos serume, </w:t>
      </w:r>
      <w:r w:rsidRPr="00BB15C5">
        <w:t xml:space="preserve">tocilizumabo </w:t>
      </w:r>
      <w:r w:rsidR="00760DDD" w:rsidRPr="00BB15C5">
        <w:t xml:space="preserve">pusinės eliminacijos laikotarpis taip pat priklauso nuo koncentracijos ir kinta priklausomai nuo koncentracijos serume lygmens. Populiacijos farmakokinetikos analizė </w:t>
      </w:r>
      <w:r w:rsidR="00A804F8" w:rsidRPr="00BB15C5">
        <w:t>visose</w:t>
      </w:r>
      <w:r w:rsidR="00760DDD" w:rsidRPr="00BB15C5">
        <w:t xml:space="preserve"> </w:t>
      </w:r>
      <w:r w:rsidR="00237765" w:rsidRPr="00BB15C5">
        <w:t xml:space="preserve">iki šiol tirtose </w:t>
      </w:r>
      <w:r w:rsidR="00760DDD" w:rsidRPr="00BB15C5">
        <w:t xml:space="preserve">pacientų </w:t>
      </w:r>
      <w:r w:rsidR="00A804F8" w:rsidRPr="00BB15C5">
        <w:t xml:space="preserve">populiacijose </w:t>
      </w:r>
      <w:r w:rsidR="00760DDD" w:rsidRPr="00BB15C5">
        <w:t xml:space="preserve">rodo, </w:t>
      </w:r>
      <w:r w:rsidR="00A804F8" w:rsidRPr="00BB15C5">
        <w:t xml:space="preserve">kad </w:t>
      </w:r>
      <w:r w:rsidR="00760DDD" w:rsidRPr="00BB15C5">
        <w:t xml:space="preserve">jokio ryšio tarp tariamo klirenso ir </w:t>
      </w:r>
      <w:r w:rsidR="00A804F8" w:rsidRPr="00BB15C5">
        <w:t>antikūnų prieš vaist</w:t>
      </w:r>
      <w:r w:rsidR="00540B33" w:rsidRPr="00BB15C5">
        <w:t>inį preparatą</w:t>
      </w:r>
      <w:r w:rsidR="00A804F8" w:rsidRPr="00BB15C5">
        <w:t xml:space="preserve"> buvimo nėra</w:t>
      </w:r>
      <w:r w:rsidR="00760DDD" w:rsidRPr="00BB15C5">
        <w:t>.</w:t>
      </w:r>
    </w:p>
    <w:p w14:paraId="39B07458" w14:textId="77777777" w:rsidR="00760DDD" w:rsidRPr="00BB15C5" w:rsidRDefault="00760DDD" w:rsidP="00B70D6D"/>
    <w:p w14:paraId="416C2557" w14:textId="6D732575" w:rsidR="002C59AB" w:rsidRPr="00BB15C5" w:rsidDel="008F4820" w:rsidRDefault="008F4820">
      <w:pPr>
        <w:keepNext/>
        <w:keepLines/>
        <w:numPr>
          <w:ilvl w:val="12"/>
          <w:numId w:val="0"/>
        </w:numPr>
        <w:rPr>
          <w:del w:id="700" w:author="Author" w:date="2025-07-18T15:38:00Z"/>
          <w:bCs/>
          <w:iCs/>
          <w:szCs w:val="22"/>
          <w:u w:val="single"/>
        </w:rPr>
        <w:pPrChange w:id="701" w:author="Author" w:date="2025-07-22T01:01:00Z">
          <w:pPr>
            <w:keepNext/>
            <w:keepLines/>
            <w:numPr>
              <w:ilvl w:val="12"/>
            </w:numPr>
            <w:ind w:right="-2"/>
          </w:pPr>
        </w:pPrChange>
      </w:pPr>
      <w:ins w:id="702" w:author="Author" w:date="2025-07-18T15:38:00Z">
        <w:r w:rsidRPr="00BB15C5">
          <w:rPr>
            <w:bCs/>
            <w:iCs/>
            <w:szCs w:val="22"/>
            <w:u w:val="single"/>
          </w:rPr>
          <w:lastRenderedPageBreak/>
          <w:t>Vartojimas į veną</w:t>
        </w:r>
        <w:r w:rsidRPr="00BB15C5">
          <w:rPr>
            <w:bCs/>
            <w:iCs/>
            <w:szCs w:val="22"/>
            <w:u w:val="single"/>
          </w:rPr>
          <w:br/>
        </w:r>
        <w:r w:rsidRPr="00BB15C5">
          <w:rPr>
            <w:bCs/>
            <w:i/>
            <w:szCs w:val="22"/>
            <w:rPrChange w:id="703" w:author="Author" w:date="2025-07-23T15:47:00Z">
              <w:rPr>
                <w:bCs/>
                <w:iCs/>
                <w:szCs w:val="22"/>
                <w:u w:val="single"/>
              </w:rPr>
            </w:rPrChange>
          </w:rPr>
          <w:t>RA sergantys pacientai</w:t>
        </w:r>
        <w:r w:rsidRPr="00BB15C5">
          <w:rPr>
            <w:bCs/>
            <w:iCs/>
            <w:szCs w:val="22"/>
            <w:rPrChange w:id="704" w:author="Author" w:date="2025-07-23T15:47:00Z">
              <w:rPr>
                <w:bCs/>
                <w:iCs/>
                <w:szCs w:val="22"/>
                <w:u w:val="single"/>
              </w:rPr>
            </w:rPrChange>
          </w:rPr>
          <w:br/>
        </w:r>
      </w:ins>
      <w:del w:id="705" w:author="Author" w:date="2025-07-18T15:38:00Z">
        <w:r w:rsidR="002C59AB" w:rsidRPr="00BB15C5" w:rsidDel="008F4820">
          <w:rPr>
            <w:iCs/>
            <w:szCs w:val="22"/>
            <w:u w:val="single"/>
          </w:rPr>
          <w:delText>RA</w:delText>
        </w:r>
      </w:del>
    </w:p>
    <w:p w14:paraId="6CE15E7C" w14:textId="5850C18A" w:rsidR="00D72141" w:rsidRPr="00BB15C5" w:rsidDel="008F4820" w:rsidRDefault="00D72141">
      <w:pPr>
        <w:keepNext/>
        <w:keepLines/>
        <w:numPr>
          <w:ilvl w:val="12"/>
          <w:numId w:val="0"/>
        </w:numPr>
        <w:rPr>
          <w:del w:id="706" w:author="Author" w:date="2025-07-18T15:38:00Z"/>
          <w:i/>
          <w:szCs w:val="22"/>
        </w:rPr>
        <w:pPrChange w:id="707" w:author="Author" w:date="2025-07-22T01:01:00Z">
          <w:pPr>
            <w:keepNext/>
            <w:keepLines/>
            <w:numPr>
              <w:ilvl w:val="12"/>
            </w:numPr>
            <w:ind w:right="-2"/>
          </w:pPr>
        </w:pPrChange>
      </w:pPr>
      <w:del w:id="708" w:author="Author" w:date="2025-07-18T15:38:00Z">
        <w:r w:rsidRPr="00BB15C5" w:rsidDel="008F4820">
          <w:rPr>
            <w:i/>
            <w:szCs w:val="22"/>
          </w:rPr>
          <w:delText>Vartojimas į veną</w:delText>
        </w:r>
      </w:del>
    </w:p>
    <w:p w14:paraId="1CF299C2" w14:textId="7BF64DBA" w:rsidR="00D72141" w:rsidRPr="00BB15C5" w:rsidRDefault="001402B4" w:rsidP="00D72141">
      <w:pPr>
        <w:rPr>
          <w:iCs/>
        </w:rPr>
      </w:pPr>
      <w:r w:rsidRPr="00BB15C5">
        <w:t xml:space="preserve">Tocilizumabo </w:t>
      </w:r>
      <w:r w:rsidR="00D72141" w:rsidRPr="00BB15C5">
        <w:rPr>
          <w:iCs/>
        </w:rPr>
        <w:t>farmakokinetika nustatyta atlikus populiacinę farmakokinetikos analizę naudojant duomenų bazę, kurią sudarė 3</w:t>
      </w:r>
      <w:ins w:id="709" w:author="Author" w:date="2025-07-23T15:47:00Z">
        <w:r w:rsidR="005839AA" w:rsidRPr="00BB15C5">
          <w:rPr>
            <w:iCs/>
          </w:rPr>
          <w:t> </w:t>
        </w:r>
      </w:ins>
      <w:r w:rsidR="00D72141" w:rsidRPr="00BB15C5">
        <w:rPr>
          <w:iCs/>
        </w:rPr>
        <w:t xml:space="preserve">552 RA sergantys pacientai, 24 savaites gydyti arba vienos valandos trukmės </w:t>
      </w:r>
      <w:r w:rsidRPr="00BB15C5">
        <w:t xml:space="preserve">tocilizumabo </w:t>
      </w:r>
      <w:r w:rsidR="00D72141" w:rsidRPr="00BB15C5">
        <w:rPr>
          <w:iCs/>
        </w:rPr>
        <w:t xml:space="preserve">4 ar 8 mg/kg dozės infuzija kas 4 savaites, arba 162 mg tocilizumabo dozę </w:t>
      </w:r>
      <w:r w:rsidR="003D06A8" w:rsidRPr="00BB15C5">
        <w:rPr>
          <w:iCs/>
        </w:rPr>
        <w:t xml:space="preserve">leidžiant </w:t>
      </w:r>
      <w:r w:rsidR="00D72141" w:rsidRPr="00BB15C5">
        <w:rPr>
          <w:iCs/>
        </w:rPr>
        <w:t>po oda arba kas savaitę, arba kas antrą savaitę.</w:t>
      </w:r>
    </w:p>
    <w:p w14:paraId="220171BC" w14:textId="77777777" w:rsidR="00D72141" w:rsidRPr="00BB15C5" w:rsidRDefault="00D72141" w:rsidP="00D72141">
      <w:pPr>
        <w:rPr>
          <w:iCs/>
        </w:rPr>
      </w:pPr>
    </w:p>
    <w:p w14:paraId="2C74ED00" w14:textId="20D24E37" w:rsidR="00D72141" w:rsidRPr="00BB15C5" w:rsidRDefault="00D72141" w:rsidP="00D72141">
      <w:pPr>
        <w:rPr>
          <w:iCs/>
        </w:rPr>
      </w:pPr>
      <w:r w:rsidRPr="00BB15C5">
        <w:rPr>
          <w:iCs/>
        </w:rPr>
        <w:t xml:space="preserve">Buvo apytikriai apskaičiuoti tokie </w:t>
      </w:r>
      <w:r w:rsidR="001402B4" w:rsidRPr="00BB15C5">
        <w:t>tocilizumabo</w:t>
      </w:r>
      <w:r w:rsidRPr="00BB15C5">
        <w:rPr>
          <w:iCs/>
        </w:rPr>
        <w:t xml:space="preserve">, dozuojamo po 8 mg/kg kas 4 savaites, farmakokinetikos rodmenys (numatomasis vidurkis ± SN): pusiausvyros būsenos plotas po koncentracijos kreive (AUC) = 38 000 ± 13 000 h </w:t>
      </w:r>
      <w:r w:rsidR="005E37F2" w:rsidRPr="00BB15C5">
        <w:rPr>
          <w:rFonts w:ascii="Symbol" w:eastAsia="MS Mincho" w:hAnsi="Symbol"/>
          <w:szCs w:val="22"/>
        </w:rPr>
        <w:sym w:font="Symbol" w:char="F06D"/>
      </w:r>
      <w:r w:rsidRPr="00BB15C5">
        <w:rPr>
          <w:iCs/>
        </w:rPr>
        <w:t>g/ml, mažiausioji koncentracija (C</w:t>
      </w:r>
      <w:r w:rsidRPr="00BB15C5">
        <w:rPr>
          <w:iCs/>
          <w:vertAlign w:val="subscript"/>
        </w:rPr>
        <w:t>min</w:t>
      </w:r>
      <w:r w:rsidRPr="00BB15C5">
        <w:rPr>
          <w:iCs/>
        </w:rPr>
        <w:t>) = 15,9 ± 13,1 </w:t>
      </w:r>
      <w:r w:rsidR="005E37F2" w:rsidRPr="00BB15C5">
        <w:rPr>
          <w:rFonts w:ascii="Symbol" w:eastAsia="MS Mincho" w:hAnsi="Symbol"/>
          <w:szCs w:val="22"/>
        </w:rPr>
        <w:sym w:font="Symbol" w:char="F06D"/>
      </w:r>
      <w:r w:rsidRPr="00BB15C5">
        <w:rPr>
          <w:iCs/>
        </w:rPr>
        <w:t>g/ml, didžiausioji koncentracija (C</w:t>
      </w:r>
      <w:r w:rsidRPr="00BB15C5">
        <w:rPr>
          <w:iCs/>
          <w:vertAlign w:val="subscript"/>
        </w:rPr>
        <w:t>max</w:t>
      </w:r>
      <w:r w:rsidRPr="00BB15C5">
        <w:rPr>
          <w:iCs/>
        </w:rPr>
        <w:t>) = 182 ± 50,4 </w:t>
      </w:r>
      <w:r w:rsidR="005E37F2" w:rsidRPr="00BB15C5">
        <w:rPr>
          <w:rFonts w:ascii="Symbol" w:eastAsia="MS Mincho" w:hAnsi="Symbol"/>
          <w:szCs w:val="22"/>
        </w:rPr>
        <w:sym w:font="Symbol" w:char="F06D"/>
      </w:r>
      <w:r w:rsidRPr="00BB15C5">
        <w:rPr>
          <w:iCs/>
        </w:rPr>
        <w:t>g/ml, o AUC ir C</w:t>
      </w:r>
      <w:r w:rsidRPr="00BB15C5">
        <w:rPr>
          <w:iCs/>
          <w:vertAlign w:val="subscript"/>
        </w:rPr>
        <w:t>max</w:t>
      </w:r>
      <w:r w:rsidRPr="00BB15C5">
        <w:rPr>
          <w:iCs/>
        </w:rPr>
        <w:t xml:space="preserve"> akumuliacijos santykiai buvo maži – atitinkamai, 1,32 ir 1,09. C</w:t>
      </w:r>
      <w:r w:rsidRPr="00BB15C5">
        <w:rPr>
          <w:iCs/>
          <w:vertAlign w:val="subscript"/>
        </w:rPr>
        <w:t>min</w:t>
      </w:r>
      <w:r w:rsidRPr="00BB15C5">
        <w:rPr>
          <w:iCs/>
        </w:rPr>
        <w:t xml:space="preserve"> akumuliacijos santykis buvo didesnis (2,49), o tai buvo tikėtina atsižvelgiant į nelinijinio pobūdžio klirensą, kai koncentracijos mažesnės. C</w:t>
      </w:r>
      <w:r w:rsidRPr="00BB15C5">
        <w:rPr>
          <w:iCs/>
          <w:vertAlign w:val="subscript"/>
        </w:rPr>
        <w:t>max</w:t>
      </w:r>
      <w:r w:rsidRPr="00BB15C5">
        <w:rPr>
          <w:iCs/>
        </w:rPr>
        <w:t xml:space="preserve"> pusiausvyrinė būklė nusistovėjo po pirmojo suleidimo, AUC – po 8 savaičių, o C</w:t>
      </w:r>
      <w:r w:rsidRPr="00BB15C5">
        <w:rPr>
          <w:iCs/>
          <w:vertAlign w:val="subscript"/>
        </w:rPr>
        <w:t>min</w:t>
      </w:r>
      <w:r w:rsidRPr="00BB15C5">
        <w:rPr>
          <w:iCs/>
        </w:rPr>
        <w:t xml:space="preserve"> – po 20 savaičių. </w:t>
      </w:r>
      <w:r w:rsidR="001402B4" w:rsidRPr="00BB15C5">
        <w:t xml:space="preserve">Tocilizumabo </w:t>
      </w:r>
      <w:r w:rsidRPr="00BB15C5">
        <w:rPr>
          <w:iCs/>
        </w:rPr>
        <w:t>AUC, C</w:t>
      </w:r>
      <w:r w:rsidRPr="00BB15C5">
        <w:rPr>
          <w:iCs/>
          <w:vertAlign w:val="subscript"/>
        </w:rPr>
        <w:t>min</w:t>
      </w:r>
      <w:r w:rsidRPr="00BB15C5">
        <w:rPr>
          <w:iCs/>
        </w:rPr>
        <w:t xml:space="preserve"> ir C</w:t>
      </w:r>
      <w:r w:rsidRPr="00BB15C5">
        <w:rPr>
          <w:iCs/>
          <w:vertAlign w:val="subscript"/>
        </w:rPr>
        <w:t>max</w:t>
      </w:r>
      <w:r w:rsidRPr="00BB15C5">
        <w:rPr>
          <w:iCs/>
        </w:rPr>
        <w:t xml:space="preserve"> reikšmės didėjo, didėjant kūno </w:t>
      </w:r>
      <w:r w:rsidR="007D3D64" w:rsidRPr="00BB15C5">
        <w:rPr>
          <w:iCs/>
        </w:rPr>
        <w:t>svoriu</w:t>
      </w:r>
      <w:r w:rsidRPr="00BB15C5">
        <w:rPr>
          <w:iCs/>
        </w:rPr>
        <w:t xml:space="preserve">i. Kai kūno </w:t>
      </w:r>
      <w:r w:rsidR="007D3D64" w:rsidRPr="00BB15C5">
        <w:rPr>
          <w:iCs/>
        </w:rPr>
        <w:t>svoris</w:t>
      </w:r>
      <w:r w:rsidRPr="00BB15C5">
        <w:rPr>
          <w:iCs/>
        </w:rPr>
        <w:t xml:space="preserve"> yra ≥ 100 kg, nusistovėjus pusiausvyrinei koncentracijai numanomos vidutinės </w:t>
      </w:r>
      <w:r w:rsidRPr="00BB15C5">
        <w:t xml:space="preserve">(± SN) </w:t>
      </w:r>
      <w:r w:rsidR="001402B4" w:rsidRPr="00BB15C5">
        <w:t xml:space="preserve">tocilizumabo </w:t>
      </w:r>
      <w:r w:rsidRPr="00BB15C5">
        <w:t>AUC, C</w:t>
      </w:r>
      <w:r w:rsidRPr="00BB15C5">
        <w:rPr>
          <w:vertAlign w:val="subscript"/>
        </w:rPr>
        <w:t>min</w:t>
      </w:r>
      <w:r w:rsidRPr="00BB15C5">
        <w:t xml:space="preserve"> ir C</w:t>
      </w:r>
      <w:r w:rsidRPr="00BB15C5">
        <w:rPr>
          <w:vertAlign w:val="subscript"/>
        </w:rPr>
        <w:t>max</w:t>
      </w:r>
      <w:r w:rsidRPr="00BB15C5">
        <w:t xml:space="preserve"> reikšmės yra, atitinkamai,</w:t>
      </w:r>
      <w:r w:rsidRPr="00BB15C5">
        <w:rPr>
          <w:iCs/>
        </w:rPr>
        <w:t xml:space="preserve"> 50</w:t>
      </w:r>
      <w:r w:rsidRPr="00BB15C5">
        <w:t xml:space="preserve"> 000 ± 16 800 </w:t>
      </w:r>
      <w:r w:rsidR="005E37F2" w:rsidRPr="00BB15C5">
        <w:rPr>
          <w:rFonts w:ascii="Symbol" w:eastAsia="MS Mincho" w:hAnsi="Symbol"/>
          <w:szCs w:val="22"/>
        </w:rPr>
        <w:sym w:font="Symbol" w:char="F06D"/>
      </w:r>
      <w:r w:rsidRPr="00BB15C5">
        <w:t>g•h/ml, 24,4 ± 17,5 </w:t>
      </w:r>
      <w:r w:rsidR="005E37F2" w:rsidRPr="00BB15C5">
        <w:rPr>
          <w:rFonts w:ascii="Symbol" w:eastAsia="MS Mincho" w:hAnsi="Symbol"/>
          <w:szCs w:val="22"/>
        </w:rPr>
        <w:sym w:font="Symbol" w:char="F06D"/>
      </w:r>
      <w:r w:rsidRPr="00BB15C5">
        <w:t>g/ml ir 226 ± 50,3 </w:t>
      </w:r>
      <w:r w:rsidR="005E37F2" w:rsidRPr="00BB15C5">
        <w:rPr>
          <w:rFonts w:ascii="Symbol" w:eastAsia="MS Mincho" w:hAnsi="Symbol"/>
          <w:szCs w:val="22"/>
        </w:rPr>
        <w:sym w:font="Symbol" w:char="F06D"/>
      </w:r>
      <w:r w:rsidRPr="00BB15C5">
        <w:t xml:space="preserve">g/ml, t. y., didesnės nei vidutinės nustatytos ekspozicijos reikšmės aukščiau paminėtoje pacientų populiacijoje (tai yra visų kūno svorių grupėse). Tocilizumabo dozės ir atsako kreivė, didėjant ekspozicijai, artėja prie horizontalios linijos, todėl laipsniškai didėjant </w:t>
      </w:r>
      <w:r w:rsidR="001402B4" w:rsidRPr="00BB15C5">
        <w:t xml:space="preserve">tocilizumabo </w:t>
      </w:r>
      <w:r w:rsidRPr="00BB15C5">
        <w:t xml:space="preserve">koncentracijai veiksmingumo didėjimas mažėja; tokiu būdu pacientams, kuriems skiriama didesnė kaip 800 mg tocilizumabo dozė, kliniškai reikšmingo veiksmingumo didėjimo nenustatyta. Todėl </w:t>
      </w:r>
      <w:r w:rsidRPr="00BB15C5">
        <w:rPr>
          <w:rFonts w:eastAsia="SimSun"/>
          <w:bCs/>
          <w:iCs/>
          <w:lang w:eastAsia="zh-CN"/>
        </w:rPr>
        <w:t xml:space="preserve">didesnės kaip </w:t>
      </w:r>
      <w:r w:rsidRPr="00BB15C5">
        <w:t xml:space="preserve">800 mg </w:t>
      </w:r>
      <w:r w:rsidR="001402B4" w:rsidRPr="00BB15C5">
        <w:t xml:space="preserve">tocilizumabo </w:t>
      </w:r>
      <w:r w:rsidRPr="00BB15C5">
        <w:t xml:space="preserve">dozės infuzijos </w:t>
      </w:r>
      <w:r w:rsidRPr="00BB15C5">
        <w:rPr>
          <w:rFonts w:eastAsia="SimSun"/>
          <w:bCs/>
          <w:iCs/>
          <w:lang w:eastAsia="zh-CN"/>
        </w:rPr>
        <w:t xml:space="preserve">skirti nerekomenduojama </w:t>
      </w:r>
      <w:r w:rsidRPr="00BB15C5">
        <w:t xml:space="preserve">(žr. </w:t>
      </w:r>
      <w:r w:rsidRPr="00BB15C5">
        <w:rPr>
          <w:iCs/>
        </w:rPr>
        <w:t>4.2 skyrių).</w:t>
      </w:r>
    </w:p>
    <w:p w14:paraId="1CB4D937" w14:textId="77777777" w:rsidR="001010B3" w:rsidRPr="00BB15C5" w:rsidRDefault="001010B3" w:rsidP="001A6031">
      <w:pPr>
        <w:rPr>
          <w:iCs/>
        </w:rPr>
      </w:pPr>
    </w:p>
    <w:p w14:paraId="60FDE001" w14:textId="77777777" w:rsidR="00D72141" w:rsidRPr="00BB15C5" w:rsidRDefault="00D72141" w:rsidP="006112EB">
      <w:pPr>
        <w:keepNext/>
        <w:keepLines/>
        <w:rPr>
          <w:i/>
          <w:u w:val="single"/>
        </w:rPr>
      </w:pPr>
      <w:r w:rsidRPr="00BB15C5">
        <w:rPr>
          <w:i/>
          <w:u w:val="single"/>
        </w:rPr>
        <w:t>Pasiskirstymas</w:t>
      </w:r>
    </w:p>
    <w:p w14:paraId="06877C14" w14:textId="77777777" w:rsidR="00D72141" w:rsidRPr="00BB15C5" w:rsidRDefault="00D72141" w:rsidP="006112EB">
      <w:pPr>
        <w:keepNext/>
        <w:keepLines/>
        <w:rPr>
          <w:iCs/>
        </w:rPr>
      </w:pPr>
      <w:r w:rsidRPr="00BB15C5">
        <w:rPr>
          <w:iCs/>
        </w:rPr>
        <w:t>RA sergančių pacientų organizme centrinis pasiskirstymo tūris buvo 3,72</w:t>
      </w:r>
      <w:r w:rsidR="00CE5C46" w:rsidRPr="00BB15C5">
        <w:rPr>
          <w:iCs/>
        </w:rPr>
        <w:t xml:space="preserve"> l</w:t>
      </w:r>
      <w:r w:rsidRPr="00BB15C5">
        <w:rPr>
          <w:iCs/>
        </w:rPr>
        <w:t> , periferinis pasiskirstymo tūris – 3,35</w:t>
      </w:r>
      <w:r w:rsidR="00CE5C46" w:rsidRPr="00BB15C5">
        <w:rPr>
          <w:iCs/>
        </w:rPr>
        <w:t xml:space="preserve"> l</w:t>
      </w:r>
      <w:r w:rsidRPr="00BB15C5">
        <w:rPr>
          <w:iCs/>
        </w:rPr>
        <w:t> , dėl to pasiskirstymo tūris nusistovėjus pusiausvyrai buvo 7,07</w:t>
      </w:r>
      <w:r w:rsidR="00CE5C46" w:rsidRPr="00BB15C5">
        <w:rPr>
          <w:iCs/>
        </w:rPr>
        <w:t xml:space="preserve"> l</w:t>
      </w:r>
      <w:r w:rsidRPr="00BB15C5">
        <w:rPr>
          <w:iCs/>
        </w:rPr>
        <w:t> litro.</w:t>
      </w:r>
    </w:p>
    <w:p w14:paraId="16AFCC75" w14:textId="77777777" w:rsidR="00D72141" w:rsidRPr="00BB15C5" w:rsidRDefault="00D72141" w:rsidP="00D72141">
      <w:pPr>
        <w:rPr>
          <w:iCs/>
        </w:rPr>
      </w:pPr>
    </w:p>
    <w:p w14:paraId="71435907" w14:textId="77777777" w:rsidR="00D72141" w:rsidRPr="00BB15C5" w:rsidRDefault="00D72141" w:rsidP="00BE6ACE">
      <w:pPr>
        <w:keepNext/>
        <w:keepLines/>
        <w:rPr>
          <w:i/>
          <w:u w:val="single"/>
        </w:rPr>
      </w:pPr>
      <w:r w:rsidRPr="00BB15C5">
        <w:rPr>
          <w:i/>
          <w:u w:val="single"/>
        </w:rPr>
        <w:t>Eliminacija</w:t>
      </w:r>
    </w:p>
    <w:p w14:paraId="3FBB480C" w14:textId="13948406" w:rsidR="00D72141" w:rsidRPr="00BB15C5" w:rsidRDefault="00D72141" w:rsidP="00D72141">
      <w:pPr>
        <w:rPr>
          <w:iCs/>
        </w:rPr>
      </w:pPr>
      <w:r w:rsidRPr="00BB15C5">
        <w:rPr>
          <w:iCs/>
        </w:rPr>
        <w:t xml:space="preserve">Suleisto į veną </w:t>
      </w:r>
      <w:r w:rsidR="001402B4" w:rsidRPr="00BB15C5">
        <w:t xml:space="preserve">tocilizumabo </w:t>
      </w:r>
      <w:r w:rsidRPr="00BB15C5">
        <w:rPr>
          <w:iCs/>
        </w:rPr>
        <w:t xml:space="preserve">pašalinimas iš </w:t>
      </w:r>
      <w:r w:rsidRPr="00BB15C5">
        <w:rPr>
          <w:iCs/>
          <w:szCs w:val="22"/>
        </w:rPr>
        <w:t>kraujotakos</w:t>
      </w:r>
      <w:r w:rsidRPr="00BB15C5">
        <w:rPr>
          <w:iCs/>
        </w:rPr>
        <w:t xml:space="preserve"> yra dvifazis. </w:t>
      </w:r>
      <w:r w:rsidR="001402B4" w:rsidRPr="00BB15C5">
        <w:t xml:space="preserve">Tocilizumabo </w:t>
      </w:r>
      <w:r w:rsidRPr="00BB15C5">
        <w:rPr>
          <w:iCs/>
        </w:rPr>
        <w:t xml:space="preserve">bendrasis klirensas priklausė nuo koncentracijos, tai – </w:t>
      </w:r>
      <w:r w:rsidR="00540B33" w:rsidRPr="00BB15C5">
        <w:rPr>
          <w:iCs/>
        </w:rPr>
        <w:t>tiesinio</w:t>
      </w:r>
      <w:r w:rsidRPr="00BB15C5">
        <w:rPr>
          <w:iCs/>
        </w:rPr>
        <w:t xml:space="preserve"> klirenso ir ne</w:t>
      </w:r>
      <w:r w:rsidR="00540B33" w:rsidRPr="00BB15C5">
        <w:t xml:space="preserve"> </w:t>
      </w:r>
      <w:r w:rsidR="00540B33" w:rsidRPr="00BB15C5">
        <w:rPr>
          <w:iCs/>
        </w:rPr>
        <w:t>tiesinio</w:t>
      </w:r>
      <w:r w:rsidRPr="00BB15C5">
        <w:rPr>
          <w:iCs/>
        </w:rPr>
        <w:t xml:space="preserve"> klirenso suma. Atliekant populiacinės farmakokinetikos analizę, apytikriai apskaičiuotas </w:t>
      </w:r>
      <w:r w:rsidR="00540B33" w:rsidRPr="00BB15C5">
        <w:rPr>
          <w:iCs/>
        </w:rPr>
        <w:t>tiesinis</w:t>
      </w:r>
      <w:r w:rsidRPr="00BB15C5">
        <w:rPr>
          <w:iCs/>
        </w:rPr>
        <w:t xml:space="preserve"> klirensas buvo vienas iš rodiklių ir prilygo 9,5 ml/val. Kai </w:t>
      </w:r>
      <w:r w:rsidR="001402B4" w:rsidRPr="00BB15C5">
        <w:t xml:space="preserve">tocilizumabo </w:t>
      </w:r>
      <w:r w:rsidRPr="00BB15C5">
        <w:rPr>
          <w:iCs/>
        </w:rPr>
        <w:t>koncentracijos nedidelės, nuo koncentracijos priklausantis ne</w:t>
      </w:r>
      <w:r w:rsidR="00540B33" w:rsidRPr="00BB15C5">
        <w:rPr>
          <w:iCs/>
        </w:rPr>
        <w:t>tiesinio</w:t>
      </w:r>
      <w:r w:rsidRPr="00BB15C5">
        <w:rPr>
          <w:iCs/>
        </w:rPr>
        <w:t xml:space="preserve"> pobūdžio klirensas yra svarbiausias. Kai tik ne</w:t>
      </w:r>
      <w:r w:rsidR="00540B33" w:rsidRPr="00BB15C5">
        <w:rPr>
          <w:iCs/>
        </w:rPr>
        <w:t>tiesinio</w:t>
      </w:r>
      <w:r w:rsidRPr="00BB15C5">
        <w:rPr>
          <w:iCs/>
        </w:rPr>
        <w:t xml:space="preserve"> klirenso vyksmas prisotinamas, t. y., kai </w:t>
      </w:r>
      <w:r w:rsidR="001402B4" w:rsidRPr="00BB15C5">
        <w:t xml:space="preserve">tocilizumabo </w:t>
      </w:r>
      <w:r w:rsidRPr="00BB15C5">
        <w:rPr>
          <w:iCs/>
        </w:rPr>
        <w:t>koncentracijos yra didesnės, klirensas daugiausia būna</w:t>
      </w:r>
      <w:r w:rsidR="00540B33" w:rsidRPr="00BB15C5">
        <w:t xml:space="preserve"> </w:t>
      </w:r>
      <w:r w:rsidR="00540B33" w:rsidRPr="00BB15C5">
        <w:rPr>
          <w:iCs/>
        </w:rPr>
        <w:t>tiesinio</w:t>
      </w:r>
      <w:r w:rsidRPr="00BB15C5">
        <w:rPr>
          <w:iCs/>
        </w:rPr>
        <w:t xml:space="preserve"> pobūdžio.</w:t>
      </w:r>
    </w:p>
    <w:p w14:paraId="0EC7BA6C" w14:textId="77777777" w:rsidR="00D72141" w:rsidRPr="00BB15C5" w:rsidRDefault="00D72141" w:rsidP="00D72141">
      <w:pPr>
        <w:rPr>
          <w:iCs/>
        </w:rPr>
      </w:pPr>
    </w:p>
    <w:p w14:paraId="1F476E58" w14:textId="4399875D" w:rsidR="00D72141" w:rsidRPr="00BB15C5" w:rsidRDefault="001402B4" w:rsidP="00D72141">
      <w:pPr>
        <w:rPr>
          <w:iCs/>
        </w:rPr>
      </w:pPr>
      <w:r w:rsidRPr="00BB15C5">
        <w:t xml:space="preserve">Tocilizumabo </w:t>
      </w:r>
      <w:r w:rsidR="00D72141" w:rsidRPr="00BB15C5">
        <w:rPr>
          <w:iCs/>
        </w:rPr>
        <w:t>t</w:t>
      </w:r>
      <w:r w:rsidR="00D72141" w:rsidRPr="00BB15C5">
        <w:rPr>
          <w:iCs/>
          <w:vertAlign w:val="subscript"/>
        </w:rPr>
        <w:t>1/2</w:t>
      </w:r>
      <w:r w:rsidR="00D72141" w:rsidRPr="00BB15C5">
        <w:rPr>
          <w:iCs/>
        </w:rPr>
        <w:t xml:space="preserve"> priklausė nuo koncentracijos. Dozuojant po 8 mg/kg kas 4 savaites, tikrasis t</w:t>
      </w:r>
      <w:r w:rsidR="00D72141" w:rsidRPr="00BB15C5">
        <w:rPr>
          <w:iCs/>
          <w:vertAlign w:val="subscript"/>
        </w:rPr>
        <w:t>1/2</w:t>
      </w:r>
      <w:r w:rsidR="00D72141" w:rsidRPr="00BB15C5">
        <w:rPr>
          <w:iCs/>
        </w:rPr>
        <w:t xml:space="preserve"> kartu su koncentracijos mažėjimu sutrumpėjo nuo 18 dienų iki 6 dienų.</w:t>
      </w:r>
    </w:p>
    <w:p w14:paraId="1260E6C9" w14:textId="77777777" w:rsidR="00D72141" w:rsidRPr="00BB15C5" w:rsidRDefault="00D72141" w:rsidP="00D72141">
      <w:pPr>
        <w:rPr>
          <w:iCs/>
        </w:rPr>
      </w:pPr>
    </w:p>
    <w:p w14:paraId="2A826511" w14:textId="77777777" w:rsidR="00D72141" w:rsidRPr="00BB15C5" w:rsidRDefault="00D72141" w:rsidP="00620E55">
      <w:pPr>
        <w:keepNext/>
        <w:keepLines/>
        <w:rPr>
          <w:i/>
        </w:rPr>
      </w:pPr>
      <w:r w:rsidRPr="00BB15C5">
        <w:rPr>
          <w:i/>
          <w:u w:val="single"/>
        </w:rPr>
        <w:t>Tiesinis pobūdis</w:t>
      </w:r>
    </w:p>
    <w:p w14:paraId="676C11EB" w14:textId="73EAC290" w:rsidR="00D72141" w:rsidRPr="00BB15C5" w:rsidRDefault="001402B4" w:rsidP="00620E55">
      <w:pPr>
        <w:keepNext/>
        <w:keepLines/>
        <w:rPr>
          <w:iCs/>
        </w:rPr>
      </w:pPr>
      <w:r w:rsidRPr="00BB15C5">
        <w:t xml:space="preserve">Tocilizumabo </w:t>
      </w:r>
      <w:r w:rsidR="00D72141" w:rsidRPr="00BB15C5">
        <w:rPr>
          <w:iCs/>
        </w:rPr>
        <w:t>farmakokinetikos rodmenys laikui bėgant nekito. Dozuojant po 4 ir 8 mg/kg kas 4 savaites, pastebėtas didesnis negu proporcingas dozei AUC ir C</w:t>
      </w:r>
      <w:r w:rsidR="00D72141" w:rsidRPr="00BB15C5">
        <w:rPr>
          <w:iCs/>
          <w:vertAlign w:val="subscript"/>
        </w:rPr>
        <w:t>min</w:t>
      </w:r>
      <w:r w:rsidR="00D72141" w:rsidRPr="00BB15C5">
        <w:rPr>
          <w:iCs/>
        </w:rPr>
        <w:t xml:space="preserve"> padidėjimas. C</w:t>
      </w:r>
      <w:r w:rsidR="00D72141" w:rsidRPr="00BB15C5">
        <w:rPr>
          <w:iCs/>
          <w:vertAlign w:val="subscript"/>
        </w:rPr>
        <w:t>max</w:t>
      </w:r>
      <w:r w:rsidR="00D72141" w:rsidRPr="00BB15C5">
        <w:rPr>
          <w:iCs/>
        </w:rPr>
        <w:t xml:space="preserve"> padidėjo proporcingai pagal dozę. </w:t>
      </w:r>
      <w:r w:rsidR="00540B33" w:rsidRPr="00BB15C5">
        <w:rPr>
          <w:iCs/>
        </w:rPr>
        <w:t>Pusiausvyrinės apykaitos sąlygomis</w:t>
      </w:r>
      <w:r w:rsidR="00D72141" w:rsidRPr="00BB15C5">
        <w:rPr>
          <w:iCs/>
        </w:rPr>
        <w:t xml:space="preserve"> numatomasis AUC ir C</w:t>
      </w:r>
      <w:r w:rsidR="00D72141" w:rsidRPr="00BB15C5">
        <w:rPr>
          <w:iCs/>
          <w:vertAlign w:val="subscript"/>
        </w:rPr>
        <w:t>max</w:t>
      </w:r>
      <w:r w:rsidR="00D72141" w:rsidRPr="00BB15C5">
        <w:rPr>
          <w:iCs/>
        </w:rPr>
        <w:t xml:space="preserve"> buvo, atitinkamai, 3,2 ir 30 kartų didesnis dozuojant po 8 mg/kg, lyginant su 4 mg/kg doze.</w:t>
      </w:r>
    </w:p>
    <w:p w14:paraId="37F84EEC" w14:textId="77777777" w:rsidR="002846B7" w:rsidRPr="00BB15C5" w:rsidRDefault="002846B7">
      <w:pPr>
        <w:rPr>
          <w:iCs/>
        </w:rPr>
      </w:pPr>
    </w:p>
    <w:p w14:paraId="4BF87273" w14:textId="4DD02EC8" w:rsidR="002846B7" w:rsidRPr="00BB15C5" w:rsidRDefault="002846B7">
      <w:pPr>
        <w:rPr>
          <w:iCs/>
          <w:u w:val="single"/>
          <w:rPrChange w:id="710" w:author="Author" w:date="2025-07-18T15:40:00Z">
            <w:rPr>
              <w:i/>
            </w:rPr>
          </w:rPrChange>
        </w:rPr>
      </w:pPr>
      <w:r w:rsidRPr="00BB15C5">
        <w:rPr>
          <w:iCs/>
          <w:u w:val="single"/>
          <w:rPrChange w:id="711" w:author="Author" w:date="2025-07-18T15:40:00Z">
            <w:rPr>
              <w:i/>
            </w:rPr>
          </w:rPrChange>
        </w:rPr>
        <w:t>Vartojimas po oda</w:t>
      </w:r>
      <w:ins w:id="712" w:author="Author" w:date="2025-07-18T15:40:00Z">
        <w:r w:rsidR="0029035F" w:rsidRPr="00BB15C5">
          <w:rPr>
            <w:iCs/>
            <w:u w:val="single"/>
          </w:rPr>
          <w:br/>
        </w:r>
        <w:r w:rsidR="0029035F" w:rsidRPr="00BB15C5">
          <w:rPr>
            <w:bCs/>
            <w:i/>
            <w:szCs w:val="22"/>
            <w:rPrChange w:id="713" w:author="Author" w:date="2025-07-23T15:47:00Z">
              <w:rPr>
                <w:bCs/>
                <w:i/>
                <w:szCs w:val="22"/>
                <w:u w:val="single"/>
              </w:rPr>
            </w:rPrChange>
          </w:rPr>
          <w:t>RA sergantys pacientai</w:t>
        </w:r>
        <w:r w:rsidR="0029035F" w:rsidRPr="00BB15C5">
          <w:rPr>
            <w:bCs/>
            <w:i/>
            <w:szCs w:val="22"/>
            <w:rPrChange w:id="714" w:author="Author" w:date="2025-07-23T15:47:00Z">
              <w:rPr>
                <w:bCs/>
                <w:i/>
                <w:szCs w:val="22"/>
                <w:u w:val="single"/>
              </w:rPr>
            </w:rPrChange>
          </w:rPr>
          <w:br/>
        </w:r>
      </w:ins>
    </w:p>
    <w:p w14:paraId="154B80E5" w14:textId="29644993" w:rsidR="002846B7" w:rsidRPr="00BB15C5" w:rsidRDefault="001402B4">
      <w:pPr>
        <w:spacing w:line="0" w:lineRule="atLeast"/>
        <w:rPr>
          <w:szCs w:val="22"/>
          <w:lang w:eastAsia="de-DE"/>
        </w:rPr>
      </w:pPr>
      <w:r w:rsidRPr="00BB15C5">
        <w:t xml:space="preserve">Tocilizumabo </w:t>
      </w:r>
      <w:r w:rsidR="002846B7" w:rsidRPr="00BB15C5">
        <w:rPr>
          <w:iCs/>
        </w:rPr>
        <w:t xml:space="preserve">farmakokinetika nustatyta atlikus populiacinę farmakokinetikos analizę </w:t>
      </w:r>
      <w:r w:rsidR="00D72141" w:rsidRPr="00BB15C5">
        <w:rPr>
          <w:iCs/>
        </w:rPr>
        <w:t xml:space="preserve">naudojant </w:t>
      </w:r>
      <w:r w:rsidR="002846B7" w:rsidRPr="00BB15C5">
        <w:rPr>
          <w:iCs/>
        </w:rPr>
        <w:t xml:space="preserve">duomenų bazę, kurią sudarė </w:t>
      </w:r>
      <w:r w:rsidR="00D72141" w:rsidRPr="00BB15C5">
        <w:rPr>
          <w:iCs/>
        </w:rPr>
        <w:t>3</w:t>
      </w:r>
      <w:ins w:id="715" w:author="Author" w:date="2025-07-23T15:47:00Z">
        <w:r w:rsidR="005839AA" w:rsidRPr="00BB15C5">
          <w:rPr>
            <w:iCs/>
          </w:rPr>
          <w:t> </w:t>
        </w:r>
      </w:ins>
      <w:r w:rsidR="00D72141" w:rsidRPr="00BB15C5">
        <w:rPr>
          <w:iCs/>
        </w:rPr>
        <w:t>552</w:t>
      </w:r>
      <w:r w:rsidR="002846B7" w:rsidRPr="00BB15C5">
        <w:rPr>
          <w:iCs/>
        </w:rPr>
        <w:t xml:space="preserve"> RA sergantys pacientai, 24 savaites gydyti </w:t>
      </w:r>
      <w:r w:rsidR="002846B7" w:rsidRPr="00BB15C5">
        <w:rPr>
          <w:szCs w:val="22"/>
          <w:lang w:eastAsia="de-DE"/>
        </w:rPr>
        <w:t>162 mg po oda leidžia</w:t>
      </w:r>
      <w:r w:rsidR="00D72141" w:rsidRPr="00BB15C5">
        <w:rPr>
          <w:szCs w:val="22"/>
          <w:lang w:eastAsia="de-DE"/>
        </w:rPr>
        <w:t>nt</w:t>
      </w:r>
      <w:r w:rsidR="002846B7" w:rsidRPr="00BB15C5">
        <w:rPr>
          <w:szCs w:val="22"/>
          <w:lang w:eastAsia="de-DE"/>
        </w:rPr>
        <w:t xml:space="preserve"> </w:t>
      </w:r>
      <w:r w:rsidR="00D72141" w:rsidRPr="00BB15C5">
        <w:rPr>
          <w:szCs w:val="22"/>
          <w:lang w:eastAsia="de-DE"/>
        </w:rPr>
        <w:t xml:space="preserve">vieną </w:t>
      </w:r>
      <w:r w:rsidR="002846B7" w:rsidRPr="00BB15C5">
        <w:rPr>
          <w:szCs w:val="22"/>
          <w:lang w:eastAsia="de-DE"/>
        </w:rPr>
        <w:t>kartą per savaitę, 162</w:t>
      </w:r>
      <w:r w:rsidR="00D72141" w:rsidRPr="00BB15C5">
        <w:rPr>
          <w:szCs w:val="22"/>
          <w:lang w:eastAsia="de-DE"/>
        </w:rPr>
        <w:t> </w:t>
      </w:r>
      <w:r w:rsidR="002846B7" w:rsidRPr="00BB15C5">
        <w:rPr>
          <w:szCs w:val="22"/>
          <w:lang w:eastAsia="de-DE"/>
        </w:rPr>
        <w:t>mg po oda leidžia</w:t>
      </w:r>
      <w:r w:rsidR="00D72141" w:rsidRPr="00BB15C5">
        <w:rPr>
          <w:szCs w:val="22"/>
          <w:lang w:eastAsia="de-DE"/>
        </w:rPr>
        <w:t>nt</w:t>
      </w:r>
      <w:r w:rsidR="002846B7" w:rsidRPr="00BB15C5">
        <w:rPr>
          <w:szCs w:val="22"/>
          <w:lang w:eastAsia="de-DE"/>
        </w:rPr>
        <w:t xml:space="preserve"> kas antrą savaitę </w:t>
      </w:r>
      <w:r w:rsidR="00D72141" w:rsidRPr="00BB15C5">
        <w:rPr>
          <w:szCs w:val="22"/>
          <w:lang w:eastAsia="de-DE"/>
        </w:rPr>
        <w:t>a</w:t>
      </w:r>
      <w:r w:rsidR="002846B7" w:rsidRPr="00BB15C5">
        <w:rPr>
          <w:szCs w:val="22"/>
          <w:lang w:eastAsia="de-DE"/>
        </w:rPr>
        <w:t>r</w:t>
      </w:r>
      <w:r w:rsidR="00D72141" w:rsidRPr="00BB15C5">
        <w:rPr>
          <w:szCs w:val="22"/>
          <w:lang w:eastAsia="de-DE"/>
        </w:rPr>
        <w:t>ba</w:t>
      </w:r>
      <w:r w:rsidR="002846B7" w:rsidRPr="00BB15C5">
        <w:rPr>
          <w:szCs w:val="22"/>
          <w:lang w:eastAsia="de-DE"/>
        </w:rPr>
        <w:t xml:space="preserve"> </w:t>
      </w:r>
      <w:r w:rsidR="00D72141" w:rsidRPr="00BB15C5">
        <w:rPr>
          <w:szCs w:val="22"/>
          <w:lang w:eastAsia="de-DE"/>
        </w:rPr>
        <w:t xml:space="preserve">4 mg/kg ar </w:t>
      </w:r>
      <w:r w:rsidR="002846B7" w:rsidRPr="00BB15C5">
        <w:rPr>
          <w:szCs w:val="22"/>
          <w:lang w:eastAsia="de-DE"/>
        </w:rPr>
        <w:t>8</w:t>
      </w:r>
      <w:r w:rsidR="00D72141" w:rsidRPr="00BB15C5">
        <w:rPr>
          <w:szCs w:val="22"/>
          <w:lang w:eastAsia="de-DE"/>
        </w:rPr>
        <w:t> </w:t>
      </w:r>
      <w:r w:rsidR="002846B7" w:rsidRPr="00BB15C5">
        <w:rPr>
          <w:szCs w:val="22"/>
          <w:lang w:eastAsia="de-DE"/>
        </w:rPr>
        <w:t xml:space="preserve">mg/kg kūno svorio </w:t>
      </w:r>
      <w:r w:rsidR="00D72141" w:rsidRPr="00BB15C5">
        <w:rPr>
          <w:szCs w:val="22"/>
          <w:lang w:eastAsia="de-DE"/>
        </w:rPr>
        <w:t xml:space="preserve">dozę leidžiant į </w:t>
      </w:r>
      <w:r w:rsidR="002846B7" w:rsidRPr="00BB15C5">
        <w:rPr>
          <w:szCs w:val="22"/>
          <w:lang w:eastAsia="de-DE"/>
        </w:rPr>
        <w:t>ven</w:t>
      </w:r>
      <w:r w:rsidR="00D72141" w:rsidRPr="00BB15C5">
        <w:rPr>
          <w:szCs w:val="22"/>
          <w:lang w:eastAsia="de-DE"/>
        </w:rPr>
        <w:t>ą</w:t>
      </w:r>
      <w:r w:rsidR="002846B7" w:rsidRPr="00BB15C5">
        <w:rPr>
          <w:szCs w:val="22"/>
          <w:lang w:eastAsia="de-DE"/>
        </w:rPr>
        <w:t xml:space="preserve"> kas 4 savaites.</w:t>
      </w:r>
    </w:p>
    <w:p w14:paraId="0C9C7FE0" w14:textId="77777777" w:rsidR="002846B7" w:rsidRPr="00BB15C5" w:rsidRDefault="002846B7">
      <w:pPr>
        <w:spacing w:line="0" w:lineRule="atLeast"/>
        <w:rPr>
          <w:szCs w:val="22"/>
          <w:lang w:eastAsia="de-DE"/>
        </w:rPr>
      </w:pPr>
    </w:p>
    <w:p w14:paraId="6AE26E11" w14:textId="6CE05A9B" w:rsidR="002846B7" w:rsidRPr="00BB15C5" w:rsidRDefault="001402B4">
      <w:r w:rsidRPr="00BB15C5">
        <w:t xml:space="preserve">Tocilizumabo </w:t>
      </w:r>
      <w:r w:rsidR="002846B7" w:rsidRPr="00BB15C5">
        <w:rPr>
          <w:iCs/>
        </w:rPr>
        <w:t>farmakokinetikos rod</w:t>
      </w:r>
      <w:r w:rsidR="000B77A5" w:rsidRPr="00BB15C5">
        <w:rPr>
          <w:iCs/>
        </w:rPr>
        <w:t>menys</w:t>
      </w:r>
      <w:r w:rsidR="002846B7" w:rsidRPr="00BB15C5">
        <w:rPr>
          <w:iCs/>
        </w:rPr>
        <w:t xml:space="preserve"> laikui bėgant nekito</w:t>
      </w:r>
      <w:r w:rsidR="002846B7" w:rsidRPr="00BB15C5">
        <w:t>. Skiriant 162</w:t>
      </w:r>
      <w:r w:rsidR="00D72141" w:rsidRPr="00BB15C5">
        <w:t> </w:t>
      </w:r>
      <w:r w:rsidR="002846B7" w:rsidRPr="00BB15C5">
        <w:t xml:space="preserve">mg dozę </w:t>
      </w:r>
      <w:r w:rsidR="00D72141" w:rsidRPr="00BB15C5">
        <w:t xml:space="preserve">vieną </w:t>
      </w:r>
      <w:r w:rsidR="002846B7" w:rsidRPr="00BB15C5">
        <w:t>kartą per savaitę,</w:t>
      </w:r>
      <w:r w:rsidR="00AE3D09" w:rsidRPr="00BB15C5">
        <w:t xml:space="preserve"> prognozuoti </w:t>
      </w:r>
      <w:r w:rsidR="002846B7" w:rsidRPr="00BB15C5">
        <w:t>vidutiniai (±</w:t>
      </w:r>
      <w:r w:rsidR="000B77A5" w:rsidRPr="00BB15C5">
        <w:t> </w:t>
      </w:r>
      <w:r w:rsidR="002846B7" w:rsidRPr="00BB15C5">
        <w:t xml:space="preserve">SN) </w:t>
      </w:r>
      <w:r w:rsidR="00AE3D09" w:rsidRPr="00BB15C5">
        <w:t xml:space="preserve">pusiausvyrinės </w:t>
      </w:r>
      <w:r w:rsidRPr="00BB15C5">
        <w:t xml:space="preserve">tocilizumabo </w:t>
      </w:r>
      <w:r w:rsidR="00AE3D09" w:rsidRPr="00BB15C5">
        <w:t>apykaitos</w:t>
      </w:r>
      <w:r w:rsidR="002846B7" w:rsidRPr="00BB15C5">
        <w:t xml:space="preserve"> AUC 1</w:t>
      </w:r>
      <w:r w:rsidR="000B77A5" w:rsidRPr="00BB15C5">
        <w:noBreakHyphen/>
        <w:t xml:space="preserve">osios </w:t>
      </w:r>
      <w:r w:rsidR="002846B7" w:rsidRPr="00BB15C5">
        <w:t>savaitės, C</w:t>
      </w:r>
      <w:r w:rsidR="002846B7" w:rsidRPr="00BB15C5">
        <w:rPr>
          <w:vertAlign w:val="subscript"/>
        </w:rPr>
        <w:t>min</w:t>
      </w:r>
      <w:r w:rsidR="002846B7" w:rsidRPr="00BB15C5">
        <w:t xml:space="preserve"> ir C</w:t>
      </w:r>
      <w:r w:rsidR="002846B7" w:rsidRPr="00BB15C5">
        <w:rPr>
          <w:vertAlign w:val="subscript"/>
        </w:rPr>
        <w:t>max</w:t>
      </w:r>
      <w:r w:rsidR="002846B7" w:rsidRPr="00BB15C5">
        <w:t xml:space="preserve"> </w:t>
      </w:r>
      <w:r w:rsidR="000B77A5" w:rsidRPr="00BB15C5">
        <w:t>dydž</w:t>
      </w:r>
      <w:r w:rsidR="002846B7" w:rsidRPr="00BB15C5">
        <w:t xml:space="preserve">iai buvo, atitinkamai, </w:t>
      </w:r>
      <w:r w:rsidR="000B77A5" w:rsidRPr="00BB15C5">
        <w:t>7</w:t>
      </w:r>
      <w:ins w:id="716" w:author="Author" w:date="2025-07-23T15:47:00Z">
        <w:r w:rsidR="005839AA" w:rsidRPr="00BB15C5">
          <w:t> </w:t>
        </w:r>
      </w:ins>
      <w:r w:rsidR="000B77A5" w:rsidRPr="00BB15C5">
        <w:t>97</w:t>
      </w:r>
      <w:r w:rsidR="002846B7" w:rsidRPr="00BB15C5">
        <w:t>0 ± 3</w:t>
      </w:r>
      <w:ins w:id="717" w:author="Author" w:date="2025-07-23T15:47:00Z">
        <w:r w:rsidR="005839AA" w:rsidRPr="00BB15C5">
          <w:t> </w:t>
        </w:r>
      </w:ins>
      <w:r w:rsidR="000B77A5" w:rsidRPr="00BB15C5">
        <w:t>432</w:t>
      </w:r>
      <w:r w:rsidR="002846B7" w:rsidRPr="00BB15C5">
        <w:t> </w:t>
      </w:r>
      <w:r w:rsidR="005E37F2" w:rsidRPr="00BB15C5">
        <w:rPr>
          <w:rFonts w:ascii="Symbol" w:eastAsia="MS Mincho" w:hAnsi="Symbol"/>
          <w:szCs w:val="22"/>
        </w:rPr>
        <w:sym w:font="Symbol" w:char="F06D"/>
      </w:r>
      <w:r w:rsidR="002846B7" w:rsidRPr="00BB15C5">
        <w:t>g</w:t>
      </w:r>
      <w:del w:id="718" w:author="Author" w:date="2025-07-18T15:41:00Z">
        <w:r w:rsidR="002846B7" w:rsidRPr="00BB15C5" w:rsidDel="001C0298">
          <w:delText>•</w:delText>
        </w:r>
      </w:del>
      <w:ins w:id="719" w:author="Author" w:date="2025-07-18T15:41:00Z">
        <w:r w:rsidR="001C0298" w:rsidRPr="00BB15C5">
          <w:t xml:space="preserve"> </w:t>
        </w:r>
        <w:r w:rsidR="001C0298" w:rsidRPr="00BB15C5">
          <w:rPr>
            <w:szCs w:val="22"/>
          </w:rPr>
          <w:t xml:space="preserve">× </w:t>
        </w:r>
      </w:ins>
      <w:r w:rsidR="00013750" w:rsidRPr="00BB15C5">
        <w:t>val.</w:t>
      </w:r>
      <w:r w:rsidR="002846B7" w:rsidRPr="00BB15C5">
        <w:t>/ml, 4</w:t>
      </w:r>
      <w:r w:rsidR="000B77A5" w:rsidRPr="00BB15C5">
        <w:t>3</w:t>
      </w:r>
      <w:r w:rsidR="002846B7" w:rsidRPr="00BB15C5">
        <w:t>,</w:t>
      </w:r>
      <w:r w:rsidR="000B77A5" w:rsidRPr="00BB15C5">
        <w:t>0</w:t>
      </w:r>
      <w:r w:rsidR="002846B7" w:rsidRPr="00BB15C5">
        <w:t xml:space="preserve"> ± </w:t>
      </w:r>
      <w:r w:rsidR="000B77A5" w:rsidRPr="00BB15C5">
        <w:t>19</w:t>
      </w:r>
      <w:r w:rsidR="002846B7" w:rsidRPr="00BB15C5">
        <w:t>,</w:t>
      </w:r>
      <w:r w:rsidR="000B77A5" w:rsidRPr="00BB15C5">
        <w:t>8</w:t>
      </w:r>
      <w:r w:rsidR="002846B7" w:rsidRPr="00BB15C5">
        <w:t> </w:t>
      </w:r>
      <w:r w:rsidR="005E37F2" w:rsidRPr="00BB15C5">
        <w:rPr>
          <w:rFonts w:ascii="Symbol" w:eastAsia="MS Mincho" w:hAnsi="Symbol"/>
          <w:szCs w:val="22"/>
        </w:rPr>
        <w:sym w:font="Symbol" w:char="F06D"/>
      </w:r>
      <w:r w:rsidR="002846B7" w:rsidRPr="00BB15C5">
        <w:t xml:space="preserve">g/ml ir </w:t>
      </w:r>
      <w:r w:rsidR="000B77A5" w:rsidRPr="00BB15C5">
        <w:lastRenderedPageBreak/>
        <w:t>4</w:t>
      </w:r>
      <w:r w:rsidR="002846B7" w:rsidRPr="00BB15C5">
        <w:t>9</w:t>
      </w:r>
      <w:r w:rsidR="000B77A5" w:rsidRPr="00BB15C5">
        <w:t>,8 </w:t>
      </w:r>
      <w:r w:rsidR="002846B7" w:rsidRPr="00BB15C5">
        <w:t>±</w:t>
      </w:r>
      <w:r w:rsidR="000B77A5" w:rsidRPr="00BB15C5">
        <w:t> </w:t>
      </w:r>
      <w:r w:rsidR="002846B7" w:rsidRPr="00BB15C5">
        <w:t>21,</w:t>
      </w:r>
      <w:r w:rsidR="000B77A5" w:rsidRPr="00BB15C5">
        <w:t>0</w:t>
      </w:r>
      <w:r w:rsidR="002846B7" w:rsidRPr="00BB15C5">
        <w:t> </w:t>
      </w:r>
      <w:r w:rsidR="005E37F2" w:rsidRPr="00BB15C5">
        <w:rPr>
          <w:rFonts w:ascii="Symbol" w:eastAsia="MS Mincho" w:hAnsi="Symbol"/>
          <w:szCs w:val="22"/>
        </w:rPr>
        <w:sym w:font="Symbol" w:char="F06D"/>
      </w:r>
      <w:r w:rsidR="002846B7" w:rsidRPr="00BB15C5">
        <w:t>g/ml. AUC, C</w:t>
      </w:r>
      <w:r w:rsidR="002846B7" w:rsidRPr="00BB15C5">
        <w:rPr>
          <w:vertAlign w:val="subscript"/>
        </w:rPr>
        <w:t>min</w:t>
      </w:r>
      <w:r w:rsidR="002846B7" w:rsidRPr="00BB15C5">
        <w:t xml:space="preserve"> ir C</w:t>
      </w:r>
      <w:r w:rsidR="002846B7" w:rsidRPr="00BB15C5">
        <w:rPr>
          <w:vertAlign w:val="subscript"/>
        </w:rPr>
        <w:t>max</w:t>
      </w:r>
      <w:r w:rsidR="002846B7" w:rsidRPr="00BB15C5">
        <w:t xml:space="preserve"> </w:t>
      </w:r>
      <w:r w:rsidR="002846B7" w:rsidRPr="00BB15C5">
        <w:rPr>
          <w:iCs/>
        </w:rPr>
        <w:t xml:space="preserve">akumuliacijos santykiai buvo, atitinkamai, </w:t>
      </w:r>
      <w:r w:rsidR="002846B7" w:rsidRPr="00BB15C5">
        <w:t>6,3</w:t>
      </w:r>
      <w:r w:rsidR="000B77A5" w:rsidRPr="00BB15C5">
        <w:t>2</w:t>
      </w:r>
      <w:r w:rsidR="002846B7" w:rsidRPr="00BB15C5">
        <w:t>, 6,3</w:t>
      </w:r>
      <w:r w:rsidR="000B77A5" w:rsidRPr="00BB15C5">
        <w:t>0</w:t>
      </w:r>
      <w:r w:rsidR="002846B7" w:rsidRPr="00BB15C5">
        <w:t xml:space="preserve"> ir 5,</w:t>
      </w:r>
      <w:r w:rsidR="000B77A5" w:rsidRPr="00BB15C5">
        <w:t>2</w:t>
      </w:r>
      <w:r w:rsidR="002846B7" w:rsidRPr="00BB15C5">
        <w:t>7. Pusiausvyr</w:t>
      </w:r>
      <w:r w:rsidR="000B77A5" w:rsidRPr="00BB15C5">
        <w:t>os būsena</w:t>
      </w:r>
      <w:r w:rsidR="002846B7" w:rsidRPr="00BB15C5">
        <w:t xml:space="preserve"> pagal AUC, C</w:t>
      </w:r>
      <w:r w:rsidR="002846B7" w:rsidRPr="00BB15C5">
        <w:rPr>
          <w:vertAlign w:val="subscript"/>
        </w:rPr>
        <w:t>min</w:t>
      </w:r>
      <w:r w:rsidR="002846B7" w:rsidRPr="00BB15C5">
        <w:t xml:space="preserve"> ir C</w:t>
      </w:r>
      <w:r w:rsidR="002846B7" w:rsidRPr="00BB15C5">
        <w:rPr>
          <w:vertAlign w:val="subscript"/>
        </w:rPr>
        <w:t>max</w:t>
      </w:r>
      <w:r w:rsidR="002846B7" w:rsidRPr="00BB15C5">
        <w:t xml:space="preserve"> </w:t>
      </w:r>
      <w:r w:rsidR="002846B7" w:rsidRPr="00BB15C5">
        <w:rPr>
          <w:iCs/>
        </w:rPr>
        <w:t>rod</w:t>
      </w:r>
      <w:r w:rsidR="000B77A5" w:rsidRPr="00BB15C5">
        <w:rPr>
          <w:iCs/>
        </w:rPr>
        <w:t>meni</w:t>
      </w:r>
      <w:r w:rsidR="002846B7" w:rsidRPr="00BB15C5">
        <w:rPr>
          <w:iCs/>
        </w:rPr>
        <w:t>s buvo pasiekiama p</w:t>
      </w:r>
      <w:r w:rsidR="000B77A5" w:rsidRPr="00BB15C5">
        <w:rPr>
          <w:iCs/>
        </w:rPr>
        <w:t>er</w:t>
      </w:r>
      <w:r w:rsidR="002846B7" w:rsidRPr="00BB15C5">
        <w:rPr>
          <w:iCs/>
        </w:rPr>
        <w:t xml:space="preserve"> </w:t>
      </w:r>
      <w:r w:rsidR="002846B7" w:rsidRPr="00BB15C5">
        <w:t>12</w:t>
      </w:r>
      <w:r w:rsidR="000B77A5" w:rsidRPr="00BB15C5">
        <w:t> </w:t>
      </w:r>
      <w:r w:rsidR="002846B7" w:rsidRPr="00BB15C5">
        <w:t>savaičių.</w:t>
      </w:r>
    </w:p>
    <w:p w14:paraId="0BA57D23" w14:textId="77777777" w:rsidR="002846B7" w:rsidRPr="00BB15C5" w:rsidRDefault="002846B7"/>
    <w:p w14:paraId="66BE5E09" w14:textId="7C78B938" w:rsidR="002846B7" w:rsidRPr="00BB15C5" w:rsidRDefault="002846B7" w:rsidP="00A804F8">
      <w:r w:rsidRPr="00BB15C5">
        <w:t>Skiriant 162 mg dozę kas antrą savaitę,</w:t>
      </w:r>
      <w:r w:rsidR="00013750" w:rsidRPr="00BB15C5">
        <w:t xml:space="preserve">  prognozuoti</w:t>
      </w:r>
      <w:r w:rsidR="000B77A5" w:rsidRPr="00BB15C5">
        <w:t xml:space="preserve"> </w:t>
      </w:r>
      <w:r w:rsidRPr="00BB15C5">
        <w:t>vidutiniai (±</w:t>
      </w:r>
      <w:r w:rsidR="000B77A5" w:rsidRPr="00BB15C5">
        <w:t> </w:t>
      </w:r>
      <w:r w:rsidRPr="00BB15C5">
        <w:t xml:space="preserve">SN) pusiausvyrinės </w:t>
      </w:r>
      <w:r w:rsidR="001402B4" w:rsidRPr="00BB15C5">
        <w:t xml:space="preserve">tocilizumabo </w:t>
      </w:r>
      <w:r w:rsidR="00013750" w:rsidRPr="00BB15C5">
        <w:t>apykaitos</w:t>
      </w:r>
      <w:r w:rsidRPr="00BB15C5">
        <w:t xml:space="preserve"> AUC 2</w:t>
      </w:r>
      <w:r w:rsidR="000B77A5" w:rsidRPr="00BB15C5">
        <w:noBreakHyphen/>
        <w:t xml:space="preserve">osios </w:t>
      </w:r>
      <w:r w:rsidRPr="00BB15C5">
        <w:t>savaitės, C</w:t>
      </w:r>
      <w:r w:rsidRPr="00BB15C5">
        <w:rPr>
          <w:vertAlign w:val="subscript"/>
        </w:rPr>
        <w:t>min</w:t>
      </w:r>
      <w:r w:rsidRPr="00BB15C5">
        <w:t xml:space="preserve"> ir C</w:t>
      </w:r>
      <w:r w:rsidRPr="00BB15C5">
        <w:rPr>
          <w:vertAlign w:val="subscript"/>
        </w:rPr>
        <w:t>max</w:t>
      </w:r>
      <w:r w:rsidRPr="00BB15C5">
        <w:t xml:space="preserve"> </w:t>
      </w:r>
      <w:r w:rsidR="000B77A5" w:rsidRPr="00BB15C5">
        <w:t>vertės</w:t>
      </w:r>
      <w:r w:rsidRPr="00BB15C5">
        <w:t xml:space="preserve"> buvo, atitinkamai, 3</w:t>
      </w:r>
      <w:ins w:id="720" w:author="Author" w:date="2025-07-23T15:48:00Z">
        <w:r w:rsidR="005839AA" w:rsidRPr="00BB15C5">
          <w:t> </w:t>
        </w:r>
      </w:ins>
      <w:r w:rsidR="000B77A5" w:rsidRPr="00BB15C5">
        <w:t>43</w:t>
      </w:r>
      <w:r w:rsidRPr="00BB15C5">
        <w:t>0 ± 2</w:t>
      </w:r>
      <w:ins w:id="721" w:author="Author" w:date="2025-07-23T15:48:00Z">
        <w:r w:rsidR="005839AA" w:rsidRPr="00BB15C5">
          <w:t> </w:t>
        </w:r>
      </w:ins>
      <w:r w:rsidR="000B77A5" w:rsidRPr="00BB15C5">
        <w:t>66</w:t>
      </w:r>
      <w:r w:rsidRPr="00BB15C5">
        <w:t>0 </w:t>
      </w:r>
      <w:r w:rsidR="005E37F2" w:rsidRPr="00BB15C5">
        <w:rPr>
          <w:rFonts w:ascii="Symbol" w:eastAsia="MS Mincho" w:hAnsi="Symbol"/>
          <w:szCs w:val="22"/>
        </w:rPr>
        <w:sym w:font="Symbol" w:char="F06D"/>
      </w:r>
      <w:r w:rsidRPr="00BB15C5">
        <w:t>g</w:t>
      </w:r>
      <w:ins w:id="722" w:author="Author" w:date="2025-07-18T15:41:00Z">
        <w:r w:rsidR="004740AB" w:rsidRPr="00BB15C5">
          <w:t xml:space="preserve"> </w:t>
        </w:r>
        <w:r w:rsidR="004740AB" w:rsidRPr="00BB15C5">
          <w:rPr>
            <w:szCs w:val="22"/>
          </w:rPr>
          <w:t xml:space="preserve">× </w:t>
        </w:r>
      </w:ins>
      <w:del w:id="723" w:author="Author" w:date="2025-07-18T15:41:00Z">
        <w:r w:rsidRPr="00BB15C5" w:rsidDel="004740AB">
          <w:delText>•</w:delText>
        </w:r>
      </w:del>
      <w:r w:rsidR="00013750" w:rsidRPr="00BB15C5">
        <w:t>val.</w:t>
      </w:r>
      <w:r w:rsidRPr="00BB15C5">
        <w:t>/ml, 5,</w:t>
      </w:r>
      <w:r w:rsidR="000B77A5" w:rsidRPr="00BB15C5">
        <w:t>7 </w:t>
      </w:r>
      <w:r w:rsidRPr="00BB15C5">
        <w:t>±</w:t>
      </w:r>
      <w:r w:rsidR="000B77A5" w:rsidRPr="00BB15C5">
        <w:t> 6,8</w:t>
      </w:r>
      <w:r w:rsidRPr="00BB15C5">
        <w:t> </w:t>
      </w:r>
      <w:r w:rsidR="005E37F2" w:rsidRPr="00BB15C5">
        <w:rPr>
          <w:rFonts w:ascii="Symbol" w:eastAsia="MS Mincho" w:hAnsi="Symbol"/>
          <w:szCs w:val="22"/>
        </w:rPr>
        <w:sym w:font="Symbol" w:char="F06D"/>
      </w:r>
      <w:r w:rsidRPr="00BB15C5">
        <w:t>g/ml ir 13</w:t>
      </w:r>
      <w:r w:rsidR="000B77A5" w:rsidRPr="00BB15C5">
        <w:t>,2</w:t>
      </w:r>
      <w:r w:rsidRPr="00BB15C5">
        <w:t xml:space="preserve"> ± 8,</w:t>
      </w:r>
      <w:r w:rsidR="000B77A5" w:rsidRPr="00BB15C5">
        <w:t>8</w:t>
      </w:r>
      <w:r w:rsidRPr="00BB15C5">
        <w:t> </w:t>
      </w:r>
      <w:r w:rsidR="005E37F2" w:rsidRPr="00BB15C5">
        <w:rPr>
          <w:rFonts w:ascii="Symbol" w:eastAsia="MS Mincho" w:hAnsi="Symbol"/>
          <w:szCs w:val="22"/>
        </w:rPr>
        <w:sym w:font="Symbol" w:char="F06D"/>
      </w:r>
      <w:r w:rsidRPr="00BB15C5">
        <w:t>g/ml. AUC, C</w:t>
      </w:r>
      <w:r w:rsidRPr="00BB15C5">
        <w:rPr>
          <w:vertAlign w:val="subscript"/>
        </w:rPr>
        <w:t>min</w:t>
      </w:r>
      <w:r w:rsidRPr="00BB15C5">
        <w:t xml:space="preserve"> ir C</w:t>
      </w:r>
      <w:r w:rsidRPr="00BB15C5">
        <w:rPr>
          <w:vertAlign w:val="subscript"/>
        </w:rPr>
        <w:t>max</w:t>
      </w:r>
      <w:r w:rsidRPr="00BB15C5">
        <w:t xml:space="preserve"> </w:t>
      </w:r>
      <w:r w:rsidRPr="00BB15C5">
        <w:rPr>
          <w:iCs/>
        </w:rPr>
        <w:t xml:space="preserve">akumuliacijos santykiai buvo, atitinkamai, </w:t>
      </w:r>
      <w:r w:rsidRPr="00BB15C5">
        <w:t>2,67, 6</w:t>
      </w:r>
      <w:r w:rsidR="000B77A5" w:rsidRPr="00BB15C5">
        <w:t>,02</w:t>
      </w:r>
      <w:r w:rsidRPr="00BB15C5">
        <w:t xml:space="preserve"> ir 2,12. Pusiausvyr</w:t>
      </w:r>
      <w:r w:rsidR="00013750" w:rsidRPr="00BB15C5">
        <w:t>inė apykaita</w:t>
      </w:r>
      <w:r w:rsidRPr="00BB15C5">
        <w:t xml:space="preserve"> pagal AUC ir C</w:t>
      </w:r>
      <w:r w:rsidRPr="00BB15C5">
        <w:rPr>
          <w:vertAlign w:val="subscript"/>
        </w:rPr>
        <w:t>min</w:t>
      </w:r>
      <w:r w:rsidRPr="00BB15C5">
        <w:t xml:space="preserve"> </w:t>
      </w:r>
      <w:r w:rsidRPr="00BB15C5">
        <w:rPr>
          <w:iCs/>
        </w:rPr>
        <w:t>rod</w:t>
      </w:r>
      <w:r w:rsidR="000B77A5" w:rsidRPr="00BB15C5">
        <w:rPr>
          <w:iCs/>
        </w:rPr>
        <w:t>men</w:t>
      </w:r>
      <w:r w:rsidRPr="00BB15C5">
        <w:rPr>
          <w:iCs/>
        </w:rPr>
        <w:t>is buvo pasiekiama p</w:t>
      </w:r>
      <w:r w:rsidR="000B77A5" w:rsidRPr="00BB15C5">
        <w:rPr>
          <w:iCs/>
        </w:rPr>
        <w:t>er</w:t>
      </w:r>
      <w:r w:rsidRPr="00BB15C5">
        <w:rPr>
          <w:iCs/>
        </w:rPr>
        <w:t xml:space="preserve"> </w:t>
      </w:r>
      <w:r w:rsidRPr="00BB15C5">
        <w:t>12</w:t>
      </w:r>
      <w:r w:rsidR="000B77A5" w:rsidRPr="00BB15C5">
        <w:t> </w:t>
      </w:r>
      <w:r w:rsidRPr="00BB15C5">
        <w:t>savaičių, o pagal C</w:t>
      </w:r>
      <w:r w:rsidRPr="00BB15C5">
        <w:rPr>
          <w:vertAlign w:val="subscript"/>
        </w:rPr>
        <w:t>max</w:t>
      </w:r>
      <w:r w:rsidRPr="00BB15C5">
        <w:t xml:space="preserve"> </w:t>
      </w:r>
      <w:r w:rsidRPr="00BB15C5">
        <w:rPr>
          <w:iCs/>
        </w:rPr>
        <w:t>– p</w:t>
      </w:r>
      <w:r w:rsidR="000B77A5" w:rsidRPr="00BB15C5">
        <w:rPr>
          <w:iCs/>
        </w:rPr>
        <w:t>er</w:t>
      </w:r>
      <w:r w:rsidRPr="00BB15C5">
        <w:rPr>
          <w:iCs/>
        </w:rPr>
        <w:t xml:space="preserve"> </w:t>
      </w:r>
      <w:r w:rsidRPr="00BB15C5">
        <w:t>10</w:t>
      </w:r>
      <w:r w:rsidR="000B77A5" w:rsidRPr="00BB15C5">
        <w:t> </w:t>
      </w:r>
      <w:r w:rsidRPr="00BB15C5">
        <w:t>savaičių.</w:t>
      </w:r>
    </w:p>
    <w:p w14:paraId="302A738F" w14:textId="77777777" w:rsidR="002846B7" w:rsidRPr="00BB15C5" w:rsidRDefault="002846B7" w:rsidP="00A804F8"/>
    <w:p w14:paraId="67A00B31" w14:textId="77777777" w:rsidR="002846B7" w:rsidRPr="00BB15C5" w:rsidRDefault="002846B7" w:rsidP="00A804F8">
      <w:pPr>
        <w:numPr>
          <w:ilvl w:val="12"/>
          <w:numId w:val="0"/>
        </w:numPr>
        <w:ind w:right="-2"/>
        <w:rPr>
          <w:i/>
          <w:szCs w:val="22"/>
          <w:u w:val="single"/>
        </w:rPr>
      </w:pPr>
      <w:r w:rsidRPr="00BB15C5">
        <w:rPr>
          <w:i/>
          <w:szCs w:val="22"/>
          <w:u w:val="single"/>
        </w:rPr>
        <w:t>Absorbcija</w:t>
      </w:r>
    </w:p>
    <w:p w14:paraId="01DA3344" w14:textId="4F6F6D90" w:rsidR="002846B7" w:rsidRPr="00BB15C5" w:rsidRDefault="002846B7" w:rsidP="00B70D6D">
      <w:pPr>
        <w:rPr>
          <w:iCs/>
          <w:szCs w:val="22"/>
          <w:lang w:eastAsia="de-DE"/>
        </w:rPr>
      </w:pPr>
      <w:r w:rsidRPr="00BB15C5">
        <w:rPr>
          <w:iCs/>
          <w:szCs w:val="22"/>
          <w:lang w:eastAsia="de-DE"/>
        </w:rPr>
        <w:t xml:space="preserve">RA sergantiems pacientams vaistinio preparato suleidus po oda, laikas, per kurį pasiekiama maksimali </w:t>
      </w:r>
      <w:r w:rsidR="001402B4" w:rsidRPr="00BB15C5">
        <w:t xml:space="preserve">tocilizumabo </w:t>
      </w:r>
      <w:r w:rsidRPr="00BB15C5">
        <w:rPr>
          <w:iCs/>
          <w:szCs w:val="22"/>
          <w:lang w:eastAsia="de-DE"/>
        </w:rPr>
        <w:t xml:space="preserve">koncentracija serume </w:t>
      </w:r>
      <w:r w:rsidR="000B77A5" w:rsidRPr="00BB15C5">
        <w:rPr>
          <w:iCs/>
          <w:szCs w:val="22"/>
          <w:lang w:eastAsia="de-DE"/>
        </w:rPr>
        <w:t>(</w:t>
      </w:r>
      <w:r w:rsidRPr="00BB15C5">
        <w:rPr>
          <w:iCs/>
          <w:szCs w:val="22"/>
          <w:lang w:eastAsia="de-DE"/>
        </w:rPr>
        <w:t>t</w:t>
      </w:r>
      <w:r w:rsidRPr="00BB15C5">
        <w:rPr>
          <w:iCs/>
          <w:szCs w:val="22"/>
          <w:vertAlign w:val="subscript"/>
          <w:lang w:eastAsia="de-DE"/>
        </w:rPr>
        <w:t>max</w:t>
      </w:r>
      <w:r w:rsidR="000B77A5" w:rsidRPr="00BB15C5">
        <w:rPr>
          <w:iCs/>
          <w:szCs w:val="22"/>
          <w:lang w:eastAsia="de-DE"/>
        </w:rPr>
        <w:t xml:space="preserve">), </w:t>
      </w:r>
      <w:r w:rsidRPr="00BB15C5">
        <w:rPr>
          <w:iCs/>
          <w:szCs w:val="22"/>
          <w:lang w:eastAsia="de-DE"/>
        </w:rPr>
        <w:t xml:space="preserve">buvo 2,8 dienos. Biologinis po oda leidžiamos farmacinės formos prieinamumas buvo </w:t>
      </w:r>
      <w:r w:rsidR="000B77A5" w:rsidRPr="00BB15C5">
        <w:rPr>
          <w:iCs/>
          <w:szCs w:val="22"/>
          <w:lang w:eastAsia="de-DE"/>
        </w:rPr>
        <w:t>79 </w:t>
      </w:r>
      <w:r w:rsidRPr="00BB15C5">
        <w:rPr>
          <w:iCs/>
          <w:szCs w:val="22"/>
          <w:lang w:eastAsia="de-DE"/>
        </w:rPr>
        <w:t>%.</w:t>
      </w:r>
    </w:p>
    <w:p w14:paraId="2AED70BA" w14:textId="77777777" w:rsidR="00AF26D4" w:rsidRPr="00BB15C5" w:rsidRDefault="00AF26D4" w:rsidP="00B70D6D">
      <w:pPr>
        <w:rPr>
          <w:iCs/>
          <w:szCs w:val="22"/>
          <w:lang w:eastAsia="de-DE"/>
        </w:rPr>
      </w:pPr>
    </w:p>
    <w:p w14:paraId="720A4BD0" w14:textId="77777777" w:rsidR="002846B7" w:rsidRPr="00BB15C5" w:rsidRDefault="002846B7" w:rsidP="00A804F8">
      <w:pPr>
        <w:numPr>
          <w:ilvl w:val="12"/>
          <w:numId w:val="0"/>
        </w:numPr>
        <w:ind w:right="-2"/>
        <w:rPr>
          <w:i/>
          <w:szCs w:val="22"/>
          <w:u w:val="single"/>
        </w:rPr>
      </w:pPr>
      <w:r w:rsidRPr="00BB15C5">
        <w:rPr>
          <w:i/>
          <w:szCs w:val="22"/>
          <w:u w:val="single"/>
        </w:rPr>
        <w:t>Eliminacija</w:t>
      </w:r>
    </w:p>
    <w:p w14:paraId="100B5CE8" w14:textId="77777777" w:rsidR="00AF26D4" w:rsidRPr="00BB15C5" w:rsidRDefault="002846B7" w:rsidP="0020059D">
      <w:pPr>
        <w:rPr>
          <w:szCs w:val="22"/>
          <w:lang w:eastAsia="de-DE"/>
        </w:rPr>
      </w:pPr>
      <w:r w:rsidRPr="00BB15C5">
        <w:rPr>
          <w:iCs/>
          <w:szCs w:val="22"/>
          <w:lang w:eastAsia="de-DE"/>
        </w:rPr>
        <w:t>RA sergantiems pacientams vaistinio preparato suleidus po oda ir nusistovėjus pusiausvyrinei apykaitai</w:t>
      </w:r>
      <w:r w:rsidRPr="00BB15C5">
        <w:rPr>
          <w:szCs w:val="22"/>
          <w:lang w:eastAsia="de-DE"/>
        </w:rPr>
        <w:t xml:space="preserve">, nuo koncentracijos </w:t>
      </w:r>
      <w:r w:rsidR="00F563FF" w:rsidRPr="00BB15C5">
        <w:rPr>
          <w:szCs w:val="22"/>
          <w:lang w:eastAsia="de-DE"/>
        </w:rPr>
        <w:t>veiksmingas</w:t>
      </w:r>
      <w:r w:rsidRPr="00BB15C5">
        <w:rPr>
          <w:szCs w:val="22"/>
          <w:lang w:eastAsia="de-DE"/>
        </w:rPr>
        <w:t xml:space="preserve"> t</w:t>
      </w:r>
      <w:r w:rsidRPr="00BB15C5">
        <w:rPr>
          <w:szCs w:val="22"/>
          <w:vertAlign w:val="subscript"/>
          <w:lang w:eastAsia="de-DE"/>
        </w:rPr>
        <w:t>1/2</w:t>
      </w:r>
      <w:r w:rsidRPr="00BB15C5">
        <w:rPr>
          <w:szCs w:val="22"/>
          <w:lang w:eastAsia="de-DE"/>
        </w:rPr>
        <w:t xml:space="preserve"> yra iki 1</w:t>
      </w:r>
      <w:r w:rsidR="00F563FF" w:rsidRPr="00BB15C5">
        <w:rPr>
          <w:szCs w:val="22"/>
          <w:lang w:eastAsia="de-DE"/>
        </w:rPr>
        <w:t>3</w:t>
      </w:r>
      <w:r w:rsidRPr="00BB15C5">
        <w:rPr>
          <w:szCs w:val="22"/>
          <w:lang w:eastAsia="de-DE"/>
        </w:rPr>
        <w:t> dienų suleidus 162</w:t>
      </w:r>
      <w:r w:rsidR="00E37494" w:rsidRPr="00BB15C5">
        <w:rPr>
          <w:szCs w:val="22"/>
          <w:lang w:eastAsia="de-DE"/>
        </w:rPr>
        <w:t> </w:t>
      </w:r>
      <w:r w:rsidRPr="00BB15C5">
        <w:rPr>
          <w:szCs w:val="22"/>
          <w:lang w:eastAsia="de-DE"/>
        </w:rPr>
        <w:t>mg dozę</w:t>
      </w:r>
      <w:r w:rsidR="00E37494" w:rsidRPr="00BB15C5">
        <w:rPr>
          <w:szCs w:val="22"/>
          <w:lang w:eastAsia="de-DE"/>
        </w:rPr>
        <w:t xml:space="preserve"> vieną</w:t>
      </w:r>
      <w:r w:rsidRPr="00BB15C5">
        <w:rPr>
          <w:szCs w:val="22"/>
          <w:lang w:eastAsia="de-DE"/>
        </w:rPr>
        <w:t xml:space="preserve"> kartą per savaitę ir 5 dienos – suleidus 162</w:t>
      </w:r>
      <w:r w:rsidR="00E37494" w:rsidRPr="00BB15C5">
        <w:rPr>
          <w:szCs w:val="22"/>
          <w:lang w:eastAsia="de-DE"/>
        </w:rPr>
        <w:t> </w:t>
      </w:r>
      <w:r w:rsidRPr="00BB15C5">
        <w:rPr>
          <w:szCs w:val="22"/>
          <w:lang w:eastAsia="de-DE"/>
        </w:rPr>
        <w:t>mg dozę kas antrą savaitę.</w:t>
      </w:r>
    </w:p>
    <w:p w14:paraId="1EF7EAF4" w14:textId="77777777" w:rsidR="002C59AB" w:rsidRPr="00BB15C5" w:rsidRDefault="002C59AB" w:rsidP="002C59AB">
      <w:pPr>
        <w:rPr>
          <w:iCs/>
        </w:rPr>
      </w:pPr>
    </w:p>
    <w:p w14:paraId="27FD4EBC" w14:textId="0C60990A" w:rsidR="0020059D" w:rsidRPr="00BB15C5" w:rsidDel="00387396" w:rsidRDefault="0020059D" w:rsidP="00FF0F3C">
      <w:pPr>
        <w:keepNext/>
        <w:keepLines/>
        <w:rPr>
          <w:moveFrom w:id="724" w:author="Author" w:date="2025-07-18T15:44:00Z"/>
          <w:iCs/>
          <w:u w:val="single"/>
        </w:rPr>
      </w:pPr>
      <w:moveFromRangeStart w:id="725" w:author="Author" w:date="2025-07-18T15:44:00Z" w:name="move203745898"/>
      <w:moveFrom w:id="726" w:author="Author" w:date="2025-07-18T15:44:00Z">
        <w:r w:rsidRPr="00BB15C5" w:rsidDel="00387396">
          <w:rPr>
            <w:iCs/>
            <w:u w:val="single"/>
          </w:rPr>
          <w:t>sJIA</w:t>
        </w:r>
        <w:r w:rsidR="001402B4" w:rsidRPr="00BB15C5" w:rsidDel="00387396">
          <w:rPr>
            <w:iCs/>
            <w:u w:val="single"/>
          </w:rPr>
          <w:t xml:space="preserve"> sergantys pacientai</w:t>
        </w:r>
      </w:moveFrom>
    </w:p>
    <w:moveFromRangeEnd w:id="725"/>
    <w:p w14:paraId="067F20DE" w14:textId="77777777" w:rsidR="00387396" w:rsidRPr="00BB15C5" w:rsidRDefault="0020059D" w:rsidP="00387396">
      <w:pPr>
        <w:keepNext/>
        <w:keepLines/>
        <w:rPr>
          <w:moveTo w:id="727" w:author="Author" w:date="2025-07-18T15:44:00Z"/>
          <w:iCs/>
          <w:rPrChange w:id="728" w:author="Author" w:date="2025-07-23T15:48:00Z">
            <w:rPr>
              <w:moveTo w:id="729" w:author="Author" w:date="2025-07-18T15:44:00Z"/>
              <w:iCs/>
              <w:u w:val="single"/>
            </w:rPr>
          </w:rPrChange>
        </w:rPr>
      </w:pPr>
      <w:r w:rsidRPr="00BB15C5">
        <w:rPr>
          <w:iCs/>
          <w:u w:val="single"/>
          <w:rPrChange w:id="730" w:author="Author" w:date="2025-07-18T15:45:00Z">
            <w:rPr>
              <w:i/>
            </w:rPr>
          </w:rPrChange>
        </w:rPr>
        <w:t>Vartojimas po oda</w:t>
      </w:r>
      <w:ins w:id="731" w:author="Author" w:date="2025-07-18T15:44:00Z">
        <w:r w:rsidR="00387396" w:rsidRPr="00BB15C5">
          <w:rPr>
            <w:i/>
          </w:rPr>
          <w:br/>
        </w:r>
      </w:ins>
      <w:moveToRangeStart w:id="732" w:author="Author" w:date="2025-07-18T15:44:00Z" w:name="move203745898"/>
      <w:moveTo w:id="733" w:author="Author" w:date="2025-07-18T15:44:00Z">
        <w:r w:rsidR="00387396" w:rsidRPr="00BB15C5">
          <w:rPr>
            <w:i/>
            <w:rPrChange w:id="734" w:author="Author" w:date="2025-07-23T15:48:00Z">
              <w:rPr>
                <w:iCs/>
                <w:u w:val="single"/>
              </w:rPr>
            </w:rPrChange>
          </w:rPr>
          <w:t>sJIA sergantys pacientai</w:t>
        </w:r>
      </w:moveTo>
    </w:p>
    <w:moveToRangeEnd w:id="732"/>
    <w:p w14:paraId="3BC24FB3" w14:textId="349D4DDB" w:rsidR="0020059D" w:rsidRPr="00BB15C5" w:rsidRDefault="0020059D" w:rsidP="00FF0F3C">
      <w:pPr>
        <w:keepNext/>
        <w:keepLines/>
        <w:rPr>
          <w:i/>
        </w:rPr>
      </w:pPr>
    </w:p>
    <w:p w14:paraId="287851DB" w14:textId="00CB1937" w:rsidR="0020059D" w:rsidRPr="00BB15C5" w:rsidRDefault="001402B4" w:rsidP="0020059D">
      <w:r w:rsidRPr="00BB15C5">
        <w:t xml:space="preserve">Tocilizumabo </w:t>
      </w:r>
      <w:r w:rsidR="0020059D" w:rsidRPr="00BB15C5">
        <w:t>farmakokinetika sJIA sergančių pacientų organizme buvo apibūdinta populiacijos farmakokinetikos analize, kurioje dalyvavo 140 pacientų, kuriems kas 2 savaites buvo skiriama 8 mg / kg kūno masės (sveriantiems ≥ 30 kg), 12 mg / kg kūno masės kas 2 savaites (sveriantiems mažiau kaip 30 kg) dozės į veną, 162 mg kas savaitę (sveriantiems ≥30 kg), 162 mg kas 10 dienų arba kas 2 savaites (pacientams, sveriantiems mažiau kaip 30 kg) dozės po oda.</w:t>
      </w:r>
    </w:p>
    <w:p w14:paraId="2AE91181" w14:textId="77777777" w:rsidR="0020059D" w:rsidRPr="00BB15C5" w:rsidRDefault="0020059D" w:rsidP="0020059D"/>
    <w:p w14:paraId="4A515EA0" w14:textId="42E7A525" w:rsidR="008A0114" w:rsidRPr="00BB15C5" w:rsidRDefault="0020059D" w:rsidP="002C59AB">
      <w:r w:rsidRPr="00BB15C5">
        <w:t xml:space="preserve">Duomenų apie ekspoziciją po oda vartojama </w:t>
      </w:r>
      <w:r w:rsidR="001402B4" w:rsidRPr="00BB15C5">
        <w:t xml:space="preserve">tocilizumabo </w:t>
      </w:r>
      <w:r w:rsidRPr="00BB15C5">
        <w:t>farmacine forma sJIA sergančių vaikų iki 2 metų amžiaus, sveriančių mažiau kaip 10</w:t>
      </w:r>
      <w:r w:rsidR="001402B4" w:rsidRPr="00BB15C5">
        <w:t> </w:t>
      </w:r>
      <w:r w:rsidRPr="00BB15C5">
        <w:t>kg, organizme yra nedaug.</w:t>
      </w:r>
    </w:p>
    <w:p w14:paraId="2EA7F505" w14:textId="5579D2A7" w:rsidR="0020059D" w:rsidRPr="00BB15C5" w:rsidRDefault="008A0114" w:rsidP="002C59AB">
      <w:r w:rsidRPr="00BB15C5">
        <w:t>sJIA sergančius p</w:t>
      </w:r>
      <w:r w:rsidR="0020059D" w:rsidRPr="00BB15C5">
        <w:t>acientus</w:t>
      </w:r>
      <w:r w:rsidRPr="00BB15C5">
        <w:t xml:space="preserve"> po oda </w:t>
      </w:r>
      <w:r w:rsidR="00422FA8" w:rsidRPr="00BB15C5">
        <w:t>leidžia</w:t>
      </w:r>
      <w:r w:rsidRPr="00BB15C5">
        <w:t>mos farmacinės formos</w:t>
      </w:r>
      <w:r w:rsidR="0020059D" w:rsidRPr="00BB15C5">
        <w:t xml:space="preserve"> </w:t>
      </w:r>
      <w:r w:rsidR="001402B4" w:rsidRPr="00BB15C5">
        <w:t xml:space="preserve">tocilizumabo </w:t>
      </w:r>
      <w:r w:rsidR="0020059D" w:rsidRPr="00BB15C5">
        <w:t>galima gydyti tik tuo atveju, jeigu jie sveria bent 10</w:t>
      </w:r>
      <w:r w:rsidR="001402B4" w:rsidRPr="00BB15C5">
        <w:t> </w:t>
      </w:r>
      <w:r w:rsidR="0020059D" w:rsidRPr="00BB15C5">
        <w:t>kg (žr. 4.2 skyrių).</w:t>
      </w:r>
    </w:p>
    <w:p w14:paraId="7C6F92EF" w14:textId="77777777" w:rsidR="0020059D" w:rsidRPr="00BB15C5" w:rsidRDefault="0020059D" w:rsidP="002C59AB"/>
    <w:p w14:paraId="5F64DE06" w14:textId="77777777" w:rsidR="00310E0B" w:rsidRPr="00BB15C5" w:rsidRDefault="00310E0B" w:rsidP="00FF0F3C">
      <w:pPr>
        <w:keepNext/>
        <w:keepLines/>
        <w:numPr>
          <w:ilvl w:val="12"/>
          <w:numId w:val="0"/>
        </w:numPr>
        <w:rPr>
          <w:i/>
          <w:szCs w:val="22"/>
        </w:rPr>
      </w:pPr>
      <w:r w:rsidRPr="00BB15C5">
        <w:rPr>
          <w:i/>
          <w:szCs w:val="22"/>
        </w:rPr>
        <w:t>8 lentelė. Numanomi FK parametrų reikšmių vidurkiai (</w:t>
      </w:r>
      <w:r w:rsidRPr="00BB15C5">
        <w:rPr>
          <w:i/>
          <w:szCs w:val="22"/>
        </w:rPr>
        <w:sym w:font="Symbol" w:char="F0B1"/>
      </w:r>
      <w:r w:rsidRPr="00BB15C5">
        <w:rPr>
          <w:i/>
          <w:szCs w:val="22"/>
        </w:rPr>
        <w:t> SN) vartojant po oda, nusistovėjus pusiausvyrai, sJIA sergančių pacientų organizme</w:t>
      </w:r>
    </w:p>
    <w:p w14:paraId="3BA6681E" w14:textId="77777777" w:rsidR="00833A36" w:rsidRPr="00BB15C5" w:rsidRDefault="00833A36" w:rsidP="00FF0F3C">
      <w:pPr>
        <w:keepNext/>
        <w:keepLines/>
        <w:numPr>
          <w:ilvl w:val="12"/>
          <w:numId w:val="0"/>
        </w:numPr>
        <w:rPr>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310E0B" w:rsidRPr="00BB15C5" w14:paraId="3AF409FC" w14:textId="77777777" w:rsidTr="007030E5">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9F51BDD" w14:textId="3D9322B7" w:rsidR="00310E0B" w:rsidRPr="00BB15C5" w:rsidRDefault="001402B4" w:rsidP="00310E0B">
            <w:pPr>
              <w:pStyle w:val="TextTi9"/>
              <w:keepNext/>
              <w:spacing w:after="120"/>
              <w:rPr>
                <w:rFonts w:ascii="Times New Roman" w:hAnsi="Times New Roman"/>
                <w:sz w:val="20"/>
                <w:szCs w:val="20"/>
              </w:rPr>
            </w:pPr>
            <w:r w:rsidRPr="00BB15C5">
              <w:rPr>
                <w:rFonts w:ascii="Times New Roman" w:hAnsi="Times New Roman"/>
                <w:b/>
                <w:sz w:val="20"/>
                <w:szCs w:val="20"/>
              </w:rPr>
              <w:t xml:space="preserve">Tocilizumabo </w:t>
            </w:r>
            <w:r w:rsidR="00310E0B" w:rsidRPr="00BB15C5">
              <w:rPr>
                <w:rFonts w:ascii="Times New Roman" w:hAnsi="Times New Roman"/>
                <w:b/>
                <w:sz w:val="20"/>
                <w:szCs w:val="20"/>
              </w:rPr>
              <w:t>FK parametrai</w:t>
            </w:r>
          </w:p>
        </w:tc>
        <w:tc>
          <w:tcPr>
            <w:tcW w:w="2977" w:type="dxa"/>
            <w:tcBorders>
              <w:top w:val="single" w:sz="4" w:space="0" w:color="auto"/>
              <w:left w:val="single" w:sz="4" w:space="0" w:color="auto"/>
              <w:bottom w:val="single" w:sz="4" w:space="0" w:color="auto"/>
              <w:right w:val="single" w:sz="4" w:space="0" w:color="auto"/>
            </w:tcBorders>
            <w:hideMark/>
          </w:tcPr>
          <w:p w14:paraId="4B3AECBD" w14:textId="4925E251" w:rsidR="00310E0B" w:rsidRPr="00BB15C5" w:rsidRDefault="00310E0B" w:rsidP="00310E0B">
            <w:pPr>
              <w:pStyle w:val="TextTi9"/>
              <w:keepNext/>
              <w:spacing w:after="120"/>
              <w:jc w:val="center"/>
              <w:rPr>
                <w:rFonts w:ascii="Times New Roman" w:hAnsi="Times New Roman"/>
                <w:b/>
                <w:sz w:val="20"/>
                <w:szCs w:val="20"/>
              </w:rPr>
            </w:pPr>
            <w:r w:rsidRPr="00BB15C5">
              <w:rPr>
                <w:rFonts w:ascii="Times New Roman" w:hAnsi="Times New Roman"/>
                <w:b/>
                <w:sz w:val="20"/>
                <w:szCs w:val="20"/>
              </w:rPr>
              <w:t>162</w:t>
            </w:r>
            <w:r w:rsidR="001402B4" w:rsidRPr="00BB15C5">
              <w:rPr>
                <w:rFonts w:ascii="Times New Roman" w:hAnsi="Times New Roman"/>
                <w:b/>
                <w:sz w:val="20"/>
                <w:szCs w:val="20"/>
              </w:rPr>
              <w:t> </w:t>
            </w:r>
            <w:r w:rsidRPr="00BB15C5">
              <w:rPr>
                <w:rFonts w:ascii="Times New Roman" w:hAnsi="Times New Roman"/>
                <w:b/>
                <w:sz w:val="20"/>
                <w:szCs w:val="20"/>
              </w:rPr>
              <w:t>mg dozė kas savaitę (KM ≥ 30</w:t>
            </w:r>
            <w:r w:rsidR="001402B4" w:rsidRPr="00BB15C5">
              <w:rPr>
                <w:rFonts w:ascii="Times New Roman" w:hAnsi="Times New Roman"/>
                <w:b/>
                <w:sz w:val="20"/>
                <w:szCs w:val="20"/>
              </w:rPr>
              <w:t> </w:t>
            </w:r>
            <w:r w:rsidRPr="00BB15C5">
              <w:rPr>
                <w:rFonts w:ascii="Times New Roman" w:hAnsi="Times New Roman"/>
                <w:b/>
                <w:sz w:val="20"/>
                <w:szCs w:val="20"/>
              </w:rPr>
              <w:t>kg)</w:t>
            </w:r>
          </w:p>
        </w:tc>
        <w:tc>
          <w:tcPr>
            <w:tcW w:w="2977" w:type="dxa"/>
            <w:tcBorders>
              <w:top w:val="single" w:sz="4" w:space="0" w:color="auto"/>
              <w:left w:val="single" w:sz="4" w:space="0" w:color="auto"/>
              <w:bottom w:val="single" w:sz="4" w:space="0" w:color="auto"/>
              <w:right w:val="single" w:sz="4" w:space="0" w:color="auto"/>
            </w:tcBorders>
            <w:hideMark/>
          </w:tcPr>
          <w:p w14:paraId="2E98E774" w14:textId="2B7CD275" w:rsidR="00310E0B" w:rsidRPr="00BB15C5" w:rsidRDefault="00310E0B" w:rsidP="00310E0B">
            <w:pPr>
              <w:pStyle w:val="TextTi9"/>
              <w:keepNext/>
              <w:spacing w:after="120"/>
              <w:jc w:val="center"/>
              <w:rPr>
                <w:rFonts w:ascii="Times New Roman" w:hAnsi="Times New Roman"/>
                <w:b/>
                <w:sz w:val="20"/>
                <w:szCs w:val="20"/>
              </w:rPr>
            </w:pPr>
            <w:r w:rsidRPr="00BB15C5">
              <w:rPr>
                <w:rFonts w:ascii="Times New Roman" w:hAnsi="Times New Roman"/>
                <w:b/>
                <w:sz w:val="20"/>
                <w:szCs w:val="20"/>
              </w:rPr>
              <w:t>162</w:t>
            </w:r>
            <w:r w:rsidR="001402B4" w:rsidRPr="00BB15C5">
              <w:rPr>
                <w:rFonts w:ascii="Times New Roman" w:hAnsi="Times New Roman"/>
                <w:b/>
                <w:sz w:val="20"/>
                <w:szCs w:val="20"/>
              </w:rPr>
              <w:t> </w:t>
            </w:r>
            <w:r w:rsidRPr="00BB15C5">
              <w:rPr>
                <w:rFonts w:ascii="Times New Roman" w:hAnsi="Times New Roman"/>
                <w:b/>
                <w:sz w:val="20"/>
                <w:szCs w:val="20"/>
              </w:rPr>
              <w:t>mg doze kas dvi savaitės (KM mažiau kaip 30</w:t>
            </w:r>
            <w:r w:rsidR="001402B4" w:rsidRPr="00BB15C5">
              <w:rPr>
                <w:rFonts w:ascii="Times New Roman" w:hAnsi="Times New Roman"/>
                <w:b/>
                <w:sz w:val="20"/>
                <w:szCs w:val="20"/>
              </w:rPr>
              <w:t> </w:t>
            </w:r>
            <w:r w:rsidRPr="00BB15C5">
              <w:rPr>
                <w:rFonts w:ascii="Times New Roman" w:hAnsi="Times New Roman"/>
                <w:b/>
                <w:sz w:val="20"/>
                <w:szCs w:val="20"/>
              </w:rPr>
              <w:t>kg)</w:t>
            </w:r>
          </w:p>
        </w:tc>
      </w:tr>
      <w:tr w:rsidR="00310E0B" w:rsidRPr="00BB15C5" w14:paraId="5D118AD0" w14:textId="77777777" w:rsidTr="007030E5">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F2FCEE8" w14:textId="6EA29915" w:rsidR="00310E0B" w:rsidRPr="00BB15C5" w:rsidRDefault="00310E0B" w:rsidP="00310E0B">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max</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28216343"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99,8 ± 46,2</w:t>
            </w:r>
          </w:p>
        </w:tc>
        <w:tc>
          <w:tcPr>
            <w:tcW w:w="2977" w:type="dxa"/>
            <w:tcBorders>
              <w:top w:val="single" w:sz="4" w:space="0" w:color="auto"/>
              <w:left w:val="single" w:sz="4" w:space="0" w:color="auto"/>
              <w:bottom w:val="single" w:sz="4" w:space="0" w:color="auto"/>
              <w:right w:val="single" w:sz="4" w:space="0" w:color="auto"/>
            </w:tcBorders>
            <w:hideMark/>
          </w:tcPr>
          <w:p w14:paraId="23E9D809"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134 ± 58,6</w:t>
            </w:r>
          </w:p>
        </w:tc>
      </w:tr>
      <w:tr w:rsidR="00310E0B" w:rsidRPr="00BB15C5" w14:paraId="204EAC86" w14:textId="77777777" w:rsidTr="007030E5">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5073A96" w14:textId="6ED7BEE0" w:rsidR="00310E0B" w:rsidRPr="00BB15C5" w:rsidRDefault="00310E0B" w:rsidP="00310E0B">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min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015F4AFD"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79,2 ± 35,6</w:t>
            </w:r>
          </w:p>
        </w:tc>
        <w:tc>
          <w:tcPr>
            <w:tcW w:w="2977" w:type="dxa"/>
            <w:tcBorders>
              <w:top w:val="single" w:sz="4" w:space="0" w:color="auto"/>
              <w:left w:val="single" w:sz="4" w:space="0" w:color="auto"/>
              <w:bottom w:val="single" w:sz="4" w:space="0" w:color="auto"/>
              <w:right w:val="single" w:sz="4" w:space="0" w:color="auto"/>
            </w:tcBorders>
            <w:hideMark/>
          </w:tcPr>
          <w:p w14:paraId="3FCC6BC1"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65,9 ± 31,3</w:t>
            </w:r>
          </w:p>
        </w:tc>
      </w:tr>
      <w:tr w:rsidR="00310E0B" w:rsidRPr="00BB15C5" w14:paraId="33780D32" w14:textId="77777777" w:rsidTr="007030E5">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53D54B8" w14:textId="65C28824" w:rsidR="00310E0B" w:rsidRPr="00BB15C5" w:rsidRDefault="00310E0B" w:rsidP="00310E0B">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mean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1CE7C7A0"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91,3 ± 40,4</w:t>
            </w:r>
          </w:p>
        </w:tc>
        <w:tc>
          <w:tcPr>
            <w:tcW w:w="2977" w:type="dxa"/>
            <w:tcBorders>
              <w:top w:val="single" w:sz="4" w:space="0" w:color="auto"/>
              <w:left w:val="single" w:sz="4" w:space="0" w:color="auto"/>
              <w:bottom w:val="single" w:sz="4" w:space="0" w:color="auto"/>
              <w:right w:val="single" w:sz="4" w:space="0" w:color="auto"/>
            </w:tcBorders>
            <w:hideMark/>
          </w:tcPr>
          <w:p w14:paraId="02E2021F"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101 ± 43,2</w:t>
            </w:r>
          </w:p>
        </w:tc>
      </w:tr>
      <w:tr w:rsidR="00310E0B" w:rsidRPr="00BB15C5" w14:paraId="36F86121" w14:textId="77777777" w:rsidTr="007030E5">
        <w:trPr>
          <w:cantSplit/>
          <w:trHeight w:val="107"/>
        </w:trPr>
        <w:tc>
          <w:tcPr>
            <w:tcW w:w="2835" w:type="dxa"/>
            <w:tcBorders>
              <w:top w:val="single" w:sz="4" w:space="0" w:color="auto"/>
              <w:left w:val="single" w:sz="4" w:space="0" w:color="auto"/>
              <w:bottom w:val="single" w:sz="4" w:space="0" w:color="auto"/>
              <w:right w:val="single" w:sz="4" w:space="0" w:color="auto"/>
            </w:tcBorders>
          </w:tcPr>
          <w:p w14:paraId="1F9EF7E8" w14:textId="77777777" w:rsidR="00310E0B" w:rsidRPr="00BB15C5" w:rsidRDefault="00310E0B" w:rsidP="007030E5">
            <w:pPr>
              <w:pStyle w:val="TextTi9"/>
              <w:keepNext/>
              <w:spacing w:after="120" w:line="100" w:lineRule="exact"/>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3099475D" w14:textId="77777777" w:rsidR="00310E0B" w:rsidRPr="00BB15C5" w:rsidRDefault="00310E0B" w:rsidP="007030E5">
            <w:pPr>
              <w:pStyle w:val="TextTi9"/>
              <w:keepNext/>
              <w:spacing w:after="120" w:line="100" w:lineRule="exact"/>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03538A96" w14:textId="77777777" w:rsidR="00310E0B" w:rsidRPr="00BB15C5" w:rsidRDefault="00310E0B" w:rsidP="007030E5">
            <w:pPr>
              <w:pStyle w:val="TextTi9"/>
              <w:keepNext/>
              <w:spacing w:after="120" w:line="100" w:lineRule="exact"/>
              <w:jc w:val="center"/>
              <w:rPr>
                <w:rFonts w:ascii="Times New Roman" w:hAnsi="Times New Roman"/>
                <w:sz w:val="20"/>
                <w:szCs w:val="20"/>
              </w:rPr>
            </w:pPr>
          </w:p>
        </w:tc>
      </w:tr>
      <w:tr w:rsidR="00310E0B" w:rsidRPr="00BB15C5" w14:paraId="508EE40C" w14:textId="77777777" w:rsidTr="007030E5">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1B2F126" w14:textId="77777777" w:rsidR="00310E0B" w:rsidRPr="00BB15C5" w:rsidRDefault="00310E0B" w:rsidP="007030E5">
            <w:pPr>
              <w:pStyle w:val="TextTi9"/>
              <w:keepNext/>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78DA3E8E"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3,66</w:t>
            </w:r>
          </w:p>
        </w:tc>
        <w:tc>
          <w:tcPr>
            <w:tcW w:w="2977" w:type="dxa"/>
            <w:tcBorders>
              <w:top w:val="single" w:sz="4" w:space="0" w:color="auto"/>
              <w:left w:val="single" w:sz="4" w:space="0" w:color="auto"/>
              <w:bottom w:val="single" w:sz="4" w:space="0" w:color="auto"/>
              <w:right w:val="single" w:sz="4" w:space="0" w:color="auto"/>
            </w:tcBorders>
          </w:tcPr>
          <w:p w14:paraId="679EC23F"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1,88</w:t>
            </w:r>
          </w:p>
        </w:tc>
      </w:tr>
      <w:tr w:rsidR="00310E0B" w:rsidRPr="00BB15C5" w14:paraId="0CE968F1" w14:textId="77777777" w:rsidTr="007030E5">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4CF6F30" w14:textId="77777777" w:rsidR="00310E0B" w:rsidRPr="00BB15C5" w:rsidRDefault="00310E0B" w:rsidP="007030E5">
            <w:pPr>
              <w:pStyle w:val="TextTi9"/>
              <w:keepNext/>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14:paraId="74E93B35"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4,39</w:t>
            </w:r>
          </w:p>
        </w:tc>
        <w:tc>
          <w:tcPr>
            <w:tcW w:w="2977" w:type="dxa"/>
            <w:tcBorders>
              <w:top w:val="single" w:sz="4" w:space="0" w:color="auto"/>
              <w:left w:val="single" w:sz="4" w:space="0" w:color="auto"/>
              <w:bottom w:val="single" w:sz="4" w:space="0" w:color="auto"/>
              <w:right w:val="single" w:sz="4" w:space="0" w:color="auto"/>
            </w:tcBorders>
          </w:tcPr>
          <w:p w14:paraId="329157FE"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3,21</w:t>
            </w:r>
          </w:p>
        </w:tc>
      </w:tr>
      <w:tr w:rsidR="00310E0B" w:rsidRPr="00BB15C5" w14:paraId="4D6F3380" w14:textId="77777777" w:rsidTr="007030E5">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16BABD5" w14:textId="77777777" w:rsidR="00310E0B" w:rsidRPr="00BB15C5" w:rsidRDefault="00310E0B" w:rsidP="00310E0B">
            <w:pPr>
              <w:pStyle w:val="TextTi9"/>
              <w:keepNext/>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mean</w:t>
            </w:r>
            <w:r w:rsidRPr="00BB15C5">
              <w:rPr>
                <w:rFonts w:ascii="Times New Roman" w:hAnsi="Times New Roman"/>
                <w:sz w:val="20"/>
                <w:szCs w:val="20"/>
              </w:rPr>
              <w:t xml:space="preserve"> ar AUC</w:t>
            </w:r>
            <w:r w:rsidRPr="00BB15C5">
              <w:rPr>
                <w:rFonts w:ascii="Times New Roman" w:hAnsi="Times New Roman"/>
                <w:sz w:val="20"/>
                <w:szCs w:val="20"/>
                <w:vertAlign w:val="subscript"/>
              </w:rPr>
              <w:t>τ</w:t>
            </w:r>
            <w:r w:rsidRPr="00BB15C5">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4AABF2C1"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4,28</w:t>
            </w:r>
          </w:p>
        </w:tc>
        <w:tc>
          <w:tcPr>
            <w:tcW w:w="2977" w:type="dxa"/>
            <w:tcBorders>
              <w:top w:val="single" w:sz="4" w:space="0" w:color="auto"/>
              <w:left w:val="single" w:sz="4" w:space="0" w:color="auto"/>
              <w:bottom w:val="single" w:sz="4" w:space="0" w:color="auto"/>
              <w:right w:val="single" w:sz="4" w:space="0" w:color="auto"/>
            </w:tcBorders>
          </w:tcPr>
          <w:p w14:paraId="418CB100" w14:textId="77777777" w:rsidR="00310E0B" w:rsidRPr="00BB15C5" w:rsidRDefault="00310E0B" w:rsidP="00310E0B">
            <w:pPr>
              <w:pStyle w:val="TextTi9"/>
              <w:keepNext/>
              <w:spacing w:after="120"/>
              <w:jc w:val="center"/>
              <w:rPr>
                <w:rFonts w:ascii="Times New Roman" w:hAnsi="Times New Roman"/>
                <w:sz w:val="20"/>
                <w:szCs w:val="20"/>
              </w:rPr>
            </w:pPr>
            <w:r w:rsidRPr="00BB15C5">
              <w:rPr>
                <w:rFonts w:ascii="Times New Roman" w:hAnsi="Times New Roman"/>
                <w:sz w:val="20"/>
                <w:szCs w:val="20"/>
              </w:rPr>
              <w:t>2,27</w:t>
            </w:r>
          </w:p>
        </w:tc>
      </w:tr>
    </w:tbl>
    <w:p w14:paraId="3E17A1EC" w14:textId="77777777" w:rsidR="00155F70" w:rsidRPr="00BB15C5" w:rsidRDefault="00155F70" w:rsidP="00155F70">
      <w:pPr>
        <w:jc w:val="both"/>
        <w:rPr>
          <w:sz w:val="18"/>
          <w:szCs w:val="18"/>
          <w:lang w:eastAsia="en-US"/>
        </w:rPr>
      </w:pPr>
      <w:r w:rsidRPr="00BB15C5">
        <w:rPr>
          <w:sz w:val="18"/>
          <w:szCs w:val="18"/>
          <w:lang w:eastAsia="en-US"/>
        </w:rPr>
        <w:t>*τ = 1 savaitė arba 2 savaitės dozuojant po oda dviem režimais</w:t>
      </w:r>
    </w:p>
    <w:p w14:paraId="2BABAE35" w14:textId="77777777" w:rsidR="00310E0B" w:rsidRPr="00BB15C5" w:rsidRDefault="00310E0B" w:rsidP="002C59AB"/>
    <w:p w14:paraId="7446E810" w14:textId="77777777" w:rsidR="00155F70" w:rsidRPr="00BB15C5" w:rsidRDefault="00155F70" w:rsidP="00155F70">
      <w:r w:rsidRPr="00BB15C5">
        <w:t>Suleidus po oda maždaug 90 % pusiausvyrinės koncentracijos buvo pasiekta 12</w:t>
      </w:r>
      <w:r w:rsidRPr="00BB15C5">
        <w:noBreakHyphen/>
        <w:t xml:space="preserve">ąją savaitę dozuojant po 162 mg tiek </w:t>
      </w:r>
      <w:r w:rsidR="00B4276F" w:rsidRPr="00BB15C5">
        <w:t>kas savaitę (QW)</w:t>
      </w:r>
      <w:r w:rsidRPr="00BB15C5">
        <w:t xml:space="preserve">, tiek </w:t>
      </w:r>
      <w:r w:rsidR="00B4276F" w:rsidRPr="00BB15C5">
        <w:t>kas dvi savaites</w:t>
      </w:r>
      <w:r w:rsidRPr="00BB15C5">
        <w:t xml:space="preserve"> </w:t>
      </w:r>
      <w:r w:rsidR="00B4276F" w:rsidRPr="00BB15C5">
        <w:t>(Q2W)</w:t>
      </w:r>
      <w:r w:rsidR="005C1563" w:rsidRPr="00BB15C5">
        <w:t xml:space="preserve"> </w:t>
      </w:r>
      <w:r w:rsidRPr="00BB15C5">
        <w:t>režimu.</w:t>
      </w:r>
    </w:p>
    <w:p w14:paraId="5F41B295" w14:textId="77777777" w:rsidR="00155F70" w:rsidRPr="00BB15C5" w:rsidRDefault="00155F70" w:rsidP="00155F70">
      <w:pPr>
        <w:rPr>
          <w:iCs/>
          <w:szCs w:val="22"/>
          <w:lang w:eastAsia="de-DE"/>
        </w:rPr>
      </w:pPr>
    </w:p>
    <w:p w14:paraId="766CF93C" w14:textId="77777777" w:rsidR="00155F70" w:rsidRPr="00BB15C5" w:rsidRDefault="00155F70" w:rsidP="005A420A">
      <w:pPr>
        <w:keepNext/>
        <w:rPr>
          <w:i/>
          <w:iCs/>
          <w:u w:val="single"/>
        </w:rPr>
      </w:pPr>
      <w:r w:rsidRPr="00BB15C5">
        <w:rPr>
          <w:i/>
          <w:iCs/>
          <w:u w:val="single"/>
        </w:rPr>
        <w:t>Absorbcija</w:t>
      </w:r>
    </w:p>
    <w:p w14:paraId="4DA25D58" w14:textId="77777777" w:rsidR="00155F70" w:rsidRPr="00BB15C5" w:rsidRDefault="00155F70" w:rsidP="00155F70">
      <w:pPr>
        <w:rPr>
          <w:iCs/>
          <w:szCs w:val="22"/>
          <w:lang w:eastAsia="de-DE"/>
        </w:rPr>
      </w:pPr>
      <w:r w:rsidRPr="00BB15C5">
        <w:t>sJIA sergantiems pacientams vaistinio preparato suleidus po oda, absorbcijos pusinis laikas buvo maždaug 2 dienos, o po oda vartojamos farmacinės formos biologinis prieinamumas sJIA sirgusių pacientų organizme buvo 95 %.</w:t>
      </w:r>
    </w:p>
    <w:p w14:paraId="68E3DE32" w14:textId="77777777" w:rsidR="00155F70" w:rsidRPr="00BB15C5" w:rsidRDefault="00155F70" w:rsidP="00155F70">
      <w:pPr>
        <w:rPr>
          <w:iCs/>
        </w:rPr>
      </w:pPr>
    </w:p>
    <w:p w14:paraId="08D00D38" w14:textId="77777777" w:rsidR="00155F70" w:rsidRPr="00BB15C5" w:rsidRDefault="00155F70" w:rsidP="00155F70">
      <w:pPr>
        <w:rPr>
          <w:i/>
          <w:u w:val="single"/>
        </w:rPr>
      </w:pPr>
      <w:r w:rsidRPr="00BB15C5">
        <w:rPr>
          <w:i/>
          <w:u w:val="single"/>
        </w:rPr>
        <w:t>Pasiskirstymas</w:t>
      </w:r>
    </w:p>
    <w:p w14:paraId="3097C3C9" w14:textId="77777777" w:rsidR="00155F70" w:rsidRPr="00BB15C5" w:rsidRDefault="00155F70" w:rsidP="00155F70">
      <w:pPr>
        <w:rPr>
          <w:iCs/>
        </w:rPr>
      </w:pPr>
      <w:r w:rsidRPr="00BB15C5">
        <w:rPr>
          <w:iCs/>
        </w:rPr>
        <w:t>sJIA sergančių vaikų organizme centrinis pasiskirstymo tūris buvo 1,87 l, periferinis pasiskirstymo tūris – 2,14 l, dėl to pasiskirstymo tūris nusistovėjus pusiausvyrinei koncentracijai</w:t>
      </w:r>
      <w:r w:rsidRPr="00BB15C5" w:rsidDel="00933C47">
        <w:rPr>
          <w:iCs/>
        </w:rPr>
        <w:t xml:space="preserve"> </w:t>
      </w:r>
      <w:r w:rsidRPr="00BB15C5">
        <w:rPr>
          <w:iCs/>
        </w:rPr>
        <w:t>buvo 4,01 litro.</w:t>
      </w:r>
    </w:p>
    <w:p w14:paraId="493EB077" w14:textId="77777777" w:rsidR="00155F70" w:rsidRPr="00BB15C5" w:rsidRDefault="00155F70" w:rsidP="00155F70"/>
    <w:p w14:paraId="050492C9" w14:textId="77777777" w:rsidR="00155F70" w:rsidRPr="00BB15C5" w:rsidRDefault="00155F70" w:rsidP="007C4815">
      <w:pPr>
        <w:keepNext/>
        <w:keepLines/>
        <w:rPr>
          <w:i/>
          <w:iCs/>
          <w:u w:val="single"/>
        </w:rPr>
      </w:pPr>
      <w:r w:rsidRPr="00BB15C5">
        <w:rPr>
          <w:i/>
          <w:iCs/>
          <w:u w:val="single"/>
        </w:rPr>
        <w:t>Eliminacija</w:t>
      </w:r>
    </w:p>
    <w:p w14:paraId="1B7FDC6C" w14:textId="244B7E79" w:rsidR="00155F70" w:rsidRPr="00BB15C5" w:rsidRDefault="00155F70" w:rsidP="007C4815">
      <w:pPr>
        <w:keepNext/>
        <w:keepLines/>
        <w:rPr>
          <w:szCs w:val="22"/>
          <w:lang w:eastAsia="de-DE"/>
        </w:rPr>
      </w:pPr>
      <w:r w:rsidRPr="00BB15C5">
        <w:t xml:space="preserve">Bendrasis tocilizumabo klirensas priklauso nuo koncentracijos ir yra tiesinio ir netiesinio klirensų suma. Tiesinis klirensas buvo apytikriai apskaičiuotas kaip populiacijos farmakokinetikos analizės parametras ir </w:t>
      </w:r>
      <w:r w:rsidR="0065528D" w:rsidRPr="00BB15C5">
        <w:t>sisteminiu idiopatiniu artritu sergančių vaikų organizme sieki</w:t>
      </w:r>
      <w:r w:rsidRPr="00BB15C5">
        <w:t>a 5</w:t>
      </w:r>
      <w:r w:rsidR="0065528D" w:rsidRPr="00BB15C5">
        <w:t>,7</w:t>
      </w:r>
      <w:r w:rsidR="004839E8" w:rsidRPr="00BB15C5">
        <w:t> </w:t>
      </w:r>
      <w:r w:rsidRPr="00BB15C5">
        <w:t xml:space="preserve">ml/val. </w:t>
      </w:r>
      <w:r w:rsidR="0065528D" w:rsidRPr="00BB15C5">
        <w:t xml:space="preserve">Suleidus po oda, nusistovėjus pusiausvyrinei koncentracijai dozavimo intervalo metu, sJIA sergančių pacientų organizme </w:t>
      </w:r>
      <w:r w:rsidR="001402B4" w:rsidRPr="00BB15C5">
        <w:t xml:space="preserve">tocilizumabo </w:t>
      </w:r>
      <w:r w:rsidR="0065528D" w:rsidRPr="00BB15C5">
        <w:t>veiksmingas t</w:t>
      </w:r>
      <w:r w:rsidR="0065528D" w:rsidRPr="00BB15C5">
        <w:rPr>
          <w:vertAlign w:val="subscript"/>
        </w:rPr>
        <w:t>1/2</w:t>
      </w:r>
      <w:r w:rsidR="0065528D" w:rsidRPr="00BB15C5">
        <w:t xml:space="preserve"> trunka iki 14 parų, dozuojant po 162 mg tiek </w:t>
      </w:r>
      <w:r w:rsidR="00B4276F" w:rsidRPr="00BB15C5">
        <w:t>kas savaitę (</w:t>
      </w:r>
      <w:r w:rsidR="0065528D" w:rsidRPr="00BB15C5">
        <w:t>QW</w:t>
      </w:r>
      <w:r w:rsidR="00B4276F" w:rsidRPr="00BB15C5">
        <w:t>)</w:t>
      </w:r>
      <w:r w:rsidR="0065528D" w:rsidRPr="00BB15C5">
        <w:t xml:space="preserve">, tiek </w:t>
      </w:r>
      <w:r w:rsidR="00B4276F" w:rsidRPr="00BB15C5">
        <w:t>kas dvi savaites (</w:t>
      </w:r>
      <w:r w:rsidR="0065528D" w:rsidRPr="00BB15C5">
        <w:t>Q2W</w:t>
      </w:r>
      <w:r w:rsidR="00B4276F" w:rsidRPr="00BB15C5">
        <w:t>)</w:t>
      </w:r>
      <w:r w:rsidR="0065528D" w:rsidRPr="00BB15C5">
        <w:t xml:space="preserve"> režimu</w:t>
      </w:r>
      <w:r w:rsidRPr="00BB15C5">
        <w:t>.</w:t>
      </w:r>
    </w:p>
    <w:p w14:paraId="1337E5F1" w14:textId="77777777" w:rsidR="00310E0B" w:rsidRPr="00BB15C5" w:rsidRDefault="00310E0B" w:rsidP="002C59AB"/>
    <w:p w14:paraId="627D05B2" w14:textId="2EBB9844" w:rsidR="0020059D" w:rsidRPr="00BB15C5" w:rsidDel="00793D1B" w:rsidRDefault="0020059D" w:rsidP="00E128F3">
      <w:pPr>
        <w:rPr>
          <w:moveFrom w:id="735" w:author="Author" w:date="2025-07-18T15:45:00Z"/>
          <w:u w:val="single"/>
        </w:rPr>
      </w:pPr>
      <w:moveFromRangeStart w:id="736" w:author="Author" w:date="2025-07-18T15:45:00Z" w:name="move203745974"/>
      <w:moveFrom w:id="737" w:author="Author" w:date="2025-07-18T15:45:00Z">
        <w:r w:rsidRPr="00BB15C5" w:rsidDel="00793D1B">
          <w:rPr>
            <w:u w:val="single"/>
          </w:rPr>
          <w:t>pJIA</w:t>
        </w:r>
        <w:r w:rsidR="001402B4" w:rsidRPr="00BB15C5" w:rsidDel="00793D1B">
          <w:rPr>
            <w:u w:val="single"/>
          </w:rPr>
          <w:t xml:space="preserve"> sergantys pacientai</w:t>
        </w:r>
      </w:moveFrom>
    </w:p>
    <w:moveFromRangeEnd w:id="736"/>
    <w:p w14:paraId="3CEABD78" w14:textId="77777777" w:rsidR="00793D1B" w:rsidRPr="00BB15C5" w:rsidRDefault="00155F70" w:rsidP="00793D1B">
      <w:pPr>
        <w:rPr>
          <w:moveTo w:id="738" w:author="Author" w:date="2025-07-18T15:45:00Z"/>
          <w:u w:val="single"/>
        </w:rPr>
      </w:pPr>
      <w:r w:rsidRPr="00BB15C5">
        <w:rPr>
          <w:u w:val="single"/>
          <w:rPrChange w:id="739" w:author="Author" w:date="2025-07-18T15:46:00Z">
            <w:rPr>
              <w:i/>
              <w:iCs/>
            </w:rPr>
          </w:rPrChange>
        </w:rPr>
        <w:t>Vartojimas po oda</w:t>
      </w:r>
      <w:ins w:id="740" w:author="Author" w:date="2025-07-18T15:45:00Z">
        <w:r w:rsidR="00793D1B" w:rsidRPr="00BB15C5">
          <w:rPr>
            <w:i/>
            <w:iCs/>
          </w:rPr>
          <w:br/>
        </w:r>
      </w:ins>
      <w:moveToRangeStart w:id="741" w:author="Author" w:date="2025-07-18T15:45:00Z" w:name="move203745974"/>
      <w:moveTo w:id="742" w:author="Author" w:date="2025-07-18T15:45:00Z">
        <w:r w:rsidR="00793D1B" w:rsidRPr="00BB15C5">
          <w:rPr>
            <w:i/>
            <w:iCs/>
            <w:rPrChange w:id="743" w:author="Author" w:date="2025-07-18T15:46:00Z">
              <w:rPr>
                <w:u w:val="single"/>
              </w:rPr>
            </w:rPrChange>
          </w:rPr>
          <w:t>pJIA sergantys pacientai</w:t>
        </w:r>
      </w:moveTo>
    </w:p>
    <w:moveToRangeEnd w:id="741"/>
    <w:p w14:paraId="715071E0" w14:textId="147368B5" w:rsidR="00155F70" w:rsidRPr="00BB15C5" w:rsidRDefault="00155F70" w:rsidP="00E128F3">
      <w:pPr>
        <w:rPr>
          <w:i/>
          <w:iCs/>
        </w:rPr>
      </w:pPr>
    </w:p>
    <w:p w14:paraId="362D9403" w14:textId="24997888" w:rsidR="002C59AB" w:rsidRPr="00BB15C5" w:rsidRDefault="001402B4" w:rsidP="00E128F3">
      <w:r w:rsidRPr="00BB15C5">
        <w:t xml:space="preserve">Tocilizumabo </w:t>
      </w:r>
      <w:r w:rsidR="002C59AB" w:rsidRPr="00BB15C5">
        <w:t>farmakokinetika pJIA sergančių pacientų organizme buvo apibūdinta populiacijos farmakokinetikos analize, kurioje dalyvavo 237</w:t>
      </w:r>
      <w:r w:rsidRPr="00BB15C5">
        <w:t> </w:t>
      </w:r>
      <w:r w:rsidR="002C59AB" w:rsidRPr="00BB15C5">
        <w:t>pacientai, kuriems kas 4 savaites buvo skiriama 8 mg / kg kūno masės (sveriantiems ≥ 30</w:t>
      </w:r>
      <w:r w:rsidRPr="00BB15C5">
        <w:t> </w:t>
      </w:r>
      <w:r w:rsidR="002C59AB" w:rsidRPr="00BB15C5">
        <w:t>kg), 10 mg / kg kūno masės kas 4 savaites (sveriantiems mažiau kaip 30 kg) dozės į veną, bei 162 mg kas 2 savaites (sveriantiems ≥</w:t>
      </w:r>
      <w:r w:rsidRPr="00BB15C5">
        <w:t> </w:t>
      </w:r>
      <w:r w:rsidR="002C59AB" w:rsidRPr="00BB15C5">
        <w:t>30 kg) arba 162 mg kas 3 savaites (pacientams, sveriantiems mažiau kaip 30</w:t>
      </w:r>
      <w:r w:rsidRPr="00BB15C5">
        <w:t> </w:t>
      </w:r>
      <w:r w:rsidR="002C59AB" w:rsidRPr="00BB15C5">
        <w:t>kg) dozės po oda.</w:t>
      </w:r>
    </w:p>
    <w:p w14:paraId="0D9417D3" w14:textId="77777777" w:rsidR="002C59AB" w:rsidRPr="00BB15C5" w:rsidRDefault="002C59AB" w:rsidP="00E128F3"/>
    <w:p w14:paraId="0562C03D" w14:textId="77777777" w:rsidR="002C59AB" w:rsidRPr="00BB15C5" w:rsidRDefault="00310E0B" w:rsidP="003B6221">
      <w:pPr>
        <w:keepNext/>
        <w:keepLines/>
        <w:rPr>
          <w:i/>
          <w:iCs/>
        </w:rPr>
      </w:pPr>
      <w:r w:rsidRPr="00BB15C5">
        <w:rPr>
          <w:i/>
          <w:iCs/>
        </w:rPr>
        <w:t>9</w:t>
      </w:r>
      <w:r w:rsidR="002C59AB" w:rsidRPr="00BB15C5">
        <w:rPr>
          <w:i/>
          <w:iCs/>
        </w:rPr>
        <w:t> lentelė. Numanomi FK parametrų pJIA sergančių pacientų organizme vidurkis ± SN esant pastoviai koncentrac</w:t>
      </w:r>
      <w:r w:rsidR="007030E5" w:rsidRPr="00BB15C5">
        <w:rPr>
          <w:i/>
          <w:iCs/>
        </w:rPr>
        <w:t>ijai dozuojant po oda</w:t>
      </w:r>
    </w:p>
    <w:p w14:paraId="38759BAF" w14:textId="77777777" w:rsidR="002C59AB" w:rsidRPr="00BB15C5" w:rsidRDefault="002C59AB" w:rsidP="003B6221">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2689"/>
        <w:gridCol w:w="2691"/>
      </w:tblGrid>
      <w:tr w:rsidR="00B377F2" w:rsidRPr="00BB15C5" w14:paraId="5C92CF81" w14:textId="77777777" w:rsidTr="00FF0F3C">
        <w:trPr>
          <w:cantSplit/>
          <w:trHeight w:val="452"/>
        </w:trPr>
        <w:tc>
          <w:tcPr>
            <w:tcW w:w="2031" w:type="pct"/>
            <w:tcBorders>
              <w:top w:val="single" w:sz="4" w:space="0" w:color="auto"/>
              <w:left w:val="single" w:sz="4" w:space="0" w:color="auto"/>
              <w:bottom w:val="single" w:sz="4" w:space="0" w:color="auto"/>
              <w:right w:val="single" w:sz="4" w:space="0" w:color="auto"/>
            </w:tcBorders>
            <w:hideMark/>
          </w:tcPr>
          <w:p w14:paraId="12E252E8" w14:textId="2EB1B653" w:rsidR="00B377F2" w:rsidRPr="00BB15C5" w:rsidRDefault="001402B4" w:rsidP="003B6221">
            <w:pPr>
              <w:pStyle w:val="TextTi9"/>
              <w:keepNext/>
              <w:keepLines/>
              <w:spacing w:after="120"/>
              <w:rPr>
                <w:rFonts w:ascii="Times New Roman" w:hAnsi="Times New Roman"/>
                <w:sz w:val="20"/>
                <w:szCs w:val="20"/>
              </w:rPr>
            </w:pPr>
            <w:r w:rsidRPr="00BB15C5">
              <w:rPr>
                <w:rFonts w:ascii="Times New Roman" w:hAnsi="Times New Roman"/>
                <w:b/>
                <w:sz w:val="20"/>
                <w:szCs w:val="20"/>
              </w:rPr>
              <w:t xml:space="preserve">Tocilizumabo </w:t>
            </w:r>
            <w:r w:rsidR="00B377F2" w:rsidRPr="00BB15C5">
              <w:rPr>
                <w:rFonts w:ascii="Times New Roman" w:hAnsi="Times New Roman"/>
                <w:b/>
                <w:sz w:val="20"/>
                <w:szCs w:val="20"/>
              </w:rPr>
              <w:t>FK parametrai</w:t>
            </w:r>
          </w:p>
        </w:tc>
        <w:tc>
          <w:tcPr>
            <w:tcW w:w="1484" w:type="pct"/>
            <w:tcBorders>
              <w:top w:val="single" w:sz="4" w:space="0" w:color="auto"/>
              <w:left w:val="single" w:sz="4" w:space="0" w:color="auto"/>
              <w:bottom w:val="single" w:sz="4" w:space="0" w:color="auto"/>
              <w:right w:val="single" w:sz="4" w:space="0" w:color="auto"/>
            </w:tcBorders>
            <w:hideMark/>
          </w:tcPr>
          <w:p w14:paraId="0F9348F4" w14:textId="72AC5B7A" w:rsidR="00B377F2" w:rsidRPr="00BB15C5" w:rsidRDefault="00B377F2" w:rsidP="003B6221">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162</w:t>
            </w:r>
            <w:r w:rsidR="001402B4" w:rsidRPr="00BB15C5">
              <w:rPr>
                <w:rFonts w:ascii="Times New Roman" w:hAnsi="Times New Roman"/>
                <w:b/>
                <w:sz w:val="20"/>
                <w:szCs w:val="20"/>
              </w:rPr>
              <w:t> </w:t>
            </w:r>
            <w:r w:rsidRPr="00BB15C5">
              <w:rPr>
                <w:rFonts w:ascii="Times New Roman" w:hAnsi="Times New Roman"/>
                <w:b/>
                <w:sz w:val="20"/>
                <w:szCs w:val="20"/>
              </w:rPr>
              <w:t>mg Q2W</w:t>
            </w:r>
          </w:p>
          <w:p w14:paraId="206274BC" w14:textId="593E428B" w:rsidR="00B377F2" w:rsidRPr="00BB15C5" w:rsidRDefault="00B377F2" w:rsidP="003B6221">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w:t>
            </w:r>
            <w:r w:rsidR="001402B4" w:rsidRPr="00BB15C5">
              <w:rPr>
                <w:rFonts w:ascii="Times New Roman" w:hAnsi="Times New Roman"/>
                <w:b/>
                <w:sz w:val="20"/>
                <w:szCs w:val="20"/>
              </w:rPr>
              <w:t> </w:t>
            </w:r>
            <w:r w:rsidRPr="00BB15C5">
              <w:rPr>
                <w:rFonts w:ascii="Times New Roman" w:hAnsi="Times New Roman"/>
                <w:b/>
                <w:sz w:val="20"/>
                <w:szCs w:val="20"/>
              </w:rPr>
              <w:t>30 kg</w:t>
            </w:r>
          </w:p>
        </w:tc>
        <w:tc>
          <w:tcPr>
            <w:tcW w:w="1485" w:type="pct"/>
            <w:tcBorders>
              <w:top w:val="single" w:sz="4" w:space="0" w:color="auto"/>
              <w:left w:val="single" w:sz="4" w:space="0" w:color="auto"/>
              <w:bottom w:val="single" w:sz="4" w:space="0" w:color="auto"/>
              <w:right w:val="single" w:sz="4" w:space="0" w:color="auto"/>
            </w:tcBorders>
            <w:hideMark/>
          </w:tcPr>
          <w:p w14:paraId="7C251DB2" w14:textId="448BA5A3" w:rsidR="00B377F2" w:rsidRPr="00BB15C5" w:rsidRDefault="00B377F2" w:rsidP="003B6221">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162</w:t>
            </w:r>
            <w:r w:rsidR="001402B4" w:rsidRPr="00BB15C5">
              <w:rPr>
                <w:rFonts w:ascii="Times New Roman" w:hAnsi="Times New Roman"/>
                <w:b/>
                <w:sz w:val="20"/>
                <w:szCs w:val="20"/>
              </w:rPr>
              <w:t> </w:t>
            </w:r>
            <w:r w:rsidRPr="00BB15C5">
              <w:rPr>
                <w:rFonts w:ascii="Times New Roman" w:hAnsi="Times New Roman"/>
                <w:b/>
                <w:sz w:val="20"/>
                <w:szCs w:val="20"/>
              </w:rPr>
              <w:t>mg Q3W</w:t>
            </w:r>
          </w:p>
          <w:p w14:paraId="36F127DB" w14:textId="77777777" w:rsidR="00B377F2" w:rsidRPr="00BB15C5" w:rsidRDefault="00B377F2" w:rsidP="003B6221">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iki 30 kg</w:t>
            </w:r>
          </w:p>
        </w:tc>
      </w:tr>
      <w:tr w:rsidR="00B377F2" w:rsidRPr="00BB15C5" w14:paraId="766AFC05" w14:textId="77777777" w:rsidTr="00FF0F3C">
        <w:trPr>
          <w:cantSplit/>
          <w:trHeight w:val="195"/>
        </w:trPr>
        <w:tc>
          <w:tcPr>
            <w:tcW w:w="2031" w:type="pct"/>
            <w:tcBorders>
              <w:top w:val="single" w:sz="4" w:space="0" w:color="auto"/>
              <w:left w:val="single" w:sz="4" w:space="0" w:color="auto"/>
              <w:bottom w:val="single" w:sz="4" w:space="0" w:color="auto"/>
              <w:right w:val="single" w:sz="4" w:space="0" w:color="auto"/>
            </w:tcBorders>
            <w:hideMark/>
          </w:tcPr>
          <w:p w14:paraId="072F64A1" w14:textId="07065256" w:rsidR="00B377F2" w:rsidRPr="00BB15C5" w:rsidRDefault="00B377F2" w:rsidP="003B6221">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max</w:t>
            </w:r>
            <w:r w:rsidRPr="00BB15C5">
              <w:rPr>
                <w:rFonts w:ascii="Times New Roman" w:hAnsi="Times New Roman"/>
                <w:sz w:val="20"/>
                <w:szCs w:val="20"/>
              </w:rPr>
              <w:t xml:space="preserve">  (</w:t>
            </w:r>
            <w:r w:rsidR="003D06A8" w:rsidRPr="00BB15C5">
              <w:rPr>
                <w:rFonts w:ascii="Symbol" w:eastAsia="MS Mincho" w:hAnsi="Symbol"/>
              </w:rPr>
              <w:sym w:font="Symbol" w:char="F06D"/>
            </w:r>
            <w:r w:rsidRPr="00BB15C5">
              <w:rPr>
                <w:rFonts w:ascii="Times New Roman" w:hAnsi="Times New Roman"/>
                <w:sz w:val="20"/>
                <w:szCs w:val="20"/>
              </w:rPr>
              <w:t>g</w:t>
            </w:r>
            <w:r w:rsidRPr="00BB15C5" w:rsidDel="00DC6314">
              <w:rPr>
                <w:rFonts w:ascii="Times New Roman" w:hAnsi="Times New Roman"/>
                <w:sz w:val="20"/>
                <w:szCs w:val="20"/>
              </w:rPr>
              <w:t xml:space="preserve"> </w:t>
            </w:r>
            <w:r w:rsidRPr="00BB15C5">
              <w:rPr>
                <w:rFonts w:ascii="Times New Roman" w:hAnsi="Times New Roman"/>
                <w:sz w:val="20"/>
                <w:szCs w:val="20"/>
              </w:rPr>
              <w:t>/ml)</w:t>
            </w:r>
          </w:p>
        </w:tc>
        <w:tc>
          <w:tcPr>
            <w:tcW w:w="1484" w:type="pct"/>
            <w:tcBorders>
              <w:top w:val="single" w:sz="4" w:space="0" w:color="auto"/>
              <w:left w:val="single" w:sz="4" w:space="0" w:color="auto"/>
              <w:bottom w:val="single" w:sz="4" w:space="0" w:color="auto"/>
              <w:right w:val="single" w:sz="4" w:space="0" w:color="auto"/>
            </w:tcBorders>
            <w:hideMark/>
          </w:tcPr>
          <w:p w14:paraId="40342305"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29,4 ± 13,5</w:t>
            </w:r>
          </w:p>
        </w:tc>
        <w:tc>
          <w:tcPr>
            <w:tcW w:w="1485" w:type="pct"/>
            <w:tcBorders>
              <w:top w:val="single" w:sz="4" w:space="0" w:color="auto"/>
              <w:left w:val="single" w:sz="4" w:space="0" w:color="auto"/>
              <w:bottom w:val="single" w:sz="4" w:space="0" w:color="auto"/>
              <w:right w:val="single" w:sz="4" w:space="0" w:color="auto"/>
            </w:tcBorders>
            <w:hideMark/>
          </w:tcPr>
          <w:p w14:paraId="2B3048F0"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75,5 ± 24,1</w:t>
            </w:r>
          </w:p>
        </w:tc>
      </w:tr>
      <w:tr w:rsidR="00B377F2" w:rsidRPr="00BB15C5" w14:paraId="09E9F47F" w14:textId="77777777" w:rsidTr="00FF0F3C">
        <w:trPr>
          <w:cantSplit/>
          <w:trHeight w:val="195"/>
        </w:trPr>
        <w:tc>
          <w:tcPr>
            <w:tcW w:w="2031" w:type="pct"/>
            <w:tcBorders>
              <w:top w:val="single" w:sz="4" w:space="0" w:color="auto"/>
              <w:left w:val="single" w:sz="4" w:space="0" w:color="auto"/>
              <w:bottom w:val="single" w:sz="4" w:space="0" w:color="auto"/>
              <w:right w:val="single" w:sz="4" w:space="0" w:color="auto"/>
            </w:tcBorders>
            <w:hideMark/>
          </w:tcPr>
          <w:p w14:paraId="01534E0C" w14:textId="1E350DA1" w:rsidR="00B377F2" w:rsidRPr="00BB15C5" w:rsidRDefault="00B377F2" w:rsidP="003B6221">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min</w:t>
            </w:r>
            <w:r w:rsidRPr="00BB15C5">
              <w:rPr>
                <w:rFonts w:ascii="Times New Roman" w:hAnsi="Times New Roman"/>
                <w:sz w:val="20"/>
                <w:szCs w:val="20"/>
              </w:rPr>
              <w:t xml:space="preserve">  (</w:t>
            </w:r>
            <w:r w:rsidR="003D06A8" w:rsidRPr="00BB15C5">
              <w:rPr>
                <w:rFonts w:ascii="Symbol" w:eastAsia="MS Mincho" w:hAnsi="Symbol"/>
              </w:rPr>
              <w:sym w:font="Symbol" w:char="F06D"/>
            </w:r>
            <w:r w:rsidRPr="00BB15C5">
              <w:rPr>
                <w:rFonts w:ascii="Times New Roman" w:hAnsi="Times New Roman"/>
                <w:sz w:val="20"/>
                <w:szCs w:val="20"/>
              </w:rPr>
              <w:t>g</w:t>
            </w:r>
            <w:r w:rsidRPr="00BB15C5" w:rsidDel="00DC6314">
              <w:rPr>
                <w:rFonts w:ascii="Times New Roman" w:hAnsi="Times New Roman"/>
                <w:sz w:val="20"/>
                <w:szCs w:val="20"/>
              </w:rPr>
              <w:t xml:space="preserve"> </w:t>
            </w:r>
            <w:r w:rsidRPr="00BB15C5">
              <w:rPr>
                <w:rFonts w:ascii="Times New Roman" w:hAnsi="Times New Roman"/>
                <w:sz w:val="20"/>
                <w:szCs w:val="20"/>
              </w:rPr>
              <w:t>/ml)</w:t>
            </w:r>
          </w:p>
        </w:tc>
        <w:tc>
          <w:tcPr>
            <w:tcW w:w="1484" w:type="pct"/>
            <w:tcBorders>
              <w:top w:val="single" w:sz="4" w:space="0" w:color="auto"/>
              <w:left w:val="single" w:sz="4" w:space="0" w:color="auto"/>
              <w:bottom w:val="single" w:sz="4" w:space="0" w:color="auto"/>
              <w:right w:val="single" w:sz="4" w:space="0" w:color="auto"/>
            </w:tcBorders>
            <w:hideMark/>
          </w:tcPr>
          <w:p w14:paraId="73E5CA25"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11,8 ± 7,08</w:t>
            </w:r>
          </w:p>
        </w:tc>
        <w:tc>
          <w:tcPr>
            <w:tcW w:w="1485" w:type="pct"/>
            <w:tcBorders>
              <w:top w:val="single" w:sz="4" w:space="0" w:color="auto"/>
              <w:left w:val="single" w:sz="4" w:space="0" w:color="auto"/>
              <w:bottom w:val="single" w:sz="4" w:space="0" w:color="auto"/>
              <w:right w:val="single" w:sz="4" w:space="0" w:color="auto"/>
            </w:tcBorders>
            <w:hideMark/>
          </w:tcPr>
          <w:p w14:paraId="5188D897"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18,4 ± 12,9</w:t>
            </w:r>
          </w:p>
        </w:tc>
      </w:tr>
      <w:tr w:rsidR="00B377F2" w:rsidRPr="00BB15C5" w14:paraId="575020BE" w14:textId="77777777" w:rsidTr="00FF0F3C">
        <w:trPr>
          <w:cantSplit/>
          <w:trHeight w:val="324"/>
        </w:trPr>
        <w:tc>
          <w:tcPr>
            <w:tcW w:w="2031" w:type="pct"/>
            <w:tcBorders>
              <w:top w:val="single" w:sz="4" w:space="0" w:color="auto"/>
              <w:left w:val="single" w:sz="4" w:space="0" w:color="auto"/>
              <w:bottom w:val="single" w:sz="4" w:space="0" w:color="auto"/>
              <w:right w:val="single" w:sz="4" w:space="0" w:color="auto"/>
            </w:tcBorders>
            <w:hideMark/>
          </w:tcPr>
          <w:p w14:paraId="6F55653B" w14:textId="03FF5316" w:rsidR="00B377F2" w:rsidRPr="00BB15C5" w:rsidRDefault="00B377F2" w:rsidP="003B6221">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mean</w:t>
            </w:r>
            <w:r w:rsidRPr="00BB15C5">
              <w:rPr>
                <w:rFonts w:ascii="Times New Roman" w:hAnsi="Times New Roman"/>
                <w:sz w:val="20"/>
                <w:szCs w:val="20"/>
              </w:rPr>
              <w:t xml:space="preserve">  (</w:t>
            </w:r>
            <w:r w:rsidR="003D06A8" w:rsidRPr="00BB15C5">
              <w:rPr>
                <w:rFonts w:ascii="Symbol" w:eastAsia="MS Mincho" w:hAnsi="Symbol"/>
              </w:rPr>
              <w:sym w:font="Symbol" w:char="F06D"/>
            </w:r>
            <w:r w:rsidRPr="00BB15C5">
              <w:rPr>
                <w:rFonts w:ascii="Times New Roman" w:hAnsi="Times New Roman"/>
                <w:sz w:val="20"/>
                <w:szCs w:val="20"/>
              </w:rPr>
              <w:t>g</w:t>
            </w:r>
            <w:r w:rsidRPr="00BB15C5" w:rsidDel="00DC6314">
              <w:rPr>
                <w:rFonts w:ascii="Times New Roman" w:hAnsi="Times New Roman"/>
                <w:sz w:val="20"/>
                <w:szCs w:val="20"/>
              </w:rPr>
              <w:t xml:space="preserve"> </w:t>
            </w:r>
            <w:r w:rsidRPr="00BB15C5">
              <w:rPr>
                <w:rFonts w:ascii="Times New Roman" w:hAnsi="Times New Roman"/>
                <w:sz w:val="20"/>
                <w:szCs w:val="20"/>
              </w:rPr>
              <w:t>/ml)</w:t>
            </w:r>
          </w:p>
        </w:tc>
        <w:tc>
          <w:tcPr>
            <w:tcW w:w="1484" w:type="pct"/>
            <w:tcBorders>
              <w:top w:val="single" w:sz="4" w:space="0" w:color="auto"/>
              <w:left w:val="single" w:sz="4" w:space="0" w:color="auto"/>
              <w:bottom w:val="single" w:sz="4" w:space="0" w:color="auto"/>
              <w:right w:val="single" w:sz="4" w:space="0" w:color="auto"/>
            </w:tcBorders>
            <w:hideMark/>
          </w:tcPr>
          <w:p w14:paraId="3A197202"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21,7 ± 10,4</w:t>
            </w:r>
          </w:p>
        </w:tc>
        <w:tc>
          <w:tcPr>
            <w:tcW w:w="1485" w:type="pct"/>
            <w:tcBorders>
              <w:top w:val="single" w:sz="4" w:space="0" w:color="auto"/>
              <w:left w:val="single" w:sz="4" w:space="0" w:color="auto"/>
              <w:bottom w:val="single" w:sz="4" w:space="0" w:color="auto"/>
              <w:right w:val="single" w:sz="4" w:space="0" w:color="auto"/>
            </w:tcBorders>
            <w:hideMark/>
          </w:tcPr>
          <w:p w14:paraId="7D378E04"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45,5 ± 19,8</w:t>
            </w:r>
          </w:p>
        </w:tc>
      </w:tr>
      <w:tr w:rsidR="00B377F2" w:rsidRPr="00BB15C5" w14:paraId="0DF0646D" w14:textId="77777777" w:rsidTr="00FF0F3C">
        <w:trPr>
          <w:cantSplit/>
          <w:trHeight w:val="107"/>
        </w:trPr>
        <w:tc>
          <w:tcPr>
            <w:tcW w:w="2031" w:type="pct"/>
            <w:tcBorders>
              <w:top w:val="single" w:sz="4" w:space="0" w:color="auto"/>
              <w:left w:val="single" w:sz="4" w:space="0" w:color="auto"/>
              <w:bottom w:val="single" w:sz="4" w:space="0" w:color="auto"/>
              <w:right w:val="single" w:sz="4" w:space="0" w:color="auto"/>
            </w:tcBorders>
          </w:tcPr>
          <w:p w14:paraId="38050B71" w14:textId="77777777" w:rsidR="00B377F2" w:rsidRPr="00BB15C5" w:rsidRDefault="00B377F2" w:rsidP="003B6221">
            <w:pPr>
              <w:pStyle w:val="TextTi9"/>
              <w:keepNext/>
              <w:keepLines/>
              <w:spacing w:after="120" w:line="100" w:lineRule="exact"/>
              <w:rPr>
                <w:rFonts w:ascii="Times New Roman" w:hAnsi="Times New Roman"/>
                <w:sz w:val="20"/>
                <w:szCs w:val="20"/>
              </w:rPr>
            </w:pPr>
          </w:p>
        </w:tc>
        <w:tc>
          <w:tcPr>
            <w:tcW w:w="1484" w:type="pct"/>
            <w:tcBorders>
              <w:top w:val="single" w:sz="4" w:space="0" w:color="auto"/>
              <w:left w:val="single" w:sz="4" w:space="0" w:color="auto"/>
              <w:bottom w:val="single" w:sz="4" w:space="0" w:color="auto"/>
              <w:right w:val="single" w:sz="4" w:space="0" w:color="auto"/>
            </w:tcBorders>
          </w:tcPr>
          <w:p w14:paraId="3494AF8A" w14:textId="77777777" w:rsidR="00B377F2" w:rsidRPr="00BB15C5" w:rsidRDefault="00B377F2" w:rsidP="003B6221">
            <w:pPr>
              <w:pStyle w:val="TextTi9"/>
              <w:keepNext/>
              <w:keepLines/>
              <w:spacing w:after="120" w:line="100" w:lineRule="exact"/>
              <w:jc w:val="center"/>
              <w:rPr>
                <w:rFonts w:ascii="Times New Roman" w:hAnsi="Times New Roman"/>
                <w:sz w:val="20"/>
                <w:szCs w:val="20"/>
              </w:rPr>
            </w:pPr>
          </w:p>
        </w:tc>
        <w:tc>
          <w:tcPr>
            <w:tcW w:w="1485" w:type="pct"/>
            <w:tcBorders>
              <w:top w:val="single" w:sz="4" w:space="0" w:color="auto"/>
              <w:left w:val="single" w:sz="4" w:space="0" w:color="auto"/>
              <w:bottom w:val="single" w:sz="4" w:space="0" w:color="auto"/>
              <w:right w:val="single" w:sz="4" w:space="0" w:color="auto"/>
            </w:tcBorders>
          </w:tcPr>
          <w:p w14:paraId="471F1188" w14:textId="77777777" w:rsidR="00B377F2" w:rsidRPr="00BB15C5" w:rsidRDefault="00B377F2" w:rsidP="003B6221">
            <w:pPr>
              <w:pStyle w:val="TextTi9"/>
              <w:keepNext/>
              <w:keepLines/>
              <w:spacing w:after="120" w:line="100" w:lineRule="exact"/>
              <w:jc w:val="center"/>
              <w:rPr>
                <w:rFonts w:ascii="Times New Roman" w:hAnsi="Times New Roman"/>
                <w:sz w:val="20"/>
                <w:szCs w:val="20"/>
              </w:rPr>
            </w:pPr>
          </w:p>
        </w:tc>
      </w:tr>
      <w:tr w:rsidR="00B377F2" w:rsidRPr="00BB15C5" w14:paraId="78DFDB4F" w14:textId="77777777" w:rsidTr="00FF0F3C">
        <w:trPr>
          <w:cantSplit/>
          <w:trHeight w:val="324"/>
        </w:trPr>
        <w:tc>
          <w:tcPr>
            <w:tcW w:w="2031" w:type="pct"/>
            <w:tcBorders>
              <w:top w:val="single" w:sz="4" w:space="0" w:color="auto"/>
              <w:left w:val="single" w:sz="4" w:space="0" w:color="auto"/>
              <w:bottom w:val="single" w:sz="4" w:space="0" w:color="auto"/>
              <w:right w:val="single" w:sz="4" w:space="0" w:color="auto"/>
            </w:tcBorders>
            <w:hideMark/>
          </w:tcPr>
          <w:p w14:paraId="5A497127" w14:textId="77777777" w:rsidR="00B377F2" w:rsidRPr="00BB15C5" w:rsidRDefault="00B377F2" w:rsidP="003B6221">
            <w:pPr>
              <w:pStyle w:val="TextTi9"/>
              <w:keepNext/>
              <w:keepLines/>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max</w:t>
            </w:r>
          </w:p>
        </w:tc>
        <w:tc>
          <w:tcPr>
            <w:tcW w:w="1484" w:type="pct"/>
            <w:tcBorders>
              <w:top w:val="single" w:sz="4" w:space="0" w:color="auto"/>
              <w:left w:val="single" w:sz="4" w:space="0" w:color="auto"/>
              <w:bottom w:val="single" w:sz="4" w:space="0" w:color="auto"/>
              <w:right w:val="single" w:sz="4" w:space="0" w:color="auto"/>
            </w:tcBorders>
          </w:tcPr>
          <w:p w14:paraId="4E86D0EA"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1,72</w:t>
            </w:r>
          </w:p>
        </w:tc>
        <w:tc>
          <w:tcPr>
            <w:tcW w:w="1485" w:type="pct"/>
            <w:tcBorders>
              <w:top w:val="single" w:sz="4" w:space="0" w:color="auto"/>
              <w:left w:val="single" w:sz="4" w:space="0" w:color="auto"/>
              <w:bottom w:val="single" w:sz="4" w:space="0" w:color="auto"/>
              <w:right w:val="single" w:sz="4" w:space="0" w:color="auto"/>
            </w:tcBorders>
          </w:tcPr>
          <w:p w14:paraId="2509827E"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1,32</w:t>
            </w:r>
          </w:p>
        </w:tc>
      </w:tr>
      <w:tr w:rsidR="00B377F2" w:rsidRPr="00BB15C5" w14:paraId="7CDD1E3E" w14:textId="77777777" w:rsidTr="00FF0F3C">
        <w:trPr>
          <w:cantSplit/>
          <w:trHeight w:val="331"/>
        </w:trPr>
        <w:tc>
          <w:tcPr>
            <w:tcW w:w="2031" w:type="pct"/>
            <w:tcBorders>
              <w:top w:val="single" w:sz="4" w:space="0" w:color="auto"/>
              <w:left w:val="single" w:sz="4" w:space="0" w:color="auto"/>
              <w:bottom w:val="single" w:sz="4" w:space="0" w:color="auto"/>
              <w:right w:val="single" w:sz="4" w:space="0" w:color="auto"/>
            </w:tcBorders>
            <w:hideMark/>
          </w:tcPr>
          <w:p w14:paraId="3EED671A" w14:textId="77777777" w:rsidR="00B377F2" w:rsidRPr="00BB15C5" w:rsidRDefault="00B377F2" w:rsidP="003B6221">
            <w:pPr>
              <w:pStyle w:val="TextTi9"/>
              <w:keepNext/>
              <w:keepLines/>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min</w:t>
            </w:r>
          </w:p>
        </w:tc>
        <w:tc>
          <w:tcPr>
            <w:tcW w:w="1484" w:type="pct"/>
            <w:tcBorders>
              <w:top w:val="single" w:sz="4" w:space="0" w:color="auto"/>
              <w:left w:val="single" w:sz="4" w:space="0" w:color="auto"/>
              <w:bottom w:val="single" w:sz="4" w:space="0" w:color="auto"/>
              <w:right w:val="single" w:sz="4" w:space="0" w:color="auto"/>
            </w:tcBorders>
          </w:tcPr>
          <w:p w14:paraId="34991E99"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3,58</w:t>
            </w:r>
          </w:p>
        </w:tc>
        <w:tc>
          <w:tcPr>
            <w:tcW w:w="1485" w:type="pct"/>
            <w:tcBorders>
              <w:top w:val="single" w:sz="4" w:space="0" w:color="auto"/>
              <w:left w:val="single" w:sz="4" w:space="0" w:color="auto"/>
              <w:bottom w:val="single" w:sz="4" w:space="0" w:color="auto"/>
              <w:right w:val="single" w:sz="4" w:space="0" w:color="auto"/>
            </w:tcBorders>
          </w:tcPr>
          <w:p w14:paraId="7137985D"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2,08</w:t>
            </w:r>
          </w:p>
        </w:tc>
      </w:tr>
      <w:tr w:rsidR="00B377F2" w:rsidRPr="00BB15C5" w14:paraId="55FE1B5F" w14:textId="77777777" w:rsidTr="00FF0F3C">
        <w:trPr>
          <w:cantSplit/>
          <w:trHeight w:val="331"/>
        </w:trPr>
        <w:tc>
          <w:tcPr>
            <w:tcW w:w="2031" w:type="pct"/>
            <w:tcBorders>
              <w:top w:val="single" w:sz="4" w:space="0" w:color="auto"/>
              <w:left w:val="single" w:sz="4" w:space="0" w:color="auto"/>
              <w:bottom w:val="single" w:sz="4" w:space="0" w:color="auto"/>
              <w:right w:val="single" w:sz="4" w:space="0" w:color="auto"/>
            </w:tcBorders>
          </w:tcPr>
          <w:p w14:paraId="49DE3778" w14:textId="77777777" w:rsidR="00B377F2" w:rsidRPr="00BB15C5" w:rsidRDefault="00B377F2" w:rsidP="003B6221">
            <w:pPr>
              <w:pStyle w:val="TextTi9"/>
              <w:keepNext/>
              <w:keepLines/>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vid</w:t>
            </w:r>
            <w:r w:rsidRPr="00BB15C5">
              <w:rPr>
                <w:rFonts w:ascii="Times New Roman" w:hAnsi="Times New Roman"/>
                <w:sz w:val="20"/>
                <w:szCs w:val="20"/>
              </w:rPr>
              <w:t xml:space="preserve"> ar AUC</w:t>
            </w:r>
            <w:r w:rsidRPr="00BB15C5">
              <w:rPr>
                <w:rFonts w:ascii="Times New Roman" w:hAnsi="Times New Roman"/>
                <w:sz w:val="20"/>
                <w:szCs w:val="20"/>
                <w:vertAlign w:val="subscript"/>
              </w:rPr>
              <w:t>τ</w:t>
            </w:r>
            <w:r w:rsidRPr="00BB15C5">
              <w:rPr>
                <w:rFonts w:ascii="Times New Roman" w:hAnsi="Times New Roman"/>
                <w:sz w:val="20"/>
                <w:szCs w:val="20"/>
              </w:rPr>
              <w:t xml:space="preserve"> *</w:t>
            </w:r>
          </w:p>
        </w:tc>
        <w:tc>
          <w:tcPr>
            <w:tcW w:w="1484" w:type="pct"/>
            <w:tcBorders>
              <w:top w:val="single" w:sz="4" w:space="0" w:color="auto"/>
              <w:left w:val="single" w:sz="4" w:space="0" w:color="auto"/>
              <w:bottom w:val="single" w:sz="4" w:space="0" w:color="auto"/>
              <w:right w:val="single" w:sz="4" w:space="0" w:color="auto"/>
            </w:tcBorders>
          </w:tcPr>
          <w:p w14:paraId="6D02D5AD"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2,04</w:t>
            </w:r>
          </w:p>
        </w:tc>
        <w:tc>
          <w:tcPr>
            <w:tcW w:w="1485" w:type="pct"/>
            <w:tcBorders>
              <w:top w:val="single" w:sz="4" w:space="0" w:color="auto"/>
              <w:left w:val="single" w:sz="4" w:space="0" w:color="auto"/>
              <w:bottom w:val="single" w:sz="4" w:space="0" w:color="auto"/>
              <w:right w:val="single" w:sz="4" w:space="0" w:color="auto"/>
            </w:tcBorders>
          </w:tcPr>
          <w:p w14:paraId="20CC3AF2" w14:textId="77777777" w:rsidR="00B377F2" w:rsidRPr="00BB15C5" w:rsidRDefault="00B377F2" w:rsidP="003B6221">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1,46</w:t>
            </w:r>
          </w:p>
        </w:tc>
      </w:tr>
    </w:tbl>
    <w:p w14:paraId="106CF3F7" w14:textId="77777777" w:rsidR="002C59AB" w:rsidRPr="00BB15C5" w:rsidRDefault="002C59AB" w:rsidP="003B6221">
      <w:pPr>
        <w:keepNext/>
        <w:keepLines/>
        <w:rPr>
          <w:sz w:val="18"/>
        </w:rPr>
      </w:pPr>
      <w:r w:rsidRPr="00BB15C5">
        <w:rPr>
          <w:sz w:val="18"/>
        </w:rPr>
        <w:t>* τ = dviems kas 2 savaites arba kas 3 savaites vartojimo po oda režimams</w:t>
      </w:r>
    </w:p>
    <w:p w14:paraId="3ED80626" w14:textId="77777777" w:rsidR="002C59AB" w:rsidRPr="00BB15C5" w:rsidRDefault="002C59AB" w:rsidP="003B6221">
      <w:pPr>
        <w:keepNext/>
        <w:keepLines/>
      </w:pPr>
    </w:p>
    <w:p w14:paraId="0070BB39" w14:textId="62C0C1A8" w:rsidR="002C59AB" w:rsidRPr="00BB15C5" w:rsidRDefault="002C59AB" w:rsidP="003B6221">
      <w:pPr>
        <w:keepNext/>
        <w:keepLines/>
      </w:pPr>
      <w:r w:rsidRPr="00BB15C5">
        <w:t>Suleidus į veną, 10 mg/kg (</w:t>
      </w:r>
      <w:r w:rsidR="00E532C8" w:rsidRPr="00BB15C5">
        <w:t>kūno masė</w:t>
      </w:r>
      <w:r w:rsidRPr="00BB15C5">
        <w:t xml:space="preserve"> &lt; 30 kg) dozės grupėje maždaug 90 % pusiausvyrinės koncentracijos buvo pasiekta 12</w:t>
      </w:r>
      <w:r w:rsidRPr="00BB15C5">
        <w:noBreakHyphen/>
        <w:t>ąją savaitę, o 8 mg/kg (</w:t>
      </w:r>
      <w:r w:rsidR="00E532C8" w:rsidRPr="00BB15C5">
        <w:t>kūno masė</w:t>
      </w:r>
      <w:r w:rsidRPr="00BB15C5">
        <w:t xml:space="preserve"> ≥ 30 kg) dozės grupėje - 16</w:t>
      </w:r>
      <w:r w:rsidRPr="00BB15C5">
        <w:noBreakHyphen/>
        <w:t xml:space="preserve">ąją savaitę. Suleidus po oda, maždaug 90 % pusiausvyrinės koncentracijos tiek 162 mg </w:t>
      </w:r>
      <w:r w:rsidR="002C306F" w:rsidRPr="00BB15C5">
        <w:t>kas dvi savaites (</w:t>
      </w:r>
      <w:r w:rsidRPr="00BB15C5">
        <w:t>Q2W</w:t>
      </w:r>
      <w:r w:rsidR="002C306F" w:rsidRPr="00BB15C5">
        <w:t>)</w:t>
      </w:r>
      <w:r w:rsidRPr="00BB15C5">
        <w:t xml:space="preserve">, tiek </w:t>
      </w:r>
      <w:r w:rsidR="002C306F" w:rsidRPr="00BB15C5">
        <w:t>kas tris savaites (</w:t>
      </w:r>
      <w:r w:rsidRPr="00BB15C5">
        <w:t>Q3W</w:t>
      </w:r>
      <w:r w:rsidR="002C306F" w:rsidRPr="00BB15C5">
        <w:t>)</w:t>
      </w:r>
      <w:r w:rsidRPr="00BB15C5">
        <w:t xml:space="preserve"> režimuose buvo pasiekta 12</w:t>
      </w:r>
      <w:r w:rsidRPr="00BB15C5">
        <w:noBreakHyphen/>
        <w:t>ąją savaitę.</w:t>
      </w:r>
    </w:p>
    <w:p w14:paraId="7FCB1DE5" w14:textId="77777777" w:rsidR="0020059D" w:rsidRPr="00BB15C5" w:rsidRDefault="0020059D" w:rsidP="003B6221">
      <w:pPr>
        <w:keepNext/>
        <w:keepLines/>
        <w:rPr>
          <w:iCs/>
          <w:szCs w:val="22"/>
          <w:lang w:eastAsia="de-DE"/>
        </w:rPr>
      </w:pPr>
    </w:p>
    <w:p w14:paraId="2E46D022" w14:textId="77777777" w:rsidR="00155F70" w:rsidRPr="00BB15C5" w:rsidRDefault="00155F70" w:rsidP="003B6221">
      <w:pPr>
        <w:keepNext/>
        <w:keepLines/>
        <w:rPr>
          <w:i/>
          <w:iCs/>
          <w:u w:val="single"/>
        </w:rPr>
      </w:pPr>
      <w:r w:rsidRPr="00BB15C5">
        <w:rPr>
          <w:i/>
          <w:iCs/>
          <w:u w:val="single"/>
        </w:rPr>
        <w:t>Absorbcija</w:t>
      </w:r>
    </w:p>
    <w:p w14:paraId="6DAB639E" w14:textId="77777777" w:rsidR="0020059D" w:rsidRPr="00BB15C5" w:rsidRDefault="0020059D" w:rsidP="0020059D">
      <w:pPr>
        <w:rPr>
          <w:iCs/>
          <w:szCs w:val="22"/>
          <w:lang w:eastAsia="de-DE"/>
        </w:rPr>
      </w:pPr>
      <w:r w:rsidRPr="00BB15C5">
        <w:t>pJIA sergantiems pacientams vaistinio preparato suleidus po oda, absorbcijos pusinis laikas buvo maždaug 2 dienos, o po oda vartojamos farmacinės formos biologinis prieinamumas pJIA sirgusių pacientų organizme buvo 96 %.</w:t>
      </w:r>
    </w:p>
    <w:p w14:paraId="6319983C" w14:textId="77777777" w:rsidR="0020059D" w:rsidRPr="00BB15C5" w:rsidRDefault="0020059D" w:rsidP="0020059D">
      <w:pPr>
        <w:rPr>
          <w:iCs/>
        </w:rPr>
      </w:pPr>
    </w:p>
    <w:p w14:paraId="67F22F1B" w14:textId="77777777" w:rsidR="0020059D" w:rsidRPr="00BB15C5" w:rsidRDefault="0020059D" w:rsidP="0020059D">
      <w:pPr>
        <w:rPr>
          <w:i/>
          <w:u w:val="single"/>
        </w:rPr>
      </w:pPr>
      <w:r w:rsidRPr="00BB15C5">
        <w:rPr>
          <w:i/>
          <w:u w:val="single"/>
        </w:rPr>
        <w:t>Pasiskirstymas</w:t>
      </w:r>
    </w:p>
    <w:p w14:paraId="5105FB92" w14:textId="77777777" w:rsidR="0020059D" w:rsidRPr="00BB15C5" w:rsidRDefault="0020059D" w:rsidP="0020059D">
      <w:pPr>
        <w:rPr>
          <w:iCs/>
        </w:rPr>
      </w:pPr>
      <w:r w:rsidRPr="00BB15C5">
        <w:rPr>
          <w:iCs/>
        </w:rPr>
        <w:t>pJIA sergančių vaikų organizme centrinis pasiskirstymo tūris buvo 1,97 l, periferinis pasiskirstymo tūris – 2,03 l, dėl to pasiskirstymo tūris nusistovėjus pusiausvyrinei koncentracijai</w:t>
      </w:r>
      <w:r w:rsidRPr="00BB15C5" w:rsidDel="00933C47">
        <w:rPr>
          <w:iCs/>
        </w:rPr>
        <w:t xml:space="preserve"> </w:t>
      </w:r>
      <w:r w:rsidRPr="00BB15C5">
        <w:rPr>
          <w:iCs/>
        </w:rPr>
        <w:t>buvo 4,0 litro.</w:t>
      </w:r>
    </w:p>
    <w:p w14:paraId="6D90E4EE" w14:textId="77777777" w:rsidR="0065528D" w:rsidRPr="00BB15C5" w:rsidRDefault="0065528D" w:rsidP="0020059D"/>
    <w:p w14:paraId="6AAB76F1" w14:textId="77777777" w:rsidR="0065528D" w:rsidRPr="00BB15C5" w:rsidRDefault="0065528D" w:rsidP="0020059D">
      <w:pPr>
        <w:rPr>
          <w:i/>
          <w:iCs/>
          <w:u w:val="single"/>
        </w:rPr>
      </w:pPr>
      <w:r w:rsidRPr="00BB15C5">
        <w:rPr>
          <w:i/>
          <w:iCs/>
          <w:u w:val="single"/>
        </w:rPr>
        <w:t>Eliminacija</w:t>
      </w:r>
    </w:p>
    <w:p w14:paraId="4EFEFEC0" w14:textId="77777777" w:rsidR="0020059D" w:rsidRPr="00BB15C5" w:rsidRDefault="0020059D" w:rsidP="0020059D">
      <w:pPr>
        <w:rPr>
          <w:szCs w:val="22"/>
          <w:lang w:eastAsia="de-DE"/>
        </w:rPr>
      </w:pPr>
      <w:r w:rsidRPr="00BB15C5">
        <w:t xml:space="preserve">pJIA sergančių pacientų </w:t>
      </w:r>
      <w:r w:rsidR="0065528D" w:rsidRPr="00BB15C5">
        <w:t xml:space="preserve">populiacijos </w:t>
      </w:r>
      <w:r w:rsidRPr="00BB15C5">
        <w:t>farmakokinetinė analizė rodo, kad tiesiniam klirensui turi įtakos kūno masė</w:t>
      </w:r>
      <w:r w:rsidR="0065528D" w:rsidRPr="00BB15C5">
        <w:t>, taigi,</w:t>
      </w:r>
      <w:r w:rsidRPr="00BB15C5">
        <w:t xml:space="preserve"> skiriant dozę reikia </w:t>
      </w:r>
      <w:r w:rsidR="0065528D" w:rsidRPr="00BB15C5">
        <w:t xml:space="preserve">į tai </w:t>
      </w:r>
      <w:r w:rsidRPr="00BB15C5">
        <w:t xml:space="preserve">atsižvelgti (žr. </w:t>
      </w:r>
      <w:r w:rsidR="0065528D" w:rsidRPr="00BB15C5">
        <w:t>9 </w:t>
      </w:r>
      <w:r w:rsidRPr="00BB15C5">
        <w:t>lentelę).</w:t>
      </w:r>
    </w:p>
    <w:p w14:paraId="277FE79D" w14:textId="77777777" w:rsidR="0020059D" w:rsidRPr="00BB15C5" w:rsidRDefault="0020059D" w:rsidP="0020059D">
      <w:pPr>
        <w:rPr>
          <w:szCs w:val="22"/>
          <w:lang w:eastAsia="de-DE"/>
        </w:rPr>
      </w:pPr>
    </w:p>
    <w:p w14:paraId="70E54008" w14:textId="77777777" w:rsidR="0020059D" w:rsidRPr="00BB15C5" w:rsidRDefault="0020059D" w:rsidP="0020059D">
      <w:pPr>
        <w:rPr>
          <w:szCs w:val="22"/>
          <w:lang w:eastAsia="de-DE"/>
        </w:rPr>
      </w:pPr>
      <w:r w:rsidRPr="00BB15C5">
        <w:lastRenderedPageBreak/>
        <w:t>Suleidus po oda, nusistovėjus pusiausvyrinei koncentracijai dozavimo intervalo metu, pJIA sergančių pacientų organizme RoActemra veiksmingas t</w:t>
      </w:r>
      <w:r w:rsidRPr="00BB15C5">
        <w:rPr>
          <w:vertAlign w:val="subscript"/>
        </w:rPr>
        <w:t>1/2</w:t>
      </w:r>
      <w:r w:rsidRPr="00BB15C5">
        <w:t xml:space="preserve"> trunka iki 10 parų, kai kūno masė mažesnė kaip 30 kg </w:t>
      </w:r>
      <w:r w:rsidRPr="00BB15C5">
        <w:rPr>
          <w:color w:val="000000"/>
          <w:szCs w:val="22"/>
          <w:shd w:val="clear" w:color="auto" w:fill="FFFFFF"/>
        </w:rPr>
        <w:t>(162 mg po oda Q3W), ir iki 7 parų</w:t>
      </w:r>
      <w:r w:rsidRPr="00BB15C5">
        <w:t>, kai kūno masė ≥ 30 kg (Q2W). Suleidus į veną, tocilizumabo eliminacija iš kraujotakos yra dviejų fazių. Bendrasis tocilizumabo klirensas priklauso nuo koncentracijos ir yra tiesinio ir netiesinio klirensų suma. Tiesinis klirensas buvo apytikriai apskaičiuotas kaip populiacijos farmakokinetikos analizės parametras ir yra 6,25 ml</w:t>
      </w:r>
      <w:r w:rsidR="0065528D" w:rsidRPr="00BB15C5">
        <w:t xml:space="preserve"> </w:t>
      </w:r>
      <w:r w:rsidRPr="00BB15C5">
        <w:t>/</w:t>
      </w:r>
      <w:r w:rsidR="0065528D" w:rsidRPr="00BB15C5">
        <w:t xml:space="preserve"> </w:t>
      </w:r>
      <w:r w:rsidRPr="00BB15C5">
        <w:t>val. Esant mažai tocilizumabo koncentracijai svarbiausias vaidmuo tenka nuo koncentracijos priklausomam netiesiniam klirensui. Kai tik netiesinio klirenso kelias prisisotina, esant didesnei tocilizumabo koncentracijai, klirensą daugiausia nulemia tiesinis klirensas.</w:t>
      </w:r>
    </w:p>
    <w:p w14:paraId="25D6767B" w14:textId="77777777" w:rsidR="002846B7" w:rsidRPr="00BB15C5" w:rsidRDefault="002846B7">
      <w:pPr>
        <w:rPr>
          <w:iCs/>
        </w:rPr>
      </w:pPr>
    </w:p>
    <w:p w14:paraId="2F8C2506" w14:textId="7FFACA00" w:rsidR="00A804F8" w:rsidRPr="00BB15C5" w:rsidDel="00B52C32" w:rsidRDefault="00A804F8" w:rsidP="00620E55">
      <w:pPr>
        <w:keepNext/>
        <w:keepLines/>
        <w:rPr>
          <w:moveFrom w:id="744" w:author="Author" w:date="2025-07-18T15:46:00Z"/>
          <w:iCs/>
          <w:u w:val="single"/>
        </w:rPr>
      </w:pPr>
      <w:moveFromRangeStart w:id="745" w:author="Author" w:date="2025-07-18T15:46:00Z" w:name="move203746015"/>
      <w:moveFrom w:id="746" w:author="Author" w:date="2025-07-18T15:46:00Z">
        <w:r w:rsidRPr="00BB15C5" w:rsidDel="00B52C32">
          <w:rPr>
            <w:iCs/>
            <w:u w:val="single"/>
          </w:rPr>
          <w:t>GLA</w:t>
        </w:r>
        <w:r w:rsidR="00E532C8" w:rsidRPr="00BB15C5" w:rsidDel="00B52C32">
          <w:rPr>
            <w:iCs/>
            <w:u w:val="single"/>
          </w:rPr>
          <w:t xml:space="preserve"> sergantys pacientai</w:t>
        </w:r>
      </w:moveFrom>
    </w:p>
    <w:moveFromRangeEnd w:id="745"/>
    <w:p w14:paraId="490FCC23" w14:textId="77777777" w:rsidR="00B52C32" w:rsidRPr="00BB15C5" w:rsidRDefault="00A804F8" w:rsidP="00B52C32">
      <w:pPr>
        <w:keepNext/>
        <w:keepLines/>
        <w:rPr>
          <w:moveTo w:id="747" w:author="Author" w:date="2025-07-18T15:46:00Z"/>
          <w:iCs/>
          <w:u w:val="single"/>
        </w:rPr>
      </w:pPr>
      <w:r w:rsidRPr="00BB15C5">
        <w:rPr>
          <w:iCs/>
          <w:u w:val="single"/>
          <w:rPrChange w:id="748" w:author="Author" w:date="2025-07-18T15:46:00Z">
            <w:rPr>
              <w:i/>
            </w:rPr>
          </w:rPrChange>
        </w:rPr>
        <w:t>Vartojimas po oda</w:t>
      </w:r>
      <w:ins w:id="749" w:author="Author" w:date="2025-07-18T15:46:00Z">
        <w:r w:rsidR="00B52C32" w:rsidRPr="00BB15C5">
          <w:rPr>
            <w:i/>
          </w:rPr>
          <w:br/>
        </w:r>
      </w:ins>
      <w:moveToRangeStart w:id="750" w:author="Author" w:date="2025-07-18T15:46:00Z" w:name="move203746015"/>
      <w:moveTo w:id="751" w:author="Author" w:date="2025-07-18T15:46:00Z">
        <w:r w:rsidR="00B52C32" w:rsidRPr="00BB15C5">
          <w:rPr>
            <w:i/>
            <w:rPrChange w:id="752" w:author="Author" w:date="2025-07-18T15:46:00Z">
              <w:rPr>
                <w:iCs/>
                <w:u w:val="single"/>
              </w:rPr>
            </w:rPrChange>
          </w:rPr>
          <w:t>GLA sergantys pacientai</w:t>
        </w:r>
      </w:moveTo>
    </w:p>
    <w:moveToRangeEnd w:id="750"/>
    <w:p w14:paraId="2E7536F0" w14:textId="47F26E93" w:rsidR="00A804F8" w:rsidRPr="00BB15C5" w:rsidRDefault="00A804F8" w:rsidP="00620E55">
      <w:pPr>
        <w:keepNext/>
        <w:keepLines/>
        <w:rPr>
          <w:i/>
        </w:rPr>
      </w:pPr>
    </w:p>
    <w:p w14:paraId="61C97445" w14:textId="17D23F72" w:rsidR="00A804F8" w:rsidRPr="00BB15C5" w:rsidRDefault="00E532C8" w:rsidP="00620E55">
      <w:pPr>
        <w:keepNext/>
        <w:keepLines/>
        <w:rPr>
          <w:iCs/>
        </w:rPr>
      </w:pPr>
      <w:r w:rsidRPr="00BB15C5">
        <w:t xml:space="preserve">Tocilizumabo </w:t>
      </w:r>
      <w:r w:rsidR="00237765" w:rsidRPr="00BB15C5">
        <w:rPr>
          <w:iCs/>
        </w:rPr>
        <w:t xml:space="preserve">farmakokinetika </w:t>
      </w:r>
      <w:r w:rsidR="00A804F8" w:rsidRPr="00BB15C5">
        <w:rPr>
          <w:iCs/>
        </w:rPr>
        <w:t xml:space="preserve">GLA sergančių pacientų organizme buvo nustatyta naudojant populiacijos </w:t>
      </w:r>
      <w:r w:rsidR="00237765" w:rsidRPr="00BB15C5">
        <w:rPr>
          <w:iCs/>
        </w:rPr>
        <w:t xml:space="preserve">FK </w:t>
      </w:r>
      <w:r w:rsidR="00A804F8" w:rsidRPr="00BB15C5">
        <w:rPr>
          <w:iCs/>
        </w:rPr>
        <w:t>modelį</w:t>
      </w:r>
      <w:r w:rsidR="00237765" w:rsidRPr="00BB15C5">
        <w:rPr>
          <w:iCs/>
        </w:rPr>
        <w:t xml:space="preserve">, apimantį </w:t>
      </w:r>
      <w:r w:rsidR="000102F3" w:rsidRPr="00BB15C5">
        <w:rPr>
          <w:iCs/>
        </w:rPr>
        <w:t>149 GL</w:t>
      </w:r>
      <w:r w:rsidR="00A804F8" w:rsidRPr="00BB15C5">
        <w:rPr>
          <w:iCs/>
        </w:rPr>
        <w:t xml:space="preserve">A </w:t>
      </w:r>
      <w:r w:rsidR="000102F3" w:rsidRPr="00BB15C5">
        <w:rPr>
          <w:iCs/>
        </w:rPr>
        <w:t>sirgusių pacientų, gydytų 162 </w:t>
      </w:r>
      <w:r w:rsidR="00A804F8" w:rsidRPr="00BB15C5">
        <w:rPr>
          <w:iCs/>
        </w:rPr>
        <w:t xml:space="preserve">mg </w:t>
      </w:r>
      <w:r w:rsidR="000102F3" w:rsidRPr="00BB15C5">
        <w:rPr>
          <w:iCs/>
        </w:rPr>
        <w:t xml:space="preserve">doze </w:t>
      </w:r>
      <w:r w:rsidR="00A804F8" w:rsidRPr="00BB15C5">
        <w:rPr>
          <w:iCs/>
        </w:rPr>
        <w:t xml:space="preserve">po oda </w:t>
      </w:r>
      <w:r w:rsidR="000102F3" w:rsidRPr="00BB15C5">
        <w:rPr>
          <w:iCs/>
        </w:rPr>
        <w:t xml:space="preserve">leidžiama </w:t>
      </w:r>
      <w:r w:rsidR="00A804F8" w:rsidRPr="00BB15C5">
        <w:rPr>
          <w:iCs/>
        </w:rPr>
        <w:t>kas savaitę ar</w:t>
      </w:r>
      <w:r w:rsidR="000102F3" w:rsidRPr="00BB15C5">
        <w:rPr>
          <w:iCs/>
        </w:rPr>
        <w:t>ba</w:t>
      </w:r>
      <w:r w:rsidR="00A804F8" w:rsidRPr="00BB15C5">
        <w:rPr>
          <w:iCs/>
        </w:rPr>
        <w:t xml:space="preserve"> 162 mg </w:t>
      </w:r>
      <w:r w:rsidR="000102F3" w:rsidRPr="00BB15C5">
        <w:rPr>
          <w:iCs/>
        </w:rPr>
        <w:t xml:space="preserve">doze </w:t>
      </w:r>
      <w:r w:rsidR="00A804F8" w:rsidRPr="00BB15C5">
        <w:rPr>
          <w:iCs/>
        </w:rPr>
        <w:t>po oda</w:t>
      </w:r>
      <w:r w:rsidR="000102F3" w:rsidRPr="00BB15C5">
        <w:rPr>
          <w:iCs/>
        </w:rPr>
        <w:t xml:space="preserve"> leidžiama</w:t>
      </w:r>
      <w:r w:rsidR="00A804F8" w:rsidRPr="00BB15C5">
        <w:rPr>
          <w:iCs/>
        </w:rPr>
        <w:t xml:space="preserve"> kas antrą savaitę</w:t>
      </w:r>
      <w:r w:rsidR="00237765" w:rsidRPr="00BB15C5">
        <w:rPr>
          <w:iCs/>
        </w:rPr>
        <w:t>, duomenų rinkinį</w:t>
      </w:r>
      <w:r w:rsidR="00A804F8" w:rsidRPr="00BB15C5">
        <w:rPr>
          <w:iCs/>
        </w:rPr>
        <w:t>. Sukurtas</w:t>
      </w:r>
      <w:r w:rsidR="00237765" w:rsidRPr="00BB15C5">
        <w:rPr>
          <w:iCs/>
        </w:rPr>
        <w:t>is</w:t>
      </w:r>
      <w:r w:rsidR="00A804F8" w:rsidRPr="00BB15C5">
        <w:rPr>
          <w:iCs/>
        </w:rPr>
        <w:t xml:space="preserve"> modelis turėjo t</w:t>
      </w:r>
      <w:r w:rsidR="000102F3" w:rsidRPr="00BB15C5">
        <w:rPr>
          <w:iCs/>
        </w:rPr>
        <w:t>oki</w:t>
      </w:r>
      <w:r w:rsidR="00A804F8" w:rsidRPr="00BB15C5">
        <w:rPr>
          <w:iCs/>
        </w:rPr>
        <w:t>ą pačią struktūrą</w:t>
      </w:r>
      <w:r w:rsidR="000102F3" w:rsidRPr="00BB15C5">
        <w:rPr>
          <w:iCs/>
        </w:rPr>
        <w:t>,</w:t>
      </w:r>
      <w:r w:rsidR="00A804F8" w:rsidRPr="00BB15C5">
        <w:rPr>
          <w:iCs/>
        </w:rPr>
        <w:t xml:space="preserve"> kaip </w:t>
      </w:r>
      <w:r w:rsidR="000102F3" w:rsidRPr="00BB15C5">
        <w:rPr>
          <w:iCs/>
        </w:rPr>
        <w:t xml:space="preserve">ir </w:t>
      </w:r>
      <w:r w:rsidR="00A804F8" w:rsidRPr="00BB15C5">
        <w:rPr>
          <w:iCs/>
        </w:rPr>
        <w:t>popu</w:t>
      </w:r>
      <w:r w:rsidR="000102F3" w:rsidRPr="00BB15C5">
        <w:rPr>
          <w:iCs/>
        </w:rPr>
        <w:t>liacijos farmakokinetikos modelis, anksčiau sukurtas remiantis duomenimis apie</w:t>
      </w:r>
      <w:r w:rsidR="00A804F8" w:rsidRPr="00BB15C5">
        <w:rPr>
          <w:iCs/>
        </w:rPr>
        <w:t xml:space="preserve"> RA s</w:t>
      </w:r>
      <w:r w:rsidR="000102F3" w:rsidRPr="00BB15C5">
        <w:rPr>
          <w:iCs/>
        </w:rPr>
        <w:t>irgusius pacientus</w:t>
      </w:r>
      <w:r w:rsidR="00A804F8" w:rsidRPr="00BB15C5">
        <w:rPr>
          <w:iCs/>
        </w:rPr>
        <w:t xml:space="preserve"> (žr</w:t>
      </w:r>
      <w:r w:rsidR="000102F3" w:rsidRPr="00BB15C5">
        <w:rPr>
          <w:iCs/>
        </w:rPr>
        <w:t>.</w:t>
      </w:r>
      <w:r w:rsidR="00237765" w:rsidRPr="00BB15C5">
        <w:rPr>
          <w:iCs/>
        </w:rPr>
        <w:t xml:space="preserve"> </w:t>
      </w:r>
      <w:r w:rsidR="0065528D" w:rsidRPr="00BB15C5">
        <w:rPr>
          <w:iCs/>
        </w:rPr>
        <w:t>10</w:t>
      </w:r>
      <w:r w:rsidR="00237765" w:rsidRPr="00BB15C5">
        <w:rPr>
          <w:iCs/>
        </w:rPr>
        <w:t> </w:t>
      </w:r>
      <w:r w:rsidR="00A804F8" w:rsidRPr="00BB15C5">
        <w:rPr>
          <w:iCs/>
        </w:rPr>
        <w:t>lentelę).</w:t>
      </w:r>
    </w:p>
    <w:p w14:paraId="087E682A" w14:textId="77777777" w:rsidR="000102F3" w:rsidRPr="00BB15C5" w:rsidRDefault="000102F3" w:rsidP="00A804F8">
      <w:pPr>
        <w:rPr>
          <w:iCs/>
        </w:rPr>
      </w:pPr>
    </w:p>
    <w:p w14:paraId="746ED8B7" w14:textId="77777777" w:rsidR="00A804F8" w:rsidRPr="00BB15C5" w:rsidRDefault="0065528D" w:rsidP="00B70D6D">
      <w:pPr>
        <w:keepNext/>
        <w:keepLines/>
        <w:rPr>
          <w:i/>
        </w:rPr>
      </w:pPr>
      <w:r w:rsidRPr="00BB15C5">
        <w:rPr>
          <w:i/>
        </w:rPr>
        <w:t>10</w:t>
      </w:r>
      <w:r w:rsidR="000102F3" w:rsidRPr="00BB15C5">
        <w:rPr>
          <w:i/>
        </w:rPr>
        <w:t> </w:t>
      </w:r>
      <w:r w:rsidR="00A804F8" w:rsidRPr="00BB15C5">
        <w:rPr>
          <w:i/>
        </w:rPr>
        <w:t>lentelė</w:t>
      </w:r>
      <w:r w:rsidR="000102F3" w:rsidRPr="00BB15C5">
        <w:rPr>
          <w:i/>
        </w:rPr>
        <w:t>. Prognozuoti</w:t>
      </w:r>
      <w:r w:rsidR="00A804F8" w:rsidRPr="00BB15C5">
        <w:rPr>
          <w:i/>
        </w:rPr>
        <w:t xml:space="preserve"> </w:t>
      </w:r>
      <w:r w:rsidR="000102F3" w:rsidRPr="00BB15C5">
        <w:rPr>
          <w:i/>
        </w:rPr>
        <w:t xml:space="preserve">FK parametrų </w:t>
      </w:r>
      <w:r w:rsidR="00A804F8" w:rsidRPr="00BB15C5">
        <w:rPr>
          <w:i/>
        </w:rPr>
        <w:t>vidu</w:t>
      </w:r>
      <w:r w:rsidR="000102F3" w:rsidRPr="00BB15C5">
        <w:rPr>
          <w:i/>
        </w:rPr>
        <w:t>rkiai</w:t>
      </w:r>
      <w:r w:rsidR="00A804F8" w:rsidRPr="00BB15C5">
        <w:rPr>
          <w:i/>
        </w:rPr>
        <w:t xml:space="preserve"> ± SN </w:t>
      </w:r>
      <w:r w:rsidR="000102F3" w:rsidRPr="00BB15C5">
        <w:rPr>
          <w:i/>
        </w:rPr>
        <w:t>nusistovėjus</w:t>
      </w:r>
      <w:r w:rsidR="00A804F8" w:rsidRPr="00BB15C5">
        <w:rPr>
          <w:i/>
        </w:rPr>
        <w:t xml:space="preserve"> pusiausvyrinei </w:t>
      </w:r>
      <w:r w:rsidR="00013750" w:rsidRPr="00BB15C5">
        <w:rPr>
          <w:i/>
        </w:rPr>
        <w:t>apykaitai</w:t>
      </w:r>
      <w:r w:rsidR="00A804F8" w:rsidRPr="00BB15C5">
        <w:rPr>
          <w:i/>
        </w:rPr>
        <w:t xml:space="preserve"> </w:t>
      </w:r>
      <w:r w:rsidR="000102F3" w:rsidRPr="00BB15C5">
        <w:rPr>
          <w:i/>
        </w:rPr>
        <w:t>GLA s</w:t>
      </w:r>
      <w:r w:rsidR="00013750" w:rsidRPr="00BB15C5">
        <w:rPr>
          <w:i/>
        </w:rPr>
        <w:t>ergant</w:t>
      </w:r>
      <w:r w:rsidR="000102F3" w:rsidRPr="00BB15C5">
        <w:rPr>
          <w:i/>
        </w:rPr>
        <w:t xml:space="preserve">iems pacientams </w:t>
      </w:r>
      <w:r w:rsidR="00013750" w:rsidRPr="00BB15C5">
        <w:rPr>
          <w:i/>
        </w:rPr>
        <w:t xml:space="preserve">vaistinio </w:t>
      </w:r>
      <w:r w:rsidR="000102F3" w:rsidRPr="00BB15C5">
        <w:rPr>
          <w:i/>
        </w:rPr>
        <w:t>preparato su</w:t>
      </w:r>
      <w:r w:rsidR="00013750" w:rsidRPr="00BB15C5">
        <w:rPr>
          <w:i/>
        </w:rPr>
        <w:t>leid</w:t>
      </w:r>
      <w:r w:rsidR="000102F3" w:rsidRPr="00BB15C5">
        <w:rPr>
          <w:i/>
        </w:rPr>
        <w:t xml:space="preserve">us </w:t>
      </w:r>
      <w:r w:rsidR="00A804F8" w:rsidRPr="00BB15C5">
        <w:rPr>
          <w:i/>
        </w:rPr>
        <w:t>po oda</w:t>
      </w:r>
    </w:p>
    <w:p w14:paraId="5B7CCCEE" w14:textId="77777777" w:rsidR="00E36B3A" w:rsidRPr="00BB15C5" w:rsidRDefault="00E36B3A" w:rsidP="00B70D6D">
      <w:pPr>
        <w:keepNext/>
        <w:keepLines/>
        <w:rPr>
          <w:iCs/>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982"/>
        <w:gridCol w:w="2215"/>
        <w:gridCol w:w="7"/>
      </w:tblGrid>
      <w:tr w:rsidR="000102F3" w:rsidRPr="00BB15C5" w14:paraId="2990EE86" w14:textId="77777777" w:rsidTr="00B70D6D">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5DCEA864" w14:textId="77777777" w:rsidR="000102F3" w:rsidRPr="00BB15C5" w:rsidRDefault="000102F3" w:rsidP="00B70D6D">
            <w:pPr>
              <w:keepNext/>
              <w:keepLines/>
              <w:spacing w:before="113" w:after="57" w:line="280" w:lineRule="atLeast"/>
              <w:ind w:left="1701" w:hanging="1701"/>
              <w:outlineLvl w:val="6"/>
              <w:rPr>
                <w:rFonts w:eastAsia="MS Mincho"/>
                <w:b/>
                <w:sz w:val="20"/>
              </w:rPr>
            </w:pPr>
          </w:p>
        </w:tc>
        <w:tc>
          <w:tcPr>
            <w:tcW w:w="4204" w:type="dxa"/>
            <w:gridSpan w:val="3"/>
            <w:tcBorders>
              <w:top w:val="single" w:sz="4" w:space="0" w:color="auto"/>
              <w:left w:val="single" w:sz="4" w:space="0" w:color="auto"/>
              <w:bottom w:val="single" w:sz="4" w:space="0" w:color="auto"/>
              <w:right w:val="single" w:sz="4" w:space="0" w:color="auto"/>
            </w:tcBorders>
          </w:tcPr>
          <w:p w14:paraId="5C1EEDAD" w14:textId="77777777" w:rsidR="000102F3" w:rsidRPr="00BB15C5" w:rsidRDefault="006A445A" w:rsidP="00B70D6D">
            <w:pPr>
              <w:keepNext/>
              <w:keepLines/>
              <w:spacing w:after="200"/>
              <w:jc w:val="center"/>
              <w:rPr>
                <w:rFonts w:eastAsia="PMingLiU"/>
                <w:b/>
                <w:sz w:val="20"/>
                <w:lang w:eastAsia="zh-TW"/>
              </w:rPr>
            </w:pPr>
            <w:r w:rsidRPr="00BB15C5">
              <w:rPr>
                <w:rFonts w:eastAsia="PMingLiU"/>
                <w:b/>
                <w:sz w:val="20"/>
                <w:lang w:eastAsia="zh-TW"/>
              </w:rPr>
              <w:t>Vartojamas po oda</w:t>
            </w:r>
          </w:p>
        </w:tc>
      </w:tr>
      <w:tr w:rsidR="000102F3" w:rsidRPr="00BB15C5" w14:paraId="48015072" w14:textId="77777777" w:rsidTr="00B70D6D">
        <w:trPr>
          <w:gridAfter w:val="1"/>
          <w:wAfter w:w="7" w:type="dxa"/>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381B5B01" w14:textId="77777777" w:rsidR="000102F3" w:rsidRPr="00BB15C5" w:rsidRDefault="000102F3" w:rsidP="00B70D6D">
            <w:pPr>
              <w:keepNext/>
              <w:keepLines/>
              <w:spacing w:after="120"/>
              <w:rPr>
                <w:rFonts w:eastAsia="PMingLiU"/>
                <w:sz w:val="20"/>
                <w:lang w:eastAsia="zh-TW"/>
              </w:rPr>
            </w:pPr>
            <w:r w:rsidRPr="00BB15C5">
              <w:rPr>
                <w:rFonts w:eastAsia="PMingLiU"/>
                <w:b/>
                <w:sz w:val="20"/>
                <w:lang w:eastAsia="zh-TW"/>
              </w:rPr>
              <w:t>Tocilizumab</w:t>
            </w:r>
            <w:r w:rsidR="006A445A" w:rsidRPr="00BB15C5">
              <w:rPr>
                <w:rFonts w:eastAsia="PMingLiU"/>
                <w:b/>
                <w:sz w:val="20"/>
                <w:lang w:eastAsia="zh-TW"/>
              </w:rPr>
              <w:t xml:space="preserve">o FK </w:t>
            </w:r>
            <w:r w:rsidR="00237765" w:rsidRPr="00BB15C5">
              <w:rPr>
                <w:rFonts w:eastAsia="PMingLiU"/>
                <w:b/>
                <w:sz w:val="20"/>
                <w:lang w:eastAsia="zh-TW"/>
              </w:rPr>
              <w:t>parametrai</w:t>
            </w:r>
          </w:p>
        </w:tc>
        <w:tc>
          <w:tcPr>
            <w:tcW w:w="1982" w:type="dxa"/>
            <w:tcBorders>
              <w:top w:val="single" w:sz="4" w:space="0" w:color="auto"/>
              <w:left w:val="single" w:sz="4" w:space="0" w:color="auto"/>
              <w:bottom w:val="single" w:sz="4" w:space="0" w:color="auto"/>
              <w:right w:val="single" w:sz="4" w:space="0" w:color="auto"/>
            </w:tcBorders>
          </w:tcPr>
          <w:p w14:paraId="0C7F046B" w14:textId="77777777" w:rsidR="000102F3" w:rsidRPr="00BB15C5" w:rsidRDefault="006A445A" w:rsidP="00B70D6D">
            <w:pPr>
              <w:keepNext/>
              <w:keepLines/>
              <w:spacing w:after="120"/>
              <w:jc w:val="center"/>
              <w:rPr>
                <w:rFonts w:eastAsia="PMingLiU"/>
                <w:b/>
                <w:sz w:val="20"/>
                <w:lang w:eastAsia="zh-TW"/>
              </w:rPr>
            </w:pPr>
            <w:r w:rsidRPr="00BB15C5">
              <w:rPr>
                <w:rFonts w:eastAsia="PMingLiU"/>
                <w:b/>
                <w:sz w:val="20"/>
                <w:lang w:eastAsia="zh-TW"/>
              </w:rPr>
              <w:t>Po 162 </w:t>
            </w:r>
            <w:r w:rsidR="000102F3" w:rsidRPr="00BB15C5">
              <w:rPr>
                <w:rFonts w:eastAsia="PMingLiU"/>
                <w:b/>
                <w:sz w:val="20"/>
                <w:lang w:eastAsia="zh-TW"/>
              </w:rPr>
              <w:t xml:space="preserve">mg </w:t>
            </w:r>
            <w:r w:rsidRPr="00BB15C5">
              <w:rPr>
                <w:rFonts w:eastAsia="PMingLiU"/>
                <w:b/>
                <w:sz w:val="20"/>
                <w:lang w:eastAsia="zh-TW"/>
              </w:rPr>
              <w:t>kas antrą savaitę</w:t>
            </w:r>
          </w:p>
        </w:tc>
        <w:tc>
          <w:tcPr>
            <w:tcW w:w="2215" w:type="dxa"/>
            <w:tcBorders>
              <w:top w:val="single" w:sz="4" w:space="0" w:color="auto"/>
              <w:left w:val="single" w:sz="4" w:space="0" w:color="auto"/>
              <w:bottom w:val="single" w:sz="4" w:space="0" w:color="auto"/>
              <w:right w:val="single" w:sz="4" w:space="0" w:color="auto"/>
            </w:tcBorders>
          </w:tcPr>
          <w:p w14:paraId="7FD9222F" w14:textId="77777777" w:rsidR="000102F3" w:rsidRPr="00BB15C5" w:rsidRDefault="006A445A" w:rsidP="00B70D6D">
            <w:pPr>
              <w:keepNext/>
              <w:keepLines/>
              <w:spacing w:after="120"/>
              <w:jc w:val="center"/>
              <w:rPr>
                <w:rFonts w:eastAsia="PMingLiU"/>
                <w:b/>
                <w:sz w:val="20"/>
                <w:lang w:eastAsia="zh-TW"/>
              </w:rPr>
            </w:pPr>
            <w:r w:rsidRPr="00BB15C5">
              <w:rPr>
                <w:rFonts w:eastAsia="PMingLiU"/>
                <w:b/>
                <w:sz w:val="20"/>
                <w:lang w:eastAsia="zh-TW"/>
              </w:rPr>
              <w:t>Po 162 mg kas savaitę</w:t>
            </w:r>
          </w:p>
        </w:tc>
      </w:tr>
      <w:tr w:rsidR="000102F3" w:rsidRPr="00BB15C5" w14:paraId="3E39FE49" w14:textId="77777777" w:rsidTr="00B70D6D">
        <w:trPr>
          <w:gridAfter w:val="1"/>
          <w:wAfter w:w="7" w:type="dxa"/>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5780A7D" w14:textId="77D8C417" w:rsidR="000102F3" w:rsidRPr="00BB15C5" w:rsidRDefault="000102F3" w:rsidP="006A445A">
            <w:pPr>
              <w:keepNext/>
              <w:spacing w:after="120"/>
              <w:rPr>
                <w:rFonts w:eastAsia="PMingLiU"/>
                <w:sz w:val="20"/>
                <w:lang w:eastAsia="zh-TW"/>
              </w:rPr>
            </w:pPr>
            <w:r w:rsidRPr="00BB15C5">
              <w:rPr>
                <w:rFonts w:eastAsia="PMingLiU"/>
                <w:sz w:val="20"/>
                <w:lang w:eastAsia="zh-TW"/>
              </w:rPr>
              <w:t>C</w:t>
            </w:r>
            <w:r w:rsidRPr="00BB15C5">
              <w:rPr>
                <w:rFonts w:eastAsia="PMingLiU"/>
                <w:sz w:val="20"/>
                <w:vertAlign w:val="subscript"/>
                <w:lang w:eastAsia="zh-TW"/>
              </w:rPr>
              <w:t>max</w:t>
            </w:r>
            <w:r w:rsidRPr="00BB15C5">
              <w:rPr>
                <w:rFonts w:eastAsia="PMingLiU"/>
                <w:sz w:val="20"/>
                <w:lang w:eastAsia="zh-TW"/>
              </w:rPr>
              <w:t xml:space="preserve"> (</w:t>
            </w:r>
            <w:r w:rsidR="003D06A8" w:rsidRPr="00BB15C5">
              <w:rPr>
                <w:rFonts w:ascii="Symbol" w:eastAsia="MS Mincho" w:hAnsi="Symbol"/>
                <w:szCs w:val="22"/>
              </w:rPr>
              <w:sym w:font="Symbol" w:char="F06D"/>
            </w:r>
            <w:r w:rsidR="00933C47" w:rsidRPr="00BB15C5">
              <w:rPr>
                <w:rFonts w:eastAsia="PMingLiU"/>
                <w:sz w:val="20"/>
                <w:lang w:eastAsia="zh-TW"/>
              </w:rPr>
              <w:t>g</w:t>
            </w:r>
            <w:r w:rsidR="00933C47" w:rsidRPr="00BB15C5" w:rsidDel="00933C47">
              <w:rPr>
                <w:rFonts w:eastAsia="PMingLiU"/>
                <w:sz w:val="20"/>
                <w:lang w:eastAsia="zh-TW"/>
              </w:rPr>
              <w:t xml:space="preserve"> </w:t>
            </w:r>
            <w:r w:rsidRPr="00BB15C5">
              <w:rPr>
                <w:rFonts w:eastAsia="PMingLiU"/>
                <w:sz w:val="20"/>
                <w:lang w:eastAsia="zh-TW"/>
              </w:rPr>
              <w:t>/m</w:t>
            </w:r>
            <w:r w:rsidR="006A445A" w:rsidRPr="00BB15C5">
              <w:rPr>
                <w:rFonts w:eastAsia="PMingLiU"/>
                <w:sz w:val="20"/>
                <w:lang w:eastAsia="zh-TW"/>
              </w:rPr>
              <w:t>l</w:t>
            </w:r>
            <w:r w:rsidRPr="00BB15C5">
              <w:rPr>
                <w:rFonts w:eastAsia="PMingLiU"/>
                <w:sz w:val="20"/>
                <w:lang w:eastAsia="zh-TW"/>
              </w:rPr>
              <w:t>)</w:t>
            </w:r>
          </w:p>
        </w:tc>
        <w:tc>
          <w:tcPr>
            <w:tcW w:w="1982" w:type="dxa"/>
            <w:tcBorders>
              <w:top w:val="single" w:sz="4" w:space="0" w:color="auto"/>
              <w:left w:val="single" w:sz="4" w:space="0" w:color="auto"/>
              <w:bottom w:val="single" w:sz="4" w:space="0" w:color="auto"/>
              <w:right w:val="single" w:sz="4" w:space="0" w:color="auto"/>
            </w:tcBorders>
          </w:tcPr>
          <w:p w14:paraId="19375EE4" w14:textId="77777777" w:rsidR="000102F3" w:rsidRPr="00BB15C5" w:rsidRDefault="006A445A" w:rsidP="006A445A">
            <w:pPr>
              <w:keepNext/>
              <w:spacing w:after="120"/>
              <w:jc w:val="center"/>
              <w:rPr>
                <w:rFonts w:eastAsia="PMingLiU"/>
                <w:sz w:val="20"/>
                <w:lang w:eastAsia="zh-TW"/>
              </w:rPr>
            </w:pPr>
            <w:r w:rsidRPr="00BB15C5">
              <w:rPr>
                <w:rFonts w:eastAsia="SimSun"/>
                <w:sz w:val="20"/>
                <w:lang w:eastAsia="zh-TW"/>
              </w:rPr>
              <w:t>19,3 ± 12,</w:t>
            </w:r>
            <w:r w:rsidR="000102F3" w:rsidRPr="00BB15C5">
              <w:rPr>
                <w:rFonts w:eastAsia="SimSun"/>
                <w:sz w:val="20"/>
                <w:lang w:eastAsia="zh-TW"/>
              </w:rPr>
              <w:t>8</w:t>
            </w:r>
          </w:p>
        </w:tc>
        <w:tc>
          <w:tcPr>
            <w:tcW w:w="2215" w:type="dxa"/>
            <w:tcBorders>
              <w:top w:val="single" w:sz="4" w:space="0" w:color="auto"/>
              <w:left w:val="single" w:sz="4" w:space="0" w:color="auto"/>
              <w:bottom w:val="single" w:sz="4" w:space="0" w:color="auto"/>
              <w:right w:val="single" w:sz="4" w:space="0" w:color="auto"/>
            </w:tcBorders>
          </w:tcPr>
          <w:p w14:paraId="7C3FFF81" w14:textId="77777777" w:rsidR="000102F3" w:rsidRPr="00BB15C5" w:rsidRDefault="006A445A" w:rsidP="006A445A">
            <w:pPr>
              <w:keepNext/>
              <w:spacing w:after="120"/>
              <w:jc w:val="center"/>
              <w:rPr>
                <w:rFonts w:eastAsia="PMingLiU"/>
                <w:sz w:val="20"/>
                <w:lang w:eastAsia="zh-TW"/>
              </w:rPr>
            </w:pPr>
            <w:r w:rsidRPr="00BB15C5">
              <w:rPr>
                <w:rFonts w:eastAsia="PMingLiU"/>
                <w:sz w:val="20"/>
                <w:lang w:eastAsia="zh-TW"/>
              </w:rPr>
              <w:t>73 ± 30,</w:t>
            </w:r>
            <w:r w:rsidR="000102F3" w:rsidRPr="00BB15C5">
              <w:rPr>
                <w:rFonts w:eastAsia="PMingLiU"/>
                <w:sz w:val="20"/>
                <w:lang w:eastAsia="zh-TW"/>
              </w:rPr>
              <w:t>4</w:t>
            </w:r>
          </w:p>
        </w:tc>
      </w:tr>
      <w:tr w:rsidR="000102F3" w:rsidRPr="00BB15C5" w14:paraId="0FD51F9D" w14:textId="77777777" w:rsidTr="00B70D6D">
        <w:trPr>
          <w:gridAfter w:val="1"/>
          <w:wAfter w:w="7" w:type="dxa"/>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51DD0B43" w14:textId="79A1EF4C" w:rsidR="000102F3" w:rsidRPr="00BB15C5" w:rsidRDefault="000102F3" w:rsidP="006A445A">
            <w:pPr>
              <w:keepNext/>
              <w:spacing w:after="120"/>
              <w:rPr>
                <w:rFonts w:eastAsia="PMingLiU"/>
                <w:sz w:val="20"/>
                <w:lang w:eastAsia="zh-TW"/>
              </w:rPr>
            </w:pPr>
            <w:r w:rsidRPr="00BB15C5">
              <w:rPr>
                <w:rFonts w:eastAsia="PMingLiU"/>
                <w:sz w:val="20"/>
                <w:lang w:eastAsia="zh-TW"/>
              </w:rPr>
              <w:t>C</w:t>
            </w:r>
            <w:ins w:id="753" w:author="Author" w:date="2025-07-23T15:51:00Z">
              <w:r w:rsidR="00CF4866" w:rsidRPr="00BB15C5">
                <w:rPr>
                  <w:rFonts w:eastAsia="PMingLiU"/>
                  <w:sz w:val="20"/>
                  <w:vertAlign w:val="subscript"/>
                  <w:lang w:eastAsia="zh-TW"/>
                </w:rPr>
                <w:t>trough</w:t>
              </w:r>
            </w:ins>
            <w:del w:id="754" w:author="Author" w:date="2025-07-23T15:51:00Z">
              <w:r w:rsidR="00F93EAF" w:rsidRPr="00BB15C5" w:rsidDel="00CF4866">
                <w:rPr>
                  <w:rFonts w:eastAsia="PMingLiU"/>
                  <w:sz w:val="20"/>
                  <w:vertAlign w:val="subscript"/>
                  <w:lang w:eastAsia="zh-TW"/>
                </w:rPr>
                <w:delText>min</w:delText>
              </w:r>
            </w:del>
            <w:r w:rsidRPr="00BB15C5">
              <w:rPr>
                <w:rFonts w:eastAsia="PMingLiU"/>
                <w:sz w:val="20"/>
                <w:lang w:eastAsia="zh-TW"/>
              </w:rPr>
              <w:t xml:space="preserve"> (</w:t>
            </w:r>
            <w:r w:rsidR="003D06A8" w:rsidRPr="00BB15C5">
              <w:rPr>
                <w:rFonts w:ascii="Symbol" w:eastAsia="MS Mincho" w:hAnsi="Symbol"/>
                <w:szCs w:val="22"/>
              </w:rPr>
              <w:sym w:font="Symbol" w:char="F06D"/>
            </w:r>
            <w:r w:rsidR="00933C47" w:rsidRPr="00BB15C5">
              <w:rPr>
                <w:rFonts w:eastAsia="PMingLiU"/>
                <w:sz w:val="20"/>
                <w:lang w:eastAsia="zh-TW"/>
              </w:rPr>
              <w:t>g</w:t>
            </w:r>
            <w:r w:rsidR="00933C47" w:rsidRPr="00BB15C5" w:rsidDel="00933C47">
              <w:rPr>
                <w:rFonts w:eastAsia="PMingLiU"/>
                <w:sz w:val="20"/>
                <w:lang w:eastAsia="zh-TW"/>
              </w:rPr>
              <w:t xml:space="preserve"> </w:t>
            </w:r>
            <w:r w:rsidRPr="00BB15C5">
              <w:rPr>
                <w:rFonts w:eastAsia="PMingLiU"/>
                <w:sz w:val="20"/>
                <w:lang w:eastAsia="zh-TW"/>
              </w:rPr>
              <w:t>/m</w:t>
            </w:r>
            <w:r w:rsidR="006A445A" w:rsidRPr="00BB15C5">
              <w:rPr>
                <w:rFonts w:eastAsia="PMingLiU"/>
                <w:sz w:val="20"/>
                <w:lang w:eastAsia="zh-TW"/>
              </w:rPr>
              <w:t>l</w:t>
            </w:r>
            <w:r w:rsidRPr="00BB15C5">
              <w:rPr>
                <w:rFonts w:eastAsia="PMingLiU"/>
                <w:sz w:val="20"/>
                <w:lang w:eastAsia="zh-TW"/>
              </w:rPr>
              <w:t>)</w:t>
            </w:r>
          </w:p>
        </w:tc>
        <w:tc>
          <w:tcPr>
            <w:tcW w:w="1982" w:type="dxa"/>
            <w:tcBorders>
              <w:top w:val="single" w:sz="4" w:space="0" w:color="auto"/>
              <w:left w:val="single" w:sz="4" w:space="0" w:color="auto"/>
              <w:bottom w:val="single" w:sz="4" w:space="0" w:color="auto"/>
              <w:right w:val="single" w:sz="4" w:space="0" w:color="auto"/>
            </w:tcBorders>
          </w:tcPr>
          <w:p w14:paraId="2805F3E4" w14:textId="77777777" w:rsidR="000102F3" w:rsidRPr="00BB15C5" w:rsidRDefault="006A445A" w:rsidP="006A445A">
            <w:pPr>
              <w:keepNext/>
              <w:spacing w:after="120"/>
              <w:jc w:val="center"/>
              <w:rPr>
                <w:rFonts w:eastAsia="PMingLiU"/>
                <w:sz w:val="20"/>
                <w:lang w:eastAsia="zh-TW"/>
              </w:rPr>
            </w:pPr>
            <w:r w:rsidRPr="00BB15C5">
              <w:rPr>
                <w:rFonts w:eastAsia="SimSun"/>
                <w:sz w:val="20"/>
                <w:lang w:eastAsia="zh-TW"/>
              </w:rPr>
              <w:t>11,1 ± 10,</w:t>
            </w:r>
            <w:r w:rsidR="000102F3" w:rsidRPr="00BB15C5">
              <w:rPr>
                <w:rFonts w:eastAsia="SimSun"/>
                <w:sz w:val="20"/>
                <w:lang w:eastAsia="zh-TW"/>
              </w:rPr>
              <w:t>3</w:t>
            </w:r>
          </w:p>
        </w:tc>
        <w:tc>
          <w:tcPr>
            <w:tcW w:w="2215" w:type="dxa"/>
            <w:tcBorders>
              <w:top w:val="single" w:sz="4" w:space="0" w:color="auto"/>
              <w:left w:val="single" w:sz="4" w:space="0" w:color="auto"/>
              <w:bottom w:val="single" w:sz="4" w:space="0" w:color="auto"/>
              <w:right w:val="single" w:sz="4" w:space="0" w:color="auto"/>
            </w:tcBorders>
          </w:tcPr>
          <w:p w14:paraId="076A308C" w14:textId="77777777" w:rsidR="000102F3" w:rsidRPr="00BB15C5" w:rsidRDefault="006A445A" w:rsidP="006A445A">
            <w:pPr>
              <w:keepNext/>
              <w:spacing w:after="120"/>
              <w:jc w:val="center"/>
              <w:rPr>
                <w:rFonts w:eastAsia="PMingLiU"/>
                <w:sz w:val="20"/>
                <w:lang w:eastAsia="zh-TW"/>
              </w:rPr>
            </w:pPr>
            <w:r w:rsidRPr="00BB15C5">
              <w:rPr>
                <w:rFonts w:eastAsia="PMingLiU"/>
                <w:sz w:val="20"/>
                <w:lang w:eastAsia="zh-TW"/>
              </w:rPr>
              <w:t>68,1± 29,</w:t>
            </w:r>
            <w:r w:rsidR="000102F3" w:rsidRPr="00BB15C5">
              <w:rPr>
                <w:rFonts w:eastAsia="PMingLiU"/>
                <w:sz w:val="20"/>
                <w:lang w:eastAsia="zh-TW"/>
              </w:rPr>
              <w:t>5</w:t>
            </w:r>
          </w:p>
        </w:tc>
      </w:tr>
      <w:tr w:rsidR="000102F3" w:rsidRPr="00BB15C5" w14:paraId="42FAB9EC" w14:textId="77777777" w:rsidTr="00B70D6D">
        <w:trPr>
          <w:gridAfter w:val="1"/>
          <w:wAfter w:w="7" w:type="dxa"/>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7E2A78B6" w14:textId="3BCE71A6" w:rsidR="000102F3" w:rsidRPr="00BB15C5" w:rsidRDefault="000102F3" w:rsidP="006A445A">
            <w:pPr>
              <w:keepNext/>
              <w:spacing w:after="120"/>
              <w:rPr>
                <w:rFonts w:eastAsia="PMingLiU"/>
                <w:sz w:val="20"/>
                <w:lang w:eastAsia="zh-TW"/>
              </w:rPr>
            </w:pPr>
            <w:r w:rsidRPr="00BB15C5">
              <w:rPr>
                <w:rFonts w:eastAsia="PMingLiU"/>
                <w:sz w:val="20"/>
                <w:lang w:eastAsia="zh-TW"/>
              </w:rPr>
              <w:t>C</w:t>
            </w:r>
            <w:r w:rsidRPr="00BB15C5">
              <w:rPr>
                <w:rFonts w:eastAsia="PMingLiU"/>
                <w:sz w:val="20"/>
                <w:vertAlign w:val="subscript"/>
                <w:lang w:eastAsia="zh-TW"/>
              </w:rPr>
              <w:t>mean</w:t>
            </w:r>
            <w:r w:rsidRPr="00BB15C5">
              <w:rPr>
                <w:rFonts w:eastAsia="PMingLiU"/>
                <w:sz w:val="20"/>
                <w:lang w:eastAsia="zh-TW"/>
              </w:rPr>
              <w:t xml:space="preserve"> (</w:t>
            </w:r>
            <w:r w:rsidR="003D06A8" w:rsidRPr="00BB15C5">
              <w:rPr>
                <w:rFonts w:ascii="Symbol" w:eastAsia="MS Mincho" w:hAnsi="Symbol"/>
                <w:szCs w:val="22"/>
              </w:rPr>
              <w:sym w:font="Symbol" w:char="F06D"/>
            </w:r>
            <w:r w:rsidR="00933C47" w:rsidRPr="00BB15C5">
              <w:rPr>
                <w:rFonts w:eastAsia="PMingLiU"/>
                <w:sz w:val="20"/>
                <w:lang w:eastAsia="zh-TW"/>
              </w:rPr>
              <w:t>g</w:t>
            </w:r>
            <w:r w:rsidR="00933C47" w:rsidRPr="00BB15C5" w:rsidDel="00933C47">
              <w:rPr>
                <w:rFonts w:eastAsia="PMingLiU"/>
                <w:sz w:val="20"/>
                <w:lang w:eastAsia="zh-TW"/>
              </w:rPr>
              <w:t xml:space="preserve"> </w:t>
            </w:r>
            <w:r w:rsidRPr="00BB15C5">
              <w:rPr>
                <w:rFonts w:eastAsia="PMingLiU"/>
                <w:sz w:val="20"/>
                <w:lang w:eastAsia="zh-TW"/>
              </w:rPr>
              <w:t>/m</w:t>
            </w:r>
            <w:r w:rsidR="006A445A" w:rsidRPr="00BB15C5">
              <w:rPr>
                <w:rFonts w:eastAsia="PMingLiU"/>
                <w:sz w:val="20"/>
                <w:lang w:eastAsia="zh-TW"/>
              </w:rPr>
              <w:t>l</w:t>
            </w:r>
            <w:r w:rsidRPr="00BB15C5">
              <w:rPr>
                <w:rFonts w:eastAsia="PMingLiU"/>
                <w:sz w:val="20"/>
                <w:lang w:eastAsia="zh-TW"/>
              </w:rPr>
              <w:t>)</w:t>
            </w:r>
          </w:p>
        </w:tc>
        <w:tc>
          <w:tcPr>
            <w:tcW w:w="1982" w:type="dxa"/>
            <w:tcBorders>
              <w:top w:val="single" w:sz="4" w:space="0" w:color="auto"/>
              <w:left w:val="single" w:sz="4" w:space="0" w:color="auto"/>
              <w:bottom w:val="single" w:sz="4" w:space="0" w:color="auto"/>
              <w:right w:val="single" w:sz="4" w:space="0" w:color="auto"/>
            </w:tcBorders>
          </w:tcPr>
          <w:p w14:paraId="3E65E48A" w14:textId="77777777" w:rsidR="000102F3" w:rsidRPr="00BB15C5" w:rsidRDefault="006A445A" w:rsidP="006A445A">
            <w:pPr>
              <w:keepNext/>
              <w:spacing w:after="120"/>
              <w:jc w:val="center"/>
              <w:rPr>
                <w:rFonts w:eastAsia="PMingLiU"/>
                <w:sz w:val="20"/>
                <w:lang w:eastAsia="zh-TW"/>
              </w:rPr>
            </w:pPr>
            <w:r w:rsidRPr="00BB15C5">
              <w:rPr>
                <w:rFonts w:eastAsia="PMingLiU"/>
                <w:sz w:val="20"/>
                <w:lang w:eastAsia="zh-TW"/>
              </w:rPr>
              <w:t>16,2 ± 11,</w:t>
            </w:r>
            <w:r w:rsidR="000102F3" w:rsidRPr="00BB15C5">
              <w:rPr>
                <w:rFonts w:eastAsia="PMingLiU"/>
                <w:sz w:val="20"/>
                <w:lang w:eastAsia="zh-TW"/>
              </w:rPr>
              <w:t>8</w:t>
            </w:r>
          </w:p>
        </w:tc>
        <w:tc>
          <w:tcPr>
            <w:tcW w:w="2215" w:type="dxa"/>
            <w:tcBorders>
              <w:top w:val="single" w:sz="4" w:space="0" w:color="auto"/>
              <w:left w:val="single" w:sz="4" w:space="0" w:color="auto"/>
              <w:bottom w:val="single" w:sz="4" w:space="0" w:color="auto"/>
              <w:right w:val="single" w:sz="4" w:space="0" w:color="auto"/>
            </w:tcBorders>
          </w:tcPr>
          <w:p w14:paraId="65FD56E0" w14:textId="77777777" w:rsidR="000102F3" w:rsidRPr="00BB15C5" w:rsidRDefault="006A445A" w:rsidP="006A445A">
            <w:pPr>
              <w:keepNext/>
              <w:spacing w:after="120"/>
              <w:jc w:val="center"/>
              <w:rPr>
                <w:rFonts w:eastAsia="PMingLiU"/>
                <w:sz w:val="20"/>
                <w:lang w:eastAsia="zh-TW"/>
              </w:rPr>
            </w:pPr>
            <w:r w:rsidRPr="00BB15C5">
              <w:rPr>
                <w:rFonts w:eastAsia="PMingLiU"/>
                <w:sz w:val="20"/>
                <w:lang w:eastAsia="zh-TW"/>
              </w:rPr>
              <w:t>71,3 ± 30,</w:t>
            </w:r>
            <w:r w:rsidR="000102F3" w:rsidRPr="00BB15C5">
              <w:rPr>
                <w:rFonts w:eastAsia="PMingLiU"/>
                <w:sz w:val="20"/>
                <w:lang w:eastAsia="zh-TW"/>
              </w:rPr>
              <w:t>1</w:t>
            </w:r>
          </w:p>
        </w:tc>
      </w:tr>
      <w:tr w:rsidR="000102F3" w:rsidRPr="00BB15C5" w14:paraId="598930E3" w14:textId="77777777" w:rsidTr="00B70D6D">
        <w:trPr>
          <w:gridAfter w:val="1"/>
          <w:wAfter w:w="7" w:type="dxa"/>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7BB77D0" w14:textId="77777777" w:rsidR="000102F3" w:rsidRPr="00BB15C5" w:rsidRDefault="00013750" w:rsidP="006A445A">
            <w:pPr>
              <w:spacing w:after="120"/>
              <w:rPr>
                <w:rFonts w:eastAsia="PMingLiU"/>
                <w:sz w:val="20"/>
                <w:lang w:eastAsia="zh-TW"/>
              </w:rPr>
            </w:pPr>
            <w:r w:rsidRPr="00BB15C5">
              <w:rPr>
                <w:rFonts w:eastAsia="PMingLiU"/>
                <w:sz w:val="20"/>
                <w:lang w:eastAsia="zh-TW"/>
              </w:rPr>
              <w:t>Kumuliacinis</w:t>
            </w:r>
            <w:r w:rsidR="000102F3" w:rsidRPr="00BB15C5">
              <w:rPr>
                <w:rFonts w:eastAsia="PMingLiU"/>
                <w:sz w:val="20"/>
                <w:lang w:eastAsia="zh-TW"/>
              </w:rPr>
              <w:t xml:space="preserve"> C</w:t>
            </w:r>
            <w:r w:rsidR="000102F3" w:rsidRPr="00BB15C5">
              <w:rPr>
                <w:rFonts w:eastAsia="PMingLiU"/>
                <w:sz w:val="20"/>
                <w:vertAlign w:val="subscript"/>
                <w:lang w:eastAsia="zh-TW"/>
              </w:rPr>
              <w:t>max</w:t>
            </w:r>
          </w:p>
        </w:tc>
        <w:tc>
          <w:tcPr>
            <w:tcW w:w="1982" w:type="dxa"/>
            <w:tcBorders>
              <w:top w:val="single" w:sz="4" w:space="0" w:color="auto"/>
              <w:left w:val="single" w:sz="4" w:space="0" w:color="auto"/>
              <w:bottom w:val="single" w:sz="4" w:space="0" w:color="auto"/>
              <w:right w:val="single" w:sz="4" w:space="0" w:color="auto"/>
            </w:tcBorders>
          </w:tcPr>
          <w:p w14:paraId="5DF041AC" w14:textId="77777777" w:rsidR="000102F3" w:rsidRPr="00BB15C5" w:rsidRDefault="006A445A" w:rsidP="006A445A">
            <w:pPr>
              <w:spacing w:after="120"/>
              <w:jc w:val="center"/>
              <w:rPr>
                <w:rFonts w:eastAsia="PMingLiU"/>
                <w:sz w:val="20"/>
                <w:lang w:eastAsia="zh-TW"/>
              </w:rPr>
            </w:pPr>
            <w:r w:rsidRPr="00BB15C5">
              <w:rPr>
                <w:rFonts w:eastAsia="PMingLiU"/>
                <w:sz w:val="20"/>
                <w:lang w:eastAsia="zh-TW"/>
              </w:rPr>
              <w:t>2,</w:t>
            </w:r>
            <w:r w:rsidR="000102F3" w:rsidRPr="00BB15C5">
              <w:rPr>
                <w:rFonts w:eastAsia="PMingLiU"/>
                <w:sz w:val="20"/>
                <w:lang w:eastAsia="zh-TW"/>
              </w:rPr>
              <w:t>18</w:t>
            </w:r>
          </w:p>
        </w:tc>
        <w:tc>
          <w:tcPr>
            <w:tcW w:w="2215" w:type="dxa"/>
            <w:tcBorders>
              <w:top w:val="single" w:sz="4" w:space="0" w:color="auto"/>
              <w:left w:val="single" w:sz="4" w:space="0" w:color="auto"/>
              <w:bottom w:val="single" w:sz="4" w:space="0" w:color="auto"/>
              <w:right w:val="single" w:sz="4" w:space="0" w:color="auto"/>
            </w:tcBorders>
          </w:tcPr>
          <w:p w14:paraId="65145EE4" w14:textId="77777777" w:rsidR="000102F3" w:rsidRPr="00BB15C5" w:rsidRDefault="000102F3" w:rsidP="006A445A">
            <w:pPr>
              <w:spacing w:after="120"/>
              <w:jc w:val="center"/>
              <w:rPr>
                <w:rFonts w:eastAsia="PMingLiU"/>
                <w:sz w:val="20"/>
                <w:lang w:eastAsia="zh-TW"/>
              </w:rPr>
            </w:pPr>
            <w:r w:rsidRPr="00BB15C5">
              <w:rPr>
                <w:rFonts w:eastAsia="PMingLiU"/>
                <w:sz w:val="20"/>
                <w:lang w:eastAsia="zh-TW"/>
              </w:rPr>
              <w:t xml:space="preserve"> </w:t>
            </w:r>
            <w:r w:rsidR="006A445A" w:rsidRPr="00BB15C5">
              <w:rPr>
                <w:rFonts w:eastAsia="PMingLiU"/>
                <w:sz w:val="20"/>
                <w:lang w:eastAsia="zh-TW"/>
              </w:rPr>
              <w:t>8,</w:t>
            </w:r>
            <w:r w:rsidRPr="00BB15C5">
              <w:rPr>
                <w:rFonts w:eastAsia="PMingLiU"/>
                <w:sz w:val="20"/>
                <w:lang w:eastAsia="zh-TW"/>
              </w:rPr>
              <w:t>88</w:t>
            </w:r>
          </w:p>
        </w:tc>
      </w:tr>
      <w:tr w:rsidR="000102F3" w:rsidRPr="00BB15C5" w14:paraId="4280C4EE" w14:textId="77777777" w:rsidTr="00B70D6D">
        <w:trPr>
          <w:gridAfter w:val="1"/>
          <w:wAfter w:w="7" w:type="dxa"/>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7F25490E" w14:textId="6D691CBA" w:rsidR="000102F3" w:rsidRPr="00BB15C5" w:rsidRDefault="00013750" w:rsidP="006A445A">
            <w:pPr>
              <w:spacing w:after="120"/>
              <w:rPr>
                <w:rFonts w:eastAsia="PMingLiU"/>
                <w:sz w:val="20"/>
                <w:lang w:eastAsia="zh-TW"/>
              </w:rPr>
            </w:pPr>
            <w:r w:rsidRPr="00BB15C5">
              <w:rPr>
                <w:rFonts w:eastAsia="PMingLiU"/>
                <w:sz w:val="20"/>
                <w:lang w:eastAsia="zh-TW"/>
              </w:rPr>
              <w:t>Kumuliacinis</w:t>
            </w:r>
            <w:r w:rsidR="000102F3" w:rsidRPr="00BB15C5">
              <w:rPr>
                <w:rFonts w:eastAsia="PMingLiU"/>
                <w:sz w:val="20"/>
                <w:lang w:eastAsia="zh-TW"/>
              </w:rPr>
              <w:t xml:space="preserve"> C</w:t>
            </w:r>
            <w:ins w:id="755" w:author="Author" w:date="2025-07-23T15:51:00Z">
              <w:r w:rsidR="00CF4866" w:rsidRPr="00BB15C5">
                <w:rPr>
                  <w:rFonts w:eastAsia="PMingLiU"/>
                  <w:sz w:val="20"/>
                  <w:vertAlign w:val="subscript"/>
                  <w:lang w:eastAsia="zh-TW"/>
                </w:rPr>
                <w:t>trough</w:t>
              </w:r>
            </w:ins>
            <w:del w:id="756" w:author="Author" w:date="2025-07-23T15:51:00Z">
              <w:r w:rsidR="006A445A" w:rsidRPr="00BB15C5" w:rsidDel="00CF4866">
                <w:rPr>
                  <w:rFonts w:eastAsia="PMingLiU"/>
                  <w:sz w:val="20"/>
                  <w:vertAlign w:val="subscript"/>
                  <w:lang w:eastAsia="zh-TW"/>
                </w:rPr>
                <w:delText>min</w:delText>
              </w:r>
            </w:del>
          </w:p>
        </w:tc>
        <w:tc>
          <w:tcPr>
            <w:tcW w:w="1982" w:type="dxa"/>
            <w:tcBorders>
              <w:top w:val="single" w:sz="4" w:space="0" w:color="auto"/>
              <w:left w:val="single" w:sz="4" w:space="0" w:color="auto"/>
              <w:bottom w:val="single" w:sz="4" w:space="0" w:color="auto"/>
              <w:right w:val="single" w:sz="4" w:space="0" w:color="auto"/>
            </w:tcBorders>
          </w:tcPr>
          <w:p w14:paraId="5470A10F" w14:textId="77777777" w:rsidR="000102F3" w:rsidRPr="00BB15C5" w:rsidRDefault="006A445A" w:rsidP="006A445A">
            <w:pPr>
              <w:spacing w:after="120"/>
              <w:jc w:val="center"/>
              <w:rPr>
                <w:rFonts w:eastAsia="PMingLiU"/>
                <w:sz w:val="20"/>
                <w:lang w:eastAsia="zh-TW"/>
              </w:rPr>
            </w:pPr>
            <w:r w:rsidRPr="00BB15C5">
              <w:rPr>
                <w:rFonts w:eastAsia="PMingLiU"/>
                <w:sz w:val="20"/>
                <w:lang w:eastAsia="zh-TW"/>
              </w:rPr>
              <w:t>5,</w:t>
            </w:r>
            <w:r w:rsidR="000102F3" w:rsidRPr="00BB15C5">
              <w:rPr>
                <w:rFonts w:eastAsia="PMingLiU"/>
                <w:sz w:val="20"/>
                <w:lang w:eastAsia="zh-TW"/>
              </w:rPr>
              <w:t>61</w:t>
            </w:r>
          </w:p>
        </w:tc>
        <w:tc>
          <w:tcPr>
            <w:tcW w:w="2215" w:type="dxa"/>
            <w:tcBorders>
              <w:top w:val="single" w:sz="4" w:space="0" w:color="auto"/>
              <w:left w:val="single" w:sz="4" w:space="0" w:color="auto"/>
              <w:bottom w:val="single" w:sz="4" w:space="0" w:color="auto"/>
              <w:right w:val="single" w:sz="4" w:space="0" w:color="auto"/>
            </w:tcBorders>
          </w:tcPr>
          <w:p w14:paraId="7FDFA9C4" w14:textId="77777777" w:rsidR="000102F3" w:rsidRPr="00BB15C5" w:rsidRDefault="006A445A" w:rsidP="006A445A">
            <w:pPr>
              <w:spacing w:after="120"/>
              <w:jc w:val="center"/>
              <w:rPr>
                <w:rFonts w:eastAsia="PMingLiU"/>
                <w:sz w:val="20"/>
                <w:lang w:eastAsia="zh-TW"/>
              </w:rPr>
            </w:pPr>
            <w:r w:rsidRPr="00BB15C5">
              <w:rPr>
                <w:rFonts w:eastAsia="PMingLiU"/>
                <w:sz w:val="20"/>
                <w:lang w:eastAsia="zh-TW"/>
              </w:rPr>
              <w:t>9,</w:t>
            </w:r>
            <w:r w:rsidR="000102F3" w:rsidRPr="00BB15C5">
              <w:rPr>
                <w:rFonts w:eastAsia="PMingLiU"/>
                <w:sz w:val="20"/>
                <w:lang w:eastAsia="zh-TW"/>
              </w:rPr>
              <w:t>59</w:t>
            </w:r>
          </w:p>
        </w:tc>
      </w:tr>
      <w:tr w:rsidR="000102F3" w:rsidRPr="00BB15C5" w14:paraId="70790397" w14:textId="77777777" w:rsidTr="00B70D6D">
        <w:trPr>
          <w:gridAfter w:val="1"/>
          <w:wAfter w:w="7" w:type="dxa"/>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610FBAB2" w14:textId="77777777" w:rsidR="000102F3" w:rsidRPr="00BB15C5" w:rsidRDefault="00013750" w:rsidP="006A445A">
            <w:pPr>
              <w:spacing w:after="120"/>
              <w:rPr>
                <w:rFonts w:eastAsia="PMingLiU"/>
                <w:sz w:val="20"/>
                <w:lang w:eastAsia="zh-TW"/>
              </w:rPr>
            </w:pPr>
            <w:r w:rsidRPr="00BB15C5">
              <w:rPr>
                <w:sz w:val="20"/>
              </w:rPr>
              <w:t>Kumuliacinis</w:t>
            </w:r>
            <w:r w:rsidR="000102F3" w:rsidRPr="00BB15C5">
              <w:rPr>
                <w:sz w:val="20"/>
              </w:rPr>
              <w:t xml:space="preserve"> C</w:t>
            </w:r>
            <w:r w:rsidR="006A445A" w:rsidRPr="00BB15C5">
              <w:rPr>
                <w:sz w:val="20"/>
                <w:vertAlign w:val="subscript"/>
              </w:rPr>
              <w:t>vid</w:t>
            </w:r>
            <w:r w:rsidR="006A445A" w:rsidRPr="00BB15C5">
              <w:rPr>
                <w:sz w:val="20"/>
              </w:rPr>
              <w:t xml:space="preserve"> a</w:t>
            </w:r>
            <w:r w:rsidR="000102F3" w:rsidRPr="00BB15C5">
              <w:rPr>
                <w:sz w:val="20"/>
              </w:rPr>
              <w:t>r AUC</w:t>
            </w:r>
            <w:r w:rsidR="000102F3" w:rsidRPr="00BB15C5">
              <w:rPr>
                <w:sz w:val="20"/>
                <w:vertAlign w:val="subscript"/>
              </w:rPr>
              <w:t>τ</w:t>
            </w:r>
            <w:r w:rsidR="000102F3" w:rsidRPr="00BB15C5">
              <w:rPr>
                <w:sz w:val="20"/>
              </w:rPr>
              <w:t xml:space="preserve"> </w:t>
            </w:r>
            <w:r w:rsidR="007B6BBB" w:rsidRPr="00BB15C5">
              <w:rPr>
                <w:sz w:val="20"/>
              </w:rPr>
              <w:t>*</w:t>
            </w:r>
          </w:p>
        </w:tc>
        <w:tc>
          <w:tcPr>
            <w:tcW w:w="1982" w:type="dxa"/>
            <w:tcBorders>
              <w:top w:val="single" w:sz="4" w:space="0" w:color="auto"/>
              <w:left w:val="single" w:sz="4" w:space="0" w:color="auto"/>
              <w:bottom w:val="single" w:sz="4" w:space="0" w:color="auto"/>
              <w:right w:val="single" w:sz="4" w:space="0" w:color="auto"/>
            </w:tcBorders>
          </w:tcPr>
          <w:p w14:paraId="337A2F82" w14:textId="77777777" w:rsidR="000102F3" w:rsidRPr="00BB15C5" w:rsidRDefault="006A445A" w:rsidP="006A445A">
            <w:pPr>
              <w:spacing w:after="120"/>
              <w:jc w:val="center"/>
              <w:rPr>
                <w:rFonts w:eastAsia="PMingLiU"/>
                <w:sz w:val="20"/>
                <w:lang w:eastAsia="zh-TW"/>
              </w:rPr>
            </w:pPr>
            <w:r w:rsidRPr="00BB15C5">
              <w:rPr>
                <w:rFonts w:eastAsia="PMingLiU"/>
                <w:sz w:val="20"/>
                <w:lang w:eastAsia="zh-TW"/>
              </w:rPr>
              <w:t>2,</w:t>
            </w:r>
            <w:r w:rsidR="000102F3" w:rsidRPr="00BB15C5">
              <w:rPr>
                <w:rFonts w:eastAsia="PMingLiU"/>
                <w:sz w:val="20"/>
                <w:lang w:eastAsia="zh-TW"/>
              </w:rPr>
              <w:t>81</w:t>
            </w:r>
          </w:p>
        </w:tc>
        <w:tc>
          <w:tcPr>
            <w:tcW w:w="2215" w:type="dxa"/>
            <w:tcBorders>
              <w:top w:val="single" w:sz="4" w:space="0" w:color="auto"/>
              <w:left w:val="single" w:sz="4" w:space="0" w:color="auto"/>
              <w:bottom w:val="single" w:sz="4" w:space="0" w:color="auto"/>
              <w:right w:val="single" w:sz="4" w:space="0" w:color="auto"/>
            </w:tcBorders>
          </w:tcPr>
          <w:p w14:paraId="717D56D4" w14:textId="77777777" w:rsidR="000102F3" w:rsidRPr="00BB15C5" w:rsidRDefault="006A445A" w:rsidP="006A445A">
            <w:pPr>
              <w:spacing w:after="120"/>
              <w:jc w:val="center"/>
              <w:rPr>
                <w:rFonts w:eastAsia="PMingLiU"/>
                <w:sz w:val="20"/>
                <w:lang w:eastAsia="zh-TW"/>
              </w:rPr>
            </w:pPr>
            <w:r w:rsidRPr="00BB15C5">
              <w:rPr>
                <w:rFonts w:eastAsia="PMingLiU"/>
                <w:sz w:val="20"/>
                <w:lang w:eastAsia="zh-TW"/>
              </w:rPr>
              <w:t>10,</w:t>
            </w:r>
            <w:r w:rsidR="000102F3" w:rsidRPr="00BB15C5">
              <w:rPr>
                <w:rFonts w:eastAsia="PMingLiU"/>
                <w:sz w:val="20"/>
                <w:lang w:eastAsia="zh-TW"/>
              </w:rPr>
              <w:t>91</w:t>
            </w:r>
          </w:p>
        </w:tc>
      </w:tr>
    </w:tbl>
    <w:p w14:paraId="6D8BAC5E" w14:textId="77777777" w:rsidR="002A10BB" w:rsidRPr="00BB15C5" w:rsidRDefault="002A10BB" w:rsidP="002A10BB">
      <w:pPr>
        <w:keepNext/>
        <w:keepLines/>
        <w:rPr>
          <w:sz w:val="18"/>
        </w:rPr>
      </w:pPr>
      <w:r w:rsidRPr="00BB15C5">
        <w:rPr>
          <w:sz w:val="18"/>
        </w:rPr>
        <w:t>* τ = dviems kas 2 savaites arba kas 1 savaitę vartojimo po oda režimams</w:t>
      </w:r>
    </w:p>
    <w:p w14:paraId="22607D5F" w14:textId="77777777" w:rsidR="00A804F8" w:rsidRPr="00BB15C5" w:rsidRDefault="00A804F8" w:rsidP="00A804F8">
      <w:pPr>
        <w:rPr>
          <w:iCs/>
        </w:rPr>
      </w:pPr>
    </w:p>
    <w:p w14:paraId="6AB67CA7" w14:textId="3F1785EA" w:rsidR="000102F3" w:rsidRPr="00BB15C5" w:rsidRDefault="00E532C8" w:rsidP="000102F3">
      <w:pPr>
        <w:rPr>
          <w:iCs/>
        </w:rPr>
      </w:pPr>
      <w:r w:rsidRPr="00BB15C5">
        <w:t xml:space="preserve">Tocilizumabo </w:t>
      </w:r>
      <w:r w:rsidR="00013750" w:rsidRPr="00BB15C5">
        <w:rPr>
          <w:iCs/>
        </w:rPr>
        <w:t>leidž</w:t>
      </w:r>
      <w:r w:rsidR="000102F3" w:rsidRPr="00BB15C5">
        <w:rPr>
          <w:iCs/>
        </w:rPr>
        <w:t xml:space="preserve">iant kas savaitę, pusiausvyrinės </w:t>
      </w:r>
      <w:r w:rsidR="00013750" w:rsidRPr="00BB15C5">
        <w:rPr>
          <w:iCs/>
        </w:rPr>
        <w:t xml:space="preserve">apykaitos </w:t>
      </w:r>
      <w:r w:rsidR="000102F3" w:rsidRPr="00BB15C5">
        <w:rPr>
          <w:iCs/>
        </w:rPr>
        <w:t>pobūdis buvo beveik plokščias su labai mažai</w:t>
      </w:r>
      <w:r w:rsidR="003205AB" w:rsidRPr="00BB15C5">
        <w:rPr>
          <w:iCs/>
        </w:rPr>
        <w:t>s svyravimais</w:t>
      </w:r>
      <w:r w:rsidR="000102F3" w:rsidRPr="00BB15C5">
        <w:rPr>
          <w:iCs/>
        </w:rPr>
        <w:t xml:space="preserve"> tarp mažiausios ir didžiausios verčių, tuo tarpu </w:t>
      </w:r>
      <w:r w:rsidRPr="00BB15C5">
        <w:t xml:space="preserve">tocilizumabo </w:t>
      </w:r>
      <w:r w:rsidR="00013750" w:rsidRPr="00BB15C5">
        <w:rPr>
          <w:iCs/>
        </w:rPr>
        <w:t>leidž</w:t>
      </w:r>
      <w:r w:rsidR="000102F3" w:rsidRPr="00BB15C5">
        <w:rPr>
          <w:iCs/>
        </w:rPr>
        <w:t>iant kas antrą savaitę svyravimai</w:t>
      </w:r>
      <w:r w:rsidR="003205AB" w:rsidRPr="00BB15C5">
        <w:rPr>
          <w:iCs/>
        </w:rPr>
        <w:t xml:space="preserve"> buvo dideli</w:t>
      </w:r>
      <w:r w:rsidR="000102F3" w:rsidRPr="00BB15C5">
        <w:rPr>
          <w:iCs/>
        </w:rPr>
        <w:t>. Maždaug 90 % p</w:t>
      </w:r>
      <w:r w:rsidR="003205AB" w:rsidRPr="00BB15C5">
        <w:rPr>
          <w:iCs/>
        </w:rPr>
        <w:t xml:space="preserve">usiausvyros (AUCτ) </w:t>
      </w:r>
      <w:r w:rsidR="00013750" w:rsidRPr="00BB15C5">
        <w:rPr>
          <w:iCs/>
        </w:rPr>
        <w:t>leidž</w:t>
      </w:r>
      <w:r w:rsidR="003205AB" w:rsidRPr="00BB15C5">
        <w:rPr>
          <w:iCs/>
        </w:rPr>
        <w:t>iant kas antrą savaitę buvo pasiekta</w:t>
      </w:r>
      <w:r w:rsidR="000102F3" w:rsidRPr="00BB15C5">
        <w:rPr>
          <w:iCs/>
        </w:rPr>
        <w:t xml:space="preserve"> 14</w:t>
      </w:r>
      <w:r w:rsidR="000102F3" w:rsidRPr="00BB15C5">
        <w:rPr>
          <w:iCs/>
        </w:rPr>
        <w:noBreakHyphen/>
        <w:t>ąją savaitę</w:t>
      </w:r>
      <w:r w:rsidR="003205AB" w:rsidRPr="00BB15C5">
        <w:rPr>
          <w:iCs/>
        </w:rPr>
        <w:t xml:space="preserve">, o </w:t>
      </w:r>
      <w:r w:rsidR="00013750" w:rsidRPr="00BB15C5">
        <w:rPr>
          <w:iCs/>
        </w:rPr>
        <w:t>leidž</w:t>
      </w:r>
      <w:r w:rsidR="003205AB" w:rsidRPr="00BB15C5">
        <w:rPr>
          <w:iCs/>
        </w:rPr>
        <w:t>iant kas savaitę -</w:t>
      </w:r>
      <w:r w:rsidR="000102F3" w:rsidRPr="00BB15C5">
        <w:rPr>
          <w:iCs/>
        </w:rPr>
        <w:t xml:space="preserve"> 17</w:t>
      </w:r>
      <w:r w:rsidR="000102F3" w:rsidRPr="00BB15C5">
        <w:rPr>
          <w:iCs/>
        </w:rPr>
        <w:noBreakHyphen/>
        <w:t>ąją savaitę.</w:t>
      </w:r>
    </w:p>
    <w:p w14:paraId="75D8F605" w14:textId="77777777" w:rsidR="000102F3" w:rsidRPr="00BB15C5" w:rsidRDefault="000102F3" w:rsidP="000102F3">
      <w:pPr>
        <w:rPr>
          <w:iCs/>
        </w:rPr>
      </w:pPr>
    </w:p>
    <w:p w14:paraId="1F63187A" w14:textId="04794225" w:rsidR="000102F3" w:rsidRPr="00BB15C5" w:rsidRDefault="000102F3" w:rsidP="000102F3">
      <w:pPr>
        <w:rPr>
          <w:iCs/>
        </w:rPr>
      </w:pPr>
      <w:r w:rsidRPr="00BB15C5">
        <w:rPr>
          <w:iCs/>
        </w:rPr>
        <w:t xml:space="preserve">Remiantis </w:t>
      </w:r>
      <w:r w:rsidR="003205AB" w:rsidRPr="00BB15C5">
        <w:rPr>
          <w:iCs/>
        </w:rPr>
        <w:t>šiuolaikiniu FK</w:t>
      </w:r>
      <w:r w:rsidRPr="00BB15C5">
        <w:rPr>
          <w:iCs/>
        </w:rPr>
        <w:t xml:space="preserve"> a</w:t>
      </w:r>
      <w:r w:rsidR="003205AB" w:rsidRPr="00BB15C5">
        <w:rPr>
          <w:iCs/>
        </w:rPr>
        <w:t>pibūdin</w:t>
      </w:r>
      <w:r w:rsidR="006A445A" w:rsidRPr="00BB15C5">
        <w:rPr>
          <w:iCs/>
        </w:rPr>
        <w:t>i</w:t>
      </w:r>
      <w:r w:rsidR="003205AB" w:rsidRPr="00BB15C5">
        <w:rPr>
          <w:iCs/>
        </w:rPr>
        <w:t>mu</w:t>
      </w:r>
      <w:r w:rsidR="006A445A" w:rsidRPr="00BB15C5">
        <w:rPr>
          <w:iCs/>
        </w:rPr>
        <w:t xml:space="preserve">, </w:t>
      </w:r>
      <w:r w:rsidR="003205AB" w:rsidRPr="00BB15C5">
        <w:rPr>
          <w:iCs/>
        </w:rPr>
        <w:t>šioje populiacijoje</w:t>
      </w:r>
      <w:r w:rsidR="00E24B80" w:rsidRPr="00BB15C5">
        <w:rPr>
          <w:iCs/>
        </w:rPr>
        <w:t xml:space="preserve"> pastebėta</w:t>
      </w:r>
      <w:r w:rsidR="003205AB" w:rsidRPr="00BB15C5">
        <w:rPr>
          <w:iCs/>
        </w:rPr>
        <w:t xml:space="preserve"> </w:t>
      </w:r>
      <w:r w:rsidR="00E24B80" w:rsidRPr="00BB15C5">
        <w:rPr>
          <w:iCs/>
        </w:rPr>
        <w:t xml:space="preserve">mažiausioji </w:t>
      </w:r>
      <w:r w:rsidR="00E532C8" w:rsidRPr="00BB15C5">
        <w:t xml:space="preserve">tocilizumabo </w:t>
      </w:r>
      <w:r w:rsidR="00E24B80" w:rsidRPr="00BB15C5">
        <w:rPr>
          <w:iCs/>
        </w:rPr>
        <w:t>koncentracija nusistovėjus pusiausvyr</w:t>
      </w:r>
      <w:r w:rsidR="00013750" w:rsidRPr="00BB15C5">
        <w:rPr>
          <w:iCs/>
        </w:rPr>
        <w:t>ine</w:t>
      </w:r>
      <w:r w:rsidR="00E24B80" w:rsidRPr="00BB15C5">
        <w:rPr>
          <w:iCs/>
        </w:rPr>
        <w:t>i</w:t>
      </w:r>
      <w:r w:rsidR="00013750" w:rsidRPr="00BB15C5">
        <w:rPr>
          <w:iCs/>
        </w:rPr>
        <w:t xml:space="preserve"> apykaitai</w:t>
      </w:r>
      <w:r w:rsidR="00E24B80" w:rsidRPr="00BB15C5">
        <w:rPr>
          <w:iCs/>
        </w:rPr>
        <w:t xml:space="preserve"> </w:t>
      </w:r>
      <w:r w:rsidR="00957C49" w:rsidRPr="00BB15C5">
        <w:rPr>
          <w:iCs/>
        </w:rPr>
        <w:t xml:space="preserve">yra 50 % didesnė, </w:t>
      </w:r>
      <w:r w:rsidR="003205AB" w:rsidRPr="00BB15C5">
        <w:rPr>
          <w:iCs/>
        </w:rPr>
        <w:t>palyginus</w:t>
      </w:r>
      <w:r w:rsidRPr="00BB15C5">
        <w:rPr>
          <w:iCs/>
        </w:rPr>
        <w:t xml:space="preserve"> su vidutin</w:t>
      </w:r>
      <w:r w:rsidR="003205AB" w:rsidRPr="00BB15C5">
        <w:rPr>
          <w:iCs/>
        </w:rPr>
        <w:t>e</w:t>
      </w:r>
      <w:r w:rsidRPr="00BB15C5">
        <w:rPr>
          <w:iCs/>
        </w:rPr>
        <w:t xml:space="preserve"> koncentracij</w:t>
      </w:r>
      <w:r w:rsidR="003205AB" w:rsidRPr="00BB15C5">
        <w:rPr>
          <w:iCs/>
        </w:rPr>
        <w:t>a, nustatyta dideliame RA populiacijos duomenų</w:t>
      </w:r>
      <w:r w:rsidRPr="00BB15C5">
        <w:rPr>
          <w:iCs/>
        </w:rPr>
        <w:t xml:space="preserve"> rinkin</w:t>
      </w:r>
      <w:r w:rsidR="003205AB" w:rsidRPr="00BB15C5">
        <w:rPr>
          <w:iCs/>
        </w:rPr>
        <w:t>yje</w:t>
      </w:r>
      <w:r w:rsidRPr="00BB15C5">
        <w:rPr>
          <w:iCs/>
        </w:rPr>
        <w:t>. Šie skirtumai atsi</w:t>
      </w:r>
      <w:r w:rsidR="003205AB" w:rsidRPr="00BB15C5">
        <w:rPr>
          <w:iCs/>
        </w:rPr>
        <w:t>randa dėl nežinomų priežasčių. F</w:t>
      </w:r>
      <w:r w:rsidRPr="00BB15C5">
        <w:rPr>
          <w:iCs/>
        </w:rPr>
        <w:t>K skirtum</w:t>
      </w:r>
      <w:r w:rsidR="003205AB" w:rsidRPr="00BB15C5">
        <w:rPr>
          <w:iCs/>
        </w:rPr>
        <w:t>ų ne</w:t>
      </w:r>
      <w:r w:rsidRPr="00BB15C5">
        <w:rPr>
          <w:iCs/>
        </w:rPr>
        <w:t>lydi</w:t>
      </w:r>
      <w:r w:rsidR="003205AB" w:rsidRPr="00BB15C5">
        <w:rPr>
          <w:iCs/>
        </w:rPr>
        <w:t xml:space="preserve"> žymūs FD p</w:t>
      </w:r>
      <w:r w:rsidRPr="00BB15C5">
        <w:rPr>
          <w:iCs/>
        </w:rPr>
        <w:t xml:space="preserve">arametrų </w:t>
      </w:r>
      <w:r w:rsidR="003205AB" w:rsidRPr="00BB15C5">
        <w:rPr>
          <w:iCs/>
        </w:rPr>
        <w:t>sk</w:t>
      </w:r>
      <w:r w:rsidRPr="00BB15C5">
        <w:rPr>
          <w:iCs/>
        </w:rPr>
        <w:t>ir</w:t>
      </w:r>
      <w:r w:rsidR="003205AB" w:rsidRPr="00BB15C5">
        <w:rPr>
          <w:iCs/>
        </w:rPr>
        <w:t>tumai,</w:t>
      </w:r>
      <w:r w:rsidRPr="00BB15C5">
        <w:rPr>
          <w:iCs/>
        </w:rPr>
        <w:t xml:space="preserve"> tai</w:t>
      </w:r>
      <w:r w:rsidR="003205AB" w:rsidRPr="00BB15C5">
        <w:rPr>
          <w:iCs/>
        </w:rPr>
        <w:t>gi, jų</w:t>
      </w:r>
      <w:r w:rsidRPr="00BB15C5">
        <w:rPr>
          <w:iCs/>
        </w:rPr>
        <w:t xml:space="preserve"> klinikinė reikšmė nežinoma.</w:t>
      </w:r>
    </w:p>
    <w:p w14:paraId="37AEC122" w14:textId="77777777" w:rsidR="000102F3" w:rsidRPr="00BB15C5" w:rsidRDefault="000102F3" w:rsidP="000102F3">
      <w:pPr>
        <w:rPr>
          <w:iCs/>
        </w:rPr>
      </w:pPr>
    </w:p>
    <w:p w14:paraId="463413C3" w14:textId="77777777" w:rsidR="00347727" w:rsidRPr="00BB15C5" w:rsidRDefault="00347727" w:rsidP="000102F3">
      <w:pPr>
        <w:rPr>
          <w:iCs/>
        </w:rPr>
      </w:pPr>
      <w:r w:rsidRPr="00BB15C5">
        <w:rPr>
          <w:iCs/>
        </w:rPr>
        <w:t>GLA sergančių pacient</w:t>
      </w:r>
      <w:r w:rsidR="004279D5" w:rsidRPr="00BB15C5">
        <w:rPr>
          <w:iCs/>
        </w:rPr>
        <w:t>ų atveju</w:t>
      </w:r>
      <w:r w:rsidRPr="00BB15C5">
        <w:rPr>
          <w:iCs/>
        </w:rPr>
        <w:t xml:space="preserve"> didesn</w:t>
      </w:r>
      <w:r w:rsidR="004279D5" w:rsidRPr="00BB15C5">
        <w:rPr>
          <w:iCs/>
        </w:rPr>
        <w:t xml:space="preserve">ė ekspozicija buvo </w:t>
      </w:r>
      <w:r w:rsidR="00013750" w:rsidRPr="00BB15C5">
        <w:rPr>
          <w:iCs/>
        </w:rPr>
        <w:t>pa</w:t>
      </w:r>
      <w:r w:rsidR="004279D5" w:rsidRPr="00BB15C5">
        <w:rPr>
          <w:iCs/>
        </w:rPr>
        <w:t>stebėta</w:t>
      </w:r>
      <w:r w:rsidRPr="00BB15C5">
        <w:rPr>
          <w:iCs/>
        </w:rPr>
        <w:t xml:space="preserve"> </w:t>
      </w:r>
      <w:r w:rsidR="00013750" w:rsidRPr="00BB15C5">
        <w:rPr>
          <w:iCs/>
        </w:rPr>
        <w:t xml:space="preserve">pacientams, kurių </w:t>
      </w:r>
      <w:r w:rsidR="004279D5" w:rsidRPr="00BB15C5">
        <w:rPr>
          <w:iCs/>
        </w:rPr>
        <w:t>mažesn</w:t>
      </w:r>
      <w:r w:rsidR="00013750" w:rsidRPr="00BB15C5">
        <w:rPr>
          <w:iCs/>
        </w:rPr>
        <w:t>ė</w:t>
      </w:r>
      <w:r w:rsidR="004279D5" w:rsidRPr="00BB15C5">
        <w:rPr>
          <w:iCs/>
        </w:rPr>
        <w:t xml:space="preserve"> kūno mas</w:t>
      </w:r>
      <w:r w:rsidR="00013750" w:rsidRPr="00BB15C5">
        <w:rPr>
          <w:iCs/>
        </w:rPr>
        <w:t>ė</w:t>
      </w:r>
      <w:r w:rsidR="004279D5" w:rsidRPr="00BB15C5">
        <w:rPr>
          <w:iCs/>
        </w:rPr>
        <w:t>. Po 162 mg vieną kartą per</w:t>
      </w:r>
      <w:r w:rsidRPr="00BB15C5">
        <w:rPr>
          <w:iCs/>
        </w:rPr>
        <w:t xml:space="preserve"> savaitę dozavimo režim</w:t>
      </w:r>
      <w:r w:rsidR="004279D5" w:rsidRPr="00BB15C5">
        <w:rPr>
          <w:iCs/>
        </w:rPr>
        <w:t xml:space="preserve">o </w:t>
      </w:r>
      <w:r w:rsidRPr="00BB15C5">
        <w:rPr>
          <w:iCs/>
        </w:rPr>
        <w:t>a</w:t>
      </w:r>
      <w:r w:rsidR="004279D5" w:rsidRPr="00BB15C5">
        <w:rPr>
          <w:iCs/>
        </w:rPr>
        <w:t xml:space="preserve">tveju, </w:t>
      </w:r>
      <w:r w:rsidR="004E1CAB" w:rsidRPr="00BB15C5">
        <w:rPr>
          <w:iCs/>
        </w:rPr>
        <w:t xml:space="preserve">pacientų, kurių kūno masė mažesnė nei 60 kg, organizme </w:t>
      </w:r>
      <w:r w:rsidR="004279D5" w:rsidRPr="00BB15C5">
        <w:rPr>
          <w:iCs/>
        </w:rPr>
        <w:t>pusiausvyrinė</w:t>
      </w:r>
      <w:r w:rsidRPr="00BB15C5">
        <w:rPr>
          <w:iCs/>
        </w:rPr>
        <w:t xml:space="preserve"> C</w:t>
      </w:r>
      <w:r w:rsidR="004279D5" w:rsidRPr="00BB15C5">
        <w:rPr>
          <w:iCs/>
        </w:rPr>
        <w:t>vid</w:t>
      </w:r>
      <w:r w:rsidRPr="00BB15C5">
        <w:rPr>
          <w:iCs/>
        </w:rPr>
        <w:t xml:space="preserve"> buvo 51</w:t>
      </w:r>
      <w:r w:rsidR="004279D5" w:rsidRPr="00BB15C5">
        <w:rPr>
          <w:iCs/>
        </w:rPr>
        <w:t> </w:t>
      </w:r>
      <w:r w:rsidRPr="00BB15C5">
        <w:rPr>
          <w:iCs/>
        </w:rPr>
        <w:t>% didesnė</w:t>
      </w:r>
      <w:r w:rsidR="004279D5" w:rsidRPr="00BB15C5">
        <w:rPr>
          <w:iCs/>
        </w:rPr>
        <w:t>, lyginant</w:t>
      </w:r>
      <w:r w:rsidRPr="00BB15C5">
        <w:rPr>
          <w:iCs/>
        </w:rPr>
        <w:t xml:space="preserve"> su pacient</w:t>
      </w:r>
      <w:r w:rsidR="004279D5" w:rsidRPr="00BB15C5">
        <w:rPr>
          <w:iCs/>
        </w:rPr>
        <w:t>ais</w:t>
      </w:r>
      <w:r w:rsidRPr="00BB15C5">
        <w:rPr>
          <w:iCs/>
        </w:rPr>
        <w:t xml:space="preserve">, kurių </w:t>
      </w:r>
      <w:r w:rsidR="004279D5" w:rsidRPr="00BB15C5">
        <w:rPr>
          <w:iCs/>
        </w:rPr>
        <w:t>kūno masė buvo nuo 60 kg iki 100 </w:t>
      </w:r>
      <w:r w:rsidRPr="00BB15C5">
        <w:rPr>
          <w:iCs/>
        </w:rPr>
        <w:t xml:space="preserve">kg. </w:t>
      </w:r>
      <w:r w:rsidR="004279D5" w:rsidRPr="00BB15C5">
        <w:rPr>
          <w:iCs/>
        </w:rPr>
        <w:t>Po 162 </w:t>
      </w:r>
      <w:r w:rsidRPr="00BB15C5">
        <w:rPr>
          <w:iCs/>
        </w:rPr>
        <w:t xml:space="preserve">mg kas antrą savaitę </w:t>
      </w:r>
      <w:r w:rsidR="004E1CAB" w:rsidRPr="00BB15C5">
        <w:rPr>
          <w:iCs/>
        </w:rPr>
        <w:t>doza</w:t>
      </w:r>
      <w:r w:rsidR="004279D5" w:rsidRPr="00BB15C5">
        <w:rPr>
          <w:iCs/>
        </w:rPr>
        <w:t xml:space="preserve">vimo </w:t>
      </w:r>
      <w:r w:rsidRPr="00BB15C5">
        <w:rPr>
          <w:iCs/>
        </w:rPr>
        <w:t>režim</w:t>
      </w:r>
      <w:r w:rsidR="004279D5" w:rsidRPr="00BB15C5">
        <w:rPr>
          <w:iCs/>
        </w:rPr>
        <w:t>o atveju</w:t>
      </w:r>
      <w:r w:rsidRPr="00BB15C5">
        <w:rPr>
          <w:iCs/>
        </w:rPr>
        <w:t xml:space="preserve">, </w:t>
      </w:r>
      <w:r w:rsidR="004E1CAB" w:rsidRPr="00BB15C5">
        <w:rPr>
          <w:iCs/>
        </w:rPr>
        <w:t>pacientų, kurių kūno masė mažesnė nei 60 kg, organizme pusiausvyrinė Cvid buvo 129 % didesnė, lyginant su pacientais, kurių kūno masė buvo nuo 60 kg iki 100 kg</w:t>
      </w:r>
      <w:r w:rsidRPr="00BB15C5">
        <w:rPr>
          <w:iCs/>
        </w:rPr>
        <w:t xml:space="preserve">. </w:t>
      </w:r>
      <w:r w:rsidR="004E1CAB" w:rsidRPr="00BB15C5">
        <w:rPr>
          <w:iCs/>
        </w:rPr>
        <w:t xml:space="preserve">Apie daugiau kaip 100 kg sveriančius pacientus </w:t>
      </w:r>
      <w:r w:rsidRPr="00BB15C5">
        <w:rPr>
          <w:iCs/>
        </w:rPr>
        <w:t xml:space="preserve">duomenų </w:t>
      </w:r>
      <w:r w:rsidR="004E1CAB" w:rsidRPr="00BB15C5">
        <w:rPr>
          <w:iCs/>
        </w:rPr>
        <w:t xml:space="preserve">yra nedaug </w:t>
      </w:r>
      <w:r w:rsidRPr="00BB15C5">
        <w:rPr>
          <w:iCs/>
        </w:rPr>
        <w:t>(n = 7).</w:t>
      </w:r>
    </w:p>
    <w:p w14:paraId="56E6F495" w14:textId="77777777" w:rsidR="00347727" w:rsidRPr="00BB15C5" w:rsidRDefault="00347727" w:rsidP="000102F3">
      <w:pPr>
        <w:rPr>
          <w:iCs/>
        </w:rPr>
      </w:pPr>
    </w:p>
    <w:p w14:paraId="7541E2AD" w14:textId="77777777" w:rsidR="000102F3" w:rsidRPr="00BB15C5" w:rsidRDefault="000102F3" w:rsidP="00B70D6D">
      <w:pPr>
        <w:keepNext/>
        <w:rPr>
          <w:i/>
          <w:u w:val="single"/>
        </w:rPr>
      </w:pPr>
      <w:r w:rsidRPr="00BB15C5">
        <w:rPr>
          <w:i/>
          <w:u w:val="single"/>
        </w:rPr>
        <w:lastRenderedPageBreak/>
        <w:t>Absorbcija</w:t>
      </w:r>
    </w:p>
    <w:p w14:paraId="7BA1EBEC" w14:textId="6D357E11" w:rsidR="000102F3" w:rsidRPr="00BB15C5" w:rsidRDefault="00013750" w:rsidP="000102F3">
      <w:pPr>
        <w:rPr>
          <w:iCs/>
        </w:rPr>
      </w:pPr>
      <w:r w:rsidRPr="00BB15C5">
        <w:rPr>
          <w:iCs/>
        </w:rPr>
        <w:t>Suleidus</w:t>
      </w:r>
      <w:r w:rsidR="006A445A" w:rsidRPr="00BB15C5">
        <w:rPr>
          <w:iCs/>
        </w:rPr>
        <w:t xml:space="preserve"> p</w:t>
      </w:r>
      <w:r w:rsidR="000102F3" w:rsidRPr="00BB15C5">
        <w:rPr>
          <w:iCs/>
        </w:rPr>
        <w:t xml:space="preserve">o oda </w:t>
      </w:r>
      <w:r w:rsidR="006A445A" w:rsidRPr="00BB15C5">
        <w:rPr>
          <w:iCs/>
        </w:rPr>
        <w:t>GL</w:t>
      </w:r>
      <w:r w:rsidR="000102F3" w:rsidRPr="00BB15C5">
        <w:rPr>
          <w:iCs/>
        </w:rPr>
        <w:t>A</w:t>
      </w:r>
      <w:r w:rsidR="006A445A" w:rsidRPr="00BB15C5">
        <w:rPr>
          <w:iCs/>
        </w:rPr>
        <w:t xml:space="preserve"> sergantiems pacientams, absorbcijos</w:t>
      </w:r>
      <w:r w:rsidR="000102F3" w:rsidRPr="00BB15C5">
        <w:rPr>
          <w:iCs/>
        </w:rPr>
        <w:t xml:space="preserve"> </w:t>
      </w:r>
      <w:r w:rsidR="006A445A" w:rsidRPr="00BB15C5">
        <w:rPr>
          <w:iCs/>
        </w:rPr>
        <w:t>t½ buvo apie 4 dieno</w:t>
      </w:r>
      <w:r w:rsidR="000102F3" w:rsidRPr="00BB15C5">
        <w:rPr>
          <w:iCs/>
        </w:rPr>
        <w:t xml:space="preserve">s. </w:t>
      </w:r>
      <w:r w:rsidR="003205AB" w:rsidRPr="00BB15C5">
        <w:rPr>
          <w:iCs/>
        </w:rPr>
        <w:t>Po oda vartojamos farmacinės formos</w:t>
      </w:r>
      <w:r w:rsidR="000102F3" w:rsidRPr="00BB15C5">
        <w:rPr>
          <w:iCs/>
        </w:rPr>
        <w:t xml:space="preserve"> biologinis</w:t>
      </w:r>
      <w:r w:rsidR="003205AB" w:rsidRPr="00BB15C5">
        <w:rPr>
          <w:iCs/>
        </w:rPr>
        <w:t xml:space="preserve"> prieinamumas</w:t>
      </w:r>
      <w:r w:rsidR="000102F3" w:rsidRPr="00BB15C5">
        <w:rPr>
          <w:iCs/>
        </w:rPr>
        <w:t xml:space="preserve"> buvo 0,8. </w:t>
      </w:r>
      <w:r w:rsidR="003205AB" w:rsidRPr="00BB15C5">
        <w:rPr>
          <w:iCs/>
        </w:rPr>
        <w:t xml:space="preserve">Gydymo </w:t>
      </w:r>
      <w:r w:rsidR="00E532C8" w:rsidRPr="00BB15C5">
        <w:t xml:space="preserve">tocilizumabu </w:t>
      </w:r>
      <w:r w:rsidR="003205AB" w:rsidRPr="00BB15C5">
        <w:rPr>
          <w:iCs/>
        </w:rPr>
        <w:t xml:space="preserve">vieną kartą per savaitę grupėje </w:t>
      </w:r>
      <w:r w:rsidR="000102F3" w:rsidRPr="00BB15C5">
        <w:rPr>
          <w:iCs/>
        </w:rPr>
        <w:t>T</w:t>
      </w:r>
      <w:r w:rsidR="000102F3" w:rsidRPr="00BB15C5">
        <w:rPr>
          <w:iCs/>
          <w:vertAlign w:val="subscript"/>
        </w:rPr>
        <w:t>max</w:t>
      </w:r>
      <w:r w:rsidR="000102F3" w:rsidRPr="00BB15C5">
        <w:rPr>
          <w:iCs/>
        </w:rPr>
        <w:t xml:space="preserve"> </w:t>
      </w:r>
      <w:r w:rsidR="003205AB" w:rsidRPr="00BB15C5">
        <w:rPr>
          <w:iCs/>
        </w:rPr>
        <w:t>mediana buvo 3 paro</w:t>
      </w:r>
      <w:r w:rsidR="000102F3" w:rsidRPr="00BB15C5">
        <w:rPr>
          <w:iCs/>
        </w:rPr>
        <w:t>s</w:t>
      </w:r>
      <w:r w:rsidR="003205AB" w:rsidRPr="00BB15C5">
        <w:rPr>
          <w:iCs/>
        </w:rPr>
        <w:t xml:space="preserve">, o gydymo tocilizumabu kas antrą savaitę - </w:t>
      </w:r>
      <w:r w:rsidR="000102F3" w:rsidRPr="00BB15C5">
        <w:rPr>
          <w:iCs/>
        </w:rPr>
        <w:t>4,5</w:t>
      </w:r>
      <w:r w:rsidR="003205AB" w:rsidRPr="00BB15C5">
        <w:rPr>
          <w:iCs/>
        </w:rPr>
        <w:t> par</w:t>
      </w:r>
      <w:r w:rsidR="000102F3" w:rsidRPr="00BB15C5">
        <w:rPr>
          <w:iCs/>
        </w:rPr>
        <w:t>os.</w:t>
      </w:r>
    </w:p>
    <w:p w14:paraId="0DE4BE4A" w14:textId="77777777" w:rsidR="000102F3" w:rsidRPr="00BB15C5" w:rsidRDefault="000102F3" w:rsidP="000102F3">
      <w:pPr>
        <w:rPr>
          <w:iCs/>
        </w:rPr>
      </w:pPr>
    </w:p>
    <w:p w14:paraId="1B64D29C" w14:textId="77777777" w:rsidR="000102F3" w:rsidRPr="00BB15C5" w:rsidRDefault="000102F3" w:rsidP="001A6031">
      <w:pPr>
        <w:keepNext/>
        <w:rPr>
          <w:i/>
          <w:u w:val="single"/>
        </w:rPr>
      </w:pPr>
      <w:r w:rsidRPr="00BB15C5">
        <w:rPr>
          <w:i/>
          <w:u w:val="single"/>
        </w:rPr>
        <w:t>Pasiskirstymas</w:t>
      </w:r>
    </w:p>
    <w:p w14:paraId="05F06738" w14:textId="77777777" w:rsidR="000102F3" w:rsidRPr="00BB15C5" w:rsidRDefault="003205AB" w:rsidP="000102F3">
      <w:pPr>
        <w:rPr>
          <w:iCs/>
        </w:rPr>
      </w:pPr>
      <w:r w:rsidRPr="00BB15C5">
        <w:rPr>
          <w:iCs/>
        </w:rPr>
        <w:t>GL</w:t>
      </w:r>
      <w:r w:rsidR="000102F3" w:rsidRPr="00BB15C5">
        <w:rPr>
          <w:iCs/>
        </w:rPr>
        <w:t xml:space="preserve">A </w:t>
      </w:r>
      <w:r w:rsidRPr="00BB15C5">
        <w:rPr>
          <w:iCs/>
        </w:rPr>
        <w:t>s</w:t>
      </w:r>
      <w:r w:rsidR="00013750" w:rsidRPr="00BB15C5">
        <w:rPr>
          <w:iCs/>
        </w:rPr>
        <w:t>erganč</w:t>
      </w:r>
      <w:r w:rsidRPr="00BB15C5">
        <w:rPr>
          <w:iCs/>
        </w:rPr>
        <w:t xml:space="preserve">ių </w:t>
      </w:r>
      <w:r w:rsidR="000102F3" w:rsidRPr="00BB15C5">
        <w:rPr>
          <w:iCs/>
        </w:rPr>
        <w:t>pacient</w:t>
      </w:r>
      <w:r w:rsidRPr="00BB15C5">
        <w:rPr>
          <w:iCs/>
        </w:rPr>
        <w:t>ų organizme</w:t>
      </w:r>
      <w:r w:rsidR="000102F3" w:rsidRPr="00BB15C5">
        <w:rPr>
          <w:iCs/>
        </w:rPr>
        <w:t xml:space="preserve"> centrinis</w:t>
      </w:r>
      <w:r w:rsidRPr="00BB15C5">
        <w:rPr>
          <w:iCs/>
        </w:rPr>
        <w:t xml:space="preserve"> pasiskirstymo tūris buvo 4,09 litro</w:t>
      </w:r>
      <w:r w:rsidR="000102F3" w:rsidRPr="00BB15C5">
        <w:rPr>
          <w:iCs/>
        </w:rPr>
        <w:t xml:space="preserve">, periferinis pasiskirstymo </w:t>
      </w:r>
      <w:r w:rsidRPr="00BB15C5">
        <w:rPr>
          <w:iCs/>
        </w:rPr>
        <w:t>tūris buvo 3,37 litro, taigi,</w:t>
      </w:r>
      <w:r w:rsidR="000102F3" w:rsidRPr="00BB15C5">
        <w:rPr>
          <w:iCs/>
        </w:rPr>
        <w:t xml:space="preserve"> pasiskirstymo tūris </w:t>
      </w:r>
      <w:r w:rsidRPr="00BB15C5">
        <w:rPr>
          <w:iCs/>
        </w:rPr>
        <w:t>nusistovėjus</w:t>
      </w:r>
      <w:r w:rsidR="000102F3" w:rsidRPr="00BB15C5">
        <w:rPr>
          <w:iCs/>
        </w:rPr>
        <w:t xml:space="preserve"> </w:t>
      </w:r>
      <w:r w:rsidR="00013750" w:rsidRPr="00BB15C5">
        <w:rPr>
          <w:iCs/>
        </w:rPr>
        <w:t xml:space="preserve">pusiausvyrinei apykaitai </w:t>
      </w:r>
      <w:r w:rsidRPr="00BB15C5">
        <w:rPr>
          <w:iCs/>
        </w:rPr>
        <w:t>yra 7,</w:t>
      </w:r>
      <w:r w:rsidR="000102F3" w:rsidRPr="00BB15C5">
        <w:rPr>
          <w:iCs/>
        </w:rPr>
        <w:t>46</w:t>
      </w:r>
      <w:r w:rsidRPr="00BB15C5">
        <w:rPr>
          <w:iCs/>
        </w:rPr>
        <w:t> litro</w:t>
      </w:r>
      <w:r w:rsidR="000102F3" w:rsidRPr="00BB15C5">
        <w:rPr>
          <w:iCs/>
        </w:rPr>
        <w:t>.</w:t>
      </w:r>
    </w:p>
    <w:p w14:paraId="72B479D3" w14:textId="77777777" w:rsidR="000102F3" w:rsidRPr="00BB15C5" w:rsidRDefault="000102F3" w:rsidP="000102F3">
      <w:pPr>
        <w:rPr>
          <w:iCs/>
        </w:rPr>
      </w:pPr>
    </w:p>
    <w:p w14:paraId="10B2937C" w14:textId="77777777" w:rsidR="00013750" w:rsidRPr="00BB15C5" w:rsidRDefault="00013750" w:rsidP="00620E55">
      <w:pPr>
        <w:keepNext/>
        <w:keepLines/>
        <w:rPr>
          <w:i/>
          <w:u w:val="single"/>
        </w:rPr>
      </w:pPr>
      <w:r w:rsidRPr="00BB15C5">
        <w:rPr>
          <w:i/>
          <w:u w:val="single"/>
        </w:rPr>
        <w:t>Eliminacija</w:t>
      </w:r>
    </w:p>
    <w:p w14:paraId="2DD0AB07" w14:textId="38323FDF" w:rsidR="000102F3" w:rsidRPr="00BB15C5" w:rsidRDefault="000102F3" w:rsidP="00620E55">
      <w:pPr>
        <w:keepNext/>
        <w:keepLines/>
        <w:rPr>
          <w:iCs/>
        </w:rPr>
      </w:pPr>
      <w:r w:rsidRPr="00BB15C5">
        <w:rPr>
          <w:iCs/>
        </w:rPr>
        <w:t>Bendras</w:t>
      </w:r>
      <w:r w:rsidR="003205AB" w:rsidRPr="00BB15C5">
        <w:rPr>
          <w:iCs/>
        </w:rPr>
        <w:t>is</w:t>
      </w:r>
      <w:r w:rsidRPr="00BB15C5">
        <w:rPr>
          <w:iCs/>
        </w:rPr>
        <w:t xml:space="preserve"> </w:t>
      </w:r>
      <w:r w:rsidR="00E532C8" w:rsidRPr="00BB15C5">
        <w:t xml:space="preserve">tocilizumabo </w:t>
      </w:r>
      <w:r w:rsidR="003205AB" w:rsidRPr="00BB15C5">
        <w:rPr>
          <w:iCs/>
        </w:rPr>
        <w:t>klirensas priklauso nu</w:t>
      </w:r>
      <w:r w:rsidRPr="00BB15C5">
        <w:rPr>
          <w:iCs/>
        </w:rPr>
        <w:t xml:space="preserve">o koncentracijos ir yra </w:t>
      </w:r>
      <w:r w:rsidR="003205AB" w:rsidRPr="00BB15C5">
        <w:rPr>
          <w:iCs/>
        </w:rPr>
        <w:t>tiesinio ir netiesinio klirensų</w:t>
      </w:r>
      <w:r w:rsidRPr="00BB15C5">
        <w:rPr>
          <w:iCs/>
        </w:rPr>
        <w:t xml:space="preserve"> suma. </w:t>
      </w:r>
      <w:r w:rsidR="000C5981" w:rsidRPr="00BB15C5">
        <w:rPr>
          <w:iCs/>
        </w:rPr>
        <w:t xml:space="preserve">Tiesinio pobūdžio </w:t>
      </w:r>
      <w:r w:rsidRPr="00BB15C5">
        <w:rPr>
          <w:iCs/>
        </w:rPr>
        <w:t xml:space="preserve">klirensas buvo </w:t>
      </w:r>
      <w:r w:rsidR="000C5981" w:rsidRPr="00BB15C5">
        <w:rPr>
          <w:iCs/>
        </w:rPr>
        <w:t>a</w:t>
      </w:r>
      <w:r w:rsidR="00013750" w:rsidRPr="00BB15C5">
        <w:rPr>
          <w:iCs/>
        </w:rPr>
        <w:t>p</w:t>
      </w:r>
      <w:r w:rsidR="000C5981" w:rsidRPr="00BB15C5">
        <w:rPr>
          <w:iCs/>
        </w:rPr>
        <w:t>skaičiuotas</w:t>
      </w:r>
      <w:r w:rsidRPr="00BB15C5">
        <w:rPr>
          <w:iCs/>
        </w:rPr>
        <w:t xml:space="preserve"> kaip populiacijos farmako</w:t>
      </w:r>
      <w:r w:rsidR="000C5981" w:rsidRPr="00BB15C5">
        <w:rPr>
          <w:iCs/>
        </w:rPr>
        <w:t>kinetikos analizės parametras ir GLA s</w:t>
      </w:r>
      <w:r w:rsidR="00013750" w:rsidRPr="00BB15C5">
        <w:rPr>
          <w:iCs/>
        </w:rPr>
        <w:t>ergantiems</w:t>
      </w:r>
      <w:r w:rsidR="000C5981" w:rsidRPr="00BB15C5">
        <w:rPr>
          <w:iCs/>
        </w:rPr>
        <w:t xml:space="preserve"> pacient</w:t>
      </w:r>
      <w:r w:rsidR="00013750" w:rsidRPr="00BB15C5">
        <w:rPr>
          <w:iCs/>
        </w:rPr>
        <w:t>ams</w:t>
      </w:r>
      <w:r w:rsidR="000C5981" w:rsidRPr="00BB15C5">
        <w:rPr>
          <w:iCs/>
        </w:rPr>
        <w:t xml:space="preserve"> buvo 6,7</w:t>
      </w:r>
      <w:r w:rsidR="007030E5" w:rsidRPr="00BB15C5">
        <w:rPr>
          <w:iCs/>
        </w:rPr>
        <w:t> </w:t>
      </w:r>
      <w:r w:rsidR="000C5981" w:rsidRPr="00BB15C5">
        <w:rPr>
          <w:iCs/>
        </w:rPr>
        <w:t>ml / val.</w:t>
      </w:r>
    </w:p>
    <w:p w14:paraId="393E011D" w14:textId="77777777" w:rsidR="000102F3" w:rsidRPr="00BB15C5" w:rsidRDefault="000102F3" w:rsidP="000102F3">
      <w:pPr>
        <w:rPr>
          <w:iCs/>
        </w:rPr>
      </w:pPr>
    </w:p>
    <w:p w14:paraId="1ABD79A6" w14:textId="1197AD0B" w:rsidR="000102F3" w:rsidRPr="00BB15C5" w:rsidRDefault="000102F3" w:rsidP="000102F3">
      <w:pPr>
        <w:rPr>
          <w:iCs/>
        </w:rPr>
      </w:pPr>
      <w:r w:rsidRPr="00BB15C5">
        <w:rPr>
          <w:iCs/>
        </w:rPr>
        <w:t xml:space="preserve">GLA </w:t>
      </w:r>
      <w:r w:rsidR="00013750" w:rsidRPr="00BB15C5">
        <w:rPr>
          <w:iCs/>
        </w:rPr>
        <w:t>sergančių</w:t>
      </w:r>
      <w:r w:rsidRPr="00BB15C5">
        <w:rPr>
          <w:iCs/>
        </w:rPr>
        <w:t xml:space="preserve"> pacient</w:t>
      </w:r>
      <w:r w:rsidR="000C5981" w:rsidRPr="00BB15C5">
        <w:rPr>
          <w:iCs/>
        </w:rPr>
        <w:t xml:space="preserve">ų </w:t>
      </w:r>
      <w:r w:rsidRPr="00BB15C5">
        <w:rPr>
          <w:iCs/>
        </w:rPr>
        <w:t>organizme nusistovėjus pusiausvyrinei</w:t>
      </w:r>
      <w:r w:rsidR="00013750" w:rsidRPr="00BB15C5">
        <w:rPr>
          <w:iCs/>
        </w:rPr>
        <w:t xml:space="preserve"> apykait</w:t>
      </w:r>
      <w:r w:rsidRPr="00BB15C5">
        <w:rPr>
          <w:iCs/>
        </w:rPr>
        <w:t>ai, efektyv</w:t>
      </w:r>
      <w:r w:rsidR="000C5981" w:rsidRPr="00BB15C5">
        <w:rPr>
          <w:iCs/>
        </w:rPr>
        <w:t>us</w:t>
      </w:r>
      <w:r w:rsidRPr="00BB15C5">
        <w:rPr>
          <w:iCs/>
        </w:rPr>
        <w:t xml:space="preserve"> </w:t>
      </w:r>
      <w:r w:rsidR="00E532C8" w:rsidRPr="00BB15C5">
        <w:t xml:space="preserve">tocilizumabo </w:t>
      </w:r>
      <w:r w:rsidR="000C5981" w:rsidRPr="00BB15C5">
        <w:rPr>
          <w:iCs/>
        </w:rPr>
        <w:t>T </w:t>
      </w:r>
      <w:r w:rsidRPr="00BB15C5">
        <w:rPr>
          <w:iCs/>
        </w:rPr>
        <w:t xml:space="preserve">½ </w:t>
      </w:r>
      <w:r w:rsidR="000C5981" w:rsidRPr="00BB15C5">
        <w:rPr>
          <w:iCs/>
        </w:rPr>
        <w:t xml:space="preserve">dozuojant po 162 mg kas savaitę režimu </w:t>
      </w:r>
      <w:r w:rsidRPr="00BB15C5">
        <w:rPr>
          <w:iCs/>
        </w:rPr>
        <w:t xml:space="preserve">svyravo </w:t>
      </w:r>
      <w:r w:rsidR="000C5981" w:rsidRPr="00BB15C5">
        <w:rPr>
          <w:iCs/>
        </w:rPr>
        <w:t>nuo 18,3 iki</w:t>
      </w:r>
      <w:r w:rsidRPr="00BB15C5">
        <w:rPr>
          <w:iCs/>
        </w:rPr>
        <w:t xml:space="preserve"> 18,9</w:t>
      </w:r>
      <w:r w:rsidR="007030E5" w:rsidRPr="00BB15C5">
        <w:rPr>
          <w:iCs/>
        </w:rPr>
        <w:t> </w:t>
      </w:r>
      <w:r w:rsidR="00013750" w:rsidRPr="00BB15C5">
        <w:rPr>
          <w:iCs/>
        </w:rPr>
        <w:t>par</w:t>
      </w:r>
      <w:r w:rsidR="007030E5" w:rsidRPr="00BB15C5">
        <w:rPr>
          <w:iCs/>
        </w:rPr>
        <w:t>os</w:t>
      </w:r>
      <w:r w:rsidR="000C5981" w:rsidRPr="00BB15C5">
        <w:rPr>
          <w:iCs/>
        </w:rPr>
        <w:t>, o dozuojant</w:t>
      </w:r>
      <w:r w:rsidRPr="00BB15C5">
        <w:rPr>
          <w:iCs/>
        </w:rPr>
        <w:t xml:space="preserve"> </w:t>
      </w:r>
      <w:r w:rsidR="000C5981" w:rsidRPr="00BB15C5">
        <w:rPr>
          <w:iCs/>
        </w:rPr>
        <w:t>po 162 </w:t>
      </w:r>
      <w:r w:rsidRPr="00BB15C5">
        <w:rPr>
          <w:iCs/>
        </w:rPr>
        <w:t xml:space="preserve">mg </w:t>
      </w:r>
      <w:r w:rsidR="000C5981" w:rsidRPr="00BB15C5">
        <w:rPr>
          <w:iCs/>
        </w:rPr>
        <w:t xml:space="preserve">kas antrą savaitę režimu - nuo 4,2 ir 7,9 </w:t>
      </w:r>
      <w:r w:rsidR="00013750" w:rsidRPr="00BB15C5">
        <w:rPr>
          <w:iCs/>
        </w:rPr>
        <w:t>par</w:t>
      </w:r>
      <w:r w:rsidR="007030E5" w:rsidRPr="00BB15C5">
        <w:rPr>
          <w:iCs/>
        </w:rPr>
        <w:t>os</w:t>
      </w:r>
      <w:r w:rsidRPr="00BB15C5">
        <w:rPr>
          <w:iCs/>
        </w:rPr>
        <w:t>. Esant didelei ko</w:t>
      </w:r>
      <w:r w:rsidR="000C5981" w:rsidRPr="00BB15C5">
        <w:rPr>
          <w:iCs/>
        </w:rPr>
        <w:t>ncentracijai serume, kai bendrajame</w:t>
      </w:r>
      <w:r w:rsidRPr="00BB15C5">
        <w:rPr>
          <w:iCs/>
        </w:rPr>
        <w:t xml:space="preserve"> </w:t>
      </w:r>
      <w:r w:rsidR="00E532C8" w:rsidRPr="00BB15C5">
        <w:t xml:space="preserve">tocilizumabo </w:t>
      </w:r>
      <w:r w:rsidR="000C5981" w:rsidRPr="00BB15C5">
        <w:rPr>
          <w:iCs/>
        </w:rPr>
        <w:t xml:space="preserve">klirense </w:t>
      </w:r>
      <w:r w:rsidRPr="00BB15C5">
        <w:rPr>
          <w:iCs/>
        </w:rPr>
        <w:t xml:space="preserve">dominuoja </w:t>
      </w:r>
      <w:r w:rsidR="000C5981" w:rsidRPr="00BB15C5">
        <w:rPr>
          <w:iCs/>
        </w:rPr>
        <w:t>tiesinio pobūdžio klirensas, efektyvus t </w:t>
      </w:r>
      <w:r w:rsidRPr="00BB15C5">
        <w:rPr>
          <w:iCs/>
        </w:rPr>
        <w:t xml:space="preserve">½ </w:t>
      </w:r>
      <w:r w:rsidR="000C5981" w:rsidRPr="00BB15C5">
        <w:rPr>
          <w:iCs/>
        </w:rPr>
        <w:t>(maždaug 32 </w:t>
      </w:r>
      <w:r w:rsidR="00013750" w:rsidRPr="00BB15C5">
        <w:rPr>
          <w:iCs/>
        </w:rPr>
        <w:t>par</w:t>
      </w:r>
      <w:r w:rsidR="000C5981" w:rsidRPr="00BB15C5">
        <w:rPr>
          <w:iCs/>
        </w:rPr>
        <w:t>os)</w:t>
      </w:r>
      <w:r w:rsidRPr="00BB15C5">
        <w:rPr>
          <w:iCs/>
        </w:rPr>
        <w:t xml:space="preserve"> buvo </w:t>
      </w:r>
      <w:r w:rsidR="000C5981" w:rsidRPr="00BB15C5">
        <w:rPr>
          <w:iCs/>
        </w:rPr>
        <w:t>gautas iš populiacijos</w:t>
      </w:r>
      <w:r w:rsidRPr="00BB15C5">
        <w:rPr>
          <w:iCs/>
        </w:rPr>
        <w:t xml:space="preserve"> parametrų įver</w:t>
      </w:r>
      <w:r w:rsidR="000C5981" w:rsidRPr="00BB15C5">
        <w:rPr>
          <w:iCs/>
        </w:rPr>
        <w:t>či</w:t>
      </w:r>
      <w:r w:rsidRPr="00BB15C5">
        <w:rPr>
          <w:iCs/>
        </w:rPr>
        <w:t>ų.</w:t>
      </w:r>
    </w:p>
    <w:p w14:paraId="71F08D0C" w14:textId="77777777" w:rsidR="00A804F8" w:rsidRPr="00BB15C5" w:rsidRDefault="00A804F8" w:rsidP="00A804F8">
      <w:pPr>
        <w:rPr>
          <w:iCs/>
        </w:rPr>
      </w:pPr>
    </w:p>
    <w:p w14:paraId="34600AF5" w14:textId="77777777" w:rsidR="002846B7" w:rsidRPr="00BB15C5" w:rsidRDefault="00013750" w:rsidP="00B70D6D">
      <w:pPr>
        <w:keepNext/>
        <w:keepLines/>
        <w:rPr>
          <w:iCs/>
          <w:u w:val="single"/>
        </w:rPr>
      </w:pPr>
      <w:r w:rsidRPr="00BB15C5">
        <w:rPr>
          <w:iCs/>
          <w:u w:val="single"/>
        </w:rPr>
        <w:t>Ypatingos</w:t>
      </w:r>
      <w:r w:rsidR="002846B7" w:rsidRPr="00BB15C5">
        <w:rPr>
          <w:iCs/>
          <w:u w:val="single"/>
        </w:rPr>
        <w:t xml:space="preserve"> populiacijos</w:t>
      </w:r>
    </w:p>
    <w:p w14:paraId="63912DBF" w14:textId="77777777" w:rsidR="00E532C8" w:rsidRPr="00BB15C5" w:rsidRDefault="00013750" w:rsidP="00B70D6D">
      <w:pPr>
        <w:keepNext/>
        <w:keepLines/>
        <w:rPr>
          <w:i/>
          <w:iCs/>
        </w:rPr>
      </w:pPr>
      <w:r w:rsidRPr="00BB15C5">
        <w:rPr>
          <w:i/>
          <w:iCs/>
        </w:rPr>
        <w:t>Sutrikusi inkstų funkcija</w:t>
      </w:r>
    </w:p>
    <w:p w14:paraId="5394E2EF" w14:textId="07DFBFF4" w:rsidR="002846B7" w:rsidRPr="00BB15C5" w:rsidRDefault="002846B7" w:rsidP="00B70D6D">
      <w:pPr>
        <w:keepNext/>
        <w:keepLines/>
        <w:rPr>
          <w:iCs/>
        </w:rPr>
      </w:pPr>
      <w:r w:rsidRPr="00BB15C5">
        <w:rPr>
          <w:iCs/>
        </w:rPr>
        <w:t xml:space="preserve">Inkstų sutrikimo įtaka </w:t>
      </w:r>
      <w:r w:rsidR="00E532C8" w:rsidRPr="00BB15C5">
        <w:t xml:space="preserve">tocilizumabo </w:t>
      </w:r>
      <w:r w:rsidRPr="00BB15C5">
        <w:rPr>
          <w:iCs/>
        </w:rPr>
        <w:t>farmakokinetikai formaliai ne</w:t>
      </w:r>
      <w:ins w:id="757" w:author="Author" w:date="2025-07-18T15:50:00Z">
        <w:r w:rsidR="00781260" w:rsidRPr="00BB15C5">
          <w:rPr>
            <w:iCs/>
          </w:rPr>
          <w:t>iš</w:t>
        </w:r>
      </w:ins>
      <w:r w:rsidRPr="00BB15C5">
        <w:rPr>
          <w:iCs/>
        </w:rPr>
        <w:t xml:space="preserve">tirta. Atliekant populiacinės farmakokinetikos analizę, daugumos </w:t>
      </w:r>
      <w:r w:rsidR="00404BA5" w:rsidRPr="00BB15C5">
        <w:rPr>
          <w:iCs/>
        </w:rPr>
        <w:t>RA arba GLA s</w:t>
      </w:r>
      <w:r w:rsidR="00DA2125" w:rsidRPr="00BB15C5">
        <w:rPr>
          <w:iCs/>
        </w:rPr>
        <w:t>erganč</w:t>
      </w:r>
      <w:r w:rsidR="00404BA5" w:rsidRPr="00BB15C5">
        <w:rPr>
          <w:iCs/>
        </w:rPr>
        <w:t>ių</w:t>
      </w:r>
      <w:ins w:id="758" w:author="Author" w:date="2025-07-18T15:50:00Z">
        <w:r w:rsidR="00781260" w:rsidRPr="00BB15C5">
          <w:rPr>
            <w:iCs/>
          </w:rPr>
          <w:t xml:space="preserve"> kliniškai</w:t>
        </w:r>
      </w:ins>
      <w:r w:rsidR="00404BA5" w:rsidRPr="00BB15C5">
        <w:rPr>
          <w:iCs/>
        </w:rPr>
        <w:t xml:space="preserve"> tirtų pacient</w:t>
      </w:r>
      <w:r w:rsidRPr="00BB15C5">
        <w:rPr>
          <w:iCs/>
        </w:rPr>
        <w:t xml:space="preserve">ų inkstų veikla buvo normali arba lengvai sutrikusi. Lengvas inkstų </w:t>
      </w:r>
      <w:r w:rsidR="00DA2125" w:rsidRPr="00BB15C5">
        <w:rPr>
          <w:iCs/>
        </w:rPr>
        <w:t>funkcijos susilpnėjimas (kreatinino klirensas apskaičiuotas</w:t>
      </w:r>
      <w:r w:rsidRPr="00BB15C5">
        <w:rPr>
          <w:iCs/>
        </w:rPr>
        <w:t xml:space="preserve"> pagal </w:t>
      </w:r>
      <w:r w:rsidRPr="00BB15C5">
        <w:rPr>
          <w:i/>
          <w:iCs/>
        </w:rPr>
        <w:t>Cockcroft-Gault</w:t>
      </w:r>
      <w:r w:rsidR="00404BA5" w:rsidRPr="00BB15C5">
        <w:rPr>
          <w:iCs/>
        </w:rPr>
        <w:t xml:space="preserve"> formulę</w:t>
      </w:r>
      <w:r w:rsidRPr="00BB15C5">
        <w:rPr>
          <w:iCs/>
        </w:rPr>
        <w:t xml:space="preserve">) </w:t>
      </w:r>
      <w:r w:rsidR="00E532C8" w:rsidRPr="00BB15C5">
        <w:t xml:space="preserve">tocilizumabo </w:t>
      </w:r>
      <w:r w:rsidRPr="00BB15C5">
        <w:rPr>
          <w:iCs/>
        </w:rPr>
        <w:t>farmakokinetikai įtakos neturėjo.</w:t>
      </w:r>
    </w:p>
    <w:p w14:paraId="11D2CFE8" w14:textId="77777777" w:rsidR="002846B7" w:rsidRPr="00BB15C5" w:rsidRDefault="002846B7">
      <w:pPr>
        <w:rPr>
          <w:iCs/>
        </w:rPr>
      </w:pPr>
    </w:p>
    <w:p w14:paraId="5F7EAC07" w14:textId="30041965" w:rsidR="00404BA5" w:rsidRPr="00BB15C5" w:rsidRDefault="00404BA5" w:rsidP="00404BA5">
      <w:pPr>
        <w:rPr>
          <w:iCs/>
        </w:rPr>
      </w:pPr>
      <w:r w:rsidRPr="00BB15C5">
        <w:rPr>
          <w:iCs/>
        </w:rPr>
        <w:t>Maždaug trečdali</w:t>
      </w:r>
      <w:r w:rsidR="00DA2125" w:rsidRPr="00BB15C5">
        <w:rPr>
          <w:iCs/>
        </w:rPr>
        <w:t>ui</w:t>
      </w:r>
      <w:r w:rsidRPr="00BB15C5">
        <w:rPr>
          <w:iCs/>
        </w:rPr>
        <w:t xml:space="preserve"> GLA tyrime dalyvavusių pacientų prieš pradedant</w:t>
      </w:r>
      <w:ins w:id="759" w:author="Author" w:date="2025-07-18T15:51:00Z">
        <w:r w:rsidR="00781260" w:rsidRPr="00BB15C5">
          <w:rPr>
            <w:iCs/>
          </w:rPr>
          <w:t xml:space="preserve"> klinikinį</w:t>
        </w:r>
      </w:ins>
      <w:r w:rsidRPr="00BB15C5">
        <w:rPr>
          <w:iCs/>
        </w:rPr>
        <w:t xml:space="preserve"> tyrimą jau sirgo vidutinio sunkumo inkstų </w:t>
      </w:r>
      <w:r w:rsidR="00DA2125" w:rsidRPr="00BB15C5">
        <w:rPr>
          <w:iCs/>
        </w:rPr>
        <w:t>funkcijos sutrikimas</w:t>
      </w:r>
      <w:r w:rsidRPr="00BB15C5">
        <w:rPr>
          <w:iCs/>
        </w:rPr>
        <w:t xml:space="preserve"> (apytikriai apskaičiuotas kreatinino klirensas 30 – 59 ml / min). Poveikio ekspozicijai </w:t>
      </w:r>
      <w:r w:rsidR="00E532C8" w:rsidRPr="00BB15C5">
        <w:t xml:space="preserve">tocilizumabu </w:t>
      </w:r>
      <w:r w:rsidRPr="00BB15C5">
        <w:rPr>
          <w:iCs/>
        </w:rPr>
        <w:t>šių pacientų organizme nepastebėta.</w:t>
      </w:r>
    </w:p>
    <w:p w14:paraId="199A83F4" w14:textId="77777777" w:rsidR="00404BA5" w:rsidRPr="00BB15C5" w:rsidRDefault="00404BA5" w:rsidP="00404BA5">
      <w:pPr>
        <w:rPr>
          <w:iCs/>
        </w:rPr>
      </w:pPr>
    </w:p>
    <w:p w14:paraId="57C4E156" w14:textId="77777777" w:rsidR="00404BA5" w:rsidRPr="00BB15C5" w:rsidRDefault="00404BA5" w:rsidP="00404BA5">
      <w:pPr>
        <w:rPr>
          <w:iCs/>
        </w:rPr>
      </w:pPr>
      <w:r w:rsidRPr="00BB15C5">
        <w:rPr>
          <w:iCs/>
        </w:rPr>
        <w:t xml:space="preserve">Pacientams, kuriems yra lengvas arba vidutinio sunkumo inkstų </w:t>
      </w:r>
      <w:r w:rsidR="00DA2125" w:rsidRPr="00BB15C5">
        <w:rPr>
          <w:iCs/>
        </w:rPr>
        <w:t xml:space="preserve">funkcijos </w:t>
      </w:r>
      <w:r w:rsidRPr="00BB15C5">
        <w:rPr>
          <w:iCs/>
        </w:rPr>
        <w:t>sutrikimas, dozės koreguoti nereikia.</w:t>
      </w:r>
    </w:p>
    <w:p w14:paraId="370574D6" w14:textId="77777777" w:rsidR="00404BA5" w:rsidRPr="00BB15C5" w:rsidRDefault="00404BA5" w:rsidP="00404BA5">
      <w:pPr>
        <w:rPr>
          <w:iCs/>
        </w:rPr>
      </w:pPr>
    </w:p>
    <w:p w14:paraId="6760125A" w14:textId="2B66F510" w:rsidR="00E532C8" w:rsidRPr="00BB15C5" w:rsidRDefault="00DA2125">
      <w:pPr>
        <w:rPr>
          <w:i/>
          <w:iCs/>
        </w:rPr>
      </w:pPr>
      <w:r w:rsidRPr="00BB15C5">
        <w:rPr>
          <w:i/>
          <w:iCs/>
        </w:rPr>
        <w:t>Sutrikusi kepenų funkcija</w:t>
      </w:r>
    </w:p>
    <w:p w14:paraId="6BACF403" w14:textId="53DD2CDB" w:rsidR="002846B7" w:rsidRPr="00BB15C5" w:rsidRDefault="002846B7">
      <w:pPr>
        <w:rPr>
          <w:iCs/>
        </w:rPr>
      </w:pPr>
      <w:r w:rsidRPr="00BB15C5">
        <w:rPr>
          <w:iCs/>
        </w:rPr>
        <w:t>Kepenų</w:t>
      </w:r>
      <w:r w:rsidR="00DA2125" w:rsidRPr="00BB15C5">
        <w:rPr>
          <w:iCs/>
        </w:rPr>
        <w:t xml:space="preserve"> </w:t>
      </w:r>
      <w:r w:rsidR="00DA2125" w:rsidRPr="00BB15C5">
        <w:rPr>
          <w:iCs/>
          <w:szCs w:val="22"/>
        </w:rPr>
        <w:t xml:space="preserve">funkcijos </w:t>
      </w:r>
      <w:r w:rsidRPr="00BB15C5">
        <w:rPr>
          <w:iCs/>
        </w:rPr>
        <w:t xml:space="preserve">sutrikimo įtaka </w:t>
      </w:r>
      <w:r w:rsidR="00E532C8" w:rsidRPr="00BB15C5">
        <w:t xml:space="preserve">tocilizumabo </w:t>
      </w:r>
      <w:r w:rsidRPr="00BB15C5">
        <w:rPr>
          <w:iCs/>
        </w:rPr>
        <w:t>farmakokinetikai formaliai ne</w:t>
      </w:r>
      <w:ins w:id="760" w:author="Author" w:date="2025-07-18T15:51:00Z">
        <w:r w:rsidR="000966C5" w:rsidRPr="00BB15C5">
          <w:rPr>
            <w:iCs/>
          </w:rPr>
          <w:t>iš</w:t>
        </w:r>
      </w:ins>
      <w:r w:rsidRPr="00BB15C5">
        <w:rPr>
          <w:iCs/>
        </w:rPr>
        <w:t>tirta.</w:t>
      </w:r>
    </w:p>
    <w:p w14:paraId="651A17D1" w14:textId="77777777" w:rsidR="002846B7" w:rsidRPr="00BB15C5" w:rsidRDefault="002846B7">
      <w:pPr>
        <w:rPr>
          <w:iCs/>
        </w:rPr>
      </w:pPr>
    </w:p>
    <w:p w14:paraId="3510892A" w14:textId="77777777" w:rsidR="00E532C8" w:rsidRPr="00BB15C5" w:rsidRDefault="002846B7">
      <w:pPr>
        <w:rPr>
          <w:i/>
          <w:iCs/>
        </w:rPr>
      </w:pPr>
      <w:r w:rsidRPr="00BB15C5">
        <w:rPr>
          <w:i/>
          <w:iCs/>
        </w:rPr>
        <w:t>Amžius, lytis ir etninė grupė</w:t>
      </w:r>
    </w:p>
    <w:p w14:paraId="566ADABC" w14:textId="7B1BBE1F" w:rsidR="002846B7" w:rsidRPr="00BB15C5" w:rsidRDefault="002846B7">
      <w:pPr>
        <w:rPr>
          <w:iCs/>
        </w:rPr>
      </w:pPr>
      <w:r w:rsidRPr="00BB15C5">
        <w:rPr>
          <w:iCs/>
        </w:rPr>
        <w:t xml:space="preserve">RA </w:t>
      </w:r>
      <w:r w:rsidR="00404BA5" w:rsidRPr="00BB15C5">
        <w:rPr>
          <w:iCs/>
        </w:rPr>
        <w:t xml:space="preserve">arba GLA </w:t>
      </w:r>
      <w:r w:rsidRPr="00BB15C5">
        <w:rPr>
          <w:iCs/>
        </w:rPr>
        <w:t xml:space="preserve">sergančiųjų populiacinės farmakokinetikos analizės duomenimis, amžius, lytis ir etninė kilmė </w:t>
      </w:r>
      <w:r w:rsidR="004839E8" w:rsidRPr="00BB15C5">
        <w:t xml:space="preserve">tocilizumabo </w:t>
      </w:r>
      <w:r w:rsidRPr="00BB15C5">
        <w:rPr>
          <w:iCs/>
        </w:rPr>
        <w:t>farmakokinetikai įtakos neturėjo.</w:t>
      </w:r>
    </w:p>
    <w:p w14:paraId="5C564D44" w14:textId="77777777" w:rsidR="00CE3C17" w:rsidRPr="00BB15C5" w:rsidRDefault="00CE3C17"/>
    <w:p w14:paraId="75DF03EA" w14:textId="741C9119" w:rsidR="00F93EAF" w:rsidRPr="00BB15C5" w:rsidRDefault="0065528D" w:rsidP="00F93EAF">
      <w:pPr>
        <w:rPr>
          <w:szCs w:val="22"/>
          <w:lang w:eastAsia="de-DE"/>
        </w:rPr>
      </w:pPr>
      <w:r w:rsidRPr="00BB15C5">
        <w:t>s</w:t>
      </w:r>
      <w:r w:rsidR="00CE3C17" w:rsidRPr="00BB15C5">
        <w:t>JIA</w:t>
      </w:r>
      <w:r w:rsidRPr="00BB15C5">
        <w:t xml:space="preserve"> ar pJIA</w:t>
      </w:r>
      <w:r w:rsidR="00CE3C17" w:rsidRPr="00BB15C5">
        <w:t xml:space="preserve"> sergančių pacientų populiacijos FK analizė patvirtino, kad kūno dydis yra vienintelė kovaria</w:t>
      </w:r>
      <w:r w:rsidR="00933C47" w:rsidRPr="00BB15C5">
        <w:t>n</w:t>
      </w:r>
      <w:r w:rsidR="00CE3C17" w:rsidRPr="00BB15C5">
        <w:t>tė, turinti pastebimą poveikį</w:t>
      </w:r>
      <w:r w:rsidR="00F93EAF" w:rsidRPr="00BB15C5">
        <w:t xml:space="preserve"> </w:t>
      </w:r>
      <w:r w:rsidR="00AB3F66" w:rsidRPr="00BB15C5">
        <w:t xml:space="preserve">tocilizumabo </w:t>
      </w:r>
      <w:r w:rsidR="00F93EAF" w:rsidRPr="00BB15C5">
        <w:t>farmakokinetikai, įskaitant eliminaciją ir absorbciją</w:t>
      </w:r>
      <w:r w:rsidRPr="00BB15C5">
        <w:t>, taigi,</w:t>
      </w:r>
      <w:r w:rsidR="00F93EAF" w:rsidRPr="00BB15C5">
        <w:t xml:space="preserve"> skiriant dozę reikia</w:t>
      </w:r>
      <w:r w:rsidRPr="00BB15C5">
        <w:t xml:space="preserve"> į tai</w:t>
      </w:r>
      <w:r w:rsidR="00F93EAF" w:rsidRPr="00BB15C5">
        <w:t xml:space="preserve"> atsižvelgti (žr. </w:t>
      </w:r>
      <w:r w:rsidR="00933C47" w:rsidRPr="00BB15C5">
        <w:t xml:space="preserve">8 </w:t>
      </w:r>
      <w:r w:rsidRPr="00BB15C5">
        <w:t>ir 9 </w:t>
      </w:r>
      <w:r w:rsidR="00933C47" w:rsidRPr="00BB15C5">
        <w:t>lentel</w:t>
      </w:r>
      <w:r w:rsidRPr="00BB15C5">
        <w:t>es</w:t>
      </w:r>
      <w:r w:rsidR="00F93EAF" w:rsidRPr="00BB15C5">
        <w:t>).</w:t>
      </w:r>
    </w:p>
    <w:p w14:paraId="07A61C86" w14:textId="77777777" w:rsidR="00F93EAF" w:rsidRPr="00BB15C5" w:rsidRDefault="00F93EAF"/>
    <w:p w14:paraId="0AA1058B" w14:textId="77777777" w:rsidR="002846B7" w:rsidRPr="00BB15C5" w:rsidRDefault="002846B7" w:rsidP="00FF0F3C">
      <w:r w:rsidRPr="00BB15C5">
        <w:rPr>
          <w:b/>
        </w:rPr>
        <w:t>5.3</w:t>
      </w:r>
      <w:r w:rsidRPr="00BB15C5">
        <w:rPr>
          <w:b/>
        </w:rPr>
        <w:tab/>
        <w:t>Ikiklinikinių saugumo tyrimų duomenys</w:t>
      </w:r>
    </w:p>
    <w:p w14:paraId="5E5E5633" w14:textId="77777777" w:rsidR="002846B7" w:rsidRPr="00BB15C5" w:rsidRDefault="002846B7"/>
    <w:p w14:paraId="641DBEE9" w14:textId="77777777" w:rsidR="002846B7" w:rsidRPr="00BB15C5" w:rsidRDefault="002846B7">
      <w:r w:rsidRPr="00BB15C5">
        <w:t>Įprastų farmakologinio saugumo, kartotinių dozių toksiškumo, genotoksiškumo ir toksinio poveikio reprodukcijai bei vystymuisi ikiklinikinių tyrimų duomenys specifinio pavojaus žmogui nerodo.</w:t>
      </w:r>
    </w:p>
    <w:p w14:paraId="6431EF6C" w14:textId="77777777" w:rsidR="002846B7" w:rsidRPr="00BB15C5" w:rsidRDefault="002846B7"/>
    <w:p w14:paraId="6ABAE8F5" w14:textId="06F755A9" w:rsidR="002846B7" w:rsidRPr="00BB15C5" w:rsidRDefault="002846B7">
      <w:pPr>
        <w:rPr>
          <w:iCs/>
        </w:rPr>
      </w:pPr>
      <w:r w:rsidRPr="00BB15C5">
        <w:rPr>
          <w:iCs/>
        </w:rPr>
        <w:t>Tocilizumabo kancerogeniškumas netirtas, kadangi, IgG1 monokloniniai antikūnai, manoma, neturi būdingo kancerogeninio pajėgumo.</w:t>
      </w:r>
    </w:p>
    <w:p w14:paraId="1F880055" w14:textId="77777777" w:rsidR="002846B7" w:rsidRPr="00BB15C5" w:rsidRDefault="002846B7">
      <w:pPr>
        <w:rPr>
          <w:iCs/>
        </w:rPr>
      </w:pPr>
    </w:p>
    <w:p w14:paraId="3F8183FC" w14:textId="599DE552" w:rsidR="002846B7" w:rsidRPr="00BB15C5" w:rsidRDefault="002846B7">
      <w:pPr>
        <w:rPr>
          <w:iCs/>
        </w:rPr>
      </w:pPr>
      <w:r w:rsidRPr="00BB15C5">
        <w:rPr>
          <w:iCs/>
          <w:szCs w:val="22"/>
        </w:rPr>
        <w:t xml:space="preserve">Esami ikiklinikinių </w:t>
      </w:r>
      <w:r w:rsidRPr="00BB15C5">
        <w:rPr>
          <w:iCs/>
        </w:rPr>
        <w:t xml:space="preserve">tyrimų duomenys pademonstravo IL-6 poveikį piktybinio proceso progresavimui ir įvairių vėžio rūšių atsparumui apoptozei. Šie duomenys nerodo tiesioginio gydymo </w:t>
      </w:r>
      <w:r w:rsidR="00AB3F66" w:rsidRPr="00BB15C5">
        <w:t xml:space="preserve">tocilizumabo </w:t>
      </w:r>
      <w:r w:rsidRPr="00BB15C5">
        <w:rPr>
          <w:iCs/>
        </w:rPr>
        <w:lastRenderedPageBreak/>
        <w:t xml:space="preserve">pavojaus vėžiui prasidėti ir progresuoti. Be to, 6 mėnesius tiriant lėtinį toksinį poveikį </w:t>
      </w:r>
      <w:r w:rsidRPr="00BB15C5">
        <w:rPr>
          <w:i/>
          <w:iCs/>
        </w:rPr>
        <w:t>Cynomolgus</w:t>
      </w:r>
      <w:r w:rsidRPr="00BB15C5">
        <w:rPr>
          <w:iCs/>
        </w:rPr>
        <w:t xml:space="preserve"> beždžionėms arba tiriant IL-6 neturinčias peles, proliferacinių pokyčių nepastebėta.</w:t>
      </w:r>
    </w:p>
    <w:p w14:paraId="66B142D8" w14:textId="77777777" w:rsidR="002846B7" w:rsidRPr="00BB15C5" w:rsidRDefault="002846B7">
      <w:pPr>
        <w:rPr>
          <w:iCs/>
        </w:rPr>
      </w:pPr>
    </w:p>
    <w:p w14:paraId="395E52AD" w14:textId="14135411" w:rsidR="002846B7" w:rsidRPr="00BB15C5" w:rsidRDefault="002846B7">
      <w:pPr>
        <w:rPr>
          <w:iCs/>
        </w:rPr>
      </w:pPr>
      <w:r w:rsidRPr="00BB15C5">
        <w:rPr>
          <w:iCs/>
          <w:szCs w:val="22"/>
        </w:rPr>
        <w:t>Esami</w:t>
      </w:r>
      <w:r w:rsidRPr="00BB15C5">
        <w:t xml:space="preserve"> ikiklinikinių tyrimų duomenys </w:t>
      </w:r>
      <w:r w:rsidRPr="00BB15C5">
        <w:rPr>
          <w:iCs/>
        </w:rPr>
        <w:t xml:space="preserve">gydymo </w:t>
      </w:r>
      <w:r w:rsidR="00AB3F66" w:rsidRPr="00BB15C5">
        <w:t xml:space="preserve">tocilizumabo </w:t>
      </w:r>
      <w:r w:rsidRPr="00BB15C5">
        <w:t>poveikio vaisingumui nerodo. T</w:t>
      </w:r>
      <w:r w:rsidRPr="00BB15C5">
        <w:rPr>
          <w:iCs/>
        </w:rPr>
        <w:t xml:space="preserve">iriant lėtinį toksinį poveikį </w:t>
      </w:r>
      <w:r w:rsidRPr="00BB15C5">
        <w:rPr>
          <w:i/>
          <w:iCs/>
        </w:rPr>
        <w:t>Cynomolgus</w:t>
      </w:r>
      <w:r w:rsidRPr="00BB15C5">
        <w:rPr>
          <w:iCs/>
        </w:rPr>
        <w:t xml:space="preserve"> beždžionėms, įtakos endokrininiam aktyvumui ir reprodukcinei sistemai nepastebėta, o IL-6 neturinčių pelių reprodukcinė veikla nesutriko. </w:t>
      </w:r>
      <w:r w:rsidR="00AB3F66" w:rsidRPr="00BB15C5">
        <w:t>Tocilizumabas</w:t>
      </w:r>
      <w:r w:rsidRPr="00BB15C5">
        <w:rPr>
          <w:iCs/>
        </w:rPr>
        <w:t xml:space="preserve">, duotas </w:t>
      </w:r>
      <w:r w:rsidRPr="00BB15C5">
        <w:rPr>
          <w:i/>
          <w:iCs/>
        </w:rPr>
        <w:t>Cynomolgus</w:t>
      </w:r>
      <w:r w:rsidRPr="00BB15C5">
        <w:rPr>
          <w:iCs/>
        </w:rPr>
        <w:t xml:space="preserve"> beždžionėms ankstyvuoju nėštumo laikotarpiu, tiesioginio ar netiesioginio žalingo poveikio nėštumui ar gemalo bei vaisiaus raidai neturėjo. Tačiau kai didelės dozės (50 mg/kg per parą) grupėje sisteminė ekspozicija buvo didelė (&gt; 100 kartų didesnė už žmonių ekspoziciją), šiek tiek dažniau pasitaikė persileidimų, gemalo bei vaisiaus žuvimo atvejų, palyginti su placebo ir mažų dozių grupėmis. Nors neatrodo, kad IL-6 būtų esminis citokinas vaisiaus augimui ar imuninei motinos ir vaisiaus sąveikos kontrolei, minėtų duomenų ryšio su </w:t>
      </w:r>
      <w:r w:rsidR="00AB3F66" w:rsidRPr="00BB15C5">
        <w:t xml:space="preserve">tocilizumabo </w:t>
      </w:r>
      <w:r w:rsidRPr="00BB15C5">
        <w:rPr>
          <w:iCs/>
        </w:rPr>
        <w:t>vartojimu negalima paneigti.</w:t>
      </w:r>
    </w:p>
    <w:p w14:paraId="72969A80" w14:textId="77777777" w:rsidR="002846B7" w:rsidRPr="00BB15C5" w:rsidRDefault="002846B7"/>
    <w:p w14:paraId="16B210AC" w14:textId="77777777" w:rsidR="002846B7" w:rsidRPr="00BB15C5" w:rsidRDefault="002846B7">
      <w:r w:rsidRPr="00BB15C5">
        <w:t>Skiriant preparato analogo pelėms, nenustatyta toksinio poveikio pelių jaunikliams, tai yra, nenustatyta skeleto augimo, imuninės sistemos funkcijos ir lytinio brendimo sutrikimų.</w:t>
      </w:r>
    </w:p>
    <w:p w14:paraId="483646D0" w14:textId="77777777" w:rsidR="002846B7" w:rsidRPr="00BB15C5" w:rsidRDefault="002846B7"/>
    <w:p w14:paraId="65477978" w14:textId="448CBA5C" w:rsidR="002846B7" w:rsidRPr="00BB15C5" w:rsidRDefault="002846B7">
      <w:r w:rsidRPr="00BB15C5">
        <w:rPr>
          <w:szCs w:val="22"/>
        </w:rPr>
        <w:t xml:space="preserve">Ikiklinikinių su </w:t>
      </w:r>
      <w:r w:rsidRPr="00BB15C5">
        <w:rPr>
          <w:i/>
          <w:iCs/>
        </w:rPr>
        <w:t>Cynomolgus</w:t>
      </w:r>
      <w:r w:rsidRPr="00BB15C5">
        <w:rPr>
          <w:iCs/>
        </w:rPr>
        <w:t xml:space="preserve"> </w:t>
      </w:r>
      <w:r w:rsidRPr="00BB15C5">
        <w:rPr>
          <w:szCs w:val="22"/>
        </w:rPr>
        <w:t xml:space="preserve">beždžionėmis atliktų tyrimų </w:t>
      </w:r>
      <w:r w:rsidR="00AB3F66" w:rsidRPr="00BB15C5">
        <w:t xml:space="preserve">tocilizumabo </w:t>
      </w:r>
      <w:r w:rsidRPr="00BB15C5">
        <w:rPr>
          <w:szCs w:val="22"/>
        </w:rPr>
        <w:t>saugumo duomenys nerodo, kad būtų skirtumų tarp į veną leidžiamos ir po oda leidžiamos vaistinio preparato formų.</w:t>
      </w:r>
    </w:p>
    <w:p w14:paraId="020BDD9E" w14:textId="77777777" w:rsidR="002846B7" w:rsidRPr="00BB15C5" w:rsidRDefault="002846B7"/>
    <w:p w14:paraId="1C41B4E4" w14:textId="77777777" w:rsidR="002846B7" w:rsidRPr="00BB15C5" w:rsidRDefault="002846B7"/>
    <w:p w14:paraId="1FC5550A" w14:textId="77777777" w:rsidR="002846B7" w:rsidRPr="00BB15C5" w:rsidRDefault="002846B7" w:rsidP="00D21FE6">
      <w:pPr>
        <w:keepNext/>
        <w:keepLines/>
        <w:ind w:left="567" w:hanging="567"/>
        <w:rPr>
          <w:b/>
        </w:rPr>
      </w:pPr>
      <w:r w:rsidRPr="00BB15C5">
        <w:rPr>
          <w:b/>
        </w:rPr>
        <w:t>6.</w:t>
      </w:r>
      <w:r w:rsidRPr="00BB15C5">
        <w:rPr>
          <w:b/>
        </w:rPr>
        <w:tab/>
      </w:r>
      <w:r w:rsidRPr="00BB15C5">
        <w:rPr>
          <w:b/>
          <w:caps/>
        </w:rPr>
        <w:t>farmacinė informacija</w:t>
      </w:r>
    </w:p>
    <w:p w14:paraId="705C32AD" w14:textId="77777777" w:rsidR="002846B7" w:rsidRPr="00BB15C5" w:rsidRDefault="002846B7" w:rsidP="005C5118">
      <w:pPr>
        <w:keepNext/>
        <w:keepLines/>
      </w:pPr>
    </w:p>
    <w:p w14:paraId="1C111315" w14:textId="77777777" w:rsidR="002846B7" w:rsidRPr="00BB15C5" w:rsidRDefault="002846B7" w:rsidP="00247FAA">
      <w:pPr>
        <w:keepNext/>
        <w:keepLines/>
        <w:ind w:left="567" w:hanging="567"/>
        <w:outlineLvl w:val="0"/>
      </w:pPr>
      <w:r w:rsidRPr="00BB15C5">
        <w:rPr>
          <w:b/>
        </w:rPr>
        <w:t>6.1</w:t>
      </w:r>
      <w:r w:rsidRPr="00BB15C5">
        <w:rPr>
          <w:b/>
        </w:rPr>
        <w:tab/>
        <w:t>Pagalbinių medžiagų sąrašas</w:t>
      </w:r>
    </w:p>
    <w:p w14:paraId="5615C666" w14:textId="77777777" w:rsidR="002846B7" w:rsidRPr="00BB15C5" w:rsidRDefault="002846B7" w:rsidP="00247FAA">
      <w:pPr>
        <w:keepNext/>
        <w:keepLines/>
        <w:rPr>
          <w:iCs/>
        </w:rPr>
      </w:pPr>
    </w:p>
    <w:p w14:paraId="1C69129F" w14:textId="77777777" w:rsidR="002846B7" w:rsidRPr="00BB15C5" w:rsidRDefault="002846B7" w:rsidP="00B70D6D">
      <w:pPr>
        <w:keepNext/>
        <w:keepLines/>
        <w:ind w:left="567" w:hanging="567"/>
        <w:outlineLvl w:val="0"/>
        <w:rPr>
          <w:bCs/>
          <w:szCs w:val="22"/>
        </w:rPr>
      </w:pPr>
      <w:r w:rsidRPr="00BB15C5">
        <w:rPr>
          <w:bCs/>
          <w:szCs w:val="22"/>
        </w:rPr>
        <w:t>L-Histidinas</w:t>
      </w:r>
      <w:r w:rsidR="00AB3F66" w:rsidRPr="00BB15C5">
        <w:rPr>
          <w:bCs/>
          <w:szCs w:val="22"/>
        </w:rPr>
        <w:t xml:space="preserve"> (pH korekcijai)</w:t>
      </w:r>
    </w:p>
    <w:p w14:paraId="05FC0FE5" w14:textId="77777777" w:rsidR="002846B7" w:rsidRPr="00BB15C5" w:rsidRDefault="002846B7" w:rsidP="00B70D6D">
      <w:pPr>
        <w:keepNext/>
        <w:keepLines/>
        <w:ind w:left="567" w:hanging="567"/>
        <w:outlineLvl w:val="0"/>
        <w:rPr>
          <w:bCs/>
          <w:szCs w:val="22"/>
        </w:rPr>
      </w:pPr>
      <w:r w:rsidRPr="00BB15C5">
        <w:rPr>
          <w:bCs/>
          <w:szCs w:val="22"/>
        </w:rPr>
        <w:t>L-Histidino hidrochloridas monohidratas</w:t>
      </w:r>
      <w:r w:rsidR="00AB3F66" w:rsidRPr="00BB15C5">
        <w:rPr>
          <w:bCs/>
          <w:szCs w:val="22"/>
        </w:rPr>
        <w:t xml:space="preserve"> (pH korekcijai)</w:t>
      </w:r>
    </w:p>
    <w:p w14:paraId="31FA6529" w14:textId="77777777" w:rsidR="002846B7" w:rsidRPr="00BB15C5" w:rsidRDefault="00E47EEB" w:rsidP="00BA7A47">
      <w:pPr>
        <w:keepNext/>
        <w:keepLines/>
        <w:ind w:left="567" w:hanging="567"/>
        <w:outlineLvl w:val="0"/>
        <w:rPr>
          <w:bCs/>
          <w:szCs w:val="22"/>
        </w:rPr>
      </w:pPr>
      <w:r w:rsidRPr="00BB15C5">
        <w:rPr>
          <w:bCs/>
          <w:szCs w:val="22"/>
        </w:rPr>
        <w:t xml:space="preserve">L </w:t>
      </w:r>
      <w:r w:rsidR="00BA7A47" w:rsidRPr="00BB15C5">
        <w:rPr>
          <w:bCs/>
          <w:szCs w:val="22"/>
        </w:rPr>
        <w:t>–</w:t>
      </w:r>
      <w:r w:rsidRPr="00BB15C5">
        <w:rPr>
          <w:bCs/>
          <w:szCs w:val="22"/>
        </w:rPr>
        <w:t xml:space="preserve"> Argininas</w:t>
      </w:r>
      <w:r w:rsidR="00BA7A47" w:rsidRPr="00BB15C5">
        <w:rPr>
          <w:bCs/>
          <w:szCs w:val="22"/>
        </w:rPr>
        <w:t>/</w:t>
      </w:r>
      <w:r w:rsidR="002846B7" w:rsidRPr="00BB15C5">
        <w:rPr>
          <w:bCs/>
          <w:szCs w:val="22"/>
        </w:rPr>
        <w:t>L-Arginino hidrochloridas</w:t>
      </w:r>
    </w:p>
    <w:p w14:paraId="6E07ACBC" w14:textId="77777777" w:rsidR="002846B7" w:rsidRPr="00BB15C5" w:rsidRDefault="002846B7" w:rsidP="00B70D6D">
      <w:pPr>
        <w:keepNext/>
        <w:keepLines/>
        <w:outlineLvl w:val="0"/>
        <w:rPr>
          <w:bCs/>
          <w:szCs w:val="22"/>
        </w:rPr>
      </w:pPr>
      <w:r w:rsidRPr="00BB15C5">
        <w:rPr>
          <w:bCs/>
          <w:szCs w:val="22"/>
        </w:rPr>
        <w:t>L-Metioninas</w:t>
      </w:r>
    </w:p>
    <w:p w14:paraId="377A9625" w14:textId="6CBE868A" w:rsidR="002846B7" w:rsidRPr="00BB15C5" w:rsidRDefault="002846B7" w:rsidP="00D21FE6">
      <w:pPr>
        <w:keepNext/>
        <w:keepLines/>
        <w:rPr>
          <w:iCs/>
        </w:rPr>
      </w:pPr>
      <w:r w:rsidRPr="00BB15C5">
        <w:rPr>
          <w:iCs/>
        </w:rPr>
        <w:t>Polisorbatas 80</w:t>
      </w:r>
      <w:r w:rsidR="00AB3F66" w:rsidRPr="00BB15C5">
        <w:rPr>
          <w:iCs/>
        </w:rPr>
        <w:t xml:space="preserve"> (</w:t>
      </w:r>
      <w:del w:id="761" w:author="Author" w:date="2025-07-23T15:51:00Z">
        <w:r w:rsidR="00AB3F66" w:rsidRPr="00BB15C5" w:rsidDel="00CF4866">
          <w:rPr>
            <w:iCs/>
          </w:rPr>
          <w:delText xml:space="preserve">E </w:delText>
        </w:r>
      </w:del>
      <w:ins w:id="762" w:author="Author" w:date="2025-07-23T15:51:00Z">
        <w:r w:rsidR="00CF4866" w:rsidRPr="00BB15C5">
          <w:rPr>
            <w:iCs/>
          </w:rPr>
          <w:t>E </w:t>
        </w:r>
      </w:ins>
      <w:r w:rsidR="00AB3F66" w:rsidRPr="00BB15C5">
        <w:rPr>
          <w:iCs/>
        </w:rPr>
        <w:t>433)</w:t>
      </w:r>
    </w:p>
    <w:p w14:paraId="74DEC801" w14:textId="77777777" w:rsidR="002846B7" w:rsidRPr="00BB15C5" w:rsidRDefault="002846B7" w:rsidP="005C5118">
      <w:pPr>
        <w:keepNext/>
        <w:keepLines/>
        <w:rPr>
          <w:iCs/>
        </w:rPr>
      </w:pPr>
      <w:r w:rsidRPr="00BB15C5">
        <w:rPr>
          <w:iCs/>
        </w:rPr>
        <w:t>Injekcinis vanduo</w:t>
      </w:r>
    </w:p>
    <w:p w14:paraId="21ABC1E8" w14:textId="77777777" w:rsidR="002846B7" w:rsidRPr="00BB15C5" w:rsidRDefault="002846B7">
      <w:pPr>
        <w:rPr>
          <w:iCs/>
        </w:rPr>
      </w:pPr>
    </w:p>
    <w:p w14:paraId="553A985A" w14:textId="77777777" w:rsidR="002846B7" w:rsidRPr="00BB15C5" w:rsidRDefault="002846B7">
      <w:pPr>
        <w:keepNext/>
        <w:keepLines/>
        <w:ind w:left="567" w:hanging="567"/>
        <w:outlineLvl w:val="0"/>
      </w:pPr>
      <w:r w:rsidRPr="00BB15C5">
        <w:rPr>
          <w:b/>
        </w:rPr>
        <w:t>6.2</w:t>
      </w:r>
      <w:r w:rsidRPr="00BB15C5">
        <w:rPr>
          <w:b/>
        </w:rPr>
        <w:tab/>
        <w:t>Nesuderinamumas</w:t>
      </w:r>
    </w:p>
    <w:p w14:paraId="43F3A1F1" w14:textId="77777777" w:rsidR="002846B7" w:rsidRPr="00BB15C5" w:rsidRDefault="002846B7">
      <w:pPr>
        <w:keepNext/>
        <w:keepLines/>
      </w:pPr>
    </w:p>
    <w:p w14:paraId="74986DF1" w14:textId="66242297" w:rsidR="002846B7" w:rsidRPr="00BB15C5" w:rsidRDefault="002846B7">
      <w:r w:rsidRPr="00BB15C5">
        <w:t>Nesuderinamumo</w:t>
      </w:r>
      <w:ins w:id="763" w:author="Author" w:date="2025-07-18T15:56:00Z">
        <w:r w:rsidR="00AA3FBB" w:rsidRPr="00BB15C5">
          <w:t xml:space="preserve"> </w:t>
        </w:r>
        <w:del w:id="764" w:author="Regulatory LT" w:date="2025-08-20T14:12:00Z">
          <w:r w:rsidR="00AA3FBB" w:rsidRPr="00BB15C5" w:rsidDel="0062172A">
            <w:delText>klinikinių</w:delText>
          </w:r>
        </w:del>
      </w:ins>
      <w:del w:id="765" w:author="Regulatory LT" w:date="2025-08-20T14:12:00Z">
        <w:r w:rsidRPr="00BB15C5" w:rsidDel="0062172A">
          <w:delText xml:space="preserve"> </w:delText>
        </w:r>
      </w:del>
      <w:r w:rsidRPr="00BB15C5">
        <w:t>tyrimų neatlikta, todėl šio vaistinio preparato maišyti su kitais negalima.</w:t>
      </w:r>
    </w:p>
    <w:p w14:paraId="16BEBD20" w14:textId="77777777" w:rsidR="002846B7" w:rsidRPr="00BB15C5" w:rsidRDefault="002846B7"/>
    <w:p w14:paraId="2E6A30CB" w14:textId="77777777" w:rsidR="002846B7" w:rsidRPr="00BB15C5" w:rsidRDefault="002846B7">
      <w:pPr>
        <w:ind w:left="567" w:hanging="567"/>
        <w:outlineLvl w:val="0"/>
      </w:pPr>
      <w:r w:rsidRPr="00BB15C5">
        <w:rPr>
          <w:b/>
        </w:rPr>
        <w:t>6.3</w:t>
      </w:r>
      <w:r w:rsidRPr="00BB15C5">
        <w:rPr>
          <w:b/>
        </w:rPr>
        <w:tab/>
        <w:t>Tinkamumo laikas</w:t>
      </w:r>
    </w:p>
    <w:p w14:paraId="3ADEB01E" w14:textId="77777777" w:rsidR="002846B7" w:rsidRPr="00BB15C5" w:rsidRDefault="002846B7"/>
    <w:p w14:paraId="0C17369C" w14:textId="2375ACB9" w:rsidR="002846B7" w:rsidRPr="00BB15C5" w:rsidRDefault="008F20D2" w:rsidP="00F649B2">
      <w:pPr>
        <w:ind w:left="567" w:hanging="567"/>
        <w:rPr>
          <w:szCs w:val="22"/>
        </w:rPr>
      </w:pPr>
      <w:r w:rsidRPr="00BB15C5">
        <w:t>3 </w:t>
      </w:r>
      <w:r w:rsidR="002846B7" w:rsidRPr="00BB15C5">
        <w:t>me</w:t>
      </w:r>
      <w:r w:rsidR="00AB3F66" w:rsidRPr="00BB15C5">
        <w:t>t</w:t>
      </w:r>
      <w:r w:rsidR="00D21FE6" w:rsidRPr="00BB15C5">
        <w:t>ai</w:t>
      </w:r>
      <w:r w:rsidR="002846B7" w:rsidRPr="00BB15C5">
        <w:t>.</w:t>
      </w:r>
    </w:p>
    <w:p w14:paraId="7196ABA0" w14:textId="77777777" w:rsidR="002846B7" w:rsidRPr="00BB15C5" w:rsidRDefault="002846B7"/>
    <w:p w14:paraId="3C4318BA" w14:textId="77777777" w:rsidR="002846B7" w:rsidRPr="00BB15C5" w:rsidRDefault="002846B7">
      <w:pPr>
        <w:ind w:left="567" w:hanging="567"/>
        <w:outlineLvl w:val="0"/>
      </w:pPr>
      <w:r w:rsidRPr="00BB15C5">
        <w:rPr>
          <w:b/>
        </w:rPr>
        <w:t>6.4</w:t>
      </w:r>
      <w:r w:rsidRPr="00BB15C5">
        <w:rPr>
          <w:b/>
        </w:rPr>
        <w:tab/>
        <w:t>Specialios laikymo sąlygos</w:t>
      </w:r>
    </w:p>
    <w:p w14:paraId="75187E4B" w14:textId="77777777" w:rsidR="002846B7" w:rsidRPr="00BB15C5" w:rsidRDefault="002846B7"/>
    <w:p w14:paraId="47B20492" w14:textId="77777777" w:rsidR="00B06E71" w:rsidRPr="00BB15C5" w:rsidRDefault="002846B7">
      <w:r w:rsidRPr="00BB15C5">
        <w:t>Laikyti šaldytuve (2</w:t>
      </w:r>
      <w:r w:rsidRPr="00BB15C5">
        <w:sym w:font="Symbol" w:char="F0B0"/>
      </w:r>
      <w:r w:rsidRPr="00BB15C5">
        <w:t>C</w:t>
      </w:r>
      <w:r w:rsidR="00CB1BCC" w:rsidRPr="00BB15C5">
        <w:t xml:space="preserve"> </w:t>
      </w:r>
      <w:r w:rsidRPr="00BB15C5">
        <w:t>–</w:t>
      </w:r>
      <w:r w:rsidR="00CB1BCC" w:rsidRPr="00BB15C5">
        <w:t xml:space="preserve"> </w:t>
      </w:r>
      <w:r w:rsidRPr="00BB15C5">
        <w:t>8</w:t>
      </w:r>
      <w:r w:rsidRPr="00BB15C5">
        <w:sym w:font="Symbol" w:char="F0B0"/>
      </w:r>
      <w:r w:rsidRPr="00BB15C5">
        <w:t>C). Negalima užšaldyti.</w:t>
      </w:r>
      <w:r w:rsidR="00B06E71" w:rsidRPr="00BB15C5">
        <w:t xml:space="preserve"> Išimtą iš šaldytuvo užpildytą švirkštą galima laikyti iki 2 savaičių ne aukštesnėje kaip 30°C temperatūroje. </w:t>
      </w:r>
      <w:r w:rsidR="00B06E71" w:rsidRPr="00BB15C5">
        <w:tab/>
      </w:r>
    </w:p>
    <w:p w14:paraId="136642AA" w14:textId="77777777" w:rsidR="00B06E71" w:rsidRPr="00BB15C5" w:rsidRDefault="00B06E71"/>
    <w:p w14:paraId="55181D44" w14:textId="36A69129" w:rsidR="002846B7" w:rsidRPr="00BB15C5" w:rsidRDefault="002846B7">
      <w:r w:rsidRPr="00BB15C5">
        <w:t xml:space="preserve">Užpildytus švirkštus laikyti išorinėje dėžutėje, kad </w:t>
      </w:r>
      <w:r w:rsidR="00DA2125" w:rsidRPr="00BB15C5">
        <w:t xml:space="preserve">vaistinis </w:t>
      </w:r>
      <w:r w:rsidRPr="00BB15C5">
        <w:t>preparatas būtų apsaugotas nuo šviesos ir drėgmės.</w:t>
      </w:r>
      <w:ins w:id="766" w:author="Author" w:date="2025-07-18T16:00:00Z">
        <w:r w:rsidR="001C3EC8" w:rsidRPr="00BB15C5">
          <w:br/>
        </w:r>
        <w:r w:rsidR="001C3EC8" w:rsidRPr="00BB15C5">
          <w:br/>
          <w:t xml:space="preserve">Ant pakuotės turi būti pažymėta data ir laikas, kada pakuotė buvo išimta iš šaldytuvo. Švirkštą būtina išmesti, jei jis buvo laikomas ne šaldytuve ilgiau nei 2 savaites. Nenaudokite išorinių šilumos šaltinių, pavyzdžiui, karšto vandens, </w:t>
        </w:r>
        <w:del w:id="767" w:author="Regulatory LT" w:date="2025-08-20T14:13:00Z">
          <w:r w:rsidR="001C3EC8" w:rsidRPr="00BB15C5" w:rsidDel="0062172A">
            <w:delText xml:space="preserve">iš anksto </w:delText>
          </w:r>
        </w:del>
        <w:r w:rsidR="001C3EC8" w:rsidRPr="00BB15C5">
          <w:t>užpildytam švirkštui pašildyti.</w:t>
        </w:r>
      </w:ins>
    </w:p>
    <w:p w14:paraId="1927ABAC" w14:textId="77777777" w:rsidR="002846B7" w:rsidRPr="00BB15C5" w:rsidRDefault="002846B7"/>
    <w:p w14:paraId="21F1A387" w14:textId="77777777" w:rsidR="002846B7" w:rsidRPr="00BB15C5" w:rsidRDefault="002846B7" w:rsidP="005A420A">
      <w:pPr>
        <w:keepNext/>
        <w:ind w:left="567" w:hanging="567"/>
        <w:outlineLvl w:val="0"/>
        <w:rPr>
          <w:b/>
        </w:rPr>
      </w:pPr>
      <w:r w:rsidRPr="00BB15C5">
        <w:rPr>
          <w:b/>
        </w:rPr>
        <w:t>6.5</w:t>
      </w:r>
      <w:r w:rsidRPr="00BB15C5">
        <w:rPr>
          <w:b/>
        </w:rPr>
        <w:tab/>
        <w:t>Talpyklės pobūdis ir jos turinys</w:t>
      </w:r>
    </w:p>
    <w:p w14:paraId="4E1B34CE" w14:textId="77777777" w:rsidR="002846B7" w:rsidRPr="00BB15C5" w:rsidRDefault="002846B7">
      <w:pPr>
        <w:rPr>
          <w:iCs/>
        </w:rPr>
      </w:pPr>
    </w:p>
    <w:p w14:paraId="04C5969C" w14:textId="77777777" w:rsidR="002846B7" w:rsidRPr="00BB15C5" w:rsidRDefault="002846B7">
      <w:pPr>
        <w:rPr>
          <w:iCs/>
          <w:szCs w:val="22"/>
        </w:rPr>
      </w:pPr>
      <w:r w:rsidRPr="00BB15C5">
        <w:rPr>
          <w:szCs w:val="22"/>
        </w:rPr>
        <w:t>0,9 ml tirpalo yra užpildytame (I tipo stiklo) švirkšte su įstatyta adata</w:t>
      </w:r>
      <w:r w:rsidRPr="00BB15C5">
        <w:rPr>
          <w:iCs/>
          <w:szCs w:val="22"/>
        </w:rPr>
        <w:t xml:space="preserve">. Švirkštas uždengtas tvirta apsauga adatai </w:t>
      </w:r>
      <w:r w:rsidRPr="00BB15C5">
        <w:rPr>
          <w:szCs w:val="22"/>
        </w:rPr>
        <w:t>(elastomero plomba su polipropileno apvalkalu) ir stūmoklio kamščiu (butilo gumos kamščiu su fluoro dervos dangalu)</w:t>
      </w:r>
      <w:r w:rsidRPr="00BB15C5">
        <w:rPr>
          <w:iCs/>
          <w:szCs w:val="22"/>
        </w:rPr>
        <w:t>.</w:t>
      </w:r>
    </w:p>
    <w:p w14:paraId="2B2F94FF" w14:textId="77777777" w:rsidR="002846B7" w:rsidRPr="00BB15C5" w:rsidRDefault="002846B7">
      <w:pPr>
        <w:rPr>
          <w:szCs w:val="22"/>
        </w:rPr>
      </w:pPr>
    </w:p>
    <w:p w14:paraId="5B73C890" w14:textId="04555237" w:rsidR="00B25AF0" w:rsidRPr="00BB15C5" w:rsidRDefault="002846B7" w:rsidP="00B25AF0">
      <w:pPr>
        <w:rPr>
          <w:iCs/>
          <w:szCs w:val="22"/>
        </w:rPr>
      </w:pPr>
      <w:r w:rsidRPr="00BB15C5">
        <w:rPr>
          <w:iCs/>
          <w:szCs w:val="22"/>
        </w:rPr>
        <w:lastRenderedPageBreak/>
        <w:t>Pakuotėje yra 4 užpildyti švirkštai</w:t>
      </w:r>
      <w:r w:rsidR="00B25AF0" w:rsidRPr="00BB15C5">
        <w:rPr>
          <w:iCs/>
          <w:szCs w:val="22"/>
        </w:rPr>
        <w:t xml:space="preserve"> ir </w:t>
      </w:r>
      <w:r w:rsidR="003D06A8" w:rsidRPr="00BB15C5">
        <w:rPr>
          <w:iCs/>
          <w:szCs w:val="22"/>
        </w:rPr>
        <w:t xml:space="preserve">sudėtinė </w:t>
      </w:r>
      <w:r w:rsidR="00B25AF0" w:rsidRPr="00BB15C5">
        <w:rPr>
          <w:iCs/>
          <w:szCs w:val="22"/>
        </w:rPr>
        <w:t xml:space="preserve">pakuotė iš 12 (3x4) užpildytų švirkštų. </w:t>
      </w:r>
      <w:r w:rsidR="00B25AF0" w:rsidRPr="00BB15C5">
        <w:t>Gali būti tiekiamos ne visų dydžių pakuotės.</w:t>
      </w:r>
    </w:p>
    <w:p w14:paraId="03E2128F" w14:textId="77777777" w:rsidR="002846B7" w:rsidRPr="00BB15C5" w:rsidRDefault="002846B7"/>
    <w:p w14:paraId="12EEAE0D" w14:textId="77777777" w:rsidR="002846B7" w:rsidRPr="00BB15C5" w:rsidRDefault="002846B7">
      <w:pPr>
        <w:ind w:left="567" w:hanging="567"/>
        <w:outlineLvl w:val="0"/>
      </w:pPr>
      <w:r w:rsidRPr="00BB15C5">
        <w:rPr>
          <w:b/>
        </w:rPr>
        <w:t>6.6</w:t>
      </w:r>
      <w:r w:rsidRPr="00BB15C5">
        <w:rPr>
          <w:b/>
        </w:rPr>
        <w:tab/>
      </w:r>
      <w:r w:rsidRPr="00BB15C5">
        <w:rPr>
          <w:b/>
          <w:bCs/>
        </w:rPr>
        <w:t>Specialūs reikalavimai atliekoms tvarkyti ir vaistiniam preparatui ruošti</w:t>
      </w:r>
    </w:p>
    <w:p w14:paraId="6997E1BE" w14:textId="77777777" w:rsidR="002846B7" w:rsidRPr="00BB15C5" w:rsidRDefault="002846B7"/>
    <w:p w14:paraId="02BC18A2" w14:textId="20CAC062" w:rsidR="000E6455" w:rsidRPr="00BB15C5" w:rsidRDefault="002846B7" w:rsidP="000E6455">
      <w:pPr>
        <w:outlineLvl w:val="0"/>
        <w:rPr>
          <w:iCs/>
          <w:szCs w:val="22"/>
        </w:rPr>
      </w:pPr>
      <w:r w:rsidRPr="00BB15C5">
        <w:rPr>
          <w:szCs w:val="22"/>
        </w:rPr>
        <w:t>RoActemra tiekiamas vienkartiniam naudojimui skirtuose užpildytuose švirkštuose, kurie įdėti į apsauginį dėklą. U</w:t>
      </w:r>
      <w:r w:rsidRPr="00BB15C5">
        <w:rPr>
          <w:iCs/>
          <w:szCs w:val="22"/>
        </w:rPr>
        <w:t>žpildytą švirkštą</w:t>
      </w:r>
      <w:r w:rsidRPr="00BB15C5">
        <w:rPr>
          <w:szCs w:val="22"/>
        </w:rPr>
        <w:t xml:space="preserve"> išėmus iš šaldytuvo, prieš </w:t>
      </w:r>
      <w:r w:rsidR="003D06A8" w:rsidRPr="00BB15C5">
        <w:rPr>
          <w:szCs w:val="22"/>
        </w:rPr>
        <w:t xml:space="preserve">suleidžiant </w:t>
      </w:r>
      <w:r w:rsidRPr="00BB15C5">
        <w:rPr>
          <w:szCs w:val="22"/>
        </w:rPr>
        <w:t>vaist</w:t>
      </w:r>
      <w:r w:rsidR="003D06A8" w:rsidRPr="00BB15C5">
        <w:rPr>
          <w:szCs w:val="22"/>
        </w:rPr>
        <w:t>inio preparato</w:t>
      </w:r>
      <w:r w:rsidRPr="00BB15C5">
        <w:rPr>
          <w:szCs w:val="22"/>
        </w:rPr>
        <w:t xml:space="preserve"> </w:t>
      </w:r>
      <w:r w:rsidRPr="00BB15C5">
        <w:rPr>
          <w:iCs/>
          <w:szCs w:val="22"/>
        </w:rPr>
        <w:t xml:space="preserve">švirkštą </w:t>
      </w:r>
      <w:r w:rsidRPr="00BB15C5">
        <w:rPr>
          <w:szCs w:val="22"/>
        </w:rPr>
        <w:t>reikia palaikyti mažiausiai 25-30 minučių, kad sušiltų iki kambario temperatūros (18°C - 28C°). U</w:t>
      </w:r>
      <w:r w:rsidRPr="00BB15C5">
        <w:rPr>
          <w:iCs/>
          <w:szCs w:val="22"/>
        </w:rPr>
        <w:t>žpildyto švirkšto negalima purtyti. Nuėmus dangtelį</w:t>
      </w:r>
      <w:r w:rsidR="000E6455" w:rsidRPr="00BB15C5">
        <w:rPr>
          <w:iCs/>
          <w:szCs w:val="22"/>
        </w:rPr>
        <w:t>, kad vaist</w:t>
      </w:r>
      <w:r w:rsidR="00AB3F66" w:rsidRPr="00BB15C5">
        <w:rPr>
          <w:iCs/>
          <w:szCs w:val="22"/>
        </w:rPr>
        <w:t>inis preparat</w:t>
      </w:r>
      <w:r w:rsidR="000E6455" w:rsidRPr="00BB15C5">
        <w:rPr>
          <w:iCs/>
          <w:szCs w:val="22"/>
        </w:rPr>
        <w:t>as neišdžiūtų ir neužkimštų adatos, injekciją būtina pradėti per 5 minutes. Užpildyto švirkšto nepanaudojus per 5 minutes nuo dangtelio nuėmimo, užpildytą švirkštą reikia išmesti į aštriems daiktams skirtą talpyklę ir naudoti naują užpildytą švirkštą.</w:t>
      </w:r>
    </w:p>
    <w:p w14:paraId="0509B3D4" w14:textId="77777777" w:rsidR="000E6455" w:rsidRPr="00BB15C5" w:rsidRDefault="000E6455" w:rsidP="000E6455"/>
    <w:p w14:paraId="60448F9A" w14:textId="77777777" w:rsidR="000E6455" w:rsidRPr="00BB15C5" w:rsidRDefault="000E6455" w:rsidP="000E6455">
      <w:pPr>
        <w:autoSpaceDE w:val="0"/>
        <w:autoSpaceDN w:val="0"/>
        <w:adjustRightInd w:val="0"/>
        <w:rPr>
          <w:szCs w:val="22"/>
        </w:rPr>
      </w:pPr>
      <w:r w:rsidRPr="00BB15C5">
        <w:rPr>
          <w:szCs w:val="22"/>
        </w:rPr>
        <w:t xml:space="preserve">Jeigu įdūrę adatą negalite nuspausti stūmoklio, Jūs turite išmesti užpildytą </w:t>
      </w:r>
      <w:r w:rsidRPr="00BB15C5">
        <w:rPr>
          <w:iCs/>
          <w:szCs w:val="22"/>
        </w:rPr>
        <w:t>švirkštą į aštriems daiktams skirtą talpyklę ir naudoti naują užpildytą švirkštą</w:t>
      </w:r>
      <w:r w:rsidRPr="00BB15C5">
        <w:rPr>
          <w:szCs w:val="22"/>
        </w:rPr>
        <w:t>.</w:t>
      </w:r>
    </w:p>
    <w:p w14:paraId="4145F1A2" w14:textId="77777777" w:rsidR="000E6455" w:rsidRPr="00BB15C5" w:rsidRDefault="000E6455" w:rsidP="000E6455">
      <w:pPr>
        <w:autoSpaceDE w:val="0"/>
        <w:autoSpaceDN w:val="0"/>
        <w:adjustRightInd w:val="0"/>
        <w:rPr>
          <w:szCs w:val="22"/>
        </w:rPr>
      </w:pPr>
    </w:p>
    <w:p w14:paraId="3353B795" w14:textId="77777777" w:rsidR="002846B7" w:rsidRPr="00BB15C5" w:rsidRDefault="002846B7" w:rsidP="000E6455">
      <w:pPr>
        <w:autoSpaceDE w:val="0"/>
        <w:autoSpaceDN w:val="0"/>
        <w:adjustRightInd w:val="0"/>
        <w:rPr>
          <w:szCs w:val="22"/>
          <w:lang w:eastAsia="de-DE"/>
        </w:rPr>
      </w:pPr>
      <w:r w:rsidRPr="00BB15C5">
        <w:rPr>
          <w:szCs w:val="22"/>
          <w:lang w:eastAsia="de-DE"/>
        </w:rPr>
        <w:t>Šio vaist</w:t>
      </w:r>
      <w:r w:rsidR="00DA2125" w:rsidRPr="00BB15C5">
        <w:rPr>
          <w:szCs w:val="22"/>
          <w:lang w:eastAsia="de-DE"/>
        </w:rPr>
        <w:t>inio preparato</w:t>
      </w:r>
      <w:r w:rsidRPr="00BB15C5">
        <w:rPr>
          <w:szCs w:val="22"/>
          <w:lang w:eastAsia="de-DE"/>
        </w:rPr>
        <w:t xml:space="preserve"> negalima vartoti, jeigu tirpalas yra drumstas, jame matoma dalelių ar tirpalas yra kokios nors kitos spalvos nei bespalvis ar šiek tiek gelsvas arba jeigu bet kuri užpildyto švirkšto dalis yra pažeista.</w:t>
      </w:r>
    </w:p>
    <w:p w14:paraId="2DB69FE7" w14:textId="77777777" w:rsidR="002846B7" w:rsidRPr="00BB15C5" w:rsidRDefault="002846B7">
      <w:pPr>
        <w:spacing w:line="0" w:lineRule="atLeast"/>
        <w:rPr>
          <w:szCs w:val="22"/>
          <w:lang w:eastAsia="de-DE"/>
        </w:rPr>
      </w:pPr>
    </w:p>
    <w:p w14:paraId="5221336A" w14:textId="77777777" w:rsidR="002846B7" w:rsidRPr="00BB15C5" w:rsidRDefault="002846B7">
      <w:pPr>
        <w:rPr>
          <w:szCs w:val="22"/>
        </w:rPr>
      </w:pPr>
      <w:r w:rsidRPr="00BB15C5">
        <w:rPr>
          <w:szCs w:val="22"/>
        </w:rPr>
        <w:t>Išsamios RoActemra užpildyto švirkšto naudojimo instrukcijos pateikiamos pakuotės lapelyje.</w:t>
      </w:r>
    </w:p>
    <w:p w14:paraId="5EBE42D2" w14:textId="77777777" w:rsidR="002846B7" w:rsidRPr="00BB15C5" w:rsidRDefault="002846B7"/>
    <w:p w14:paraId="44165FE9" w14:textId="77777777" w:rsidR="002846B7" w:rsidRPr="00BB15C5" w:rsidRDefault="002846B7">
      <w:r w:rsidRPr="00BB15C5">
        <w:t>Nesuvartotą vaistinį preparatą ar atliekas reikia tvarkyti laikantis vietinių reikalavimų.</w:t>
      </w:r>
    </w:p>
    <w:p w14:paraId="296A3D85" w14:textId="77777777" w:rsidR="002846B7" w:rsidRPr="00BB15C5" w:rsidRDefault="002846B7" w:rsidP="0065528D"/>
    <w:p w14:paraId="6BC6E2EB" w14:textId="77777777" w:rsidR="002846B7" w:rsidRPr="00BB15C5" w:rsidRDefault="002846B7" w:rsidP="00086155"/>
    <w:p w14:paraId="47FC35C6" w14:textId="77777777" w:rsidR="002846B7" w:rsidRPr="00BB15C5" w:rsidRDefault="002846B7" w:rsidP="001678AA">
      <w:pPr>
        <w:ind w:left="567" w:hanging="567"/>
      </w:pPr>
      <w:r w:rsidRPr="00BB15C5">
        <w:rPr>
          <w:b/>
        </w:rPr>
        <w:t>7.</w:t>
      </w:r>
      <w:r w:rsidRPr="00BB15C5">
        <w:rPr>
          <w:b/>
        </w:rPr>
        <w:tab/>
      </w:r>
      <w:r w:rsidRPr="00BB15C5">
        <w:rPr>
          <w:b/>
          <w:caps/>
        </w:rPr>
        <w:t>R</w:t>
      </w:r>
      <w:r w:rsidR="00D429E6" w:rsidRPr="00BB15C5">
        <w:rPr>
          <w:b/>
        </w:rPr>
        <w:t>EGISTRUO</w:t>
      </w:r>
      <w:r w:rsidRPr="00BB15C5">
        <w:rPr>
          <w:b/>
          <w:caps/>
        </w:rPr>
        <w:t>TOJAS</w:t>
      </w:r>
    </w:p>
    <w:p w14:paraId="31A7D60E" w14:textId="77777777" w:rsidR="002846B7" w:rsidRPr="00BB15C5" w:rsidRDefault="002846B7" w:rsidP="005751EF"/>
    <w:p w14:paraId="0ECBAADC" w14:textId="77777777" w:rsidR="0057767A" w:rsidRPr="00BB15C5" w:rsidRDefault="0057767A" w:rsidP="00FF0F3C">
      <w:pPr>
        <w:rPr>
          <w:szCs w:val="22"/>
          <w:lang w:eastAsia="zh-TW"/>
        </w:rPr>
      </w:pPr>
      <w:r w:rsidRPr="00BB15C5">
        <w:rPr>
          <w:szCs w:val="22"/>
          <w:lang w:eastAsia="zh-TW"/>
        </w:rPr>
        <w:t>Roche Registration GmbH</w:t>
      </w:r>
    </w:p>
    <w:p w14:paraId="3666703F" w14:textId="77777777" w:rsidR="0057767A" w:rsidRPr="00BB15C5" w:rsidRDefault="0057767A" w:rsidP="00FF0F3C">
      <w:pPr>
        <w:rPr>
          <w:szCs w:val="22"/>
          <w:lang w:eastAsia="zh-TW"/>
        </w:rPr>
      </w:pPr>
      <w:r w:rsidRPr="00BB15C5">
        <w:rPr>
          <w:szCs w:val="22"/>
          <w:lang w:eastAsia="zh-TW"/>
        </w:rPr>
        <w:t>Emil-Barell-Strasse 1</w:t>
      </w:r>
    </w:p>
    <w:p w14:paraId="12ECEED1" w14:textId="77777777" w:rsidR="0057767A" w:rsidRPr="00BB15C5" w:rsidRDefault="0057767A" w:rsidP="00FF0F3C">
      <w:pPr>
        <w:rPr>
          <w:szCs w:val="22"/>
          <w:lang w:eastAsia="zh-TW"/>
        </w:rPr>
      </w:pPr>
      <w:r w:rsidRPr="00BB15C5">
        <w:rPr>
          <w:szCs w:val="22"/>
          <w:lang w:eastAsia="zh-TW"/>
        </w:rPr>
        <w:t>79639 Grenzach-Wyhlen</w:t>
      </w:r>
    </w:p>
    <w:p w14:paraId="269277CF" w14:textId="77777777" w:rsidR="0057767A" w:rsidRPr="00BB15C5" w:rsidRDefault="0057767A" w:rsidP="00FF0F3C">
      <w:pPr>
        <w:rPr>
          <w:szCs w:val="22"/>
          <w:lang w:eastAsia="zh-TW"/>
        </w:rPr>
      </w:pPr>
      <w:r w:rsidRPr="00BB15C5">
        <w:rPr>
          <w:szCs w:val="22"/>
          <w:lang w:eastAsia="zh-TW"/>
        </w:rPr>
        <w:t>Vokietija</w:t>
      </w:r>
    </w:p>
    <w:p w14:paraId="5C0AF64C" w14:textId="77777777" w:rsidR="002846B7" w:rsidRPr="00BB15C5" w:rsidRDefault="002846B7" w:rsidP="0065528D"/>
    <w:p w14:paraId="2B97A0FF" w14:textId="77777777" w:rsidR="002846B7" w:rsidRPr="00BB15C5" w:rsidRDefault="002846B7" w:rsidP="00086155"/>
    <w:p w14:paraId="730812E0" w14:textId="77777777" w:rsidR="002846B7" w:rsidRPr="00BB15C5" w:rsidRDefault="002846B7" w:rsidP="001678AA">
      <w:pPr>
        <w:keepNext/>
        <w:keepLines/>
        <w:ind w:left="567" w:hanging="567"/>
        <w:rPr>
          <w:b/>
        </w:rPr>
      </w:pPr>
      <w:r w:rsidRPr="00BB15C5">
        <w:rPr>
          <w:b/>
        </w:rPr>
        <w:t>8.</w:t>
      </w:r>
      <w:r w:rsidRPr="00BB15C5">
        <w:rPr>
          <w:b/>
        </w:rPr>
        <w:tab/>
      </w:r>
      <w:r w:rsidR="00D429E6" w:rsidRPr="00BB15C5">
        <w:rPr>
          <w:b/>
          <w:bCs/>
        </w:rPr>
        <w:t>REGISTRACIJOS PAŽYMĖJIMO</w:t>
      </w:r>
      <w:r w:rsidR="00D429E6" w:rsidRPr="00BB15C5">
        <w:rPr>
          <w:b/>
          <w:caps/>
        </w:rPr>
        <w:t xml:space="preserve"> </w:t>
      </w:r>
      <w:r w:rsidRPr="00BB15C5">
        <w:rPr>
          <w:b/>
          <w:caps/>
        </w:rPr>
        <w:t>numerIAI</w:t>
      </w:r>
    </w:p>
    <w:p w14:paraId="17C91D14" w14:textId="77777777" w:rsidR="002846B7" w:rsidRPr="00BB15C5" w:rsidRDefault="002846B7" w:rsidP="005751EF">
      <w:pPr>
        <w:keepNext/>
        <w:keepLines/>
      </w:pPr>
    </w:p>
    <w:p w14:paraId="196D4BEE" w14:textId="77777777" w:rsidR="002846B7" w:rsidRPr="00BB15C5" w:rsidRDefault="002846B7" w:rsidP="00065FA4">
      <w:pPr>
        <w:keepNext/>
        <w:keepLines/>
      </w:pPr>
      <w:r w:rsidRPr="00BB15C5">
        <w:t>EU/1/08/492/00</w:t>
      </w:r>
      <w:r w:rsidR="000E6455" w:rsidRPr="00BB15C5">
        <w:t>7</w:t>
      </w:r>
    </w:p>
    <w:p w14:paraId="11069DC4" w14:textId="77777777" w:rsidR="00B25AF0" w:rsidRPr="00BB15C5" w:rsidRDefault="00B25AF0" w:rsidP="00F25A90">
      <w:pPr>
        <w:keepNext/>
        <w:keepLines/>
      </w:pPr>
      <w:r w:rsidRPr="00BB15C5">
        <w:rPr>
          <w:szCs w:val="22"/>
        </w:rPr>
        <w:t>EU/1/08/492/008</w:t>
      </w:r>
    </w:p>
    <w:p w14:paraId="45DF1370" w14:textId="77777777" w:rsidR="002846B7" w:rsidRPr="00BB15C5" w:rsidRDefault="002846B7" w:rsidP="009A69FD">
      <w:pPr>
        <w:keepNext/>
        <w:keepLines/>
        <w:ind w:left="567" w:hanging="567"/>
        <w:rPr>
          <w:b/>
        </w:rPr>
      </w:pPr>
    </w:p>
    <w:p w14:paraId="19F9821C" w14:textId="77777777" w:rsidR="002846B7" w:rsidRPr="00BB15C5" w:rsidRDefault="002846B7" w:rsidP="009A69FD">
      <w:pPr>
        <w:keepNext/>
        <w:keepLines/>
        <w:ind w:left="567" w:hanging="567"/>
        <w:rPr>
          <w:b/>
        </w:rPr>
      </w:pPr>
    </w:p>
    <w:p w14:paraId="14013E85" w14:textId="77777777" w:rsidR="002846B7" w:rsidRPr="00BB15C5" w:rsidRDefault="002846B7" w:rsidP="00333586">
      <w:pPr>
        <w:keepNext/>
        <w:keepLines/>
        <w:ind w:left="567" w:hanging="567"/>
      </w:pPr>
      <w:r w:rsidRPr="00BB15C5">
        <w:rPr>
          <w:b/>
        </w:rPr>
        <w:t>9.</w:t>
      </w:r>
      <w:r w:rsidRPr="00BB15C5">
        <w:rPr>
          <w:b/>
        </w:rPr>
        <w:tab/>
      </w:r>
      <w:r w:rsidR="00D429E6" w:rsidRPr="00BB15C5">
        <w:rPr>
          <w:b/>
        </w:rPr>
        <w:t>REGISTRAVIMO / PERREGISTRAV</w:t>
      </w:r>
      <w:r w:rsidRPr="00BB15C5">
        <w:rPr>
          <w:b/>
          <w:caps/>
        </w:rPr>
        <w:t>IMO data</w:t>
      </w:r>
    </w:p>
    <w:p w14:paraId="0EC83FB3" w14:textId="77777777" w:rsidR="002846B7" w:rsidRPr="00BB15C5" w:rsidRDefault="002846B7" w:rsidP="00B4276F">
      <w:pPr>
        <w:keepNext/>
        <w:keepLines/>
      </w:pPr>
    </w:p>
    <w:p w14:paraId="33405F2A" w14:textId="77777777" w:rsidR="002846B7" w:rsidRPr="00BB15C5" w:rsidRDefault="002846B7" w:rsidP="002C306F">
      <w:pPr>
        <w:keepNext/>
        <w:keepLines/>
      </w:pPr>
      <w:r w:rsidRPr="00BB15C5">
        <w:rPr>
          <w:szCs w:val="24"/>
        </w:rPr>
        <w:t>R</w:t>
      </w:r>
      <w:r w:rsidR="00D429E6" w:rsidRPr="00BB15C5">
        <w:t>egistravimo data</w:t>
      </w:r>
      <w:r w:rsidRPr="00BB15C5">
        <w:rPr>
          <w:szCs w:val="24"/>
        </w:rPr>
        <w:t xml:space="preserve"> </w:t>
      </w:r>
      <w:r w:rsidRPr="00BB15C5">
        <w:t>2009 m. sausio 16 d.</w:t>
      </w:r>
    </w:p>
    <w:p w14:paraId="478F9D62" w14:textId="77777777" w:rsidR="002846B7" w:rsidRPr="00BB15C5" w:rsidRDefault="00EE5E5D" w:rsidP="003309CD">
      <w:pPr>
        <w:keepNext/>
        <w:keepLines/>
        <w:rPr>
          <w:color w:val="222222"/>
          <w:szCs w:val="22"/>
          <w:shd w:val="clear" w:color="auto" w:fill="FFFFFF"/>
        </w:rPr>
      </w:pPr>
      <w:r w:rsidRPr="00BB15C5">
        <w:rPr>
          <w:color w:val="222222"/>
          <w:szCs w:val="22"/>
          <w:shd w:val="clear" w:color="auto" w:fill="FFFFFF"/>
        </w:rPr>
        <w:t>Paskutinio perregistravimo data 2013 m. rugsėjo 25 d.</w:t>
      </w:r>
    </w:p>
    <w:p w14:paraId="6B958B3F" w14:textId="77777777" w:rsidR="00EE5E5D" w:rsidRPr="00BB15C5" w:rsidRDefault="00EE5E5D" w:rsidP="001001FE">
      <w:pPr>
        <w:keepNext/>
        <w:keepLines/>
      </w:pPr>
    </w:p>
    <w:p w14:paraId="630BD723" w14:textId="77777777" w:rsidR="002846B7" w:rsidRPr="00BB15C5" w:rsidRDefault="002846B7" w:rsidP="00122ACD"/>
    <w:p w14:paraId="58493F3E" w14:textId="77777777" w:rsidR="002846B7" w:rsidRPr="00BB15C5" w:rsidRDefault="002846B7" w:rsidP="004F194F">
      <w:pPr>
        <w:keepNext/>
        <w:keepLines/>
        <w:ind w:left="567" w:hanging="567"/>
        <w:rPr>
          <w:b/>
        </w:rPr>
      </w:pPr>
      <w:r w:rsidRPr="00BB15C5">
        <w:rPr>
          <w:b/>
        </w:rPr>
        <w:t>10.</w:t>
      </w:r>
      <w:r w:rsidRPr="00BB15C5">
        <w:rPr>
          <w:b/>
        </w:rPr>
        <w:tab/>
      </w:r>
      <w:r w:rsidRPr="00BB15C5">
        <w:rPr>
          <w:b/>
          <w:caps/>
        </w:rPr>
        <w:t>teksto peržiūros data</w:t>
      </w:r>
    </w:p>
    <w:p w14:paraId="0D0C0C16" w14:textId="77777777" w:rsidR="002846B7" w:rsidRPr="00BB15C5" w:rsidRDefault="002846B7" w:rsidP="00B377F2">
      <w:pPr>
        <w:keepNext/>
        <w:keepLines/>
      </w:pPr>
    </w:p>
    <w:p w14:paraId="22386450" w14:textId="77777777" w:rsidR="002846B7" w:rsidRPr="00BB15C5" w:rsidRDefault="002846B7" w:rsidP="00207831">
      <w:pPr>
        <w:keepNext/>
        <w:keepLines/>
      </w:pPr>
      <w:r w:rsidRPr="00BB15C5">
        <w:t xml:space="preserve">Išsami informacija apie šį </w:t>
      </w:r>
      <w:r w:rsidRPr="00BB15C5">
        <w:rPr>
          <w:szCs w:val="22"/>
        </w:rPr>
        <w:t xml:space="preserve">vaistinį </w:t>
      </w:r>
      <w:r w:rsidRPr="00BB15C5">
        <w:t xml:space="preserve">preparatą </w:t>
      </w:r>
      <w:r w:rsidRPr="00BB15C5">
        <w:rPr>
          <w:iCs/>
          <w:szCs w:val="22"/>
        </w:rPr>
        <w:t xml:space="preserve">pateikiama </w:t>
      </w:r>
      <w:r w:rsidRPr="00BB15C5">
        <w:t xml:space="preserve">Europos vaistų agentūros </w:t>
      </w:r>
      <w:r w:rsidRPr="00BB15C5">
        <w:rPr>
          <w:iCs/>
          <w:szCs w:val="22"/>
        </w:rPr>
        <w:t xml:space="preserve">tinklalapyje </w:t>
      </w:r>
      <w:hyperlink r:id="rId16" w:history="1">
        <w:r w:rsidR="00490E23" w:rsidRPr="00BB15C5">
          <w:rPr>
            <w:rStyle w:val="Hyperlink"/>
          </w:rPr>
          <w:t>https://www.ema.europa.eu</w:t>
        </w:r>
      </w:hyperlink>
      <w:r w:rsidRPr="00BB15C5">
        <w:t>.</w:t>
      </w:r>
    </w:p>
    <w:p w14:paraId="686D0D01" w14:textId="77777777" w:rsidR="00E91D13" w:rsidRPr="00BB15C5" w:rsidRDefault="00E91D13" w:rsidP="009A7338"/>
    <w:p w14:paraId="3A98C531" w14:textId="77777777" w:rsidR="00E91D13" w:rsidRPr="00BB15C5" w:rsidRDefault="00FA47BF" w:rsidP="00E91D13">
      <w:pPr>
        <w:ind w:left="567" w:hanging="567"/>
      </w:pPr>
      <w:r w:rsidRPr="00BB15C5">
        <w:br w:type="page"/>
      </w:r>
      <w:r w:rsidR="00E91D13" w:rsidRPr="00BB15C5">
        <w:rPr>
          <w:b/>
        </w:rPr>
        <w:lastRenderedPageBreak/>
        <w:t>1.</w:t>
      </w:r>
      <w:r w:rsidR="00E91D13" w:rsidRPr="00BB15C5">
        <w:rPr>
          <w:b/>
        </w:rPr>
        <w:tab/>
      </w:r>
      <w:r w:rsidR="00E91D13" w:rsidRPr="00BB15C5">
        <w:rPr>
          <w:b/>
          <w:caps/>
        </w:rPr>
        <w:t>VAISTINIO</w:t>
      </w:r>
      <w:r w:rsidR="00E91D13" w:rsidRPr="00BB15C5">
        <w:rPr>
          <w:b/>
        </w:rPr>
        <w:t xml:space="preserve"> PREPARATO PAVADINIMAS</w:t>
      </w:r>
    </w:p>
    <w:p w14:paraId="11D1BCE0" w14:textId="77777777" w:rsidR="00E91D13" w:rsidRPr="00BB15C5" w:rsidRDefault="00E91D13" w:rsidP="00E91D13">
      <w:pPr>
        <w:rPr>
          <w:iCs/>
        </w:rPr>
      </w:pPr>
    </w:p>
    <w:p w14:paraId="36478935" w14:textId="77777777" w:rsidR="00E91D13" w:rsidRPr="00BB15C5" w:rsidRDefault="00E91D13" w:rsidP="00E91D13">
      <w:pPr>
        <w:widowControl w:val="0"/>
      </w:pPr>
      <w:r w:rsidRPr="00BB15C5">
        <w:rPr>
          <w:iCs/>
        </w:rPr>
        <w:t>RoActemra 162 mg injekcinis tirpalas užpildytame švirkštiklyje</w:t>
      </w:r>
    </w:p>
    <w:p w14:paraId="71679A0E" w14:textId="77777777" w:rsidR="00E91D13" w:rsidRPr="00BB15C5" w:rsidRDefault="00E91D13" w:rsidP="00E91D13">
      <w:pPr>
        <w:autoSpaceDE w:val="0"/>
        <w:autoSpaceDN w:val="0"/>
        <w:adjustRightInd w:val="0"/>
        <w:rPr>
          <w:szCs w:val="22"/>
        </w:rPr>
      </w:pPr>
    </w:p>
    <w:p w14:paraId="2E8E0931" w14:textId="77777777" w:rsidR="00E91D13" w:rsidRPr="00BB15C5" w:rsidRDefault="00E91D13" w:rsidP="00E91D13">
      <w:pPr>
        <w:widowControl w:val="0"/>
        <w:rPr>
          <w:bCs/>
        </w:rPr>
      </w:pPr>
    </w:p>
    <w:p w14:paraId="1A036B41" w14:textId="77777777" w:rsidR="00E91D13" w:rsidRPr="00BB15C5" w:rsidRDefault="00E91D13" w:rsidP="00E91D13">
      <w:pPr>
        <w:ind w:left="567" w:hanging="567"/>
      </w:pPr>
      <w:r w:rsidRPr="00BB15C5">
        <w:rPr>
          <w:b/>
        </w:rPr>
        <w:t>2.</w:t>
      </w:r>
      <w:r w:rsidRPr="00BB15C5">
        <w:rPr>
          <w:b/>
        </w:rPr>
        <w:tab/>
      </w:r>
      <w:r w:rsidRPr="00BB15C5">
        <w:rPr>
          <w:b/>
          <w:caps/>
        </w:rPr>
        <w:t>kokybinė ir kiekybinė sudėtis</w:t>
      </w:r>
    </w:p>
    <w:p w14:paraId="103656E9" w14:textId="77777777" w:rsidR="00E91D13" w:rsidRPr="00BB15C5" w:rsidRDefault="00E91D13" w:rsidP="00E91D13">
      <w:pPr>
        <w:widowControl w:val="0"/>
        <w:rPr>
          <w:bCs/>
        </w:rPr>
      </w:pPr>
    </w:p>
    <w:p w14:paraId="0FB0E843" w14:textId="77777777" w:rsidR="00E91D13" w:rsidRPr="00BB15C5" w:rsidRDefault="00E91D13" w:rsidP="00E91D13">
      <w:pPr>
        <w:widowControl w:val="0"/>
        <w:rPr>
          <w:bCs/>
        </w:rPr>
      </w:pPr>
      <w:r w:rsidRPr="00BB15C5">
        <w:rPr>
          <w:bCs/>
        </w:rPr>
        <w:t xml:space="preserve">Kiekviename </w:t>
      </w:r>
      <w:r w:rsidRPr="00BB15C5">
        <w:rPr>
          <w:iCs/>
        </w:rPr>
        <w:t>užpildytame švirkštiklyje</w:t>
      </w:r>
      <w:r w:rsidRPr="00BB15C5">
        <w:rPr>
          <w:bCs/>
        </w:rPr>
        <w:t xml:space="preserve"> 0,9 ml tirpalo yra 162 mg </w:t>
      </w:r>
      <w:r w:rsidRPr="00BB15C5">
        <w:rPr>
          <w:iCs/>
        </w:rPr>
        <w:t>RoActemra</w:t>
      </w:r>
      <w:r w:rsidRPr="00BB15C5">
        <w:rPr>
          <w:bCs/>
        </w:rPr>
        <w:t xml:space="preserve"> (tocilizumabo).</w:t>
      </w:r>
    </w:p>
    <w:p w14:paraId="10CB0DFC" w14:textId="77777777" w:rsidR="00E91D13" w:rsidRPr="00BB15C5" w:rsidRDefault="00E91D13" w:rsidP="00E91D13">
      <w:pPr>
        <w:widowControl w:val="0"/>
        <w:rPr>
          <w:bCs/>
        </w:rPr>
      </w:pPr>
    </w:p>
    <w:p w14:paraId="58E44680" w14:textId="37939AAD" w:rsidR="00E91D13" w:rsidRPr="00BB15C5" w:rsidRDefault="00E91D13" w:rsidP="00E91D13">
      <w:pPr>
        <w:widowControl w:val="0"/>
        <w:rPr>
          <w:iCs/>
        </w:rPr>
      </w:pPr>
      <w:r w:rsidRPr="00BB15C5">
        <w:rPr>
          <w:iCs/>
        </w:rPr>
        <w:t>RoActemra yra rekombina</w:t>
      </w:r>
      <w:r w:rsidR="001508C5" w:rsidRPr="00BB15C5">
        <w:rPr>
          <w:iCs/>
        </w:rPr>
        <w:t>nt</w:t>
      </w:r>
      <w:r w:rsidRPr="00BB15C5">
        <w:rPr>
          <w:iCs/>
        </w:rPr>
        <w:t>inis humanizuotas monokloninis imunoglobulino G1 (IgG1) poklasio antikūnas</w:t>
      </w:r>
      <w:r w:rsidR="00921E5D" w:rsidRPr="00BB15C5">
        <w:rPr>
          <w:iCs/>
        </w:rPr>
        <w:t>.</w:t>
      </w:r>
    </w:p>
    <w:p w14:paraId="4871810E" w14:textId="77777777" w:rsidR="00921E5D" w:rsidRPr="00BB15C5" w:rsidRDefault="00921E5D" w:rsidP="00921E5D">
      <w:pPr>
        <w:widowControl w:val="0"/>
        <w:rPr>
          <w:iCs/>
        </w:rPr>
      </w:pPr>
    </w:p>
    <w:p w14:paraId="4570C6C9" w14:textId="77777777" w:rsidR="00921E5D" w:rsidRPr="00BB15C5" w:rsidRDefault="00921E5D" w:rsidP="00921E5D">
      <w:pPr>
        <w:rPr>
          <w:u w:val="single"/>
        </w:rPr>
      </w:pPr>
      <w:r w:rsidRPr="00BB15C5">
        <w:rPr>
          <w:u w:val="single"/>
        </w:rPr>
        <w:t>Pagalbinės medžiagos, kurių poveikis žinomas</w:t>
      </w:r>
    </w:p>
    <w:p w14:paraId="1286D88D" w14:textId="77777777" w:rsidR="00921E5D" w:rsidRPr="00BB15C5" w:rsidRDefault="00921E5D" w:rsidP="00921E5D">
      <w:r w:rsidRPr="00BB15C5">
        <w:t>Kiekviename 162 mg/0,9 ml užpildytame švirkštiklyje yra 0,18 mg (0,2 mg/ml) polisorbato 80.</w:t>
      </w:r>
    </w:p>
    <w:p w14:paraId="5A2E504B" w14:textId="77777777" w:rsidR="00E91D13" w:rsidRPr="00BB15C5" w:rsidRDefault="00E91D13" w:rsidP="00E91D13">
      <w:pPr>
        <w:widowControl w:val="0"/>
        <w:rPr>
          <w:iCs/>
        </w:rPr>
      </w:pPr>
    </w:p>
    <w:p w14:paraId="3DCB3A7E" w14:textId="34A1A14F" w:rsidR="00E91D13" w:rsidRPr="00BB15C5" w:rsidRDefault="00E91D13" w:rsidP="00E91D13">
      <w:r w:rsidRPr="00BB15C5">
        <w:t>Visos pagalbinės medžiagos išvardytos 6.1</w:t>
      </w:r>
      <w:r w:rsidR="00921E5D" w:rsidRPr="00BB15C5">
        <w:t> </w:t>
      </w:r>
      <w:r w:rsidRPr="00BB15C5">
        <w:t>skyriuje.</w:t>
      </w:r>
    </w:p>
    <w:p w14:paraId="388FC72B" w14:textId="77777777" w:rsidR="00E91D13" w:rsidRPr="00BB15C5" w:rsidRDefault="00E91D13" w:rsidP="00E91D13"/>
    <w:p w14:paraId="7ED89CD3" w14:textId="77777777" w:rsidR="00E91D13" w:rsidRPr="00BB15C5" w:rsidRDefault="00E91D13" w:rsidP="00E91D13"/>
    <w:p w14:paraId="5705538C" w14:textId="77777777" w:rsidR="00E91D13" w:rsidRPr="00BB15C5" w:rsidRDefault="00E91D13" w:rsidP="00E91D13">
      <w:pPr>
        <w:ind w:left="567" w:hanging="567"/>
        <w:rPr>
          <w:caps/>
        </w:rPr>
      </w:pPr>
      <w:r w:rsidRPr="00BB15C5">
        <w:rPr>
          <w:b/>
        </w:rPr>
        <w:t>3.</w:t>
      </w:r>
      <w:r w:rsidRPr="00BB15C5">
        <w:rPr>
          <w:b/>
        </w:rPr>
        <w:tab/>
      </w:r>
      <w:r w:rsidRPr="00BB15C5">
        <w:rPr>
          <w:b/>
          <w:caps/>
        </w:rPr>
        <w:t>FARMACINĖ forma</w:t>
      </w:r>
    </w:p>
    <w:p w14:paraId="0262F64F" w14:textId="77777777" w:rsidR="00E91D13" w:rsidRPr="00BB15C5" w:rsidRDefault="00E91D13" w:rsidP="00E91D13"/>
    <w:p w14:paraId="298FDD03" w14:textId="77777777" w:rsidR="00E91D13" w:rsidRPr="00BB15C5" w:rsidRDefault="00E91D13" w:rsidP="00E91D13">
      <w:r w:rsidRPr="00BB15C5">
        <w:t xml:space="preserve">Injekcinis tirpalas </w:t>
      </w:r>
      <w:r w:rsidR="00921E5D" w:rsidRPr="00BB15C5">
        <w:t xml:space="preserve">(injekcija) </w:t>
      </w:r>
      <w:r w:rsidRPr="00BB15C5">
        <w:t>užpildytame švirkštiklyje (ACTPen).</w:t>
      </w:r>
    </w:p>
    <w:p w14:paraId="0F1E8B4B" w14:textId="77777777" w:rsidR="00E91D13" w:rsidRPr="00BB15C5" w:rsidRDefault="00E91D13" w:rsidP="00E91D13"/>
    <w:p w14:paraId="21D28681" w14:textId="37B631F6" w:rsidR="00E91D13" w:rsidRPr="00BB15C5" w:rsidRDefault="00E91D13" w:rsidP="00E91D13">
      <w:r w:rsidRPr="00BB15C5">
        <w:t>Bespalvis arba šiek tiek gelsvas tirpalas</w:t>
      </w:r>
      <w:r w:rsidR="00921E5D" w:rsidRPr="00BB15C5">
        <w:t xml:space="preserve">, kurio </w:t>
      </w:r>
      <w:r w:rsidR="00921E5D" w:rsidRPr="00BB15C5">
        <w:rPr>
          <w:szCs w:val="22"/>
        </w:rPr>
        <w:t>pH yra 5,5 – 6,5, o osmolia</w:t>
      </w:r>
      <w:r w:rsidR="001508C5" w:rsidRPr="00BB15C5">
        <w:rPr>
          <w:szCs w:val="22"/>
        </w:rPr>
        <w:t>l</w:t>
      </w:r>
      <w:r w:rsidR="00921E5D" w:rsidRPr="00BB15C5">
        <w:rPr>
          <w:szCs w:val="22"/>
        </w:rPr>
        <w:t>iškumas 200 – 372 mOsm/kg</w:t>
      </w:r>
      <w:r w:rsidRPr="00BB15C5">
        <w:t>.</w:t>
      </w:r>
    </w:p>
    <w:p w14:paraId="247EB691" w14:textId="77777777" w:rsidR="00E91D13" w:rsidRPr="00BB15C5" w:rsidRDefault="00E91D13" w:rsidP="00E91D13">
      <w:pPr>
        <w:rPr>
          <w:szCs w:val="22"/>
        </w:rPr>
      </w:pPr>
    </w:p>
    <w:p w14:paraId="2C2E98E4" w14:textId="77777777" w:rsidR="00E91D13" w:rsidRPr="00BB15C5" w:rsidRDefault="00E91D13" w:rsidP="00E91D13"/>
    <w:p w14:paraId="12AC2FDC" w14:textId="77777777" w:rsidR="00E91D13" w:rsidRPr="00BB15C5" w:rsidRDefault="00E91D13" w:rsidP="00E91D13">
      <w:pPr>
        <w:ind w:left="567" w:hanging="567"/>
        <w:rPr>
          <w:caps/>
        </w:rPr>
      </w:pPr>
      <w:r w:rsidRPr="00BB15C5">
        <w:rPr>
          <w:b/>
          <w:caps/>
        </w:rPr>
        <w:t>4.</w:t>
      </w:r>
      <w:r w:rsidRPr="00BB15C5">
        <w:rPr>
          <w:b/>
          <w:caps/>
        </w:rPr>
        <w:tab/>
        <w:t>klinikinĖ informacija</w:t>
      </w:r>
    </w:p>
    <w:p w14:paraId="72B4B3E8" w14:textId="77777777" w:rsidR="00E91D13" w:rsidRPr="00BB15C5" w:rsidRDefault="00E91D13" w:rsidP="00E91D13"/>
    <w:p w14:paraId="1966B2D6" w14:textId="77777777" w:rsidR="00E91D13" w:rsidRPr="00BB15C5" w:rsidRDefault="00E91D13" w:rsidP="00E91D13">
      <w:pPr>
        <w:ind w:left="567" w:hanging="567"/>
        <w:outlineLvl w:val="0"/>
      </w:pPr>
      <w:r w:rsidRPr="00BB15C5">
        <w:rPr>
          <w:b/>
        </w:rPr>
        <w:t>4.1</w:t>
      </w:r>
      <w:r w:rsidRPr="00BB15C5">
        <w:rPr>
          <w:b/>
        </w:rPr>
        <w:tab/>
        <w:t>Terapinės indikacijos</w:t>
      </w:r>
    </w:p>
    <w:p w14:paraId="13E7706B" w14:textId="77777777" w:rsidR="00E91D13" w:rsidRPr="00BB15C5" w:rsidRDefault="00E91D13" w:rsidP="00E91D13"/>
    <w:p w14:paraId="30D086F3" w14:textId="77777777" w:rsidR="00921E5D" w:rsidRPr="00BB15C5" w:rsidRDefault="00921E5D" w:rsidP="00E91D13">
      <w:pPr>
        <w:rPr>
          <w:rFonts w:eastAsia="SimSun" w:cs="Arial"/>
          <w:u w:val="single"/>
          <w:lang w:eastAsia="zh-CN" w:bidi="th-TH"/>
        </w:rPr>
      </w:pPr>
      <w:r w:rsidRPr="00BB15C5">
        <w:rPr>
          <w:rFonts w:eastAsia="SimSun" w:cs="Arial"/>
          <w:u w:val="single"/>
          <w:lang w:eastAsia="zh-CN" w:bidi="th-TH"/>
        </w:rPr>
        <w:t>Reumatoidinis artritas (RA)</w:t>
      </w:r>
    </w:p>
    <w:p w14:paraId="4AD5D618" w14:textId="77777777" w:rsidR="00E91D13" w:rsidRPr="00BB15C5" w:rsidRDefault="00E91D13" w:rsidP="00E91D13">
      <w:pPr>
        <w:rPr>
          <w:iCs/>
        </w:rPr>
      </w:pPr>
      <w:r w:rsidRPr="00BB15C5">
        <w:rPr>
          <w:rFonts w:eastAsia="SimSun" w:cs="Arial"/>
          <w:lang w:eastAsia="zh-CN" w:bidi="th-TH"/>
        </w:rPr>
        <w:t xml:space="preserve">RoActemra </w:t>
      </w:r>
      <w:r w:rsidRPr="00BB15C5">
        <w:rPr>
          <w:iCs/>
        </w:rPr>
        <w:t>ir metotreksato (angl., MTX) derinys yra skirtas:</w:t>
      </w:r>
    </w:p>
    <w:p w14:paraId="08832AF1" w14:textId="77777777" w:rsidR="00E91D13" w:rsidRPr="00BB15C5" w:rsidRDefault="00E91D13" w:rsidP="00E91D13">
      <w:pPr>
        <w:rPr>
          <w:rFonts w:eastAsia="SimSun" w:cs="Arial"/>
          <w:lang w:eastAsia="zh-CN" w:bidi="th-TH"/>
        </w:rPr>
      </w:pPr>
    </w:p>
    <w:p w14:paraId="2B131952" w14:textId="29AD97C7" w:rsidR="00E91D13" w:rsidRPr="00BB15C5" w:rsidRDefault="00E91D13" w:rsidP="00E91D13">
      <w:pPr>
        <w:ind w:left="574" w:hanging="574"/>
        <w:rPr>
          <w:iCs/>
        </w:rPr>
      </w:pPr>
      <w:r w:rsidRPr="00BB15C5">
        <w:sym w:font="Symbol" w:char="F0B7"/>
      </w:r>
      <w:r w:rsidRPr="00BB15C5">
        <w:tab/>
        <w:t xml:space="preserve">sunkiu, aktyviu ir progresuojančiu </w:t>
      </w:r>
      <w:r w:rsidRPr="00BB15C5">
        <w:rPr>
          <w:iCs/>
        </w:rPr>
        <w:t>RA sergantiems ir MTX dar negydytiems suaugusiesiems gydyti;</w:t>
      </w:r>
    </w:p>
    <w:p w14:paraId="16BF3A5B" w14:textId="03A46B43" w:rsidR="00E91D13" w:rsidRPr="00BB15C5" w:rsidRDefault="00E91D13" w:rsidP="00E91D13">
      <w:pPr>
        <w:ind w:left="574" w:hanging="574"/>
        <w:rPr>
          <w:iCs/>
        </w:rPr>
      </w:pPr>
      <w:r w:rsidRPr="00BB15C5">
        <w:sym w:font="Symbol" w:char="F0B7"/>
      </w:r>
      <w:r w:rsidRPr="00BB15C5">
        <w:tab/>
        <w:t xml:space="preserve">vidutinio arba didelio aktyvumo RA sergantiems suaugusiesiems gydyti, </w:t>
      </w:r>
      <w:r w:rsidRPr="00BB15C5">
        <w:rPr>
          <w:iCs/>
        </w:rPr>
        <w:t>jei ankstesnis gydymas vienu ar daugiau ligą modifikuojančių vaistų nuo reumato (LMVNR) ar navikų nekrozės faktoriaus (NNF) antagonistų buvo nepakankamai veiksmingas arba pacientai jo netoleravo.</w:t>
      </w:r>
    </w:p>
    <w:p w14:paraId="412E6730" w14:textId="77777777" w:rsidR="00E91D13" w:rsidRPr="00BB15C5" w:rsidRDefault="00E91D13" w:rsidP="00E91D13">
      <w:pPr>
        <w:rPr>
          <w:iCs/>
        </w:rPr>
      </w:pPr>
    </w:p>
    <w:p w14:paraId="2C3963C5" w14:textId="77777777" w:rsidR="00E91D13" w:rsidRPr="00BB15C5" w:rsidRDefault="00E91D13" w:rsidP="00E91D13">
      <w:pPr>
        <w:rPr>
          <w:iCs/>
        </w:rPr>
      </w:pPr>
      <w:r w:rsidRPr="00BB15C5">
        <w:rPr>
          <w:iCs/>
        </w:rPr>
        <w:t>Jei</w:t>
      </w:r>
      <w:r w:rsidR="00921E5D" w:rsidRPr="00BB15C5">
        <w:rPr>
          <w:iCs/>
        </w:rPr>
        <w:t>gu</w:t>
      </w:r>
      <w:r w:rsidRPr="00BB15C5">
        <w:rPr>
          <w:iCs/>
        </w:rPr>
        <w:t xml:space="preserve"> ligoniai MTX netoleravo arba toliau MTX vartoti netinka, šiuos ligonius galima gydyti vien RoActemra.</w:t>
      </w:r>
    </w:p>
    <w:p w14:paraId="30B55369" w14:textId="77777777" w:rsidR="00E91D13" w:rsidRPr="00BB15C5" w:rsidRDefault="00E91D13" w:rsidP="00E91D13">
      <w:pPr>
        <w:rPr>
          <w:iCs/>
        </w:rPr>
      </w:pPr>
    </w:p>
    <w:p w14:paraId="374DAAA1" w14:textId="77777777" w:rsidR="00E91D13" w:rsidRPr="00BB15C5" w:rsidRDefault="00E91D13" w:rsidP="00E91D13">
      <w:pPr>
        <w:rPr>
          <w:rFonts w:eastAsia="SimSun" w:cs="Arial"/>
          <w:lang w:eastAsia="zh-CN" w:bidi="th-TH"/>
        </w:rPr>
      </w:pPr>
      <w:r w:rsidRPr="00BB15C5">
        <w:rPr>
          <w:rFonts w:eastAsia="SimSun" w:cs="Arial"/>
          <w:lang w:eastAsia="zh-CN" w:bidi="th-TH"/>
        </w:rPr>
        <w:t>Nustatyta, kad gydymas RoActemra mažina sąnarių pažeidimo, nustatyto rentgeniniu tyrimu, progresavimo greitį ir gerina fizinę pacientų būklę, skiriant jo kartu su metotreksatu.</w:t>
      </w:r>
    </w:p>
    <w:p w14:paraId="3997A0E7" w14:textId="77777777" w:rsidR="00AC280E" w:rsidRPr="00BB15C5" w:rsidRDefault="00AC280E" w:rsidP="00AC280E">
      <w:pPr>
        <w:rPr>
          <w:rFonts w:eastAsia="SimSun" w:cs="Arial"/>
          <w:lang w:eastAsia="zh-CN" w:bidi="th-TH"/>
        </w:rPr>
      </w:pPr>
    </w:p>
    <w:p w14:paraId="0904A386" w14:textId="77777777" w:rsidR="00921E5D" w:rsidRPr="00BB15C5" w:rsidRDefault="00921E5D" w:rsidP="00AC280E">
      <w:pPr>
        <w:rPr>
          <w:rFonts w:eastAsia="SimSun" w:cs="Arial"/>
          <w:u w:val="single"/>
          <w:lang w:eastAsia="zh-CN" w:bidi="th-TH"/>
          <w:rPrChange w:id="768" w:author="Author" w:date="2025-07-18T16:04:00Z">
            <w:rPr>
              <w:rFonts w:eastAsia="SimSun" w:cs="Arial"/>
              <w:lang w:eastAsia="zh-CN" w:bidi="th-TH"/>
            </w:rPr>
          </w:rPrChange>
        </w:rPr>
      </w:pPr>
      <w:r w:rsidRPr="00BB15C5">
        <w:rPr>
          <w:rFonts w:eastAsia="SimSun" w:cs="Arial"/>
          <w:u w:val="single"/>
          <w:lang w:eastAsia="zh-CN" w:bidi="th-TH"/>
          <w:rPrChange w:id="769" w:author="Author" w:date="2025-07-18T16:04:00Z">
            <w:rPr>
              <w:rFonts w:eastAsia="SimSun" w:cs="Arial"/>
              <w:lang w:eastAsia="zh-CN" w:bidi="th-TH"/>
            </w:rPr>
          </w:rPrChange>
        </w:rPr>
        <w:t>Sisteminis jaunatvinis idiopatinis artritas (sJIA)</w:t>
      </w:r>
    </w:p>
    <w:p w14:paraId="12020AD9" w14:textId="4B192CBA" w:rsidR="00AC280E" w:rsidRPr="00BB15C5" w:rsidRDefault="00AC280E" w:rsidP="00AC280E">
      <w:pPr>
        <w:rPr>
          <w:rFonts w:eastAsia="SimSun" w:cs="Arial"/>
          <w:lang w:eastAsia="zh-CN" w:bidi="th-TH"/>
        </w:rPr>
      </w:pPr>
      <w:r w:rsidRPr="00BB15C5">
        <w:rPr>
          <w:rFonts w:eastAsia="SimSun" w:cs="Arial"/>
          <w:lang w:eastAsia="zh-CN" w:bidi="th-TH"/>
        </w:rPr>
        <w:t>RoActemra skiriamas 1</w:t>
      </w:r>
      <w:r w:rsidR="00F21AFE" w:rsidRPr="00BB15C5">
        <w:rPr>
          <w:rFonts w:eastAsia="SimSun" w:cs="Arial"/>
          <w:lang w:eastAsia="zh-CN" w:bidi="th-TH"/>
        </w:rPr>
        <w:t>2</w:t>
      </w:r>
      <w:r w:rsidRPr="00BB15C5">
        <w:rPr>
          <w:rFonts w:eastAsia="SimSun" w:cs="Arial"/>
          <w:lang w:eastAsia="zh-CN" w:bidi="th-TH"/>
        </w:rPr>
        <w:t xml:space="preserve"> metų amžiaus ir vyresnių ligonių, sergančių aktyviu sJIA, gydymui, </w:t>
      </w:r>
      <w:r w:rsidRPr="00BB15C5">
        <w:rPr>
          <w:iCs/>
        </w:rPr>
        <w:t>jei ankstesnis gydymas nesteroidiniais vaistais nuo uždegimo (NVNU) ir sisteminio poveikio kortikosteroidais buvo nepakankamai veiksmingas</w:t>
      </w:r>
      <w:ins w:id="770" w:author="Author" w:date="2025-07-18T16:03:00Z">
        <w:r w:rsidR="00C87D2B" w:rsidRPr="00BB15C5">
          <w:rPr>
            <w:rFonts w:eastAsia="SimSun" w:cs="Arial"/>
            <w:lang w:eastAsia="zh-CN" w:bidi="th-TH"/>
          </w:rPr>
          <w:t>.</w:t>
        </w:r>
      </w:ins>
      <w:del w:id="771" w:author="Author" w:date="2025-07-18T16:02:00Z">
        <w:r w:rsidRPr="00BB15C5" w:rsidDel="00C87D2B">
          <w:rPr>
            <w:rFonts w:eastAsia="SimSun" w:cs="Arial"/>
            <w:lang w:eastAsia="zh-CN" w:bidi="th-TH"/>
          </w:rPr>
          <w:delText xml:space="preserve"> (žr. 4.2 skyrių).</w:delText>
        </w:r>
      </w:del>
    </w:p>
    <w:p w14:paraId="7366DF07" w14:textId="77777777" w:rsidR="00AC280E" w:rsidRPr="00BB15C5" w:rsidRDefault="00AC280E" w:rsidP="00AC280E">
      <w:pPr>
        <w:rPr>
          <w:rFonts w:eastAsia="SimSun" w:cs="Arial"/>
          <w:lang w:eastAsia="zh-CN" w:bidi="th-TH"/>
        </w:rPr>
      </w:pPr>
      <w:r w:rsidRPr="00BB15C5">
        <w:rPr>
          <w:rFonts w:eastAsia="SimSun" w:cs="Arial"/>
          <w:lang w:eastAsia="zh-CN" w:bidi="th-TH"/>
        </w:rPr>
        <w:t>Pacient</w:t>
      </w:r>
      <w:r w:rsidRPr="00BB15C5">
        <w:rPr>
          <w:iCs/>
        </w:rPr>
        <w:t>us galima gydyti vien RoActemra</w:t>
      </w:r>
      <w:r w:rsidRPr="00BB15C5">
        <w:rPr>
          <w:rFonts w:eastAsia="SimSun" w:cs="Arial"/>
          <w:lang w:eastAsia="zh-CN" w:bidi="th-TH"/>
        </w:rPr>
        <w:t xml:space="preserve"> (jeigu jie</w:t>
      </w:r>
      <w:r w:rsidRPr="00BB15C5">
        <w:rPr>
          <w:iCs/>
        </w:rPr>
        <w:t xml:space="preserve"> MTX netoleruoja arba MTX vartoti netinka</w:t>
      </w:r>
      <w:r w:rsidRPr="00BB15C5">
        <w:rPr>
          <w:rFonts w:eastAsia="SimSun" w:cs="Arial"/>
          <w:lang w:eastAsia="zh-CN" w:bidi="th-TH"/>
        </w:rPr>
        <w:t>), arba kartu su MTX.</w:t>
      </w:r>
    </w:p>
    <w:p w14:paraId="4C86F239" w14:textId="77777777" w:rsidR="00AC280E" w:rsidRPr="00BB15C5" w:rsidRDefault="00AC280E" w:rsidP="00AC280E">
      <w:pPr>
        <w:rPr>
          <w:rFonts w:eastAsia="SimSun" w:cs="Arial"/>
          <w:lang w:eastAsia="zh-CN" w:bidi="th-TH"/>
        </w:rPr>
      </w:pPr>
    </w:p>
    <w:p w14:paraId="70075716" w14:textId="77777777" w:rsidR="00921E5D" w:rsidRPr="00BB15C5" w:rsidRDefault="00921E5D" w:rsidP="00AC280E">
      <w:pPr>
        <w:rPr>
          <w:rFonts w:eastAsia="SimSun" w:cs="Arial"/>
          <w:u w:val="single"/>
          <w:lang w:eastAsia="zh-CN" w:bidi="th-TH"/>
          <w:rPrChange w:id="772" w:author="Author" w:date="2025-07-18T16:05:00Z">
            <w:rPr>
              <w:rFonts w:eastAsia="SimSun" w:cs="Arial"/>
              <w:lang w:eastAsia="zh-CN" w:bidi="th-TH"/>
            </w:rPr>
          </w:rPrChange>
        </w:rPr>
      </w:pPr>
      <w:r w:rsidRPr="00BB15C5">
        <w:rPr>
          <w:rFonts w:eastAsia="SimSun" w:cs="Arial"/>
          <w:u w:val="single"/>
          <w:lang w:eastAsia="zh-CN" w:bidi="th-TH"/>
          <w:rPrChange w:id="773" w:author="Author" w:date="2025-07-18T16:05:00Z">
            <w:rPr>
              <w:rFonts w:eastAsia="SimSun" w:cs="Arial"/>
              <w:lang w:eastAsia="zh-CN" w:bidi="th-TH"/>
            </w:rPr>
          </w:rPrChange>
        </w:rPr>
        <w:t>Jaunatvinis idiopatinis poliartritas (pJIA)</w:t>
      </w:r>
    </w:p>
    <w:p w14:paraId="64A4D3C9" w14:textId="068312A2" w:rsidR="00AC280E" w:rsidRPr="00BB15C5" w:rsidRDefault="00AC280E" w:rsidP="00AC280E">
      <w:pPr>
        <w:rPr>
          <w:rFonts w:eastAsia="SimSun" w:cs="Arial"/>
          <w:lang w:eastAsia="zh-CN" w:bidi="th-TH"/>
        </w:rPr>
      </w:pPr>
      <w:r w:rsidRPr="00BB15C5">
        <w:rPr>
          <w:rFonts w:eastAsia="PMingLiU"/>
          <w:bCs/>
          <w:iCs/>
          <w:color w:val="000000"/>
          <w:szCs w:val="22"/>
        </w:rPr>
        <w:t xml:space="preserve">RoActemra derinyje su </w:t>
      </w:r>
      <w:r w:rsidRPr="00BB15C5">
        <w:rPr>
          <w:iCs/>
        </w:rPr>
        <w:t xml:space="preserve">metotreksatu </w:t>
      </w:r>
      <w:r w:rsidRPr="00BB15C5">
        <w:rPr>
          <w:rFonts w:eastAsia="PMingLiU"/>
          <w:bCs/>
          <w:iCs/>
          <w:color w:val="000000"/>
          <w:szCs w:val="22"/>
        </w:rPr>
        <w:t xml:space="preserve">(MTX) skirtas </w:t>
      </w:r>
      <w:r w:rsidR="00F21AFE" w:rsidRPr="00BB15C5">
        <w:rPr>
          <w:rFonts w:eastAsia="PMingLiU"/>
          <w:bCs/>
          <w:iCs/>
          <w:color w:val="000000"/>
          <w:szCs w:val="22"/>
        </w:rPr>
        <w:t>1</w:t>
      </w:r>
      <w:r w:rsidRPr="00BB15C5">
        <w:rPr>
          <w:rFonts w:eastAsia="SimSun" w:cs="Arial"/>
          <w:lang w:eastAsia="zh-CN" w:bidi="th-TH"/>
        </w:rPr>
        <w:t>2 metų ir vyresnių pacientų, sergančių pJIA</w:t>
      </w:r>
      <w:r w:rsidR="00921E5D" w:rsidRPr="00BB15C5">
        <w:rPr>
          <w:rFonts w:eastAsia="SimSun" w:cs="Arial"/>
          <w:lang w:eastAsia="zh-CN" w:bidi="th-TH"/>
        </w:rPr>
        <w:t xml:space="preserve"> (</w:t>
      </w:r>
      <w:r w:rsidRPr="00BB15C5">
        <w:rPr>
          <w:rFonts w:eastAsia="SimSun" w:cs="Arial"/>
          <w:lang w:eastAsia="zh-CN" w:bidi="th-TH"/>
        </w:rPr>
        <w:t xml:space="preserve">reumatoidinis faktorius yra teigiamas arba neigiamas ir yra išplitęs oligoartritas), gydymui, </w:t>
      </w:r>
      <w:r w:rsidRPr="00BB15C5">
        <w:rPr>
          <w:iCs/>
        </w:rPr>
        <w:t>jeigu ankstesnis gydymas MTX buvo nepakankamai veiksmingas</w:t>
      </w:r>
      <w:ins w:id="774" w:author="Author" w:date="2025-07-18T16:04:00Z">
        <w:r w:rsidR="00EC2BCB" w:rsidRPr="00BB15C5">
          <w:rPr>
            <w:iCs/>
          </w:rPr>
          <w:t>.</w:t>
        </w:r>
      </w:ins>
      <w:del w:id="775" w:author="Author" w:date="2025-07-18T16:04:00Z">
        <w:r w:rsidR="00FA76F4" w:rsidRPr="00BB15C5" w:rsidDel="00EC2BCB">
          <w:rPr>
            <w:iCs/>
          </w:rPr>
          <w:delText xml:space="preserve"> (žr. 4.2</w:delText>
        </w:r>
        <w:r w:rsidR="00921E5D" w:rsidRPr="00BB15C5" w:rsidDel="00EC2BCB">
          <w:rPr>
            <w:iCs/>
          </w:rPr>
          <w:delText> </w:delText>
        </w:r>
        <w:r w:rsidR="00FA76F4" w:rsidRPr="00BB15C5" w:rsidDel="00EC2BCB">
          <w:rPr>
            <w:iCs/>
          </w:rPr>
          <w:delText>skyrių)</w:delText>
        </w:r>
        <w:r w:rsidR="00FA4582" w:rsidRPr="00BB15C5" w:rsidDel="00EC2BCB">
          <w:rPr>
            <w:iCs/>
          </w:rPr>
          <w:delText>.</w:delText>
        </w:r>
      </w:del>
    </w:p>
    <w:p w14:paraId="225DBC55" w14:textId="77777777" w:rsidR="00AC280E" w:rsidRPr="00BB15C5" w:rsidRDefault="00AC280E" w:rsidP="00AC280E">
      <w:pPr>
        <w:rPr>
          <w:iCs/>
        </w:rPr>
      </w:pPr>
      <w:r w:rsidRPr="00BB15C5">
        <w:rPr>
          <w:rFonts w:eastAsia="SimSun" w:cs="Arial"/>
          <w:lang w:eastAsia="zh-CN" w:bidi="th-TH"/>
        </w:rPr>
        <w:lastRenderedPageBreak/>
        <w:t>Pacientus</w:t>
      </w:r>
      <w:r w:rsidRPr="00BB15C5">
        <w:rPr>
          <w:iCs/>
        </w:rPr>
        <w:t xml:space="preserve"> galima gydyti vien RoActemra,</w:t>
      </w:r>
      <w:r w:rsidRPr="00BB15C5">
        <w:rPr>
          <w:rFonts w:eastAsia="SimSun" w:cs="Arial"/>
          <w:lang w:eastAsia="zh-CN" w:bidi="th-TH"/>
        </w:rPr>
        <w:t xml:space="preserve"> jeigu jie</w:t>
      </w:r>
      <w:r w:rsidRPr="00BB15C5">
        <w:rPr>
          <w:iCs/>
        </w:rPr>
        <w:t xml:space="preserve"> MTX netoleruoja arba tolesni</w:t>
      </w:r>
      <w:r w:rsidR="0045393F" w:rsidRPr="00BB15C5">
        <w:rPr>
          <w:iCs/>
        </w:rPr>
        <w:t>s</w:t>
      </w:r>
      <w:r w:rsidRPr="00BB15C5">
        <w:rPr>
          <w:iCs/>
        </w:rPr>
        <w:t xml:space="preserve"> gydym</w:t>
      </w:r>
      <w:r w:rsidR="0045393F" w:rsidRPr="00BB15C5">
        <w:rPr>
          <w:iCs/>
        </w:rPr>
        <w:t>as</w:t>
      </w:r>
      <w:r w:rsidRPr="00BB15C5">
        <w:rPr>
          <w:iCs/>
        </w:rPr>
        <w:t xml:space="preserve"> MTX</w:t>
      </w:r>
      <w:r w:rsidR="00FA4582" w:rsidRPr="00BB15C5">
        <w:rPr>
          <w:iCs/>
        </w:rPr>
        <w:t xml:space="preserve"> </w:t>
      </w:r>
      <w:r w:rsidR="0045393F" w:rsidRPr="00BB15C5">
        <w:rPr>
          <w:iCs/>
        </w:rPr>
        <w:t>jiems netinka</w:t>
      </w:r>
      <w:r w:rsidR="00FA76F4" w:rsidRPr="00BB15C5">
        <w:rPr>
          <w:iCs/>
        </w:rPr>
        <w:t>.</w:t>
      </w:r>
      <w:r w:rsidR="0045393F" w:rsidRPr="00BB15C5">
        <w:rPr>
          <w:iCs/>
        </w:rPr>
        <w:t xml:space="preserve"> </w:t>
      </w:r>
    </w:p>
    <w:p w14:paraId="010EDB74" w14:textId="77777777" w:rsidR="00E91D13" w:rsidRPr="00BB15C5" w:rsidRDefault="00E91D13" w:rsidP="00E91D13">
      <w:pPr>
        <w:rPr>
          <w:rFonts w:eastAsia="SimSun" w:cs="Arial"/>
          <w:lang w:eastAsia="zh-CN" w:bidi="th-TH"/>
        </w:rPr>
      </w:pPr>
    </w:p>
    <w:p w14:paraId="3205AB10" w14:textId="77777777" w:rsidR="00921E5D" w:rsidRPr="00BB15C5" w:rsidRDefault="00921E5D" w:rsidP="00E91D13">
      <w:pPr>
        <w:rPr>
          <w:iCs/>
          <w:u w:val="single"/>
          <w:rPrChange w:id="776" w:author="Author" w:date="2025-07-18T16:05:00Z">
            <w:rPr>
              <w:iCs/>
            </w:rPr>
          </w:rPrChange>
        </w:rPr>
      </w:pPr>
      <w:r w:rsidRPr="00BB15C5">
        <w:rPr>
          <w:iCs/>
          <w:u w:val="single"/>
          <w:rPrChange w:id="777" w:author="Author" w:date="2025-07-18T16:05:00Z">
            <w:rPr>
              <w:iCs/>
            </w:rPr>
          </w:rPrChange>
        </w:rPr>
        <w:t>Gigantinių ląstelių arteritas (GLA)</w:t>
      </w:r>
    </w:p>
    <w:p w14:paraId="1E8047F4" w14:textId="1AF6A780" w:rsidR="00E91D13" w:rsidRPr="00BB15C5" w:rsidRDefault="0034521B" w:rsidP="00E91D13">
      <w:pPr>
        <w:rPr>
          <w:iCs/>
        </w:rPr>
      </w:pPr>
      <w:r w:rsidRPr="00BB15C5">
        <w:rPr>
          <w:iCs/>
        </w:rPr>
        <w:t xml:space="preserve">RoActemra yra skirtas </w:t>
      </w:r>
      <w:r w:rsidR="00E91D13" w:rsidRPr="00BB15C5">
        <w:rPr>
          <w:iCs/>
        </w:rPr>
        <w:t>GLA sergantiems suaugusiesiems gydyti.</w:t>
      </w:r>
    </w:p>
    <w:p w14:paraId="3A551107" w14:textId="77777777" w:rsidR="00E91D13" w:rsidRPr="00BB15C5" w:rsidRDefault="00E91D13" w:rsidP="00E91D13">
      <w:pPr>
        <w:rPr>
          <w:iCs/>
        </w:rPr>
      </w:pPr>
    </w:p>
    <w:p w14:paraId="6C7B1045" w14:textId="77777777" w:rsidR="00E91D13" w:rsidRPr="00BB15C5" w:rsidRDefault="00E91D13" w:rsidP="00E91D13">
      <w:pPr>
        <w:keepNext/>
        <w:keepLines/>
        <w:ind w:left="567" w:hanging="567"/>
        <w:outlineLvl w:val="0"/>
        <w:rPr>
          <w:b/>
        </w:rPr>
      </w:pPr>
      <w:r w:rsidRPr="00BB15C5">
        <w:rPr>
          <w:b/>
        </w:rPr>
        <w:t>4.2</w:t>
      </w:r>
      <w:r w:rsidRPr="00BB15C5">
        <w:rPr>
          <w:b/>
        </w:rPr>
        <w:tab/>
        <w:t>Dozavimas ir vartojimo metodas</w:t>
      </w:r>
    </w:p>
    <w:p w14:paraId="482C1D9A" w14:textId="77777777" w:rsidR="00E91D13" w:rsidRPr="00BB15C5" w:rsidRDefault="00E91D13" w:rsidP="00E91D13">
      <w:pPr>
        <w:keepNext/>
        <w:rPr>
          <w:bCs/>
        </w:rPr>
      </w:pPr>
    </w:p>
    <w:p w14:paraId="5F788492" w14:textId="77777777" w:rsidR="00FA4582" w:rsidRPr="00BB15C5" w:rsidRDefault="00FA4582" w:rsidP="00E91D13">
      <w:pPr>
        <w:rPr>
          <w:bCs/>
        </w:rPr>
      </w:pPr>
      <w:r w:rsidRPr="00BB15C5">
        <w:rPr>
          <w:bCs/>
        </w:rPr>
        <w:t xml:space="preserve">Po oda vartojamos farmacinės formos tocilizumabas yra </w:t>
      </w:r>
      <w:r w:rsidR="0045393F" w:rsidRPr="00BB15C5">
        <w:rPr>
          <w:bCs/>
        </w:rPr>
        <w:t>su</w:t>
      </w:r>
      <w:r w:rsidRPr="00BB15C5">
        <w:rPr>
          <w:bCs/>
        </w:rPr>
        <w:t xml:space="preserve">leidžiamas vienkartinio vartojimo užpildytu švirkštikliu. </w:t>
      </w:r>
      <w:r w:rsidR="00E91D13" w:rsidRPr="00BB15C5">
        <w:rPr>
          <w:bCs/>
        </w:rPr>
        <w:t>Gydymą turi pradėti sveikatos priežiūros specialistas, turintis RA</w:t>
      </w:r>
      <w:r w:rsidRPr="00BB15C5">
        <w:rPr>
          <w:bCs/>
        </w:rPr>
        <w:t>, sJIA, pJIA</w:t>
      </w:r>
      <w:r w:rsidR="00E91D13" w:rsidRPr="00BB15C5">
        <w:rPr>
          <w:bCs/>
        </w:rPr>
        <w:t xml:space="preserve"> ir (arba) GLA diagnozavimo ir gydymo patirties.</w:t>
      </w:r>
    </w:p>
    <w:p w14:paraId="2D82B6E6" w14:textId="77777777" w:rsidR="00FA4582" w:rsidRPr="00BB15C5" w:rsidRDefault="00FA4582" w:rsidP="00FA4582">
      <w:pPr>
        <w:rPr>
          <w:bCs/>
        </w:rPr>
      </w:pPr>
    </w:p>
    <w:p w14:paraId="0AAF5193" w14:textId="10AAF2C7" w:rsidR="00FA4582" w:rsidRPr="00BB15C5" w:rsidRDefault="00FA4582" w:rsidP="00FA4582">
      <w:pPr>
        <w:rPr>
          <w:bCs/>
        </w:rPr>
      </w:pPr>
      <w:r w:rsidRPr="00BB15C5">
        <w:rPr>
          <w:bCs/>
        </w:rPr>
        <w:t xml:space="preserve">Užpildyto švirkštiklio negalima skirti jaunesnių kaip 12 metų vaikų gydymui, nes dėl plonesnio </w:t>
      </w:r>
      <w:r w:rsidR="0045393F" w:rsidRPr="00BB15C5">
        <w:rPr>
          <w:bCs/>
        </w:rPr>
        <w:t xml:space="preserve">jų </w:t>
      </w:r>
      <w:r w:rsidRPr="00BB15C5">
        <w:rPr>
          <w:bCs/>
        </w:rPr>
        <w:t xml:space="preserve">poodinio audinio sluoksnio </w:t>
      </w:r>
      <w:r w:rsidR="0045393F" w:rsidRPr="00BB15C5">
        <w:rPr>
          <w:bCs/>
        </w:rPr>
        <w:t>k</w:t>
      </w:r>
      <w:r w:rsidRPr="00BB15C5">
        <w:rPr>
          <w:bCs/>
        </w:rPr>
        <w:t>y</w:t>
      </w:r>
      <w:r w:rsidR="0045393F" w:rsidRPr="00BB15C5">
        <w:rPr>
          <w:bCs/>
        </w:rPr>
        <w:t>l</w:t>
      </w:r>
      <w:r w:rsidRPr="00BB15C5">
        <w:rPr>
          <w:bCs/>
        </w:rPr>
        <w:t xml:space="preserve">a rizika </w:t>
      </w:r>
      <w:r w:rsidR="001508C5" w:rsidRPr="00BB15C5">
        <w:rPr>
          <w:bCs/>
        </w:rPr>
        <w:t>suleisti</w:t>
      </w:r>
      <w:r w:rsidRPr="00BB15C5">
        <w:rPr>
          <w:bCs/>
        </w:rPr>
        <w:t xml:space="preserve"> į raumenis.</w:t>
      </w:r>
    </w:p>
    <w:p w14:paraId="02D93AD7" w14:textId="40447B0A" w:rsidR="00FA4582" w:rsidRPr="00BB15C5" w:rsidRDefault="00FA4582" w:rsidP="00FA4582">
      <w:r w:rsidRPr="00BB15C5">
        <w:t xml:space="preserve">Pirmoji injekcija </w:t>
      </w:r>
      <w:del w:id="778" w:author="Author" w:date="2025-07-18T16:05:00Z">
        <w:r w:rsidRPr="00BB15C5" w:rsidDel="009862C4">
          <w:delText xml:space="preserve">turi </w:delText>
        </w:r>
      </w:del>
      <w:ins w:id="779" w:author="Author" w:date="2025-07-18T16:05:00Z">
        <w:r w:rsidR="009862C4" w:rsidRPr="00BB15C5">
          <w:t xml:space="preserve">privalo </w:t>
        </w:r>
      </w:ins>
      <w:r w:rsidRPr="00BB15C5">
        <w:t xml:space="preserve">būti suleidžiama prižiūrint kvalifikuotam sveikatos priežiūros specialistui. Pacientas arba jo tėvas (globėjas) gali </w:t>
      </w:r>
      <w:r w:rsidR="00921E5D" w:rsidRPr="00BB15C5">
        <w:t xml:space="preserve">šį vaistinį preparatą </w:t>
      </w:r>
      <w:r w:rsidRPr="00BB15C5">
        <w:t xml:space="preserve">savarankiškai </w:t>
      </w:r>
      <w:r w:rsidR="001508C5" w:rsidRPr="00BB15C5">
        <w:rPr>
          <w:bCs/>
        </w:rPr>
        <w:t>susileisti</w:t>
      </w:r>
      <w:r w:rsidRPr="00BB15C5">
        <w:t xml:space="preserve"> tik tuo atveju, jei</w:t>
      </w:r>
      <w:r w:rsidR="0045393F" w:rsidRPr="00BB15C5">
        <w:t>gu</w:t>
      </w:r>
      <w:r w:rsidRPr="00BB15C5">
        <w:t xml:space="preserve"> gydytojas nustato, kad tai yra įmanoma, o pacientas arba jo tėvas (globėjas) sutinka su būtina medicinine </w:t>
      </w:r>
      <w:r w:rsidR="0045393F" w:rsidRPr="00BB15C5">
        <w:t>stebėsena</w:t>
      </w:r>
      <w:r w:rsidRPr="00BB15C5">
        <w:t xml:space="preserve"> ir yra išmokytas tinkamai  suleisti vaistinį preparatą.</w:t>
      </w:r>
    </w:p>
    <w:p w14:paraId="62B2F3B0" w14:textId="77777777" w:rsidR="00FA4582" w:rsidRPr="00BB15C5" w:rsidRDefault="00FA4582" w:rsidP="00FA4582"/>
    <w:p w14:paraId="063B9FE1" w14:textId="3DB74E40" w:rsidR="00FA4582" w:rsidRPr="00BB15C5" w:rsidRDefault="00FA4582" w:rsidP="00FA4582">
      <w:pPr>
        <w:rPr>
          <w:bCs/>
        </w:rPr>
      </w:pPr>
      <w:r w:rsidRPr="00BB15C5">
        <w:t xml:space="preserve">Pacientams, kuriems gydymas į veną </w:t>
      </w:r>
      <w:r w:rsidR="0045393F" w:rsidRPr="00BB15C5">
        <w:t>su</w:t>
      </w:r>
      <w:r w:rsidRPr="00BB15C5">
        <w:t>leidžiam</w:t>
      </w:r>
      <w:r w:rsidR="0045393F" w:rsidRPr="00BB15C5">
        <w:t>a</w:t>
      </w:r>
      <w:r w:rsidRPr="00BB15C5">
        <w:t xml:space="preserve"> tocilizumab</w:t>
      </w:r>
      <w:r w:rsidR="0045393F" w:rsidRPr="00BB15C5">
        <w:t>o farmacine forma</w:t>
      </w:r>
      <w:r w:rsidRPr="00BB15C5">
        <w:t xml:space="preserve"> yra keičiamas gydymu po oda </w:t>
      </w:r>
      <w:r w:rsidR="0045393F" w:rsidRPr="00BB15C5">
        <w:t>su</w:t>
      </w:r>
      <w:r w:rsidRPr="00BB15C5">
        <w:t>leidžiam</w:t>
      </w:r>
      <w:r w:rsidR="0045393F" w:rsidRPr="00BB15C5">
        <w:t>a</w:t>
      </w:r>
      <w:r w:rsidRPr="00BB15C5">
        <w:t xml:space="preserve"> tocilizumab</w:t>
      </w:r>
      <w:r w:rsidR="0045393F" w:rsidRPr="00BB15C5">
        <w:t>o farmacine forma</w:t>
      </w:r>
      <w:r w:rsidRPr="00BB15C5">
        <w:t xml:space="preserve">, pirmąją dozę po oda reikia </w:t>
      </w:r>
      <w:r w:rsidR="001508C5" w:rsidRPr="00BB15C5">
        <w:rPr>
          <w:bCs/>
        </w:rPr>
        <w:t>suleisti</w:t>
      </w:r>
      <w:r w:rsidRPr="00BB15C5">
        <w:t xml:space="preserve"> kitos planinės į veną leidžiamos dozės m</w:t>
      </w:r>
      <w:r w:rsidR="0045393F" w:rsidRPr="00BB15C5">
        <w:t>om</w:t>
      </w:r>
      <w:r w:rsidRPr="00BB15C5">
        <w:t>e</w:t>
      </w:r>
      <w:r w:rsidR="0045393F" w:rsidRPr="00BB15C5">
        <w:t>n</w:t>
      </w:r>
      <w:r w:rsidRPr="00BB15C5">
        <w:t>tu</w:t>
      </w:r>
      <w:r w:rsidR="0045393F" w:rsidRPr="00BB15C5">
        <w:t>,</w:t>
      </w:r>
      <w:r w:rsidRPr="00BB15C5">
        <w:t xml:space="preserve"> kvalifikuotam sveikatos priežiūros specialistui prižiūrint.</w:t>
      </w:r>
    </w:p>
    <w:p w14:paraId="3871254C" w14:textId="77777777" w:rsidR="00FA4582" w:rsidRPr="00BB15C5" w:rsidRDefault="00FA4582" w:rsidP="00FA4582">
      <w:pPr>
        <w:rPr>
          <w:bCs/>
        </w:rPr>
      </w:pPr>
    </w:p>
    <w:p w14:paraId="67B0B50A" w14:textId="06F4BAC3" w:rsidR="00FA4582" w:rsidRPr="00BB15C5" w:rsidRDefault="00E91D13" w:rsidP="00E91D13">
      <w:pPr>
        <w:rPr>
          <w:iCs/>
        </w:rPr>
      </w:pPr>
      <w:r w:rsidRPr="00BB15C5">
        <w:rPr>
          <w:bCs/>
        </w:rPr>
        <w:t xml:space="preserve">Visiems </w:t>
      </w:r>
      <w:r w:rsidRPr="00BB15C5">
        <w:rPr>
          <w:iCs/>
        </w:rPr>
        <w:t xml:space="preserve">RoActemra gydomiems </w:t>
      </w:r>
      <w:r w:rsidR="0034521B" w:rsidRPr="00BB15C5">
        <w:rPr>
          <w:iCs/>
        </w:rPr>
        <w:t xml:space="preserve">pacientams </w:t>
      </w:r>
      <w:r w:rsidRPr="00BB15C5">
        <w:rPr>
          <w:iCs/>
        </w:rPr>
        <w:t>reikia duoti Paciento</w:t>
      </w:r>
      <w:r w:rsidR="0029540D" w:rsidRPr="00BB15C5">
        <w:rPr>
          <w:iCs/>
        </w:rPr>
        <w:t xml:space="preserve"> </w:t>
      </w:r>
      <w:r w:rsidRPr="00BB15C5">
        <w:rPr>
          <w:iCs/>
        </w:rPr>
        <w:t>kortelę.</w:t>
      </w:r>
    </w:p>
    <w:p w14:paraId="011E3813" w14:textId="643C42C8" w:rsidR="00FA4582" w:rsidRPr="00BB15C5" w:rsidRDefault="00FA4582" w:rsidP="00E91D13">
      <w:pPr>
        <w:rPr>
          <w:iCs/>
        </w:rPr>
      </w:pPr>
    </w:p>
    <w:p w14:paraId="7F59D28B" w14:textId="77777777" w:rsidR="00E91D13" w:rsidRPr="00BB15C5" w:rsidRDefault="00E91D13" w:rsidP="00E91D13">
      <w:pPr>
        <w:rPr>
          <w:bCs/>
        </w:rPr>
      </w:pPr>
      <w:r w:rsidRPr="00BB15C5">
        <w:rPr>
          <w:iCs/>
        </w:rPr>
        <w:t xml:space="preserve">Turi būti įvertintas paciento </w:t>
      </w:r>
      <w:r w:rsidR="00FA4582" w:rsidRPr="00BB15C5">
        <w:rPr>
          <w:iCs/>
        </w:rPr>
        <w:t xml:space="preserve">arba jo tėvo (globėjo) </w:t>
      </w:r>
      <w:r w:rsidRPr="00BB15C5">
        <w:rPr>
          <w:iCs/>
        </w:rPr>
        <w:t xml:space="preserve">pasiruošimas po oda </w:t>
      </w:r>
      <w:r w:rsidR="0045393F" w:rsidRPr="00BB15C5">
        <w:rPr>
          <w:iCs/>
        </w:rPr>
        <w:t>su</w:t>
      </w:r>
      <w:r w:rsidRPr="00BB15C5">
        <w:rPr>
          <w:iCs/>
        </w:rPr>
        <w:t>leidžiam</w:t>
      </w:r>
      <w:r w:rsidR="0045393F" w:rsidRPr="00BB15C5">
        <w:rPr>
          <w:iCs/>
        </w:rPr>
        <w:t>os</w:t>
      </w:r>
      <w:r w:rsidRPr="00BB15C5">
        <w:rPr>
          <w:iCs/>
        </w:rPr>
        <w:t xml:space="preserve"> </w:t>
      </w:r>
      <w:r w:rsidR="0045393F" w:rsidRPr="00BB15C5">
        <w:rPr>
          <w:iCs/>
        </w:rPr>
        <w:t xml:space="preserve">farmacinės </w:t>
      </w:r>
      <w:r w:rsidRPr="00BB15C5">
        <w:rPr>
          <w:iCs/>
        </w:rPr>
        <w:t>form</w:t>
      </w:r>
      <w:r w:rsidR="0045393F" w:rsidRPr="00BB15C5">
        <w:rPr>
          <w:iCs/>
        </w:rPr>
        <w:t>os vaistinį preparatą</w:t>
      </w:r>
      <w:r w:rsidRPr="00BB15C5">
        <w:rPr>
          <w:iCs/>
        </w:rPr>
        <w:t xml:space="preserve"> </w:t>
      </w:r>
      <w:r w:rsidR="0045393F" w:rsidRPr="00BB15C5">
        <w:rPr>
          <w:iCs/>
        </w:rPr>
        <w:t xml:space="preserve">vartoti </w:t>
      </w:r>
      <w:r w:rsidRPr="00BB15C5">
        <w:rPr>
          <w:iCs/>
        </w:rPr>
        <w:t xml:space="preserve">namuose, o pacientui </w:t>
      </w:r>
      <w:r w:rsidR="00FA4582" w:rsidRPr="00BB15C5">
        <w:rPr>
          <w:iCs/>
        </w:rPr>
        <w:t xml:space="preserve">arba jo tėvui (globėjui) </w:t>
      </w:r>
      <w:r w:rsidRPr="00BB15C5">
        <w:rPr>
          <w:iCs/>
        </w:rPr>
        <w:t>turi būti nurodyta, kad pasireiškus alerginės reakcijos simptomams apie tai praneštų sveikatos priežiūros specialistui prieš susileisdamas kitą dozę</w:t>
      </w:r>
      <w:r w:rsidRPr="00BB15C5">
        <w:rPr>
          <w:rFonts w:eastAsia="SimSun"/>
          <w:szCs w:val="22"/>
          <w:lang w:eastAsia="zh-CN"/>
        </w:rPr>
        <w:t>. Pasireiškus sunkiai alerginei reakcijai, pacientai privalo nedelsdami kreiptis skubios medicininės pagalbos (žr. 4.4 skyrių).</w:t>
      </w:r>
    </w:p>
    <w:p w14:paraId="33EF0DB1" w14:textId="77777777" w:rsidR="00E91D13" w:rsidRPr="00BB15C5" w:rsidRDefault="00E91D13" w:rsidP="00E91D13">
      <w:pPr>
        <w:rPr>
          <w:bCs/>
        </w:rPr>
      </w:pPr>
    </w:p>
    <w:p w14:paraId="74ED1398" w14:textId="77777777" w:rsidR="00E91D13" w:rsidRPr="00BB15C5" w:rsidRDefault="00E91D13" w:rsidP="003B6221">
      <w:pPr>
        <w:keepNext/>
        <w:keepLines/>
        <w:rPr>
          <w:bCs/>
          <w:u w:val="single"/>
        </w:rPr>
      </w:pPr>
      <w:r w:rsidRPr="00BB15C5">
        <w:rPr>
          <w:bCs/>
          <w:iCs/>
          <w:u w:val="single"/>
        </w:rPr>
        <w:t>Dozavimas</w:t>
      </w:r>
    </w:p>
    <w:p w14:paraId="450E423B" w14:textId="77777777" w:rsidR="00E91D13" w:rsidRPr="00BB15C5" w:rsidRDefault="00E91D13" w:rsidP="003B6221">
      <w:pPr>
        <w:keepNext/>
        <w:keepLines/>
        <w:rPr>
          <w:bCs/>
          <w:i/>
          <w:iCs/>
        </w:rPr>
      </w:pPr>
      <w:r w:rsidRPr="00BB15C5">
        <w:rPr>
          <w:bCs/>
          <w:i/>
          <w:iCs/>
        </w:rPr>
        <w:t>RA</w:t>
      </w:r>
      <w:r w:rsidR="005B098D" w:rsidRPr="00BB15C5">
        <w:rPr>
          <w:bCs/>
          <w:i/>
          <w:iCs/>
        </w:rPr>
        <w:t xml:space="preserve"> sergantys pacientai</w:t>
      </w:r>
    </w:p>
    <w:p w14:paraId="4F0FAA4C" w14:textId="77777777" w:rsidR="00E91D13" w:rsidRPr="00BB15C5" w:rsidRDefault="00E91D13" w:rsidP="003B6221">
      <w:pPr>
        <w:keepNext/>
        <w:keepLines/>
        <w:rPr>
          <w:bCs/>
        </w:rPr>
      </w:pPr>
      <w:r w:rsidRPr="00BB15C5">
        <w:rPr>
          <w:bCs/>
        </w:rPr>
        <w:t>Rekomenduojamas dozavimas yra po 162 mg vieną kartą per savaitę suleisti po oda.</w:t>
      </w:r>
    </w:p>
    <w:p w14:paraId="27050FC9" w14:textId="77777777" w:rsidR="00E91D13" w:rsidRPr="00BB15C5" w:rsidRDefault="00E91D13" w:rsidP="003B6221">
      <w:pPr>
        <w:keepNext/>
        <w:keepLines/>
        <w:rPr>
          <w:bCs/>
        </w:rPr>
      </w:pPr>
    </w:p>
    <w:p w14:paraId="083B5443" w14:textId="1D7C74EE" w:rsidR="00E91D13" w:rsidRPr="00BB15C5" w:rsidRDefault="00E91D13" w:rsidP="003B6221">
      <w:pPr>
        <w:keepNext/>
        <w:keepLines/>
        <w:rPr>
          <w:bCs/>
        </w:rPr>
      </w:pPr>
      <w:r w:rsidRPr="00BB15C5">
        <w:rPr>
          <w:bCs/>
        </w:rPr>
        <w:t xml:space="preserve">Informacijos apie į veną leidžiamos </w:t>
      </w:r>
      <w:r w:rsidR="005B098D" w:rsidRPr="00BB15C5">
        <w:t xml:space="preserve">tocilizumabo </w:t>
      </w:r>
      <w:r w:rsidRPr="00BB15C5">
        <w:rPr>
          <w:bCs/>
        </w:rPr>
        <w:t xml:space="preserve">farmacinės formos keitimą į po oda leidžiamą fiksuotos dozės </w:t>
      </w:r>
      <w:r w:rsidR="005B098D" w:rsidRPr="00BB15C5">
        <w:t xml:space="preserve">tocilizumabo </w:t>
      </w:r>
      <w:r w:rsidRPr="00BB15C5">
        <w:rPr>
          <w:bCs/>
        </w:rPr>
        <w:t>farmacinę formą yra nedaug. Reikia laikytis kartą per savaitę skiriamos dozės vartojimo intervalo.</w:t>
      </w:r>
    </w:p>
    <w:p w14:paraId="671C3154" w14:textId="77777777" w:rsidR="00E91D13" w:rsidRPr="00BB15C5" w:rsidRDefault="00E91D13" w:rsidP="003B6221">
      <w:pPr>
        <w:keepNext/>
        <w:keepLines/>
        <w:rPr>
          <w:bCs/>
        </w:rPr>
      </w:pPr>
    </w:p>
    <w:p w14:paraId="3F9D5D0D" w14:textId="77777777" w:rsidR="00E91D13" w:rsidRPr="00BB15C5" w:rsidRDefault="00E91D13" w:rsidP="00E91D13">
      <w:pPr>
        <w:rPr>
          <w:bCs/>
        </w:rPr>
      </w:pPr>
      <w:r w:rsidRPr="00BB15C5">
        <w:rPr>
          <w:bCs/>
        </w:rPr>
        <w:t>Pacientai, kuriems į veną leidžiama vaisto farmacinė forma keičiama į po oda leidžiamą farmacinę formą, pirmąją pastarosios formos dozę turi suleisti vietoje kitos numatytos į veną leidžiamos vaisto dozės, stebint kvalifikuotam sveikatos priežiūros specialistui.</w:t>
      </w:r>
    </w:p>
    <w:p w14:paraId="13078707" w14:textId="77777777" w:rsidR="00E91D13" w:rsidRPr="00BB15C5" w:rsidRDefault="00E91D13" w:rsidP="00E91D13">
      <w:pPr>
        <w:rPr>
          <w:bCs/>
        </w:rPr>
      </w:pPr>
    </w:p>
    <w:p w14:paraId="22D3E013" w14:textId="77777777" w:rsidR="00E91D13" w:rsidRPr="00BB15C5" w:rsidRDefault="00E91D13" w:rsidP="00E91D13">
      <w:pPr>
        <w:rPr>
          <w:bCs/>
          <w:i/>
          <w:iCs/>
        </w:rPr>
      </w:pPr>
      <w:r w:rsidRPr="00BB15C5">
        <w:rPr>
          <w:bCs/>
          <w:i/>
          <w:iCs/>
        </w:rPr>
        <w:t>GLA</w:t>
      </w:r>
      <w:r w:rsidR="005B098D" w:rsidRPr="00BB15C5">
        <w:rPr>
          <w:bCs/>
          <w:i/>
          <w:iCs/>
        </w:rPr>
        <w:t xml:space="preserve"> sergantys pacientai</w:t>
      </w:r>
    </w:p>
    <w:p w14:paraId="35480C26" w14:textId="4A9E80E3" w:rsidR="00E91D13" w:rsidRPr="00BB15C5" w:rsidRDefault="00E91D13" w:rsidP="00E91D13">
      <w:pPr>
        <w:rPr>
          <w:bCs/>
        </w:rPr>
      </w:pPr>
      <w:r w:rsidRPr="00BB15C5">
        <w:rPr>
          <w:bCs/>
        </w:rPr>
        <w:t xml:space="preserve">Rekomenduojamas dozavimas yra suleisti po oda 162 mg vieną kartą per savaitę kartu laipsniškai mažinant vartojamų gliukokortikoidų dozę. </w:t>
      </w:r>
      <w:r w:rsidR="005B098D" w:rsidRPr="00BB15C5">
        <w:rPr>
          <w:bCs/>
        </w:rPr>
        <w:t xml:space="preserve">Šis vaistinis preparatas </w:t>
      </w:r>
      <w:r w:rsidRPr="00BB15C5">
        <w:rPr>
          <w:bCs/>
        </w:rPr>
        <w:t>gali būti skiriamas vienas, prieš tai nutraukus gydymą gliukokortikoidais.</w:t>
      </w:r>
    </w:p>
    <w:p w14:paraId="2806E014" w14:textId="2D6D13BB" w:rsidR="00E91D13" w:rsidRPr="00BB15C5" w:rsidRDefault="00E91D13" w:rsidP="00E91D13">
      <w:pPr>
        <w:rPr>
          <w:bCs/>
        </w:rPr>
      </w:pPr>
      <w:r w:rsidRPr="00BB15C5">
        <w:rPr>
          <w:bCs/>
        </w:rPr>
        <w:t xml:space="preserve">Ūminių ligos atkryčių gydymui monoterapijos </w:t>
      </w:r>
      <w:r w:rsidR="005B098D" w:rsidRPr="00BB15C5">
        <w:t xml:space="preserve">tocilizumabu </w:t>
      </w:r>
      <w:r w:rsidRPr="00BB15C5">
        <w:rPr>
          <w:bCs/>
        </w:rPr>
        <w:t xml:space="preserve">skirti negalima (žr. </w:t>
      </w:r>
      <w:ins w:id="780" w:author="Author" w:date="2025-07-18T16:05:00Z">
        <w:r w:rsidR="008A48C0" w:rsidRPr="00BB15C5">
          <w:rPr>
            <w:bCs/>
          </w:rPr>
          <w:t xml:space="preserve">skyrių </w:t>
        </w:r>
      </w:ins>
      <w:r w:rsidRPr="00BB15C5">
        <w:rPr>
          <w:bCs/>
        </w:rPr>
        <w:t>4.4 </w:t>
      </w:r>
      <w:del w:id="781" w:author="Author" w:date="2025-07-18T16:05:00Z">
        <w:r w:rsidRPr="00BB15C5" w:rsidDel="008A48C0">
          <w:rPr>
            <w:bCs/>
          </w:rPr>
          <w:delText>skyrių</w:delText>
        </w:r>
      </w:del>
      <w:r w:rsidRPr="00BB15C5">
        <w:rPr>
          <w:bCs/>
        </w:rPr>
        <w:t>).</w:t>
      </w:r>
    </w:p>
    <w:p w14:paraId="2ACF23AD" w14:textId="77777777" w:rsidR="00E91D13" w:rsidRPr="00BB15C5" w:rsidRDefault="00E91D13" w:rsidP="00E91D13">
      <w:pPr>
        <w:rPr>
          <w:bCs/>
        </w:rPr>
      </w:pPr>
    </w:p>
    <w:p w14:paraId="67987777" w14:textId="77777777" w:rsidR="00E91D13" w:rsidRPr="00BB15C5" w:rsidRDefault="00E91D13" w:rsidP="00E91D13">
      <w:pPr>
        <w:rPr>
          <w:bCs/>
        </w:rPr>
      </w:pPr>
      <w:r w:rsidRPr="00BB15C5">
        <w:rPr>
          <w:bCs/>
        </w:rPr>
        <w:t>Remiantis lėtiniu GLA pobūdžiu, ilgesnis nei 52 savaičių trukmės gydymas turi būti pagristas ligos aktyvumu, gydytojo nuožiūra bei paciento pasirinkimu.</w:t>
      </w:r>
    </w:p>
    <w:p w14:paraId="5F2C0558" w14:textId="77777777" w:rsidR="00E91D13" w:rsidRPr="00BB15C5" w:rsidRDefault="00E91D13" w:rsidP="00E91D13">
      <w:pPr>
        <w:rPr>
          <w:bCs/>
        </w:rPr>
      </w:pPr>
    </w:p>
    <w:p w14:paraId="36D5D723" w14:textId="77777777" w:rsidR="00E91D13" w:rsidRPr="00BB15C5" w:rsidRDefault="00E91D13" w:rsidP="00274BF6">
      <w:pPr>
        <w:keepNext/>
        <w:keepLines/>
        <w:rPr>
          <w:bCs/>
          <w:i/>
          <w:iCs/>
        </w:rPr>
      </w:pPr>
      <w:r w:rsidRPr="00BB15C5">
        <w:rPr>
          <w:bCs/>
          <w:i/>
          <w:iCs/>
        </w:rPr>
        <w:lastRenderedPageBreak/>
        <w:t>RA ir GLA</w:t>
      </w:r>
      <w:r w:rsidR="005B098D" w:rsidRPr="00BB15C5">
        <w:rPr>
          <w:bCs/>
          <w:i/>
          <w:iCs/>
        </w:rPr>
        <w:t xml:space="preserve"> sergantys pacientai</w:t>
      </w:r>
    </w:p>
    <w:p w14:paraId="44AB2F35" w14:textId="77777777" w:rsidR="00E91D13" w:rsidRPr="00BB15C5" w:rsidRDefault="00E91D13" w:rsidP="00E91D13">
      <w:pPr>
        <w:keepNext/>
        <w:rPr>
          <w:bCs/>
          <w:i/>
          <w:iCs/>
          <w:u w:val="single"/>
        </w:rPr>
      </w:pPr>
      <w:r w:rsidRPr="00BB15C5">
        <w:rPr>
          <w:bCs/>
          <w:i/>
          <w:iCs/>
          <w:u w:val="single"/>
        </w:rPr>
        <w:t>Dozės koregavimas atsižvelgiant į laboratorinių tyrimų pokyčius (žr. 4.4 skyrių).</w:t>
      </w:r>
    </w:p>
    <w:p w14:paraId="763EE7C1" w14:textId="77777777" w:rsidR="00E91D13" w:rsidRPr="00BB15C5" w:rsidRDefault="00E91D13" w:rsidP="00E91D13">
      <w:pPr>
        <w:keepNext/>
        <w:rPr>
          <w:bCs/>
          <w:u w:val="single"/>
        </w:rPr>
      </w:pPr>
    </w:p>
    <w:p w14:paraId="664DDFB5" w14:textId="77777777" w:rsidR="00E91D13" w:rsidRPr="00BB15C5" w:rsidRDefault="00E91D13" w:rsidP="00E91D13">
      <w:pPr>
        <w:keepNext/>
        <w:rPr>
          <w:bCs/>
        </w:rPr>
      </w:pPr>
      <w:r w:rsidRPr="00BB15C5">
        <w:rPr>
          <w:bCs/>
        </w:rPr>
        <w:t>●</w:t>
      </w:r>
      <w:r w:rsidRPr="00BB15C5">
        <w:rPr>
          <w:bCs/>
        </w:rPr>
        <w:tab/>
        <w:t>Kepenų fermentų tyrimų pokyčiai</w:t>
      </w:r>
    </w:p>
    <w:p w14:paraId="548C01B0" w14:textId="77777777" w:rsidR="00E91D13" w:rsidRPr="00BB15C5" w:rsidRDefault="00E91D13" w:rsidP="00E91D13">
      <w:pPr>
        <w:keepNext/>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6313"/>
      </w:tblGrid>
      <w:tr w:rsidR="00E91D13" w:rsidRPr="00BB15C5" w14:paraId="0BCD385C" w14:textId="77777777" w:rsidTr="00274BF6">
        <w:trPr>
          <w:cantSplit/>
        </w:trPr>
        <w:tc>
          <w:tcPr>
            <w:tcW w:w="2808" w:type="dxa"/>
          </w:tcPr>
          <w:p w14:paraId="1A299C19" w14:textId="77777777" w:rsidR="00E91D13" w:rsidRPr="00BB15C5" w:rsidRDefault="00E91D13" w:rsidP="000C0349">
            <w:pPr>
              <w:keepNext/>
              <w:jc w:val="center"/>
              <w:rPr>
                <w:bCs/>
              </w:rPr>
            </w:pPr>
            <w:r w:rsidRPr="00BB15C5">
              <w:rPr>
                <w:bCs/>
              </w:rPr>
              <w:t>Laboratorinė reikšmė</w:t>
            </w:r>
          </w:p>
        </w:tc>
        <w:tc>
          <w:tcPr>
            <w:tcW w:w="6478" w:type="dxa"/>
          </w:tcPr>
          <w:p w14:paraId="495638C8" w14:textId="77777777" w:rsidR="00E91D13" w:rsidRPr="00BB15C5" w:rsidRDefault="00E91D13" w:rsidP="000C0349">
            <w:pPr>
              <w:keepNext/>
              <w:jc w:val="center"/>
              <w:rPr>
                <w:bCs/>
              </w:rPr>
            </w:pPr>
            <w:r w:rsidRPr="00BB15C5">
              <w:rPr>
                <w:bCs/>
              </w:rPr>
              <w:t>Veiksmas</w:t>
            </w:r>
          </w:p>
        </w:tc>
      </w:tr>
      <w:tr w:rsidR="00E91D13" w:rsidRPr="00BB15C5" w14:paraId="3ED78E43" w14:textId="77777777" w:rsidTr="00274BF6">
        <w:trPr>
          <w:cantSplit/>
        </w:trPr>
        <w:tc>
          <w:tcPr>
            <w:tcW w:w="2808" w:type="dxa"/>
          </w:tcPr>
          <w:p w14:paraId="5AF7E3E2" w14:textId="2B382C79" w:rsidR="00E91D13" w:rsidRPr="00BB15C5" w:rsidRDefault="00E91D13" w:rsidP="000C0349">
            <w:pPr>
              <w:rPr>
                <w:bCs/>
              </w:rPr>
            </w:pPr>
            <w:r w:rsidRPr="00BB15C5">
              <w:rPr>
                <w:bCs/>
              </w:rPr>
              <w:t>1</w:t>
            </w:r>
            <w:r w:rsidR="005B098D" w:rsidRPr="00BB15C5">
              <w:rPr>
                <w:bCs/>
              </w:rPr>
              <w:t> - </w:t>
            </w:r>
            <w:r w:rsidRPr="00BB15C5">
              <w:rPr>
                <w:bCs/>
              </w:rPr>
              <w:t>3 kartus viršija viršutinę normos ribą (VNR)</w:t>
            </w:r>
          </w:p>
        </w:tc>
        <w:tc>
          <w:tcPr>
            <w:tcW w:w="6478" w:type="dxa"/>
          </w:tcPr>
          <w:p w14:paraId="72EE335C" w14:textId="77777777" w:rsidR="00E91D13" w:rsidRPr="00BB15C5" w:rsidRDefault="00E91D13" w:rsidP="000C0349">
            <w:pPr>
              <w:rPr>
                <w:bCs/>
              </w:rPr>
            </w:pPr>
            <w:r w:rsidRPr="00BB15C5">
              <w:rPr>
                <w:bCs/>
              </w:rPr>
              <w:t xml:space="preserve">Jeigu tai tinka, keisti kartu vartojamo </w:t>
            </w:r>
            <w:r w:rsidRPr="00BB15C5">
              <w:rPr>
                <w:iCs/>
              </w:rPr>
              <w:t>LMVNR</w:t>
            </w:r>
            <w:r w:rsidRPr="00BB15C5">
              <w:rPr>
                <w:bCs/>
              </w:rPr>
              <w:t xml:space="preserve"> (RA) arba imunomoduliatoriaus (GLA) dozę.</w:t>
            </w:r>
          </w:p>
          <w:p w14:paraId="37353D98" w14:textId="77777777" w:rsidR="00E91D13" w:rsidRPr="00BB15C5" w:rsidRDefault="00E91D13" w:rsidP="000C0349">
            <w:pPr>
              <w:rPr>
                <w:bCs/>
              </w:rPr>
            </w:pPr>
          </w:p>
          <w:p w14:paraId="1088BCB9" w14:textId="456E3685" w:rsidR="00E91D13" w:rsidRPr="00BB15C5" w:rsidRDefault="00E91D13" w:rsidP="000C0349">
            <w:pPr>
              <w:rPr>
                <w:szCs w:val="22"/>
              </w:rPr>
            </w:pPr>
            <w:r w:rsidRPr="00BB15C5">
              <w:rPr>
                <w:bCs/>
              </w:rPr>
              <w:t xml:space="preserve">Šiems rodmenims nuolat didėjant, </w:t>
            </w:r>
            <w:r w:rsidR="005B098D" w:rsidRPr="00BB15C5">
              <w:t xml:space="preserve">tocilizumabo </w:t>
            </w:r>
            <w:r w:rsidRPr="00BB15C5">
              <w:rPr>
                <w:szCs w:val="22"/>
              </w:rPr>
              <w:t xml:space="preserve">vartojimo intervalą </w:t>
            </w:r>
            <w:r w:rsidRPr="00BB15C5">
              <w:rPr>
                <w:bCs/>
              </w:rPr>
              <w:t xml:space="preserve">mažinti iki skyrimo kas antrą savaitę arba gydymą </w:t>
            </w:r>
            <w:r w:rsidR="005B098D" w:rsidRPr="00BB15C5">
              <w:rPr>
                <w:szCs w:val="22"/>
              </w:rPr>
              <w:t xml:space="preserve">laikinai </w:t>
            </w:r>
            <w:r w:rsidRPr="00BB15C5">
              <w:rPr>
                <w:szCs w:val="22"/>
              </w:rPr>
              <w:t>nutraukti, kol alaninaminotransferazės (ALT) arba aspartataminotransferazės (AST) aktyvumas sunormalės.</w:t>
            </w:r>
          </w:p>
          <w:p w14:paraId="68BCCA24" w14:textId="77777777" w:rsidR="00E91D13" w:rsidRPr="00BB15C5" w:rsidRDefault="00E91D13" w:rsidP="000C0349">
            <w:pPr>
              <w:rPr>
                <w:szCs w:val="22"/>
              </w:rPr>
            </w:pPr>
          </w:p>
          <w:p w14:paraId="2DA3A51D" w14:textId="77777777" w:rsidR="00E91D13" w:rsidRPr="00BB15C5" w:rsidRDefault="00E91D13" w:rsidP="000C0349">
            <w:pPr>
              <w:rPr>
                <w:szCs w:val="22"/>
              </w:rPr>
            </w:pPr>
            <w:r w:rsidRPr="00BB15C5">
              <w:rPr>
                <w:szCs w:val="22"/>
              </w:rPr>
              <w:t>Iš naujo pradėti gydyti skiriant kartą per savaitę arba kas antrą savaitę, atsižvelgiant į klinikinę situaciją.</w:t>
            </w:r>
          </w:p>
          <w:p w14:paraId="7A0221CC" w14:textId="77777777" w:rsidR="005B098D" w:rsidRPr="00BB15C5" w:rsidRDefault="005B098D" w:rsidP="000C0349">
            <w:pPr>
              <w:rPr>
                <w:bCs/>
              </w:rPr>
            </w:pPr>
          </w:p>
        </w:tc>
      </w:tr>
      <w:tr w:rsidR="00E91D13" w:rsidRPr="00BB15C5" w14:paraId="3524C7CE" w14:textId="77777777" w:rsidTr="00274BF6">
        <w:trPr>
          <w:cantSplit/>
        </w:trPr>
        <w:tc>
          <w:tcPr>
            <w:tcW w:w="2808" w:type="dxa"/>
          </w:tcPr>
          <w:p w14:paraId="6E79839E" w14:textId="3DF51835" w:rsidR="00E91D13" w:rsidRPr="00BB15C5" w:rsidRDefault="00E91D13" w:rsidP="000C0349">
            <w:pPr>
              <w:rPr>
                <w:bCs/>
              </w:rPr>
            </w:pPr>
            <w:r w:rsidRPr="00BB15C5">
              <w:rPr>
                <w:bCs/>
              </w:rPr>
              <w:t>3</w:t>
            </w:r>
            <w:r w:rsidR="005B098D" w:rsidRPr="00BB15C5">
              <w:rPr>
                <w:bCs/>
              </w:rPr>
              <w:t> - </w:t>
            </w:r>
            <w:r w:rsidRPr="00BB15C5">
              <w:rPr>
                <w:bCs/>
              </w:rPr>
              <w:t>5 kartus viršija VNR</w:t>
            </w:r>
          </w:p>
        </w:tc>
        <w:tc>
          <w:tcPr>
            <w:tcW w:w="6478" w:type="dxa"/>
          </w:tcPr>
          <w:p w14:paraId="46BB3816" w14:textId="1C278B4D" w:rsidR="00E91D13" w:rsidRPr="00BB15C5" w:rsidRDefault="005B098D" w:rsidP="000C0349">
            <w:pPr>
              <w:rPr>
                <w:szCs w:val="22"/>
              </w:rPr>
            </w:pPr>
            <w:r w:rsidRPr="00BB15C5">
              <w:rPr>
                <w:bCs/>
              </w:rPr>
              <w:t>Laikinai n</w:t>
            </w:r>
            <w:r w:rsidR="00E91D13" w:rsidRPr="00BB15C5">
              <w:rPr>
                <w:bCs/>
              </w:rPr>
              <w:t xml:space="preserve">utraukti </w:t>
            </w:r>
            <w:r w:rsidRPr="00BB15C5">
              <w:rPr>
                <w:bCs/>
              </w:rPr>
              <w:t>gydy</w:t>
            </w:r>
            <w:r w:rsidR="00E91D13" w:rsidRPr="00BB15C5">
              <w:rPr>
                <w:szCs w:val="22"/>
              </w:rPr>
              <w:t xml:space="preserve">mą iki rodmuo bus </w:t>
            </w:r>
            <w:r w:rsidRPr="00BB15C5">
              <w:rPr>
                <w:szCs w:val="22"/>
              </w:rPr>
              <w:t>&lt;</w:t>
            </w:r>
            <w:r w:rsidR="00E91D13" w:rsidRPr="00BB15C5">
              <w:rPr>
                <w:szCs w:val="22"/>
              </w:rPr>
              <w:t> 3 kartus didesnis už VNR ir vadovautis rekomendacijomis 1</w:t>
            </w:r>
            <w:r w:rsidRPr="00BB15C5">
              <w:rPr>
                <w:szCs w:val="22"/>
              </w:rPr>
              <w:t> - </w:t>
            </w:r>
            <w:r w:rsidR="00E91D13" w:rsidRPr="00BB15C5">
              <w:rPr>
                <w:szCs w:val="22"/>
              </w:rPr>
              <w:t>3 kartus viršijus VNR.</w:t>
            </w:r>
          </w:p>
          <w:p w14:paraId="17638F38" w14:textId="77777777" w:rsidR="00E91D13" w:rsidRPr="00BB15C5" w:rsidRDefault="00E91D13" w:rsidP="000C0349">
            <w:pPr>
              <w:rPr>
                <w:szCs w:val="22"/>
              </w:rPr>
            </w:pPr>
          </w:p>
          <w:p w14:paraId="617A080C" w14:textId="44AC5FAF" w:rsidR="00E91D13" w:rsidRPr="00BB15C5" w:rsidRDefault="00E91D13" w:rsidP="000C0349">
            <w:pPr>
              <w:rPr>
                <w:szCs w:val="22"/>
              </w:rPr>
            </w:pPr>
            <w:r w:rsidRPr="00BB15C5">
              <w:rPr>
                <w:szCs w:val="22"/>
              </w:rPr>
              <w:t>Jei</w:t>
            </w:r>
            <w:r w:rsidR="005B098D" w:rsidRPr="00BB15C5">
              <w:rPr>
                <w:szCs w:val="22"/>
              </w:rPr>
              <w:t xml:space="preserve">gu </w:t>
            </w:r>
            <w:r w:rsidRPr="00BB15C5">
              <w:rPr>
                <w:szCs w:val="22"/>
              </w:rPr>
              <w:t xml:space="preserve">padidėjimas </w:t>
            </w:r>
            <w:r w:rsidR="005B098D" w:rsidRPr="00BB15C5">
              <w:rPr>
                <w:szCs w:val="22"/>
              </w:rPr>
              <w:t>&gt;</w:t>
            </w:r>
            <w:r w:rsidRPr="00BB15C5">
              <w:rPr>
                <w:bCs/>
              </w:rPr>
              <w:t xml:space="preserve"> 3 kartus virš VNR išlieka (patvirtinus kartotinai tiriant, žr. 4.4 skyrių), gydymą </w:t>
            </w:r>
            <w:r w:rsidRPr="00BB15C5">
              <w:rPr>
                <w:szCs w:val="22"/>
              </w:rPr>
              <w:t>nutraukti.</w:t>
            </w:r>
          </w:p>
          <w:p w14:paraId="219390C0" w14:textId="77777777" w:rsidR="005B098D" w:rsidRPr="00BB15C5" w:rsidRDefault="005B098D" w:rsidP="000C0349">
            <w:pPr>
              <w:rPr>
                <w:bCs/>
              </w:rPr>
            </w:pPr>
          </w:p>
        </w:tc>
      </w:tr>
      <w:tr w:rsidR="00E91D13" w:rsidRPr="00BB15C5" w14:paraId="713E85E1" w14:textId="77777777" w:rsidTr="00274BF6">
        <w:trPr>
          <w:cantSplit/>
        </w:trPr>
        <w:tc>
          <w:tcPr>
            <w:tcW w:w="2808" w:type="dxa"/>
          </w:tcPr>
          <w:p w14:paraId="5F11EA33" w14:textId="5429EBB6" w:rsidR="00E91D13" w:rsidRPr="00BB15C5" w:rsidRDefault="005B098D" w:rsidP="000C0349">
            <w:pPr>
              <w:rPr>
                <w:bCs/>
              </w:rPr>
            </w:pPr>
            <w:r w:rsidRPr="00BB15C5">
              <w:rPr>
                <w:bCs/>
                <w:szCs w:val="22"/>
              </w:rPr>
              <w:t>&gt;</w:t>
            </w:r>
            <w:r w:rsidR="00E91D13" w:rsidRPr="00BB15C5">
              <w:rPr>
                <w:bCs/>
              </w:rPr>
              <w:t> 5 kartus viršija VNR</w:t>
            </w:r>
          </w:p>
        </w:tc>
        <w:tc>
          <w:tcPr>
            <w:tcW w:w="6478" w:type="dxa"/>
          </w:tcPr>
          <w:p w14:paraId="4D52817D" w14:textId="674496A2" w:rsidR="00E91D13" w:rsidRPr="00BB15C5" w:rsidRDefault="00E91D13" w:rsidP="000C0349">
            <w:pPr>
              <w:rPr>
                <w:bCs/>
              </w:rPr>
            </w:pPr>
            <w:r w:rsidRPr="00BB15C5">
              <w:rPr>
                <w:bCs/>
              </w:rPr>
              <w:t xml:space="preserve">Gydymą </w:t>
            </w:r>
            <w:r w:rsidRPr="00BB15C5">
              <w:rPr>
                <w:szCs w:val="22"/>
              </w:rPr>
              <w:t>nutraukti.</w:t>
            </w:r>
          </w:p>
        </w:tc>
      </w:tr>
    </w:tbl>
    <w:p w14:paraId="06A2F10B" w14:textId="77777777" w:rsidR="00E91D13" w:rsidRPr="00BB15C5" w:rsidRDefault="00E91D13" w:rsidP="00E91D13">
      <w:pPr>
        <w:rPr>
          <w:bCs/>
          <w:u w:val="single"/>
        </w:rPr>
      </w:pPr>
    </w:p>
    <w:p w14:paraId="3405E07B" w14:textId="77777777" w:rsidR="00E91D13" w:rsidRPr="00BB15C5" w:rsidRDefault="00E91D13" w:rsidP="009F45A0">
      <w:pPr>
        <w:keepNext/>
        <w:keepLines/>
        <w:rPr>
          <w:bCs/>
        </w:rPr>
      </w:pPr>
      <w:r w:rsidRPr="00BB15C5">
        <w:rPr>
          <w:bCs/>
        </w:rPr>
        <w:t>●</w:t>
      </w:r>
      <w:r w:rsidRPr="00BB15C5">
        <w:rPr>
          <w:bCs/>
        </w:rPr>
        <w:tab/>
        <w:t>Mažas absoliutus neutrofilų skaičius (ANS)</w:t>
      </w:r>
    </w:p>
    <w:p w14:paraId="60818BF9" w14:textId="77777777" w:rsidR="00E91D13" w:rsidRPr="00BB15C5" w:rsidRDefault="00E91D13" w:rsidP="002A5AB0">
      <w:pPr>
        <w:keepNext/>
        <w:keepLines/>
        <w:rPr>
          <w:bCs/>
        </w:rPr>
      </w:pPr>
    </w:p>
    <w:p w14:paraId="64E3BF9F" w14:textId="42011E8D" w:rsidR="00E91D13" w:rsidRPr="00BB15C5" w:rsidRDefault="00E91D13" w:rsidP="00AA2A6C">
      <w:pPr>
        <w:keepNext/>
        <w:keepLines/>
        <w:rPr>
          <w:bCs/>
        </w:rPr>
      </w:pPr>
      <w:r w:rsidRPr="00BB15C5">
        <w:rPr>
          <w:bCs/>
        </w:rPr>
        <w:t xml:space="preserve">Nerekomenduojama pradėti gydyti anksčiau </w:t>
      </w:r>
      <w:r w:rsidR="005B098D" w:rsidRPr="00BB15C5">
        <w:t xml:space="preserve">tocilizumabu </w:t>
      </w:r>
      <w:r w:rsidRPr="00BB15C5">
        <w:rPr>
          <w:bCs/>
        </w:rPr>
        <w:t xml:space="preserve">negydytų pacientų, kurių </w:t>
      </w:r>
      <w:del w:id="782" w:author="Author" w:date="2025-07-18T16:07:00Z">
        <w:r w:rsidRPr="00BB15C5" w:rsidDel="008A2D80">
          <w:rPr>
            <w:bCs/>
          </w:rPr>
          <w:delText>absoliutus neutrofilų skaičius (</w:delText>
        </w:r>
      </w:del>
      <w:r w:rsidRPr="00BB15C5">
        <w:rPr>
          <w:bCs/>
        </w:rPr>
        <w:t>ANS</w:t>
      </w:r>
      <w:del w:id="783" w:author="Author" w:date="2025-07-18T16:07:00Z">
        <w:r w:rsidRPr="00BB15C5" w:rsidDel="008A2D80">
          <w:rPr>
            <w:bCs/>
          </w:rPr>
          <w:delText>)</w:delText>
        </w:r>
      </w:del>
      <w:r w:rsidRPr="00BB15C5">
        <w:rPr>
          <w:bCs/>
        </w:rPr>
        <w:t xml:space="preserve"> yra mažesnis kaip 2 × 10</w:t>
      </w:r>
      <w:r w:rsidRPr="00BB15C5">
        <w:rPr>
          <w:bCs/>
          <w:vertAlign w:val="superscript"/>
        </w:rPr>
        <w:t>9</w:t>
      </w:r>
      <w:r w:rsidRPr="00BB15C5">
        <w:rPr>
          <w:bCs/>
        </w:rPr>
        <w:t>/l.</w:t>
      </w:r>
    </w:p>
    <w:p w14:paraId="103B33BF" w14:textId="77777777" w:rsidR="00E91D13" w:rsidRPr="00BB15C5" w:rsidRDefault="00E91D13" w:rsidP="00C66E3B">
      <w:pPr>
        <w:keepNext/>
        <w:keepLine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6294"/>
      </w:tblGrid>
      <w:tr w:rsidR="00E91D13" w:rsidRPr="00BB15C5" w14:paraId="4A3FFEB2" w14:textId="77777777" w:rsidTr="000C0349">
        <w:tc>
          <w:tcPr>
            <w:tcW w:w="2808" w:type="dxa"/>
          </w:tcPr>
          <w:p w14:paraId="4A3CD8F7" w14:textId="77777777" w:rsidR="00E91D13" w:rsidRPr="00BB15C5" w:rsidRDefault="00E91D13" w:rsidP="00B5637F">
            <w:pPr>
              <w:keepNext/>
              <w:keepLines/>
              <w:jc w:val="center"/>
              <w:rPr>
                <w:bCs/>
              </w:rPr>
            </w:pPr>
            <w:r w:rsidRPr="00BB15C5">
              <w:rPr>
                <w:bCs/>
              </w:rPr>
              <w:t>Laboratorinė reikšmė</w:t>
            </w:r>
          </w:p>
          <w:p w14:paraId="1B5C4683" w14:textId="77777777" w:rsidR="00E91D13" w:rsidRPr="00BB15C5" w:rsidRDefault="00E91D13" w:rsidP="00FA4180">
            <w:pPr>
              <w:keepNext/>
              <w:keepLines/>
              <w:jc w:val="center"/>
              <w:rPr>
                <w:bCs/>
              </w:rPr>
            </w:pPr>
            <w:r w:rsidRPr="00BB15C5">
              <w:rPr>
                <w:bCs/>
              </w:rPr>
              <w:t>(ląstelių skaičius × 10</w:t>
            </w:r>
            <w:r w:rsidRPr="00BB15C5">
              <w:rPr>
                <w:bCs/>
                <w:vertAlign w:val="superscript"/>
              </w:rPr>
              <w:t>9</w:t>
            </w:r>
            <w:r w:rsidRPr="00BB15C5">
              <w:rPr>
                <w:bCs/>
              </w:rPr>
              <w:t>/l)</w:t>
            </w:r>
          </w:p>
          <w:p w14:paraId="3E09CDB5" w14:textId="77777777" w:rsidR="00E91D13" w:rsidRPr="00BB15C5" w:rsidRDefault="00E91D13" w:rsidP="00422FA8">
            <w:pPr>
              <w:keepNext/>
              <w:keepLines/>
              <w:jc w:val="center"/>
              <w:rPr>
                <w:bCs/>
              </w:rPr>
            </w:pPr>
          </w:p>
        </w:tc>
        <w:tc>
          <w:tcPr>
            <w:tcW w:w="6478" w:type="dxa"/>
          </w:tcPr>
          <w:p w14:paraId="1925627C" w14:textId="77777777" w:rsidR="00E91D13" w:rsidRPr="00BB15C5" w:rsidRDefault="00E91D13" w:rsidP="00AE26C4">
            <w:pPr>
              <w:keepNext/>
              <w:keepLines/>
              <w:jc w:val="center"/>
              <w:rPr>
                <w:bCs/>
              </w:rPr>
            </w:pPr>
            <w:r w:rsidRPr="00BB15C5">
              <w:rPr>
                <w:bCs/>
              </w:rPr>
              <w:t>Veiksmas</w:t>
            </w:r>
          </w:p>
        </w:tc>
      </w:tr>
      <w:tr w:rsidR="00E91D13" w:rsidRPr="00BB15C5" w14:paraId="582157E1" w14:textId="77777777" w:rsidTr="000C0349">
        <w:tc>
          <w:tcPr>
            <w:tcW w:w="2808" w:type="dxa"/>
          </w:tcPr>
          <w:p w14:paraId="141ACFBA" w14:textId="77777777" w:rsidR="00E91D13" w:rsidRPr="00BB15C5" w:rsidRDefault="00E91D13" w:rsidP="000C0349">
            <w:pPr>
              <w:keepNext/>
              <w:keepLines/>
              <w:rPr>
                <w:bCs/>
              </w:rPr>
            </w:pPr>
          </w:p>
          <w:p w14:paraId="639FDCF9" w14:textId="77777777" w:rsidR="00E91D13" w:rsidRPr="00BB15C5" w:rsidRDefault="00E91D13" w:rsidP="000C0349">
            <w:pPr>
              <w:keepNext/>
              <w:keepLines/>
              <w:rPr>
                <w:bCs/>
              </w:rPr>
            </w:pPr>
            <w:r w:rsidRPr="00BB15C5">
              <w:rPr>
                <w:bCs/>
              </w:rPr>
              <w:t>ANS &gt; 1</w:t>
            </w:r>
          </w:p>
          <w:p w14:paraId="06ED2476" w14:textId="77777777" w:rsidR="00E91D13" w:rsidRPr="00BB15C5" w:rsidRDefault="00E91D13" w:rsidP="000C0349">
            <w:pPr>
              <w:keepNext/>
              <w:keepLines/>
              <w:rPr>
                <w:bCs/>
              </w:rPr>
            </w:pPr>
          </w:p>
        </w:tc>
        <w:tc>
          <w:tcPr>
            <w:tcW w:w="6478" w:type="dxa"/>
          </w:tcPr>
          <w:p w14:paraId="529C7AD6" w14:textId="77777777" w:rsidR="00E91D13" w:rsidRPr="00BB15C5" w:rsidRDefault="00E91D13" w:rsidP="000C0349">
            <w:pPr>
              <w:keepNext/>
              <w:keepLines/>
              <w:rPr>
                <w:bCs/>
              </w:rPr>
            </w:pPr>
            <w:r w:rsidRPr="00BB15C5">
              <w:rPr>
                <w:bCs/>
              </w:rPr>
              <w:t>Dozės nekeisti.</w:t>
            </w:r>
          </w:p>
        </w:tc>
      </w:tr>
      <w:tr w:rsidR="00E91D13" w:rsidRPr="00BB15C5" w14:paraId="51D7201B" w14:textId="77777777" w:rsidTr="000C0349">
        <w:tc>
          <w:tcPr>
            <w:tcW w:w="2808" w:type="dxa"/>
          </w:tcPr>
          <w:p w14:paraId="12354169" w14:textId="77777777" w:rsidR="00E91D13" w:rsidRPr="00BB15C5" w:rsidRDefault="00E91D13" w:rsidP="000C0349">
            <w:pPr>
              <w:keepNext/>
              <w:keepLines/>
              <w:rPr>
                <w:bCs/>
              </w:rPr>
            </w:pPr>
            <w:r w:rsidRPr="00BB15C5">
              <w:rPr>
                <w:bCs/>
              </w:rPr>
              <w:t>ANS nuo 0,5 iki 1</w:t>
            </w:r>
          </w:p>
        </w:tc>
        <w:tc>
          <w:tcPr>
            <w:tcW w:w="6478" w:type="dxa"/>
          </w:tcPr>
          <w:p w14:paraId="201B177D" w14:textId="0FD51E76" w:rsidR="00E91D13" w:rsidRPr="00BB15C5" w:rsidRDefault="005B098D" w:rsidP="000C0349">
            <w:pPr>
              <w:keepNext/>
              <w:keepLines/>
              <w:rPr>
                <w:szCs w:val="22"/>
              </w:rPr>
            </w:pPr>
            <w:r w:rsidRPr="00BB15C5">
              <w:rPr>
                <w:bCs/>
              </w:rPr>
              <w:t>Laikinai n</w:t>
            </w:r>
            <w:r w:rsidR="00E91D13" w:rsidRPr="00BB15C5">
              <w:rPr>
                <w:bCs/>
              </w:rPr>
              <w:t xml:space="preserve">utraukti </w:t>
            </w:r>
            <w:r w:rsidRPr="00BB15C5">
              <w:rPr>
                <w:bCs/>
              </w:rPr>
              <w:t>gydy</w:t>
            </w:r>
            <w:r w:rsidR="00E91D13" w:rsidRPr="00BB15C5">
              <w:rPr>
                <w:szCs w:val="22"/>
              </w:rPr>
              <w:t>mą.</w:t>
            </w:r>
          </w:p>
          <w:p w14:paraId="4A60CEAE" w14:textId="77777777" w:rsidR="00E91D13" w:rsidRPr="00BB15C5" w:rsidRDefault="00E91D13" w:rsidP="000C0349">
            <w:pPr>
              <w:keepNext/>
              <w:keepLines/>
              <w:rPr>
                <w:szCs w:val="22"/>
              </w:rPr>
            </w:pPr>
          </w:p>
          <w:p w14:paraId="7EE5D2DB" w14:textId="7DFE6051" w:rsidR="00E91D13" w:rsidRPr="00BB15C5" w:rsidRDefault="00E91D13" w:rsidP="000C0349">
            <w:pPr>
              <w:keepNext/>
              <w:keepLines/>
              <w:rPr>
                <w:bCs/>
              </w:rPr>
            </w:pPr>
            <w:r w:rsidRPr="00BB15C5">
              <w:rPr>
                <w:szCs w:val="22"/>
              </w:rPr>
              <w:t xml:space="preserve">Kai ANS pasidaro </w:t>
            </w:r>
            <w:r w:rsidRPr="00BB15C5">
              <w:rPr>
                <w:bCs/>
              </w:rPr>
              <w:t>&gt; 1 × 10</w:t>
            </w:r>
            <w:r w:rsidRPr="00BB15C5">
              <w:rPr>
                <w:bCs/>
                <w:vertAlign w:val="superscript"/>
              </w:rPr>
              <w:t>9</w:t>
            </w:r>
            <w:r w:rsidRPr="00BB15C5">
              <w:rPr>
                <w:bCs/>
              </w:rPr>
              <w:t xml:space="preserve">/l, gydymą </w:t>
            </w:r>
            <w:r w:rsidRPr="00BB15C5">
              <w:rPr>
                <w:szCs w:val="22"/>
              </w:rPr>
              <w:t>atnaujinti skiriant kas antrą savaitę ir, atsižvelgiant į klinikinę situaciją, dozės skyrimą dažninti iki karto per savaitę.</w:t>
            </w:r>
          </w:p>
        </w:tc>
      </w:tr>
      <w:tr w:rsidR="00E91D13" w:rsidRPr="00BB15C5" w14:paraId="22BA8981" w14:textId="77777777" w:rsidTr="000C0349">
        <w:tc>
          <w:tcPr>
            <w:tcW w:w="2808" w:type="dxa"/>
          </w:tcPr>
          <w:p w14:paraId="44F79216" w14:textId="77777777" w:rsidR="00E91D13" w:rsidRPr="00BB15C5" w:rsidRDefault="00E91D13" w:rsidP="000C0349">
            <w:pPr>
              <w:rPr>
                <w:bCs/>
              </w:rPr>
            </w:pPr>
            <w:r w:rsidRPr="00BB15C5">
              <w:rPr>
                <w:bCs/>
              </w:rPr>
              <w:t>ANS &lt; 0,5</w:t>
            </w:r>
          </w:p>
        </w:tc>
        <w:tc>
          <w:tcPr>
            <w:tcW w:w="6478" w:type="dxa"/>
          </w:tcPr>
          <w:p w14:paraId="68AC2D82" w14:textId="22C20042" w:rsidR="00E91D13" w:rsidRPr="00BB15C5" w:rsidRDefault="00E91D13" w:rsidP="000C0349">
            <w:pPr>
              <w:rPr>
                <w:szCs w:val="22"/>
              </w:rPr>
            </w:pPr>
            <w:r w:rsidRPr="00BB15C5">
              <w:rPr>
                <w:bCs/>
              </w:rPr>
              <w:t xml:space="preserve">Gydymą </w:t>
            </w:r>
            <w:r w:rsidRPr="00BB15C5">
              <w:rPr>
                <w:szCs w:val="22"/>
              </w:rPr>
              <w:t>nutraukti.</w:t>
            </w:r>
          </w:p>
          <w:p w14:paraId="305AB410" w14:textId="77777777" w:rsidR="00E91D13" w:rsidRPr="00BB15C5" w:rsidRDefault="00E91D13" w:rsidP="000C0349">
            <w:pPr>
              <w:rPr>
                <w:bCs/>
              </w:rPr>
            </w:pPr>
          </w:p>
        </w:tc>
      </w:tr>
    </w:tbl>
    <w:p w14:paraId="6939DC79" w14:textId="77777777" w:rsidR="00E91D13" w:rsidRPr="00BB15C5" w:rsidRDefault="00E91D13" w:rsidP="00E91D13">
      <w:pPr>
        <w:rPr>
          <w:bCs/>
        </w:rPr>
      </w:pPr>
    </w:p>
    <w:p w14:paraId="6BCBFA27" w14:textId="77777777" w:rsidR="00E91D13" w:rsidRPr="00BB15C5" w:rsidRDefault="00E91D13" w:rsidP="00E91D13">
      <w:pPr>
        <w:keepNext/>
        <w:keepLines/>
        <w:rPr>
          <w:bCs/>
        </w:rPr>
      </w:pPr>
      <w:r w:rsidRPr="00BB15C5">
        <w:rPr>
          <w:bCs/>
        </w:rPr>
        <w:t>●</w:t>
      </w:r>
      <w:r w:rsidRPr="00BB15C5">
        <w:rPr>
          <w:bCs/>
        </w:rPr>
        <w:tab/>
        <w:t>Mažas trombocitų skaičius</w:t>
      </w:r>
    </w:p>
    <w:p w14:paraId="0B488F1A" w14:textId="77777777" w:rsidR="00E91D13" w:rsidRPr="00BB15C5" w:rsidRDefault="00E91D13" w:rsidP="00E91D13">
      <w:pPr>
        <w:keepNext/>
        <w:keepLines/>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6291"/>
      </w:tblGrid>
      <w:tr w:rsidR="00E91D13" w:rsidRPr="00BB15C5" w14:paraId="0A17FC50" w14:textId="77777777" w:rsidTr="000C0349">
        <w:tc>
          <w:tcPr>
            <w:tcW w:w="2808" w:type="dxa"/>
          </w:tcPr>
          <w:p w14:paraId="79A67F54" w14:textId="77777777" w:rsidR="00E91D13" w:rsidRPr="00BB15C5" w:rsidRDefault="00E91D13" w:rsidP="000C0349">
            <w:pPr>
              <w:keepNext/>
              <w:keepLines/>
              <w:jc w:val="center"/>
              <w:rPr>
                <w:bCs/>
              </w:rPr>
            </w:pPr>
            <w:r w:rsidRPr="00BB15C5">
              <w:rPr>
                <w:bCs/>
              </w:rPr>
              <w:t>Laboratorinė reikšmė</w:t>
            </w:r>
          </w:p>
          <w:p w14:paraId="036FC423" w14:textId="0790AF22" w:rsidR="00E91D13" w:rsidRPr="00BB15C5" w:rsidRDefault="00E91D13" w:rsidP="000C0349">
            <w:pPr>
              <w:keepNext/>
              <w:keepLines/>
              <w:jc w:val="center"/>
              <w:rPr>
                <w:bCs/>
              </w:rPr>
            </w:pPr>
            <w:r w:rsidRPr="00BB15C5">
              <w:rPr>
                <w:bCs/>
              </w:rPr>
              <w:t>(ląstelių skaičius × 10</w:t>
            </w:r>
            <w:r w:rsidRPr="00BB15C5">
              <w:rPr>
                <w:bCs/>
                <w:vertAlign w:val="superscript"/>
              </w:rPr>
              <w:t>3</w:t>
            </w:r>
            <w:r w:rsidRPr="00BB15C5">
              <w:rPr>
                <w:bCs/>
              </w:rPr>
              <w:t>/µl)</w:t>
            </w:r>
          </w:p>
          <w:p w14:paraId="71C427B0" w14:textId="77777777" w:rsidR="00E91D13" w:rsidRPr="00BB15C5" w:rsidRDefault="00E91D13" w:rsidP="000C0349">
            <w:pPr>
              <w:keepNext/>
              <w:keepLines/>
              <w:jc w:val="center"/>
              <w:rPr>
                <w:bCs/>
              </w:rPr>
            </w:pPr>
          </w:p>
        </w:tc>
        <w:tc>
          <w:tcPr>
            <w:tcW w:w="6478" w:type="dxa"/>
          </w:tcPr>
          <w:p w14:paraId="0D3374E4" w14:textId="77777777" w:rsidR="00E91D13" w:rsidRPr="00BB15C5" w:rsidRDefault="00E91D13" w:rsidP="000C0349">
            <w:pPr>
              <w:keepNext/>
              <w:keepLines/>
              <w:jc w:val="center"/>
              <w:rPr>
                <w:bCs/>
              </w:rPr>
            </w:pPr>
            <w:r w:rsidRPr="00BB15C5">
              <w:rPr>
                <w:bCs/>
              </w:rPr>
              <w:t>Veiksmas</w:t>
            </w:r>
          </w:p>
        </w:tc>
      </w:tr>
      <w:tr w:rsidR="00E91D13" w:rsidRPr="00BB15C5" w14:paraId="0E149582" w14:textId="77777777" w:rsidTr="000C0349">
        <w:tc>
          <w:tcPr>
            <w:tcW w:w="2808" w:type="dxa"/>
          </w:tcPr>
          <w:p w14:paraId="5537465A" w14:textId="77777777" w:rsidR="00E91D13" w:rsidRPr="00BB15C5" w:rsidRDefault="00E91D13" w:rsidP="000C0349">
            <w:pPr>
              <w:keepNext/>
              <w:keepLines/>
              <w:rPr>
                <w:bCs/>
              </w:rPr>
            </w:pPr>
            <w:r w:rsidRPr="00BB15C5">
              <w:rPr>
                <w:bCs/>
              </w:rPr>
              <w:t>50</w:t>
            </w:r>
            <w:r w:rsidR="005B098D" w:rsidRPr="00BB15C5">
              <w:rPr>
                <w:bCs/>
              </w:rPr>
              <w:t xml:space="preserve"> </w:t>
            </w:r>
            <w:r w:rsidRPr="00BB15C5">
              <w:rPr>
                <w:bCs/>
              </w:rPr>
              <w:t>–</w:t>
            </w:r>
            <w:r w:rsidR="005B098D" w:rsidRPr="00BB15C5">
              <w:rPr>
                <w:bCs/>
              </w:rPr>
              <w:t xml:space="preserve"> </w:t>
            </w:r>
            <w:r w:rsidRPr="00BB15C5">
              <w:rPr>
                <w:bCs/>
              </w:rPr>
              <w:t>100</w:t>
            </w:r>
          </w:p>
        </w:tc>
        <w:tc>
          <w:tcPr>
            <w:tcW w:w="6478" w:type="dxa"/>
          </w:tcPr>
          <w:p w14:paraId="4492DADD" w14:textId="68A2D066" w:rsidR="00E91D13" w:rsidRPr="00BB15C5" w:rsidRDefault="005B098D" w:rsidP="000C0349">
            <w:pPr>
              <w:keepNext/>
              <w:keepLines/>
              <w:rPr>
                <w:szCs w:val="22"/>
              </w:rPr>
            </w:pPr>
            <w:r w:rsidRPr="00BB15C5">
              <w:rPr>
                <w:bCs/>
              </w:rPr>
              <w:t>Laikinai n</w:t>
            </w:r>
            <w:r w:rsidR="00E91D13" w:rsidRPr="00BB15C5">
              <w:rPr>
                <w:bCs/>
              </w:rPr>
              <w:t xml:space="preserve">utraukti </w:t>
            </w:r>
            <w:r w:rsidRPr="00BB15C5">
              <w:t xml:space="preserve">tocilizumabo </w:t>
            </w:r>
            <w:r w:rsidR="00E91D13" w:rsidRPr="00BB15C5">
              <w:rPr>
                <w:szCs w:val="22"/>
              </w:rPr>
              <w:t>vartojimą.</w:t>
            </w:r>
          </w:p>
          <w:p w14:paraId="50E326E7" w14:textId="77777777" w:rsidR="00E91D13" w:rsidRPr="00BB15C5" w:rsidRDefault="00E91D13" w:rsidP="000C0349">
            <w:pPr>
              <w:keepNext/>
              <w:keepLines/>
              <w:rPr>
                <w:szCs w:val="22"/>
              </w:rPr>
            </w:pPr>
          </w:p>
          <w:p w14:paraId="355844DC" w14:textId="31597901" w:rsidR="00E91D13" w:rsidRPr="00BB15C5" w:rsidRDefault="00E91D13" w:rsidP="000C0349">
            <w:pPr>
              <w:keepNext/>
              <w:keepLines/>
              <w:rPr>
                <w:szCs w:val="22"/>
              </w:rPr>
            </w:pPr>
            <w:r w:rsidRPr="00BB15C5">
              <w:rPr>
                <w:szCs w:val="22"/>
              </w:rPr>
              <w:t>Kai trombocitų skaičius &gt; 100 × </w:t>
            </w:r>
            <w:r w:rsidRPr="00BB15C5">
              <w:rPr>
                <w:bCs/>
              </w:rPr>
              <w:t>10</w:t>
            </w:r>
            <w:r w:rsidRPr="00BB15C5">
              <w:rPr>
                <w:bCs/>
                <w:vertAlign w:val="superscript"/>
              </w:rPr>
              <w:t>3</w:t>
            </w:r>
            <w:r w:rsidRPr="00BB15C5">
              <w:rPr>
                <w:bCs/>
              </w:rPr>
              <w:t xml:space="preserve">/µl, gydymą </w:t>
            </w:r>
            <w:r w:rsidRPr="00BB15C5">
              <w:rPr>
                <w:szCs w:val="22"/>
              </w:rPr>
              <w:t>atnaujinti skiriant kas antrą savaitę ir, atsižvelgiant į klinikinę situaciją, dozės skyrimą dažninti iki karto per savaitę.</w:t>
            </w:r>
          </w:p>
          <w:p w14:paraId="165676B4" w14:textId="77777777" w:rsidR="005B098D" w:rsidRPr="00BB15C5" w:rsidRDefault="005B098D" w:rsidP="000C0349">
            <w:pPr>
              <w:keepNext/>
              <w:keepLines/>
              <w:rPr>
                <w:bCs/>
              </w:rPr>
            </w:pPr>
          </w:p>
        </w:tc>
      </w:tr>
      <w:tr w:rsidR="00E91D13" w:rsidRPr="00BB15C5" w14:paraId="5A5FDEBA" w14:textId="77777777" w:rsidTr="000C0349">
        <w:tc>
          <w:tcPr>
            <w:tcW w:w="2808" w:type="dxa"/>
          </w:tcPr>
          <w:p w14:paraId="46B865F5" w14:textId="77777777" w:rsidR="00E91D13" w:rsidRPr="00BB15C5" w:rsidRDefault="00E91D13" w:rsidP="000C0349">
            <w:pPr>
              <w:rPr>
                <w:bCs/>
              </w:rPr>
            </w:pPr>
            <w:r w:rsidRPr="00BB15C5">
              <w:rPr>
                <w:bCs/>
              </w:rPr>
              <w:t>&lt; 50</w:t>
            </w:r>
          </w:p>
        </w:tc>
        <w:tc>
          <w:tcPr>
            <w:tcW w:w="6478" w:type="dxa"/>
          </w:tcPr>
          <w:p w14:paraId="2B2C37A7" w14:textId="5083F1D4" w:rsidR="00E91D13" w:rsidRPr="00BB15C5" w:rsidRDefault="00E91D13" w:rsidP="000C0349">
            <w:pPr>
              <w:rPr>
                <w:bCs/>
              </w:rPr>
            </w:pPr>
            <w:r w:rsidRPr="00BB15C5">
              <w:rPr>
                <w:bCs/>
              </w:rPr>
              <w:t xml:space="preserve">Gydymą </w:t>
            </w:r>
            <w:r w:rsidRPr="00BB15C5">
              <w:rPr>
                <w:szCs w:val="22"/>
              </w:rPr>
              <w:t>nutraukti.</w:t>
            </w:r>
          </w:p>
        </w:tc>
      </w:tr>
    </w:tbl>
    <w:p w14:paraId="2AF07657" w14:textId="77777777" w:rsidR="00E91D13" w:rsidRPr="00BB15C5" w:rsidRDefault="00E91D13" w:rsidP="00E91D13">
      <w:pPr>
        <w:rPr>
          <w:iCs/>
        </w:rPr>
      </w:pPr>
    </w:p>
    <w:p w14:paraId="65F8A93E" w14:textId="70E14361" w:rsidR="00FA4582" w:rsidRPr="00BB15C5" w:rsidRDefault="00FA4582" w:rsidP="00274BF6">
      <w:pPr>
        <w:keepNext/>
        <w:rPr>
          <w:i/>
        </w:rPr>
      </w:pPr>
      <w:r w:rsidRPr="00BB15C5">
        <w:rPr>
          <w:i/>
        </w:rPr>
        <w:lastRenderedPageBreak/>
        <w:t xml:space="preserve">RA </w:t>
      </w:r>
      <w:r w:rsidR="005B098D" w:rsidRPr="00BB15C5">
        <w:rPr>
          <w:i/>
        </w:rPr>
        <w:t>a</w:t>
      </w:r>
      <w:r w:rsidRPr="00BB15C5">
        <w:rPr>
          <w:i/>
        </w:rPr>
        <w:t>r GLA</w:t>
      </w:r>
      <w:r w:rsidR="005B098D" w:rsidRPr="00BB15C5">
        <w:rPr>
          <w:i/>
        </w:rPr>
        <w:t xml:space="preserve"> sergantys pacientai</w:t>
      </w:r>
    </w:p>
    <w:p w14:paraId="0F818DDD" w14:textId="77777777" w:rsidR="00E91D13" w:rsidRPr="00BB15C5" w:rsidRDefault="00E91D13" w:rsidP="00E91D13">
      <w:pPr>
        <w:keepNext/>
        <w:rPr>
          <w:i/>
          <w:iCs/>
          <w:u w:val="single"/>
        </w:rPr>
      </w:pPr>
      <w:r w:rsidRPr="00BB15C5">
        <w:rPr>
          <w:i/>
          <w:iCs/>
          <w:u w:val="single"/>
        </w:rPr>
        <w:t>Praleista dozė</w:t>
      </w:r>
    </w:p>
    <w:p w14:paraId="782BFEB2" w14:textId="75C38C7D" w:rsidR="00E91D13" w:rsidRPr="00BB15C5" w:rsidRDefault="00E91D13" w:rsidP="00E91D13">
      <w:pPr>
        <w:rPr>
          <w:szCs w:val="22"/>
        </w:rPr>
      </w:pPr>
      <w:r w:rsidRPr="00BB15C5">
        <w:rPr>
          <w:szCs w:val="22"/>
        </w:rPr>
        <w:t xml:space="preserve">Jeigu pacientas praleidžia po oda skiriamą kassavaitinę </w:t>
      </w:r>
      <w:r w:rsidR="005B098D" w:rsidRPr="00BB15C5">
        <w:t xml:space="preserve">tocilizumabo </w:t>
      </w:r>
      <w:r w:rsidRPr="00BB15C5">
        <w:rPr>
          <w:szCs w:val="22"/>
        </w:rPr>
        <w:t xml:space="preserve">injekciją ir praėjo mažiau kaip 7 dienos nuo numatytos dozės vartojimo dienos, jam ar jai reikia nurodyti vartoti praleistąją dozę kitą numatyto dozavimo režimo dieną. Jeigu pacientas praleidžia po oda kas antrą savaitę skiriamą </w:t>
      </w:r>
      <w:r w:rsidR="005B098D" w:rsidRPr="00BB15C5">
        <w:t xml:space="preserve">tocilizumabo </w:t>
      </w:r>
      <w:r w:rsidRPr="00BB15C5">
        <w:rPr>
          <w:szCs w:val="22"/>
        </w:rPr>
        <w:t>injekciją ir praėjo mažiau kaip 7 dienos nuo numatytos dozės vartojimo dienos, jam ar jai reikia nurodyti vartoti praleistąją dozę iškart prisiminus, o kitą dozę vartoti kitą numatyto dozavimo režimo dieną.</w:t>
      </w:r>
    </w:p>
    <w:p w14:paraId="4AD6E155" w14:textId="77777777" w:rsidR="00E91D13" w:rsidRPr="00BB15C5" w:rsidRDefault="00E91D13" w:rsidP="00E91D13">
      <w:pPr>
        <w:rPr>
          <w:iCs/>
        </w:rPr>
      </w:pPr>
    </w:p>
    <w:p w14:paraId="308F5EA9" w14:textId="77777777" w:rsidR="00E91D13" w:rsidRPr="00BB15C5" w:rsidRDefault="0034521B" w:rsidP="00E91D13">
      <w:pPr>
        <w:keepNext/>
        <w:rPr>
          <w:u w:val="single"/>
        </w:rPr>
      </w:pPr>
      <w:r w:rsidRPr="00BB15C5">
        <w:rPr>
          <w:u w:val="single"/>
        </w:rPr>
        <w:t>Ypatingos</w:t>
      </w:r>
      <w:r w:rsidR="00E91D13" w:rsidRPr="00BB15C5">
        <w:rPr>
          <w:u w:val="single"/>
        </w:rPr>
        <w:t xml:space="preserve"> populiacijos</w:t>
      </w:r>
    </w:p>
    <w:p w14:paraId="399C8461" w14:textId="77777777" w:rsidR="00E91D13" w:rsidRPr="00BB15C5" w:rsidRDefault="00E91D13" w:rsidP="00E91D13">
      <w:pPr>
        <w:rPr>
          <w:i/>
          <w:iCs/>
        </w:rPr>
      </w:pPr>
      <w:r w:rsidRPr="00BB15C5">
        <w:rPr>
          <w:i/>
          <w:iCs/>
        </w:rPr>
        <w:t>Senyvi pacientai</w:t>
      </w:r>
    </w:p>
    <w:p w14:paraId="448F5BCC" w14:textId="77777777" w:rsidR="00E91D13" w:rsidRPr="00BB15C5" w:rsidRDefault="002A10BB" w:rsidP="00E91D13">
      <w:r w:rsidRPr="00BB15C5">
        <w:t>V</w:t>
      </w:r>
      <w:r w:rsidR="00E91D13" w:rsidRPr="00BB15C5">
        <w:t xml:space="preserve">yresniems </w:t>
      </w:r>
      <w:r w:rsidRPr="00BB15C5">
        <w:t xml:space="preserve">nei 65 metų </w:t>
      </w:r>
      <w:r w:rsidR="00E91D13" w:rsidRPr="00BB15C5">
        <w:t>pacientams dozės keisti nereikia.</w:t>
      </w:r>
    </w:p>
    <w:p w14:paraId="4AC183CA" w14:textId="77777777" w:rsidR="00E91D13" w:rsidRPr="00BB15C5" w:rsidRDefault="00E91D13" w:rsidP="00E91D13"/>
    <w:p w14:paraId="7CE9BEAF" w14:textId="77777777" w:rsidR="00E91D13" w:rsidRPr="00BB15C5" w:rsidRDefault="00E91D13" w:rsidP="00E91D13">
      <w:pPr>
        <w:rPr>
          <w:i/>
          <w:iCs/>
        </w:rPr>
      </w:pPr>
      <w:r w:rsidRPr="00BB15C5">
        <w:rPr>
          <w:i/>
          <w:iCs/>
        </w:rPr>
        <w:t xml:space="preserve">Inkstų </w:t>
      </w:r>
      <w:r w:rsidR="0034521B" w:rsidRPr="00BB15C5">
        <w:rPr>
          <w:i/>
          <w:iCs/>
        </w:rPr>
        <w:t>funkcijos</w:t>
      </w:r>
      <w:r w:rsidRPr="00BB15C5">
        <w:rPr>
          <w:i/>
          <w:iCs/>
        </w:rPr>
        <w:t xml:space="preserve"> sutrikimas</w:t>
      </w:r>
    </w:p>
    <w:p w14:paraId="2E454BC4" w14:textId="7154331D" w:rsidR="00E91D13" w:rsidRPr="00BB15C5" w:rsidRDefault="00E91D13" w:rsidP="00E91D13">
      <w:pPr>
        <w:rPr>
          <w:szCs w:val="22"/>
        </w:rPr>
      </w:pPr>
      <w:r w:rsidRPr="00BB15C5">
        <w:rPr>
          <w:iCs/>
        </w:rPr>
        <w:t xml:space="preserve">Pacientams, kuriems yra lengvas arba </w:t>
      </w:r>
      <w:r w:rsidRPr="00BB15C5">
        <w:t>vidutinio sunkumo</w:t>
      </w:r>
      <w:r w:rsidRPr="00BB15C5">
        <w:rPr>
          <w:iCs/>
        </w:rPr>
        <w:t xml:space="preserve"> inkstų sutrikimas, d</w:t>
      </w:r>
      <w:r w:rsidRPr="00BB15C5">
        <w:t xml:space="preserve">ozės keisti nereikia. </w:t>
      </w:r>
      <w:r w:rsidR="008961A8" w:rsidRPr="00BB15C5">
        <w:t>Su p</w:t>
      </w:r>
      <w:r w:rsidRPr="00BB15C5">
        <w:t>acienta</w:t>
      </w:r>
      <w:r w:rsidR="008961A8" w:rsidRPr="00BB15C5">
        <w:t>i</w:t>
      </w:r>
      <w:r w:rsidRPr="00BB15C5">
        <w:t xml:space="preserve">s, kurių inkstų sutrikimas yra sunkus, </w:t>
      </w:r>
      <w:r w:rsidR="008961A8" w:rsidRPr="00BB15C5">
        <w:t xml:space="preserve">tocilizumabas </w:t>
      </w:r>
      <w:r w:rsidRPr="00BB15C5">
        <w:rPr>
          <w:szCs w:val="22"/>
        </w:rPr>
        <w:t>netirtas (žr. 5.2 skyrių). Šių ligonių inkstų funkciją reikia dažnai tikrinti.</w:t>
      </w:r>
    </w:p>
    <w:p w14:paraId="33787259" w14:textId="77777777" w:rsidR="00E91D13" w:rsidRPr="00BB15C5" w:rsidRDefault="00E91D13" w:rsidP="00E91D13"/>
    <w:p w14:paraId="2EC79980" w14:textId="77777777" w:rsidR="00E91D13" w:rsidRPr="00BB15C5" w:rsidRDefault="00E91D13" w:rsidP="00E91D13">
      <w:pPr>
        <w:rPr>
          <w:i/>
          <w:iCs/>
        </w:rPr>
      </w:pPr>
      <w:r w:rsidRPr="00BB15C5">
        <w:rPr>
          <w:i/>
          <w:iCs/>
        </w:rPr>
        <w:t>Kepenų</w:t>
      </w:r>
      <w:r w:rsidRPr="00BB15C5">
        <w:t xml:space="preserve"> </w:t>
      </w:r>
      <w:r w:rsidR="0034521B" w:rsidRPr="00BB15C5">
        <w:rPr>
          <w:i/>
          <w:iCs/>
        </w:rPr>
        <w:t xml:space="preserve">funkcijos </w:t>
      </w:r>
      <w:r w:rsidRPr="00BB15C5">
        <w:rPr>
          <w:i/>
          <w:iCs/>
        </w:rPr>
        <w:t>sutrikimas</w:t>
      </w:r>
    </w:p>
    <w:p w14:paraId="3A587CD2" w14:textId="3149D573" w:rsidR="00E91D13" w:rsidRPr="00BB15C5" w:rsidRDefault="00E91D13" w:rsidP="00E91D13">
      <w:pPr>
        <w:rPr>
          <w:iCs/>
        </w:rPr>
      </w:pPr>
      <w:r w:rsidRPr="00BB15C5">
        <w:t xml:space="preserve">Ligonių, kuriems yra kepenų </w:t>
      </w:r>
      <w:r w:rsidR="0034521B" w:rsidRPr="00BB15C5">
        <w:t xml:space="preserve">funkcijos </w:t>
      </w:r>
      <w:r w:rsidRPr="00BB15C5">
        <w:t xml:space="preserve">sutrikimas, gydymas </w:t>
      </w:r>
      <w:r w:rsidR="008961A8" w:rsidRPr="00BB15C5">
        <w:t xml:space="preserve">tocilizumabu </w:t>
      </w:r>
      <w:r w:rsidRPr="00BB15C5">
        <w:rPr>
          <w:iCs/>
        </w:rPr>
        <w:t>netirtas. Taigi, jokių dozavimo rekomendacijų pateikti negalima.</w:t>
      </w:r>
    </w:p>
    <w:p w14:paraId="6FB95C67" w14:textId="77777777" w:rsidR="00E91D13" w:rsidRPr="00BB15C5" w:rsidRDefault="00E91D13" w:rsidP="00E91D13"/>
    <w:p w14:paraId="351ACCA3" w14:textId="77777777" w:rsidR="00E91D13" w:rsidRPr="00BB15C5" w:rsidRDefault="00E91D13" w:rsidP="00E91D13">
      <w:pPr>
        <w:keepNext/>
        <w:rPr>
          <w:i/>
        </w:rPr>
      </w:pPr>
      <w:r w:rsidRPr="00BB15C5">
        <w:rPr>
          <w:i/>
        </w:rPr>
        <w:t>Vaikų populiacija</w:t>
      </w:r>
    </w:p>
    <w:p w14:paraId="60294E5F" w14:textId="788E600F" w:rsidR="00E91D13" w:rsidRPr="00BB15C5" w:rsidRDefault="008961A8" w:rsidP="00E91D13">
      <w:pPr>
        <w:rPr>
          <w:szCs w:val="22"/>
        </w:rPr>
      </w:pPr>
      <w:r w:rsidRPr="00BB15C5">
        <w:t>P</w:t>
      </w:r>
      <w:r w:rsidR="00E91D13" w:rsidRPr="00BB15C5">
        <w:t xml:space="preserve">o oda leidžiamos farmacinės formos </w:t>
      </w:r>
      <w:r w:rsidRPr="00BB15C5">
        <w:t xml:space="preserve">tocilizumabo </w:t>
      </w:r>
      <w:r w:rsidR="00E91D13" w:rsidRPr="00BB15C5">
        <w:rPr>
          <w:szCs w:val="24"/>
        </w:rPr>
        <w:t>saugumas</w:t>
      </w:r>
      <w:r w:rsidR="00E91D13" w:rsidRPr="00BB15C5">
        <w:t xml:space="preserve"> </w:t>
      </w:r>
      <w:r w:rsidR="00E91D13" w:rsidRPr="00BB15C5">
        <w:rPr>
          <w:szCs w:val="24"/>
        </w:rPr>
        <w:t>ir</w:t>
      </w:r>
      <w:r w:rsidR="00E91D13" w:rsidRPr="00BB15C5">
        <w:t xml:space="preserve"> </w:t>
      </w:r>
      <w:r w:rsidR="00E91D13" w:rsidRPr="00BB15C5">
        <w:rPr>
          <w:szCs w:val="24"/>
        </w:rPr>
        <w:t>veiksmingumas</w:t>
      </w:r>
      <w:r w:rsidR="00E91D13" w:rsidRPr="00BB15C5">
        <w:t xml:space="preserve"> vaikams nuo gimimo iki mažiau kaip </w:t>
      </w:r>
      <w:r w:rsidR="003445E0" w:rsidRPr="00BB15C5">
        <w:t>1</w:t>
      </w:r>
      <w:r w:rsidR="00E91D13" w:rsidRPr="00BB15C5">
        <w:t> metų neištirti. Duomenų n</w:t>
      </w:r>
      <w:r w:rsidR="00BB1C6B" w:rsidRPr="00BB15C5">
        <w:t>ėr</w:t>
      </w:r>
      <w:r w:rsidR="00E91D13" w:rsidRPr="00BB15C5">
        <w:t>a</w:t>
      </w:r>
      <w:r w:rsidR="00E91D13" w:rsidRPr="00BB15C5">
        <w:rPr>
          <w:szCs w:val="22"/>
        </w:rPr>
        <w:t>.</w:t>
      </w:r>
    </w:p>
    <w:p w14:paraId="2BB08574" w14:textId="77777777" w:rsidR="001107EA" w:rsidRPr="00BB15C5" w:rsidRDefault="001107EA" w:rsidP="001107EA">
      <w:pPr>
        <w:rPr>
          <w:bCs/>
          <w:szCs w:val="22"/>
        </w:rPr>
      </w:pPr>
    </w:p>
    <w:p w14:paraId="2DFC7F0B" w14:textId="77777777" w:rsidR="001107EA" w:rsidRPr="00BB15C5" w:rsidRDefault="001107EA" w:rsidP="001107EA">
      <w:pPr>
        <w:rPr>
          <w:bCs/>
          <w:szCs w:val="22"/>
        </w:rPr>
      </w:pPr>
      <w:r w:rsidRPr="00BB15C5">
        <w:rPr>
          <w:bCs/>
          <w:szCs w:val="22"/>
        </w:rPr>
        <w:t>Dozę galima keisti tik laikui bėgant pastoviai keičiantis paciento kūno masei.</w:t>
      </w:r>
    </w:p>
    <w:p w14:paraId="4AA2A2E9" w14:textId="09082400" w:rsidR="001107EA" w:rsidRPr="00BB15C5" w:rsidRDefault="008961A8" w:rsidP="001107EA">
      <w:pPr>
        <w:rPr>
          <w:bCs/>
          <w:szCs w:val="22"/>
        </w:rPr>
      </w:pPr>
      <w:r w:rsidRPr="00BB15C5">
        <w:t xml:space="preserve">Tocilizumabą </w:t>
      </w:r>
      <w:r w:rsidR="001107EA" w:rsidRPr="00BB15C5">
        <w:rPr>
          <w:bCs/>
          <w:szCs w:val="22"/>
        </w:rPr>
        <w:t>galima vartoti vieną arba kartu su MTX.</w:t>
      </w:r>
    </w:p>
    <w:p w14:paraId="5C509D49" w14:textId="77777777" w:rsidR="001107EA" w:rsidRPr="00BB15C5" w:rsidRDefault="001107EA" w:rsidP="001107EA">
      <w:pPr>
        <w:keepNext/>
        <w:keepLines/>
        <w:rPr>
          <w:bCs/>
          <w:iCs/>
          <w:szCs w:val="22"/>
        </w:rPr>
      </w:pPr>
    </w:p>
    <w:p w14:paraId="1BAECECA" w14:textId="77777777" w:rsidR="001107EA" w:rsidRPr="00BB15C5" w:rsidRDefault="001107EA" w:rsidP="001107EA">
      <w:pPr>
        <w:keepNext/>
        <w:keepLines/>
        <w:rPr>
          <w:bCs/>
          <w:i/>
          <w:iCs/>
          <w:szCs w:val="22"/>
          <w:u w:val="single"/>
        </w:rPr>
      </w:pPr>
      <w:r w:rsidRPr="00BB15C5">
        <w:rPr>
          <w:bCs/>
          <w:i/>
          <w:iCs/>
          <w:szCs w:val="22"/>
          <w:u w:val="single"/>
        </w:rPr>
        <w:t>sJIA sergantiems pacientams</w:t>
      </w:r>
    </w:p>
    <w:p w14:paraId="1C3FE9FC" w14:textId="77777777" w:rsidR="001107EA" w:rsidRPr="00BB15C5" w:rsidRDefault="001107EA" w:rsidP="001107EA">
      <w:pPr>
        <w:rPr>
          <w:bCs/>
          <w:szCs w:val="22"/>
        </w:rPr>
      </w:pPr>
      <w:r w:rsidRPr="00BB15C5">
        <w:rPr>
          <w:bCs/>
          <w:szCs w:val="22"/>
        </w:rPr>
        <w:t>Rekomenduojamas dozavimas vyresniems kaip 12 metų 30 kg ir daugiau sveriantiems pacientams yra suleisti po oda 162 mg dozę kas savaitę, o mažiau kaip 30 kg sveriantiems pacientams – suleisti po oda 162 mg dozę kas dvi savaites.</w:t>
      </w:r>
    </w:p>
    <w:p w14:paraId="5B0030C7" w14:textId="77777777" w:rsidR="001107EA" w:rsidRPr="00BB15C5" w:rsidRDefault="001107EA" w:rsidP="001107EA">
      <w:pPr>
        <w:rPr>
          <w:bCs/>
          <w:szCs w:val="22"/>
        </w:rPr>
      </w:pPr>
    </w:p>
    <w:p w14:paraId="315C2008" w14:textId="77777777" w:rsidR="001107EA" w:rsidRPr="00BB15C5" w:rsidRDefault="001107EA" w:rsidP="001107EA">
      <w:pPr>
        <w:rPr>
          <w:bCs/>
          <w:szCs w:val="22"/>
        </w:rPr>
      </w:pPr>
      <w:r w:rsidRPr="00BB15C5">
        <w:rPr>
          <w:bCs/>
        </w:rPr>
        <w:t>Užpildyto švirkštiklio negalima skirti jaunesnių kaip 12 metų vaikų gydymui.</w:t>
      </w:r>
    </w:p>
    <w:p w14:paraId="36458F4D" w14:textId="77777777" w:rsidR="001107EA" w:rsidRPr="00BB15C5" w:rsidRDefault="001107EA" w:rsidP="001107EA">
      <w:pPr>
        <w:rPr>
          <w:bCs/>
          <w:szCs w:val="22"/>
        </w:rPr>
      </w:pPr>
    </w:p>
    <w:p w14:paraId="25973FE3" w14:textId="1859D3EB" w:rsidR="001107EA" w:rsidRPr="00BB15C5" w:rsidRDefault="0045393F" w:rsidP="001107EA">
      <w:pPr>
        <w:rPr>
          <w:bCs/>
          <w:szCs w:val="22"/>
        </w:rPr>
      </w:pPr>
      <w:r w:rsidRPr="00BB15C5">
        <w:rPr>
          <w:bCs/>
          <w:szCs w:val="22"/>
        </w:rPr>
        <w:t>S</w:t>
      </w:r>
      <w:r w:rsidR="001107EA" w:rsidRPr="00BB15C5">
        <w:rPr>
          <w:bCs/>
          <w:szCs w:val="22"/>
        </w:rPr>
        <w:t>kiri</w:t>
      </w:r>
      <w:r w:rsidRPr="00BB15C5">
        <w:rPr>
          <w:bCs/>
          <w:szCs w:val="22"/>
        </w:rPr>
        <w:t>ant</w:t>
      </w:r>
      <w:r w:rsidR="001107EA" w:rsidRPr="00BB15C5">
        <w:rPr>
          <w:bCs/>
          <w:szCs w:val="22"/>
        </w:rPr>
        <w:t xml:space="preserve"> po oda vartojamos farmacinės formos </w:t>
      </w:r>
      <w:r w:rsidR="008961A8" w:rsidRPr="00BB15C5">
        <w:t>tocilizumabo</w:t>
      </w:r>
      <w:r w:rsidR="001107EA" w:rsidRPr="00BB15C5">
        <w:rPr>
          <w:bCs/>
          <w:szCs w:val="22"/>
        </w:rPr>
        <w:t>, pacientas turi sverti ne mažiau kaip 10 kg.</w:t>
      </w:r>
    </w:p>
    <w:p w14:paraId="367AA2CF" w14:textId="77777777" w:rsidR="001107EA" w:rsidRPr="00BB15C5" w:rsidRDefault="001107EA" w:rsidP="001107EA">
      <w:pPr>
        <w:keepNext/>
        <w:keepLines/>
        <w:rPr>
          <w:bCs/>
          <w:iCs/>
          <w:szCs w:val="22"/>
        </w:rPr>
      </w:pPr>
    </w:p>
    <w:p w14:paraId="19C4B3A5" w14:textId="77777777" w:rsidR="001107EA" w:rsidRPr="00BB15C5" w:rsidRDefault="001107EA" w:rsidP="001107EA">
      <w:pPr>
        <w:keepNext/>
        <w:keepLines/>
        <w:rPr>
          <w:bCs/>
          <w:i/>
          <w:iCs/>
          <w:szCs w:val="22"/>
          <w:u w:val="single"/>
        </w:rPr>
      </w:pPr>
      <w:r w:rsidRPr="00BB15C5">
        <w:rPr>
          <w:bCs/>
          <w:i/>
          <w:iCs/>
          <w:szCs w:val="22"/>
          <w:u w:val="single"/>
        </w:rPr>
        <w:t>pJIA sergantiems pacientams</w:t>
      </w:r>
    </w:p>
    <w:p w14:paraId="2A2C8F9E" w14:textId="77777777" w:rsidR="001107EA" w:rsidRPr="00BB15C5" w:rsidRDefault="001107EA" w:rsidP="001107EA">
      <w:pPr>
        <w:rPr>
          <w:bCs/>
          <w:szCs w:val="22"/>
        </w:rPr>
      </w:pPr>
      <w:r w:rsidRPr="00BB15C5">
        <w:rPr>
          <w:bCs/>
          <w:szCs w:val="22"/>
        </w:rPr>
        <w:t>Rekomenduojamas dozavimas vyresniems kaip 12 metų 30 kg ir daugiau sveriantiems pacientams yra suleisti po oda 162 mg dozę kas 2 savaites, o mažiau kaip 30 kg sveriantiems pacientams – suleisti po oda 162 mg dozę kas 3 savaites.</w:t>
      </w:r>
    </w:p>
    <w:p w14:paraId="0A8E6F9A" w14:textId="77777777" w:rsidR="001107EA" w:rsidRPr="00BB15C5" w:rsidRDefault="001107EA" w:rsidP="001107EA">
      <w:pPr>
        <w:rPr>
          <w:bCs/>
          <w:szCs w:val="22"/>
        </w:rPr>
      </w:pPr>
    </w:p>
    <w:p w14:paraId="155C1A33" w14:textId="77777777" w:rsidR="001107EA" w:rsidRPr="00BB15C5" w:rsidRDefault="001107EA" w:rsidP="001107EA">
      <w:pPr>
        <w:rPr>
          <w:bCs/>
        </w:rPr>
      </w:pPr>
      <w:r w:rsidRPr="00BB15C5">
        <w:rPr>
          <w:bCs/>
        </w:rPr>
        <w:t>Užpildyto švirkštiklio negalima skirti jaunesnių kaip 12 metų vaikų gydymui.</w:t>
      </w:r>
    </w:p>
    <w:p w14:paraId="0965D34C" w14:textId="77777777" w:rsidR="001107EA" w:rsidRPr="00BB15C5" w:rsidRDefault="001107EA" w:rsidP="001107EA">
      <w:pPr>
        <w:rPr>
          <w:bCs/>
          <w:szCs w:val="22"/>
        </w:rPr>
      </w:pPr>
    </w:p>
    <w:p w14:paraId="2267CA00" w14:textId="77777777" w:rsidR="008961A8" w:rsidRPr="00BB15C5" w:rsidRDefault="008961A8" w:rsidP="001107EA">
      <w:pPr>
        <w:rPr>
          <w:bCs/>
          <w:i/>
          <w:iCs/>
          <w:szCs w:val="22"/>
          <w:u w:val="single"/>
        </w:rPr>
      </w:pPr>
      <w:r w:rsidRPr="00BB15C5">
        <w:rPr>
          <w:bCs/>
          <w:i/>
          <w:iCs/>
          <w:szCs w:val="22"/>
          <w:u w:val="single"/>
        </w:rPr>
        <w:t>sJIA ir pJIA</w:t>
      </w:r>
    </w:p>
    <w:p w14:paraId="02BD2F1B" w14:textId="49238F86" w:rsidR="001107EA" w:rsidRPr="00BB15C5" w:rsidRDefault="001107EA" w:rsidP="001107EA">
      <w:pPr>
        <w:rPr>
          <w:bCs/>
          <w:szCs w:val="22"/>
        </w:rPr>
      </w:pPr>
      <w:r w:rsidRPr="00BB15C5">
        <w:rPr>
          <w:bCs/>
          <w:szCs w:val="22"/>
        </w:rPr>
        <w:t>Dozės koregavimas dėl laboratorinių tyrimų nuokrypių</w:t>
      </w:r>
    </w:p>
    <w:p w14:paraId="4F3CF245" w14:textId="77777777" w:rsidR="001107EA" w:rsidRPr="00BB15C5" w:rsidRDefault="001107EA" w:rsidP="001107EA">
      <w:pPr>
        <w:keepNext/>
        <w:keepLines/>
        <w:rPr>
          <w:bCs/>
          <w:szCs w:val="22"/>
        </w:rPr>
      </w:pPr>
      <w:r w:rsidRPr="00BB15C5">
        <w:rPr>
          <w:bCs/>
          <w:szCs w:val="22"/>
        </w:rPr>
        <w:t>Jeigu būtina, reikia koreguoti kartu vartojamų MTX ir (arba) kitų vaistinių preparatų dozes arba nutraukti jų vartojimą, o tocilizumabo laikinai nevartoti, kol bus įvertinta klinikinė situacija. Kadangi sJIA ar pJIA sergantiems pacientams gali būti daug gretutinių būklių, kurios gali turėti įtakos laboratorinių rodmenų reikšmėms, pasireiškus šių rodmenų pokyčiams, sprendimas nutraukti tocilizumabo vartojimą turi būti priimtas po medicininio kiekvieno paciento būklės įvertinimo.</w:t>
      </w:r>
    </w:p>
    <w:p w14:paraId="70273354" w14:textId="77777777" w:rsidR="001107EA" w:rsidRPr="00BB15C5" w:rsidRDefault="001107EA" w:rsidP="001107EA">
      <w:pPr>
        <w:ind w:left="567" w:hanging="567"/>
        <w:rPr>
          <w:szCs w:val="22"/>
        </w:rPr>
      </w:pPr>
    </w:p>
    <w:p w14:paraId="2AE91DCB" w14:textId="77777777" w:rsidR="001107EA" w:rsidRPr="00BB15C5" w:rsidRDefault="001107EA" w:rsidP="001107EA">
      <w:pPr>
        <w:keepNext/>
        <w:keepLines/>
        <w:ind w:left="900" w:hanging="540"/>
        <w:rPr>
          <w:szCs w:val="22"/>
        </w:rPr>
      </w:pPr>
      <w:r w:rsidRPr="00BB15C5">
        <w:rPr>
          <w:szCs w:val="22"/>
        </w:rPr>
        <w:lastRenderedPageBreak/>
        <w:sym w:font="Symbol" w:char="F0B7"/>
      </w:r>
      <w:r w:rsidRPr="00BB15C5">
        <w:rPr>
          <w:szCs w:val="22"/>
        </w:rPr>
        <w:tab/>
        <w:t>Kepenų fermentų tyrimų pokyčiai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6974"/>
      </w:tblGrid>
      <w:tr w:rsidR="001107EA" w:rsidRPr="00BB15C5" w14:paraId="6DE6E065" w14:textId="77777777" w:rsidTr="007F2554">
        <w:tc>
          <w:tcPr>
            <w:tcW w:w="1151" w:type="pct"/>
          </w:tcPr>
          <w:p w14:paraId="4C28CD63" w14:textId="77777777" w:rsidR="001107EA" w:rsidRPr="00BB15C5" w:rsidRDefault="001107EA" w:rsidP="007F2554">
            <w:pPr>
              <w:pStyle w:val="TextTi12"/>
              <w:keepNext/>
              <w:keepLines/>
              <w:jc w:val="center"/>
              <w:rPr>
                <w:b/>
                <w:sz w:val="22"/>
                <w:szCs w:val="22"/>
              </w:rPr>
            </w:pPr>
            <w:r w:rsidRPr="00BB15C5">
              <w:rPr>
                <w:b/>
                <w:bCs/>
                <w:sz w:val="22"/>
                <w:szCs w:val="22"/>
              </w:rPr>
              <w:t>Laboratorinė reikšmė</w:t>
            </w:r>
          </w:p>
        </w:tc>
        <w:tc>
          <w:tcPr>
            <w:tcW w:w="3849" w:type="pct"/>
          </w:tcPr>
          <w:p w14:paraId="545C243B" w14:textId="77777777" w:rsidR="001107EA" w:rsidRPr="00BB15C5" w:rsidRDefault="001107EA" w:rsidP="007F2554">
            <w:pPr>
              <w:pStyle w:val="TextTi12"/>
              <w:keepNext/>
              <w:keepLines/>
              <w:jc w:val="center"/>
              <w:rPr>
                <w:b/>
                <w:sz w:val="22"/>
                <w:szCs w:val="22"/>
              </w:rPr>
            </w:pPr>
            <w:r w:rsidRPr="00BB15C5">
              <w:rPr>
                <w:b/>
                <w:sz w:val="22"/>
                <w:szCs w:val="22"/>
              </w:rPr>
              <w:t>Veiksmas</w:t>
            </w:r>
          </w:p>
        </w:tc>
      </w:tr>
      <w:tr w:rsidR="001107EA" w:rsidRPr="00BB15C5" w14:paraId="51145AAE" w14:textId="77777777" w:rsidTr="007F2554">
        <w:tc>
          <w:tcPr>
            <w:tcW w:w="1151" w:type="pct"/>
          </w:tcPr>
          <w:p w14:paraId="4D3B7149" w14:textId="38CF72A5" w:rsidR="001107EA" w:rsidRPr="00BB15C5" w:rsidRDefault="001107EA" w:rsidP="007F2554">
            <w:pPr>
              <w:pStyle w:val="TextTi12"/>
              <w:keepNext/>
              <w:keepLines/>
              <w:jc w:val="left"/>
              <w:rPr>
                <w:sz w:val="22"/>
                <w:szCs w:val="22"/>
              </w:rPr>
            </w:pPr>
            <w:r w:rsidRPr="00BB15C5">
              <w:rPr>
                <w:bCs/>
                <w:sz w:val="22"/>
                <w:szCs w:val="22"/>
              </w:rPr>
              <w:t>1</w:t>
            </w:r>
            <w:r w:rsidR="008961A8" w:rsidRPr="00BB15C5">
              <w:rPr>
                <w:bCs/>
                <w:sz w:val="22"/>
                <w:szCs w:val="22"/>
              </w:rPr>
              <w:t> - </w:t>
            </w:r>
            <w:r w:rsidRPr="00BB15C5">
              <w:rPr>
                <w:bCs/>
                <w:sz w:val="22"/>
                <w:szCs w:val="22"/>
              </w:rPr>
              <w:t>3 kartus viršija VNR</w:t>
            </w:r>
          </w:p>
        </w:tc>
        <w:tc>
          <w:tcPr>
            <w:tcW w:w="3849" w:type="pct"/>
          </w:tcPr>
          <w:p w14:paraId="7C75DB40" w14:textId="77777777" w:rsidR="001107EA" w:rsidRPr="00BB15C5" w:rsidRDefault="001107EA" w:rsidP="007F2554">
            <w:pPr>
              <w:keepNext/>
              <w:keepLines/>
              <w:rPr>
                <w:bCs/>
                <w:szCs w:val="22"/>
              </w:rPr>
            </w:pPr>
            <w:r w:rsidRPr="00BB15C5">
              <w:rPr>
                <w:bCs/>
                <w:szCs w:val="22"/>
              </w:rPr>
              <w:t>Jeigu tinka, keisti kartu vartojamo MTX dozę.</w:t>
            </w:r>
          </w:p>
          <w:p w14:paraId="50692F5E" w14:textId="77777777" w:rsidR="001107EA" w:rsidRPr="00BB15C5" w:rsidRDefault="001107EA" w:rsidP="007F2554">
            <w:pPr>
              <w:keepNext/>
              <w:keepLines/>
              <w:rPr>
                <w:bCs/>
                <w:szCs w:val="22"/>
              </w:rPr>
            </w:pPr>
          </w:p>
          <w:p w14:paraId="6E4B1292" w14:textId="096DE6B5" w:rsidR="001107EA" w:rsidRPr="00BB15C5" w:rsidRDefault="001107EA" w:rsidP="007F2554">
            <w:pPr>
              <w:pStyle w:val="TextTi12"/>
              <w:keepNext/>
              <w:keepLines/>
              <w:jc w:val="left"/>
              <w:rPr>
                <w:sz w:val="22"/>
                <w:szCs w:val="22"/>
              </w:rPr>
            </w:pPr>
            <w:r w:rsidRPr="00BB15C5">
              <w:rPr>
                <w:bCs/>
                <w:sz w:val="22"/>
                <w:szCs w:val="22"/>
              </w:rPr>
              <w:t xml:space="preserve">Šiems rodmenims esant nuolat padidėjusiems nurodytose ribose, </w:t>
            </w:r>
            <w:r w:rsidR="008961A8" w:rsidRPr="00BB15C5">
              <w:rPr>
                <w:sz w:val="22"/>
                <w:szCs w:val="22"/>
              </w:rPr>
              <w:t xml:space="preserve">tocilizumabo </w:t>
            </w:r>
            <w:r w:rsidRPr="00BB15C5">
              <w:rPr>
                <w:sz w:val="22"/>
                <w:szCs w:val="22"/>
              </w:rPr>
              <w:t xml:space="preserve">vartojimą </w:t>
            </w:r>
            <w:r w:rsidR="008961A8" w:rsidRPr="00BB15C5">
              <w:rPr>
                <w:sz w:val="22"/>
                <w:szCs w:val="22"/>
              </w:rPr>
              <w:t xml:space="preserve">laikinai </w:t>
            </w:r>
            <w:r w:rsidRPr="00BB15C5">
              <w:rPr>
                <w:sz w:val="22"/>
                <w:szCs w:val="22"/>
              </w:rPr>
              <w:t>nutraukti, kol ALT / AST aktyvumas taps normaliu.</w:t>
            </w:r>
          </w:p>
        </w:tc>
      </w:tr>
      <w:tr w:rsidR="001107EA" w:rsidRPr="00BB15C5" w14:paraId="2DA4822D" w14:textId="77777777" w:rsidTr="007F2554">
        <w:tc>
          <w:tcPr>
            <w:tcW w:w="1151" w:type="pct"/>
          </w:tcPr>
          <w:p w14:paraId="14E7B7EE" w14:textId="050E1096" w:rsidR="001107EA" w:rsidRPr="00BB15C5" w:rsidRDefault="001107EA" w:rsidP="007F2554">
            <w:pPr>
              <w:pStyle w:val="TextTi12"/>
              <w:keepNext/>
              <w:keepLines/>
              <w:jc w:val="left"/>
              <w:rPr>
                <w:sz w:val="22"/>
                <w:szCs w:val="22"/>
              </w:rPr>
            </w:pPr>
            <w:r w:rsidRPr="00BB15C5">
              <w:rPr>
                <w:bCs/>
                <w:sz w:val="22"/>
                <w:szCs w:val="22"/>
              </w:rPr>
              <w:t>3</w:t>
            </w:r>
            <w:r w:rsidR="008961A8" w:rsidRPr="00BB15C5">
              <w:rPr>
                <w:bCs/>
                <w:sz w:val="22"/>
                <w:szCs w:val="22"/>
              </w:rPr>
              <w:t> - </w:t>
            </w:r>
            <w:r w:rsidRPr="00BB15C5">
              <w:rPr>
                <w:bCs/>
                <w:sz w:val="22"/>
                <w:szCs w:val="22"/>
              </w:rPr>
              <w:t>5 kartus viršija VNR</w:t>
            </w:r>
          </w:p>
        </w:tc>
        <w:tc>
          <w:tcPr>
            <w:tcW w:w="3849" w:type="pct"/>
          </w:tcPr>
          <w:p w14:paraId="1887DC76" w14:textId="77777777" w:rsidR="001107EA" w:rsidRPr="00BB15C5" w:rsidRDefault="001107EA" w:rsidP="007F2554">
            <w:pPr>
              <w:pStyle w:val="TextTi12"/>
              <w:keepNext/>
              <w:keepLines/>
              <w:jc w:val="left"/>
              <w:rPr>
                <w:sz w:val="22"/>
                <w:szCs w:val="22"/>
              </w:rPr>
            </w:pPr>
            <w:r w:rsidRPr="00BB15C5">
              <w:rPr>
                <w:bCs/>
                <w:sz w:val="22"/>
                <w:szCs w:val="22"/>
              </w:rPr>
              <w:t>Jeigu tinka, keisti kartu vartojamo MTX dozę.</w:t>
            </w:r>
          </w:p>
          <w:p w14:paraId="2F215AC8" w14:textId="2E706A3D" w:rsidR="001107EA" w:rsidRPr="00BB15C5" w:rsidRDefault="008961A8" w:rsidP="007F2554">
            <w:pPr>
              <w:pStyle w:val="TextTi12"/>
              <w:keepNext/>
              <w:keepLines/>
              <w:jc w:val="left"/>
              <w:rPr>
                <w:sz w:val="22"/>
                <w:szCs w:val="22"/>
              </w:rPr>
            </w:pPr>
            <w:r w:rsidRPr="00BB15C5">
              <w:rPr>
                <w:bCs/>
                <w:sz w:val="22"/>
                <w:szCs w:val="22"/>
              </w:rPr>
              <w:t>Laikinai n</w:t>
            </w:r>
            <w:r w:rsidR="001107EA" w:rsidRPr="00BB15C5">
              <w:rPr>
                <w:bCs/>
                <w:sz w:val="22"/>
                <w:szCs w:val="22"/>
              </w:rPr>
              <w:t xml:space="preserve">utraukti </w:t>
            </w:r>
            <w:r w:rsidRPr="00BB15C5">
              <w:rPr>
                <w:sz w:val="22"/>
                <w:szCs w:val="22"/>
              </w:rPr>
              <w:t xml:space="preserve">tocilizumabo </w:t>
            </w:r>
            <w:r w:rsidR="001107EA" w:rsidRPr="00BB15C5">
              <w:rPr>
                <w:sz w:val="22"/>
                <w:szCs w:val="22"/>
              </w:rPr>
              <w:t xml:space="preserve">vartojimą iki rodmuo bus </w:t>
            </w:r>
            <w:r w:rsidRPr="00BB15C5">
              <w:rPr>
                <w:sz w:val="22"/>
                <w:szCs w:val="22"/>
              </w:rPr>
              <w:t>&lt;</w:t>
            </w:r>
            <w:r w:rsidR="001107EA" w:rsidRPr="00BB15C5">
              <w:rPr>
                <w:sz w:val="22"/>
                <w:szCs w:val="22"/>
              </w:rPr>
              <w:t> 3 kartus didesnis už VNR ir vadovautis anksčiau pateiktomis rekomendacijomis, taikomomis kai rodmuo 1</w:t>
            </w:r>
            <w:r w:rsidRPr="00BB15C5">
              <w:rPr>
                <w:sz w:val="22"/>
                <w:szCs w:val="22"/>
              </w:rPr>
              <w:t> - </w:t>
            </w:r>
            <w:r w:rsidR="001107EA" w:rsidRPr="00BB15C5">
              <w:rPr>
                <w:sz w:val="22"/>
                <w:szCs w:val="22"/>
              </w:rPr>
              <w:t>3 kartus viršija VNR.</w:t>
            </w:r>
          </w:p>
        </w:tc>
      </w:tr>
      <w:tr w:rsidR="001107EA" w:rsidRPr="00BB15C5" w14:paraId="7ED97EF0" w14:textId="77777777" w:rsidTr="007F2554">
        <w:tc>
          <w:tcPr>
            <w:tcW w:w="1151" w:type="pct"/>
          </w:tcPr>
          <w:p w14:paraId="1B22B1D2" w14:textId="29A87942" w:rsidR="001107EA" w:rsidRPr="00BB15C5" w:rsidRDefault="008961A8" w:rsidP="007F2554">
            <w:pPr>
              <w:pStyle w:val="TextTi12"/>
              <w:keepNext/>
              <w:keepLines/>
              <w:jc w:val="left"/>
              <w:rPr>
                <w:sz w:val="22"/>
                <w:szCs w:val="22"/>
              </w:rPr>
            </w:pPr>
            <w:r w:rsidRPr="00BB15C5">
              <w:rPr>
                <w:bCs/>
                <w:sz w:val="22"/>
                <w:szCs w:val="22"/>
              </w:rPr>
              <w:t>&gt; </w:t>
            </w:r>
            <w:r w:rsidR="001107EA" w:rsidRPr="00BB15C5">
              <w:rPr>
                <w:bCs/>
                <w:sz w:val="22"/>
                <w:szCs w:val="22"/>
              </w:rPr>
              <w:t>5 kartus viršija VNR</w:t>
            </w:r>
          </w:p>
        </w:tc>
        <w:tc>
          <w:tcPr>
            <w:tcW w:w="3849" w:type="pct"/>
          </w:tcPr>
          <w:p w14:paraId="1D0C84FB" w14:textId="3F409D50" w:rsidR="001107EA" w:rsidRPr="00BB15C5" w:rsidRDefault="001107EA" w:rsidP="007F2554">
            <w:pPr>
              <w:pStyle w:val="TextTi12"/>
              <w:keepNext/>
              <w:keepLines/>
              <w:jc w:val="left"/>
              <w:rPr>
                <w:sz w:val="22"/>
                <w:szCs w:val="22"/>
              </w:rPr>
            </w:pPr>
            <w:r w:rsidRPr="00BB15C5">
              <w:rPr>
                <w:bCs/>
                <w:sz w:val="22"/>
                <w:szCs w:val="22"/>
              </w:rPr>
              <w:t xml:space="preserve">Gydymą </w:t>
            </w:r>
            <w:r w:rsidR="008961A8" w:rsidRPr="00BB15C5">
              <w:rPr>
                <w:sz w:val="22"/>
                <w:szCs w:val="22"/>
              </w:rPr>
              <w:t xml:space="preserve">tocilizumabu </w:t>
            </w:r>
            <w:r w:rsidRPr="00BB15C5">
              <w:rPr>
                <w:sz w:val="22"/>
                <w:szCs w:val="22"/>
              </w:rPr>
              <w:t>nutraukti.</w:t>
            </w:r>
          </w:p>
          <w:p w14:paraId="045653CC" w14:textId="21A3895A" w:rsidR="001107EA" w:rsidRPr="00BB15C5" w:rsidRDefault="001107EA" w:rsidP="007F2554">
            <w:pPr>
              <w:pStyle w:val="TextTi12"/>
              <w:keepNext/>
              <w:keepLines/>
              <w:jc w:val="left"/>
              <w:rPr>
                <w:sz w:val="22"/>
                <w:szCs w:val="22"/>
              </w:rPr>
            </w:pPr>
            <w:r w:rsidRPr="00BB15C5">
              <w:rPr>
                <w:bCs/>
                <w:sz w:val="22"/>
                <w:szCs w:val="22"/>
              </w:rPr>
              <w:t xml:space="preserve">Sprendimas nutraukti </w:t>
            </w:r>
            <w:r w:rsidR="008961A8" w:rsidRPr="00BB15C5">
              <w:rPr>
                <w:sz w:val="22"/>
                <w:szCs w:val="22"/>
              </w:rPr>
              <w:t>gydy</w:t>
            </w:r>
            <w:r w:rsidRPr="00BB15C5">
              <w:rPr>
                <w:bCs/>
                <w:sz w:val="22"/>
                <w:szCs w:val="22"/>
              </w:rPr>
              <w:t>mą sJIA ar pJIA sergantiems pacientams pasireiškus laboratorinių tyrimų pokyčiams turi būti priimtas po kiekvieno paciento būklės medicininio įvertinimo</w:t>
            </w:r>
            <w:r w:rsidRPr="00BB15C5">
              <w:rPr>
                <w:sz w:val="22"/>
                <w:szCs w:val="22"/>
              </w:rPr>
              <w:t>.</w:t>
            </w:r>
          </w:p>
        </w:tc>
      </w:tr>
    </w:tbl>
    <w:p w14:paraId="78E7C87A" w14:textId="77777777" w:rsidR="001107EA" w:rsidRPr="00BB15C5" w:rsidRDefault="001107EA" w:rsidP="001107EA"/>
    <w:p w14:paraId="6F02E3EF" w14:textId="77777777" w:rsidR="001107EA" w:rsidRPr="00BB15C5" w:rsidRDefault="001107EA" w:rsidP="001107EA">
      <w:pPr>
        <w:keepNext/>
        <w:keepLines/>
        <w:ind w:left="900" w:hanging="540"/>
        <w:rPr>
          <w:szCs w:val="22"/>
        </w:rPr>
      </w:pPr>
      <w:r w:rsidRPr="00BB15C5">
        <w:rPr>
          <w:szCs w:val="22"/>
        </w:rPr>
        <w:sym w:font="Symbol" w:char="F0B7"/>
      </w:r>
      <w:r w:rsidRPr="00BB15C5">
        <w:rPr>
          <w:szCs w:val="22"/>
        </w:rPr>
        <w:tab/>
        <w:t>Mažas absoliutus neutrofilų skaičius (ANS)</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6499"/>
      </w:tblGrid>
      <w:tr w:rsidR="001107EA" w:rsidRPr="00BB15C5" w14:paraId="6C45FA32" w14:textId="77777777" w:rsidTr="001A6031">
        <w:tc>
          <w:tcPr>
            <w:tcW w:w="1427" w:type="pct"/>
          </w:tcPr>
          <w:p w14:paraId="5CEF2C27" w14:textId="77777777" w:rsidR="001107EA" w:rsidRPr="00BB15C5" w:rsidRDefault="001107EA" w:rsidP="007F2554">
            <w:pPr>
              <w:keepNext/>
              <w:keepLines/>
              <w:jc w:val="center"/>
              <w:rPr>
                <w:b/>
                <w:bCs/>
                <w:szCs w:val="22"/>
              </w:rPr>
            </w:pPr>
            <w:r w:rsidRPr="00BB15C5">
              <w:rPr>
                <w:b/>
                <w:bCs/>
                <w:szCs w:val="22"/>
              </w:rPr>
              <w:t>Laboratorinė reikšmė</w:t>
            </w:r>
          </w:p>
          <w:p w14:paraId="5E7DB666" w14:textId="77777777" w:rsidR="001107EA" w:rsidRPr="00BB15C5" w:rsidRDefault="001107EA" w:rsidP="007F2554">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9 </w:t>
            </w:r>
            <w:r w:rsidRPr="00BB15C5">
              <w:rPr>
                <w:b/>
                <w:bCs/>
                <w:sz w:val="22"/>
                <w:szCs w:val="22"/>
              </w:rPr>
              <w:t>/ l)</w:t>
            </w:r>
          </w:p>
        </w:tc>
        <w:tc>
          <w:tcPr>
            <w:tcW w:w="3573" w:type="pct"/>
          </w:tcPr>
          <w:p w14:paraId="17CB45EB" w14:textId="77777777" w:rsidR="001107EA" w:rsidRPr="00BB15C5" w:rsidRDefault="001107EA" w:rsidP="007F2554">
            <w:pPr>
              <w:pStyle w:val="TextTi12"/>
              <w:keepNext/>
              <w:keepLines/>
              <w:jc w:val="center"/>
              <w:rPr>
                <w:b/>
                <w:sz w:val="22"/>
                <w:szCs w:val="22"/>
              </w:rPr>
            </w:pPr>
            <w:r w:rsidRPr="00BB15C5">
              <w:rPr>
                <w:b/>
                <w:sz w:val="22"/>
                <w:szCs w:val="22"/>
              </w:rPr>
              <w:t>Veiksmas</w:t>
            </w:r>
          </w:p>
        </w:tc>
      </w:tr>
      <w:tr w:rsidR="001107EA" w:rsidRPr="00BB15C5" w14:paraId="1798CA61" w14:textId="77777777" w:rsidTr="001A6031">
        <w:tc>
          <w:tcPr>
            <w:tcW w:w="1427" w:type="pct"/>
          </w:tcPr>
          <w:p w14:paraId="539C4859" w14:textId="77777777" w:rsidR="001107EA" w:rsidRPr="00BB15C5" w:rsidRDefault="001107EA" w:rsidP="007F2554">
            <w:pPr>
              <w:pStyle w:val="TextTi12"/>
              <w:keepNext/>
              <w:keepLines/>
              <w:jc w:val="left"/>
              <w:rPr>
                <w:sz w:val="22"/>
                <w:szCs w:val="22"/>
              </w:rPr>
            </w:pPr>
            <w:r w:rsidRPr="00BB15C5">
              <w:rPr>
                <w:sz w:val="22"/>
                <w:szCs w:val="22"/>
              </w:rPr>
              <w:t xml:space="preserve">ANS &gt; 1 </w:t>
            </w:r>
          </w:p>
        </w:tc>
        <w:tc>
          <w:tcPr>
            <w:tcW w:w="3573" w:type="pct"/>
          </w:tcPr>
          <w:p w14:paraId="2D9065A9" w14:textId="77777777" w:rsidR="001107EA" w:rsidRPr="00BB15C5" w:rsidRDefault="001107EA" w:rsidP="007F2554">
            <w:pPr>
              <w:pStyle w:val="TextTi12"/>
              <w:keepNext/>
              <w:keepLines/>
              <w:jc w:val="left"/>
              <w:rPr>
                <w:sz w:val="22"/>
                <w:szCs w:val="22"/>
              </w:rPr>
            </w:pPr>
            <w:r w:rsidRPr="00BB15C5">
              <w:rPr>
                <w:bCs/>
                <w:sz w:val="22"/>
                <w:szCs w:val="22"/>
              </w:rPr>
              <w:t>Dozės nekeisti.</w:t>
            </w:r>
          </w:p>
        </w:tc>
      </w:tr>
      <w:tr w:rsidR="001107EA" w:rsidRPr="00BB15C5" w14:paraId="50028058" w14:textId="77777777" w:rsidTr="001A6031">
        <w:tc>
          <w:tcPr>
            <w:tcW w:w="1427" w:type="pct"/>
          </w:tcPr>
          <w:p w14:paraId="5B98B7BD" w14:textId="77777777" w:rsidR="001107EA" w:rsidRPr="00BB15C5" w:rsidRDefault="001107EA" w:rsidP="007F2554">
            <w:pPr>
              <w:pStyle w:val="TextTi12"/>
              <w:jc w:val="left"/>
              <w:rPr>
                <w:sz w:val="22"/>
                <w:szCs w:val="22"/>
              </w:rPr>
            </w:pPr>
            <w:r w:rsidRPr="00BB15C5">
              <w:rPr>
                <w:sz w:val="22"/>
                <w:szCs w:val="22"/>
              </w:rPr>
              <w:t>ANS nuo 0,5 iki 1</w:t>
            </w:r>
          </w:p>
        </w:tc>
        <w:tc>
          <w:tcPr>
            <w:tcW w:w="3573" w:type="pct"/>
          </w:tcPr>
          <w:p w14:paraId="0CCDB8F6" w14:textId="19D9177E" w:rsidR="001107EA" w:rsidRPr="00BB15C5" w:rsidRDefault="001107EA" w:rsidP="007F2554">
            <w:pPr>
              <w:rPr>
                <w:szCs w:val="22"/>
              </w:rPr>
            </w:pPr>
            <w:r w:rsidRPr="00BB15C5">
              <w:rPr>
                <w:bCs/>
                <w:szCs w:val="22"/>
              </w:rPr>
              <w:t xml:space="preserve">Laikinai nutraukti </w:t>
            </w:r>
            <w:r w:rsidR="008961A8" w:rsidRPr="00BB15C5">
              <w:t xml:space="preserve">tocilizumabo </w:t>
            </w:r>
            <w:r w:rsidRPr="00BB15C5">
              <w:rPr>
                <w:szCs w:val="22"/>
              </w:rPr>
              <w:t>vartojimą.</w:t>
            </w:r>
          </w:p>
          <w:p w14:paraId="4B3D6D0A" w14:textId="77777777" w:rsidR="001107EA" w:rsidRPr="00BB15C5" w:rsidRDefault="001107EA" w:rsidP="007F2554">
            <w:pPr>
              <w:rPr>
                <w:szCs w:val="22"/>
              </w:rPr>
            </w:pPr>
          </w:p>
          <w:p w14:paraId="0E8CF0E7" w14:textId="3866EF6D" w:rsidR="001107EA" w:rsidRPr="00BB15C5" w:rsidRDefault="001107EA" w:rsidP="007F2554">
            <w:pPr>
              <w:pStyle w:val="TextTi12"/>
              <w:jc w:val="left"/>
              <w:rPr>
                <w:sz w:val="22"/>
                <w:szCs w:val="22"/>
              </w:rPr>
            </w:pPr>
            <w:r w:rsidRPr="00BB15C5">
              <w:rPr>
                <w:sz w:val="22"/>
                <w:szCs w:val="22"/>
              </w:rPr>
              <w:t xml:space="preserve">Kai ANS tampa </w:t>
            </w:r>
            <w:r w:rsidRPr="00BB15C5">
              <w:rPr>
                <w:bCs/>
                <w:sz w:val="22"/>
                <w:szCs w:val="22"/>
              </w:rPr>
              <w:t>&gt; 1 × 10</w:t>
            </w:r>
            <w:r w:rsidRPr="00BB15C5">
              <w:rPr>
                <w:bCs/>
                <w:sz w:val="22"/>
                <w:szCs w:val="22"/>
                <w:vertAlign w:val="superscript"/>
              </w:rPr>
              <w:t>9</w:t>
            </w:r>
            <w:r w:rsidRPr="00BB15C5">
              <w:rPr>
                <w:bCs/>
                <w:sz w:val="22"/>
                <w:szCs w:val="22"/>
              </w:rPr>
              <w:t xml:space="preserve">/l, gydymą </w:t>
            </w:r>
            <w:r w:rsidRPr="00BB15C5">
              <w:rPr>
                <w:sz w:val="22"/>
                <w:szCs w:val="22"/>
              </w:rPr>
              <w:t>atnaujinti.</w:t>
            </w:r>
          </w:p>
        </w:tc>
      </w:tr>
      <w:tr w:rsidR="001107EA" w:rsidRPr="00BB15C5" w14:paraId="68C8028F" w14:textId="77777777" w:rsidTr="001A6031">
        <w:tc>
          <w:tcPr>
            <w:tcW w:w="1427" w:type="pct"/>
          </w:tcPr>
          <w:p w14:paraId="0B02932D" w14:textId="77777777" w:rsidR="001107EA" w:rsidRPr="00BB15C5" w:rsidRDefault="001107EA" w:rsidP="007F2554">
            <w:pPr>
              <w:pStyle w:val="TextTi12"/>
              <w:jc w:val="left"/>
              <w:rPr>
                <w:sz w:val="22"/>
                <w:szCs w:val="22"/>
              </w:rPr>
            </w:pPr>
            <w:r w:rsidRPr="00BB15C5">
              <w:rPr>
                <w:sz w:val="22"/>
                <w:szCs w:val="22"/>
              </w:rPr>
              <w:t>ANS &lt; 0,5</w:t>
            </w:r>
          </w:p>
        </w:tc>
        <w:tc>
          <w:tcPr>
            <w:tcW w:w="3573" w:type="pct"/>
          </w:tcPr>
          <w:p w14:paraId="7CD4EBB4" w14:textId="5FFBFA58" w:rsidR="001107EA" w:rsidRPr="00BB15C5" w:rsidRDefault="001107EA" w:rsidP="007F2554">
            <w:pPr>
              <w:rPr>
                <w:bCs/>
                <w:szCs w:val="22"/>
                <w:lang w:eastAsia="de-DE"/>
              </w:rPr>
            </w:pPr>
            <w:r w:rsidRPr="00BB15C5">
              <w:rPr>
                <w:bCs/>
                <w:szCs w:val="22"/>
                <w:lang w:eastAsia="de-DE"/>
              </w:rPr>
              <w:t xml:space="preserve">Gydymą </w:t>
            </w:r>
            <w:r w:rsidR="008961A8" w:rsidRPr="00BB15C5">
              <w:t xml:space="preserve">tocilizumabu </w:t>
            </w:r>
            <w:r w:rsidRPr="00BB15C5">
              <w:rPr>
                <w:bCs/>
                <w:szCs w:val="22"/>
                <w:lang w:eastAsia="de-DE"/>
              </w:rPr>
              <w:t>nutraukti.</w:t>
            </w:r>
          </w:p>
          <w:p w14:paraId="0F6347BD" w14:textId="77777777" w:rsidR="001107EA" w:rsidRPr="00BB15C5" w:rsidRDefault="001107EA" w:rsidP="007F2554">
            <w:pPr>
              <w:pStyle w:val="TextTi12"/>
              <w:spacing w:after="0" w:line="240" w:lineRule="auto"/>
              <w:jc w:val="left"/>
              <w:rPr>
                <w:bCs/>
                <w:sz w:val="22"/>
                <w:szCs w:val="22"/>
              </w:rPr>
            </w:pPr>
          </w:p>
          <w:p w14:paraId="6EC3CE23" w14:textId="3C5A7A9F" w:rsidR="001107EA" w:rsidRPr="00BB15C5" w:rsidRDefault="001107EA" w:rsidP="00274BF6">
            <w:pPr>
              <w:pStyle w:val="TextTi12"/>
              <w:spacing w:after="120" w:line="240" w:lineRule="auto"/>
              <w:jc w:val="left"/>
              <w:rPr>
                <w:bCs/>
                <w:sz w:val="22"/>
                <w:szCs w:val="22"/>
              </w:rPr>
            </w:pPr>
            <w:r w:rsidRPr="00BB15C5">
              <w:rPr>
                <w:bCs/>
                <w:sz w:val="22"/>
                <w:szCs w:val="22"/>
              </w:rPr>
              <w:t xml:space="preserve">Sprendimas nutraukti </w:t>
            </w:r>
            <w:r w:rsidR="00066103" w:rsidRPr="00BB15C5">
              <w:rPr>
                <w:bCs/>
                <w:sz w:val="22"/>
                <w:szCs w:val="22"/>
              </w:rPr>
              <w:t>gydy</w:t>
            </w:r>
            <w:r w:rsidRPr="00BB15C5">
              <w:rPr>
                <w:bCs/>
                <w:sz w:val="22"/>
                <w:szCs w:val="22"/>
              </w:rPr>
              <w:t>mą sJIA ar pJIA sergantiems pacientams pasireiškus laboratorinių tyrimų pokyčiams turi būti priimtas po kiekvieno paciento būklės medicininio įvertinimo.</w:t>
            </w:r>
          </w:p>
        </w:tc>
      </w:tr>
    </w:tbl>
    <w:p w14:paraId="5C170CE0" w14:textId="77777777" w:rsidR="001107EA" w:rsidRPr="00BB15C5" w:rsidRDefault="001107EA" w:rsidP="001107EA"/>
    <w:p w14:paraId="7B55E0E9" w14:textId="77777777" w:rsidR="001107EA" w:rsidRPr="00BB15C5" w:rsidRDefault="001107EA" w:rsidP="001107EA">
      <w:pPr>
        <w:keepNext/>
        <w:keepLines/>
        <w:ind w:left="900" w:hanging="540"/>
        <w:rPr>
          <w:szCs w:val="22"/>
        </w:rPr>
      </w:pPr>
      <w:r w:rsidRPr="00BB15C5">
        <w:rPr>
          <w:szCs w:val="22"/>
        </w:rPr>
        <w:sym w:font="Symbol" w:char="F0B7"/>
      </w:r>
      <w:r w:rsidRPr="00BB15C5">
        <w:rPr>
          <w:szCs w:val="22"/>
        </w:rPr>
        <w:tab/>
        <w:t>Mažas trombocitų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6338"/>
      </w:tblGrid>
      <w:tr w:rsidR="001107EA" w:rsidRPr="00BB15C5" w14:paraId="4EAA0D0E" w14:textId="77777777" w:rsidTr="001A6031">
        <w:tc>
          <w:tcPr>
            <w:tcW w:w="1502" w:type="pct"/>
          </w:tcPr>
          <w:p w14:paraId="28A24E4C" w14:textId="77777777" w:rsidR="001107EA" w:rsidRPr="00BB15C5" w:rsidRDefault="001107EA" w:rsidP="007F2554">
            <w:pPr>
              <w:keepNext/>
              <w:keepLines/>
              <w:jc w:val="center"/>
              <w:rPr>
                <w:b/>
                <w:bCs/>
                <w:szCs w:val="22"/>
              </w:rPr>
            </w:pPr>
            <w:r w:rsidRPr="00BB15C5">
              <w:rPr>
                <w:b/>
                <w:bCs/>
                <w:szCs w:val="22"/>
              </w:rPr>
              <w:t>Laboratorinė reikšmė</w:t>
            </w:r>
          </w:p>
          <w:p w14:paraId="75A272A0" w14:textId="1C328049" w:rsidR="001107EA" w:rsidRPr="00BB15C5" w:rsidRDefault="001107EA" w:rsidP="007F2554">
            <w:pPr>
              <w:pStyle w:val="TextTi12"/>
              <w:keepNext/>
              <w:keepLines/>
              <w:jc w:val="center"/>
              <w:rPr>
                <w:b/>
                <w:sz w:val="22"/>
                <w:szCs w:val="22"/>
              </w:rPr>
            </w:pPr>
            <w:r w:rsidRPr="00BB15C5">
              <w:rPr>
                <w:b/>
                <w:bCs/>
                <w:sz w:val="22"/>
                <w:szCs w:val="22"/>
              </w:rPr>
              <w:t>(ląstelių skaičius × 10</w:t>
            </w:r>
            <w:r w:rsidRPr="00BB15C5">
              <w:rPr>
                <w:b/>
                <w:bCs/>
                <w:sz w:val="22"/>
                <w:szCs w:val="22"/>
                <w:vertAlign w:val="superscript"/>
              </w:rPr>
              <w:t>3</w:t>
            </w:r>
            <w:r w:rsidR="003C22CB" w:rsidRPr="00BB15C5">
              <w:rPr>
                <w:b/>
                <w:bCs/>
                <w:sz w:val="22"/>
                <w:szCs w:val="22"/>
              </w:rPr>
              <w:t> </w:t>
            </w:r>
            <w:r w:rsidR="00C51384" w:rsidRPr="00BB15C5">
              <w:rPr>
                <w:b/>
                <w:bCs/>
                <w:sz w:val="22"/>
                <w:szCs w:val="22"/>
              </w:rPr>
              <w:t>µl</w:t>
            </w:r>
            <w:r w:rsidRPr="00BB15C5">
              <w:rPr>
                <w:b/>
                <w:bCs/>
                <w:sz w:val="22"/>
                <w:szCs w:val="22"/>
              </w:rPr>
              <w:t>)</w:t>
            </w:r>
          </w:p>
        </w:tc>
        <w:tc>
          <w:tcPr>
            <w:tcW w:w="3498" w:type="pct"/>
          </w:tcPr>
          <w:p w14:paraId="74146D17" w14:textId="77777777" w:rsidR="001107EA" w:rsidRPr="00BB15C5" w:rsidRDefault="001107EA" w:rsidP="007F2554">
            <w:pPr>
              <w:pStyle w:val="TextTi12"/>
              <w:keepNext/>
              <w:keepLines/>
              <w:jc w:val="center"/>
              <w:rPr>
                <w:b/>
                <w:sz w:val="22"/>
                <w:szCs w:val="22"/>
              </w:rPr>
            </w:pPr>
            <w:r w:rsidRPr="00BB15C5">
              <w:rPr>
                <w:b/>
                <w:sz w:val="22"/>
                <w:szCs w:val="22"/>
              </w:rPr>
              <w:t>Veiksmas</w:t>
            </w:r>
          </w:p>
        </w:tc>
      </w:tr>
      <w:tr w:rsidR="001107EA" w:rsidRPr="00BB15C5" w14:paraId="46A291AC" w14:textId="77777777" w:rsidTr="001A6031">
        <w:tc>
          <w:tcPr>
            <w:tcW w:w="1502" w:type="pct"/>
          </w:tcPr>
          <w:p w14:paraId="6CC3BC1B" w14:textId="77777777" w:rsidR="001107EA" w:rsidRPr="00BB15C5" w:rsidRDefault="001107EA" w:rsidP="007F2554">
            <w:pPr>
              <w:pStyle w:val="TextTi12"/>
              <w:keepNext/>
              <w:keepLines/>
              <w:jc w:val="left"/>
              <w:rPr>
                <w:sz w:val="22"/>
                <w:szCs w:val="22"/>
              </w:rPr>
            </w:pPr>
            <w:r w:rsidRPr="00BB15C5">
              <w:rPr>
                <w:sz w:val="22"/>
                <w:szCs w:val="22"/>
              </w:rPr>
              <w:t>50 – 100</w:t>
            </w:r>
          </w:p>
        </w:tc>
        <w:tc>
          <w:tcPr>
            <w:tcW w:w="3498" w:type="pct"/>
          </w:tcPr>
          <w:p w14:paraId="2C1458D6" w14:textId="77777777" w:rsidR="001107EA" w:rsidRPr="00BB15C5" w:rsidRDefault="001107EA" w:rsidP="007F2554">
            <w:pPr>
              <w:pStyle w:val="TextTi12"/>
              <w:keepNext/>
              <w:keepLines/>
              <w:jc w:val="left"/>
              <w:rPr>
                <w:sz w:val="22"/>
                <w:szCs w:val="22"/>
              </w:rPr>
            </w:pPr>
            <w:r w:rsidRPr="00BB15C5">
              <w:rPr>
                <w:bCs/>
                <w:sz w:val="22"/>
                <w:szCs w:val="22"/>
              </w:rPr>
              <w:t>Jeigu tinka, keisti kartu vartojamo MTX dozę.</w:t>
            </w:r>
          </w:p>
          <w:p w14:paraId="23A0DB7E" w14:textId="58703CDF" w:rsidR="001107EA" w:rsidRPr="00BB15C5" w:rsidRDefault="001107EA" w:rsidP="007F2554">
            <w:pPr>
              <w:pStyle w:val="TextTi12"/>
              <w:keepNext/>
              <w:keepLines/>
              <w:jc w:val="left"/>
              <w:rPr>
                <w:sz w:val="22"/>
                <w:szCs w:val="22"/>
              </w:rPr>
            </w:pPr>
            <w:r w:rsidRPr="00BB15C5">
              <w:rPr>
                <w:bCs/>
                <w:sz w:val="22"/>
                <w:szCs w:val="22"/>
              </w:rPr>
              <w:t xml:space="preserve">Laikinai nutraukti </w:t>
            </w:r>
            <w:r w:rsidR="00066103" w:rsidRPr="00BB15C5">
              <w:rPr>
                <w:sz w:val="22"/>
                <w:szCs w:val="22"/>
              </w:rPr>
              <w:t xml:space="preserve">tocilizumabo </w:t>
            </w:r>
            <w:r w:rsidRPr="00BB15C5">
              <w:rPr>
                <w:sz w:val="22"/>
                <w:szCs w:val="22"/>
              </w:rPr>
              <w:t>vartojimą.</w:t>
            </w:r>
          </w:p>
          <w:p w14:paraId="6D112AC4" w14:textId="6A0666C9" w:rsidR="001107EA" w:rsidRPr="00BB15C5" w:rsidRDefault="001107EA" w:rsidP="007F2554">
            <w:pPr>
              <w:pStyle w:val="TextTi12"/>
              <w:keepNext/>
              <w:keepLines/>
              <w:jc w:val="left"/>
              <w:rPr>
                <w:sz w:val="22"/>
                <w:szCs w:val="22"/>
              </w:rPr>
            </w:pPr>
            <w:r w:rsidRPr="00BB15C5">
              <w:rPr>
                <w:sz w:val="22"/>
                <w:szCs w:val="22"/>
              </w:rPr>
              <w:t>Kai trombocitų skaičius tampa &gt; 100 × </w:t>
            </w:r>
            <w:r w:rsidRPr="00BB15C5">
              <w:rPr>
                <w:bCs/>
                <w:sz w:val="22"/>
                <w:szCs w:val="22"/>
              </w:rPr>
              <w:t>10</w:t>
            </w:r>
            <w:r w:rsidRPr="00BB15C5">
              <w:rPr>
                <w:bCs/>
                <w:sz w:val="22"/>
                <w:szCs w:val="22"/>
                <w:vertAlign w:val="superscript"/>
              </w:rPr>
              <w:t xml:space="preserve">3 </w:t>
            </w:r>
            <w:r w:rsidRPr="00BB15C5">
              <w:rPr>
                <w:bCs/>
                <w:sz w:val="22"/>
                <w:szCs w:val="22"/>
              </w:rPr>
              <w:t xml:space="preserve">/ </w:t>
            </w:r>
            <w:r w:rsidR="001508C5" w:rsidRPr="00BB15C5">
              <w:rPr>
                <w:bCs/>
              </w:rPr>
              <w:t>µ</w:t>
            </w:r>
            <w:r w:rsidRPr="00BB15C5">
              <w:rPr>
                <w:bCs/>
                <w:sz w:val="22"/>
                <w:szCs w:val="22"/>
              </w:rPr>
              <w:t xml:space="preserve">l gydymą </w:t>
            </w:r>
            <w:r w:rsidRPr="00BB15C5">
              <w:rPr>
                <w:sz w:val="22"/>
                <w:szCs w:val="22"/>
              </w:rPr>
              <w:t>atnaujinti.</w:t>
            </w:r>
          </w:p>
        </w:tc>
      </w:tr>
      <w:tr w:rsidR="001107EA" w:rsidRPr="00BB15C5" w14:paraId="6E669151" w14:textId="77777777" w:rsidTr="001A6031">
        <w:tc>
          <w:tcPr>
            <w:tcW w:w="1502" w:type="pct"/>
          </w:tcPr>
          <w:p w14:paraId="65BB3FAF" w14:textId="77777777" w:rsidR="001107EA" w:rsidRPr="00BB15C5" w:rsidRDefault="001107EA" w:rsidP="007F2554">
            <w:pPr>
              <w:pStyle w:val="TextTi12"/>
              <w:keepNext/>
              <w:keepLines/>
              <w:jc w:val="left"/>
              <w:rPr>
                <w:sz w:val="22"/>
                <w:szCs w:val="22"/>
              </w:rPr>
            </w:pPr>
            <w:r w:rsidRPr="00BB15C5">
              <w:rPr>
                <w:sz w:val="22"/>
                <w:szCs w:val="22"/>
              </w:rPr>
              <w:t>&lt; 50</w:t>
            </w:r>
          </w:p>
        </w:tc>
        <w:tc>
          <w:tcPr>
            <w:tcW w:w="3498" w:type="pct"/>
          </w:tcPr>
          <w:p w14:paraId="5B87125C" w14:textId="12A22AE7" w:rsidR="001107EA" w:rsidRPr="00BB15C5" w:rsidRDefault="001107EA" w:rsidP="007F2554">
            <w:pPr>
              <w:pStyle w:val="TextTi12"/>
              <w:keepNext/>
              <w:keepLines/>
              <w:jc w:val="left"/>
              <w:rPr>
                <w:sz w:val="22"/>
                <w:szCs w:val="22"/>
              </w:rPr>
            </w:pPr>
            <w:r w:rsidRPr="00BB15C5">
              <w:rPr>
                <w:bCs/>
                <w:sz w:val="22"/>
                <w:szCs w:val="22"/>
              </w:rPr>
              <w:t xml:space="preserve">Gydymą </w:t>
            </w:r>
            <w:r w:rsidR="00066103" w:rsidRPr="00BB15C5">
              <w:rPr>
                <w:sz w:val="22"/>
                <w:szCs w:val="22"/>
              </w:rPr>
              <w:t xml:space="preserve">tocilizumabu </w:t>
            </w:r>
            <w:r w:rsidRPr="00BB15C5">
              <w:rPr>
                <w:sz w:val="22"/>
                <w:szCs w:val="22"/>
              </w:rPr>
              <w:t>nutraukti.</w:t>
            </w:r>
          </w:p>
          <w:p w14:paraId="67D841F0" w14:textId="328D5105" w:rsidR="001107EA" w:rsidRPr="00BB15C5" w:rsidRDefault="001107EA" w:rsidP="007F2554">
            <w:pPr>
              <w:pStyle w:val="TextTi12"/>
              <w:keepNext/>
              <w:keepLines/>
              <w:jc w:val="left"/>
              <w:rPr>
                <w:sz w:val="22"/>
                <w:szCs w:val="22"/>
              </w:rPr>
            </w:pPr>
            <w:r w:rsidRPr="00BB15C5">
              <w:rPr>
                <w:bCs/>
                <w:sz w:val="22"/>
                <w:szCs w:val="22"/>
              </w:rPr>
              <w:t xml:space="preserve">Sprendimas nutraukti </w:t>
            </w:r>
            <w:r w:rsidR="00066103" w:rsidRPr="00BB15C5">
              <w:rPr>
                <w:sz w:val="22"/>
                <w:szCs w:val="22"/>
              </w:rPr>
              <w:t>gydy</w:t>
            </w:r>
            <w:r w:rsidRPr="00BB15C5">
              <w:rPr>
                <w:bCs/>
                <w:sz w:val="22"/>
                <w:szCs w:val="22"/>
              </w:rPr>
              <w:t>mą sJIA ar pJIA sergantiems pacientams pasireiškus laboratorinių tyrimų pokyčiams turi būti priimtas po kiekvieno paciento būklės medicininio įvertinimo.</w:t>
            </w:r>
          </w:p>
        </w:tc>
      </w:tr>
    </w:tbl>
    <w:p w14:paraId="6FE1B74D" w14:textId="77777777" w:rsidR="001107EA" w:rsidRPr="00BB15C5" w:rsidRDefault="001107EA" w:rsidP="001107EA">
      <w:pPr>
        <w:rPr>
          <w:bCs/>
        </w:rPr>
      </w:pPr>
    </w:p>
    <w:p w14:paraId="4141EDF3" w14:textId="77777777" w:rsidR="001107EA" w:rsidRPr="00BB15C5" w:rsidRDefault="001107EA" w:rsidP="001107EA">
      <w:pPr>
        <w:rPr>
          <w:bCs/>
        </w:rPr>
      </w:pPr>
      <w:r w:rsidRPr="00BB15C5">
        <w:rPr>
          <w:bCs/>
        </w:rPr>
        <w:t xml:space="preserve">Tocilizumabo dozavimo dažnio mažinimas pasireiškus laboratorinių tyrimų pokyčių su </w:t>
      </w:r>
      <w:r w:rsidRPr="00BB15C5">
        <w:rPr>
          <w:bCs/>
          <w:szCs w:val="22"/>
        </w:rPr>
        <w:t xml:space="preserve">sJIA ar </w:t>
      </w:r>
      <w:r w:rsidRPr="00BB15C5">
        <w:rPr>
          <w:bCs/>
        </w:rPr>
        <w:t>pJIA sirgusiais pacientais netirtas.</w:t>
      </w:r>
    </w:p>
    <w:p w14:paraId="19524930" w14:textId="77777777" w:rsidR="001107EA" w:rsidRPr="00BB15C5" w:rsidRDefault="001107EA" w:rsidP="001107EA">
      <w:pPr>
        <w:rPr>
          <w:bCs/>
        </w:rPr>
      </w:pPr>
    </w:p>
    <w:p w14:paraId="04CE7BFA" w14:textId="7269EF93" w:rsidR="001107EA" w:rsidRPr="00BB15C5" w:rsidRDefault="001107EA" w:rsidP="001107EA">
      <w:r w:rsidRPr="00BB15C5">
        <w:t xml:space="preserve">Po oda leidžiamos farmacinės formos </w:t>
      </w:r>
      <w:r w:rsidR="00066103" w:rsidRPr="00BB15C5">
        <w:rPr>
          <w:szCs w:val="22"/>
        </w:rPr>
        <w:t xml:space="preserve">tocilizumabo </w:t>
      </w:r>
      <w:r w:rsidRPr="00BB15C5">
        <w:t xml:space="preserve">saugumas ir veiksmingumas vaikams, kuriems yra kitos būklės, išskyrus </w:t>
      </w:r>
      <w:r w:rsidRPr="00BB15C5">
        <w:rPr>
          <w:bCs/>
          <w:szCs w:val="22"/>
        </w:rPr>
        <w:t xml:space="preserve">sJIA ar </w:t>
      </w:r>
      <w:r w:rsidRPr="00BB15C5">
        <w:t>pJIA, nenustatyti.</w:t>
      </w:r>
    </w:p>
    <w:p w14:paraId="0076C884" w14:textId="77777777" w:rsidR="001107EA" w:rsidRPr="00BB15C5" w:rsidRDefault="001107EA" w:rsidP="001107EA"/>
    <w:p w14:paraId="67F72740" w14:textId="6518D489" w:rsidR="001107EA" w:rsidRPr="00BB15C5" w:rsidRDefault="001107EA" w:rsidP="001107EA">
      <w:r w:rsidRPr="00BB15C5">
        <w:t xml:space="preserve">Turimi duomenys apie į veną vartojamos farmacinės formos vaistinį preparatą rodo, kad klinikinis pagerėjimas nuo gydymo </w:t>
      </w:r>
      <w:r w:rsidR="00066103" w:rsidRPr="00BB15C5">
        <w:rPr>
          <w:szCs w:val="22"/>
        </w:rPr>
        <w:t xml:space="preserve">tocilizumabu </w:t>
      </w:r>
      <w:r w:rsidRPr="00BB15C5">
        <w:t>pradžios pasireiškia per 12 savaičių. Paciento, kurio būklė per tokį laikotarpį nepagerėja, tolesnis gydymas turi būti atidžiai persvarstytas.</w:t>
      </w:r>
    </w:p>
    <w:p w14:paraId="0FA99E0B" w14:textId="77777777" w:rsidR="001107EA" w:rsidRPr="00BB15C5" w:rsidRDefault="001107EA" w:rsidP="001107EA"/>
    <w:p w14:paraId="7920B820" w14:textId="77777777" w:rsidR="001107EA" w:rsidRPr="00BB15C5" w:rsidRDefault="001107EA" w:rsidP="001107EA">
      <w:pPr>
        <w:rPr>
          <w:i/>
          <w:iCs/>
          <w:u w:val="single"/>
          <w:rPrChange w:id="784" w:author="Author" w:date="2025-07-18T16:13:00Z">
            <w:rPr/>
          </w:rPrChange>
        </w:rPr>
      </w:pPr>
      <w:r w:rsidRPr="00BB15C5">
        <w:rPr>
          <w:i/>
          <w:iCs/>
          <w:u w:val="single"/>
          <w:rPrChange w:id="785" w:author="Author" w:date="2025-07-18T16:13:00Z">
            <w:rPr/>
          </w:rPrChange>
        </w:rPr>
        <w:t>Praleista dozė</w:t>
      </w:r>
    </w:p>
    <w:p w14:paraId="7744A34D" w14:textId="7D9B0BFB" w:rsidR="001107EA" w:rsidRPr="00BB15C5" w:rsidRDefault="001107EA" w:rsidP="001107EA">
      <w:pPr>
        <w:rPr>
          <w:szCs w:val="22"/>
        </w:rPr>
      </w:pPr>
      <w:r w:rsidRPr="00BB15C5">
        <w:t xml:space="preserve">Jeigu sJIA sergantis pacientas vėluoja susileisti kassavaitinę </w:t>
      </w:r>
      <w:r w:rsidR="00066103" w:rsidRPr="00BB15C5">
        <w:rPr>
          <w:szCs w:val="22"/>
        </w:rPr>
        <w:t xml:space="preserve">tocilizumabo </w:t>
      </w:r>
      <w:r w:rsidRPr="00BB15C5">
        <w:t xml:space="preserve">dozę po oda mažiau kaip 7 dienas nuo numatyto dozės suleidimo laiko, jis turi susileisti praleistąją dozę kitai dozei numatytu laiku. Jeigu pacientas vėluoja susileisti </w:t>
      </w:r>
      <w:r w:rsidR="00066103" w:rsidRPr="00BB15C5">
        <w:rPr>
          <w:szCs w:val="22"/>
        </w:rPr>
        <w:t xml:space="preserve">tocilizumabo </w:t>
      </w:r>
      <w:r w:rsidRPr="00BB15C5">
        <w:t>dozę, kurią vartoja po oda kas dvi savaites, mažiau kaip 7 dienas nuo numatyto dozės leidimo laiko, jis turi susileisti praleistąją dozę iš karto, kai tik prisimins, o kitą dozę susileisti jai numatytu laiku</w:t>
      </w:r>
      <w:r w:rsidRPr="00BB15C5">
        <w:rPr>
          <w:szCs w:val="22"/>
        </w:rPr>
        <w:t>.</w:t>
      </w:r>
    </w:p>
    <w:p w14:paraId="1F39AE98" w14:textId="77777777" w:rsidR="001107EA" w:rsidRPr="00BB15C5" w:rsidRDefault="001107EA" w:rsidP="001107EA"/>
    <w:p w14:paraId="02EBCD2C" w14:textId="20BCAC34" w:rsidR="001107EA" w:rsidRPr="00BB15C5" w:rsidRDefault="001107EA" w:rsidP="001107EA">
      <w:r w:rsidRPr="00BB15C5">
        <w:t>Jeigu pJIA sergantis pacientas vėluoja susileisti RoA</w:t>
      </w:r>
      <w:r w:rsidR="00066103" w:rsidRPr="00BB15C5">
        <w:rPr>
          <w:szCs w:val="22"/>
        </w:rPr>
        <w:t xml:space="preserve"> tocilizumabo </w:t>
      </w:r>
      <w:r w:rsidRPr="00BB15C5">
        <w:t xml:space="preserve">ctemra po oda mažiau kaip 7 dienas nuo numatyto dozės </w:t>
      </w:r>
      <w:r w:rsidR="001508C5" w:rsidRPr="00BB15C5">
        <w:t xml:space="preserve">suleidimo </w:t>
      </w:r>
      <w:r w:rsidRPr="00BB15C5">
        <w:t xml:space="preserve">laiko, jis turi </w:t>
      </w:r>
      <w:r w:rsidR="001508C5" w:rsidRPr="00BB15C5">
        <w:t xml:space="preserve">susileisti </w:t>
      </w:r>
      <w:r w:rsidRPr="00BB15C5">
        <w:t xml:space="preserve">praleistąją dozę iš karto, kai tik prisimins, o kitą dozę susileisti numatytu laiku. Jeigu pacientas vėluoja susileisti </w:t>
      </w:r>
      <w:r w:rsidR="00066103" w:rsidRPr="00BB15C5">
        <w:rPr>
          <w:szCs w:val="22"/>
        </w:rPr>
        <w:t xml:space="preserve">tocilizumabo </w:t>
      </w:r>
      <w:r w:rsidRPr="00BB15C5">
        <w:t>po oda daugiau kaip 7</w:t>
      </w:r>
      <w:r w:rsidR="00066103" w:rsidRPr="00BB15C5">
        <w:t> </w:t>
      </w:r>
      <w:r w:rsidRPr="00BB15C5">
        <w:t xml:space="preserve">dienas nuo numatyto dozės </w:t>
      </w:r>
      <w:r w:rsidR="001508C5" w:rsidRPr="00BB15C5">
        <w:t xml:space="preserve">suleidimo </w:t>
      </w:r>
      <w:r w:rsidRPr="00BB15C5">
        <w:t>laiko arba nežino, kada jam reikia susileisti RoActemra, turi kreiptis į gydytoją arba vaistininką</w:t>
      </w:r>
      <w:r w:rsidRPr="00BB15C5">
        <w:rPr>
          <w:szCs w:val="22"/>
        </w:rPr>
        <w:t>.</w:t>
      </w:r>
    </w:p>
    <w:p w14:paraId="2B2ABD32" w14:textId="77777777" w:rsidR="00E91D13" w:rsidRPr="00BB15C5" w:rsidRDefault="00E91D13" w:rsidP="00E91D13">
      <w:pPr>
        <w:rPr>
          <w:szCs w:val="22"/>
        </w:rPr>
      </w:pPr>
    </w:p>
    <w:p w14:paraId="21A8E117" w14:textId="77777777" w:rsidR="00E91D13" w:rsidRPr="00BB15C5" w:rsidRDefault="00E91D13" w:rsidP="00E91D13">
      <w:pPr>
        <w:keepNext/>
        <w:rPr>
          <w:u w:val="single"/>
        </w:rPr>
      </w:pPr>
      <w:r w:rsidRPr="00BB15C5">
        <w:rPr>
          <w:u w:val="single"/>
        </w:rPr>
        <w:t>Vartojimo metodas</w:t>
      </w:r>
    </w:p>
    <w:p w14:paraId="50495688" w14:textId="01271352" w:rsidR="00E91D13" w:rsidRPr="00BB15C5" w:rsidRDefault="00066103" w:rsidP="00E91D13">
      <w:r w:rsidRPr="00BB15C5">
        <w:t>Šis vaistinis preparatas</w:t>
      </w:r>
      <w:r w:rsidR="00E91D13" w:rsidRPr="00BB15C5">
        <w:t xml:space="preserve"> yra </w:t>
      </w:r>
      <w:r w:rsidR="002E01DF" w:rsidRPr="00BB15C5">
        <w:t>su</w:t>
      </w:r>
      <w:r w:rsidR="00E91D13" w:rsidRPr="00BB15C5">
        <w:t>leidžiama</w:t>
      </w:r>
      <w:r w:rsidR="003445E0" w:rsidRPr="00BB15C5">
        <w:t>s</w:t>
      </w:r>
      <w:r w:rsidR="00E91D13" w:rsidRPr="00BB15C5">
        <w:t xml:space="preserve"> po oda.</w:t>
      </w:r>
    </w:p>
    <w:p w14:paraId="28898EAD" w14:textId="18004446" w:rsidR="00E91D13" w:rsidRPr="00BB15C5" w:rsidRDefault="00E91D13" w:rsidP="00E91D13">
      <w:pPr>
        <w:rPr>
          <w:szCs w:val="22"/>
          <w:lang w:eastAsia="de-DE"/>
        </w:rPr>
      </w:pPr>
      <w:r w:rsidRPr="00BB15C5">
        <w:rPr>
          <w:iCs/>
          <w:szCs w:val="22"/>
        </w:rPr>
        <w:t xml:space="preserve">Tinkamai apmokyti injekcijos atlikimo technikos </w:t>
      </w:r>
      <w:r w:rsidR="00066103" w:rsidRPr="00BB15C5">
        <w:rPr>
          <w:iCs/>
          <w:szCs w:val="22"/>
        </w:rPr>
        <w:t xml:space="preserve">šį vaistinį preparatą </w:t>
      </w:r>
      <w:r w:rsidRPr="00BB15C5">
        <w:rPr>
          <w:iCs/>
          <w:szCs w:val="22"/>
        </w:rPr>
        <w:t>pacientai gali patys leistis, jeigu gydytojas nusprendžia, kad tai yra tinkama</w:t>
      </w:r>
      <w:r w:rsidRPr="00BB15C5">
        <w:rPr>
          <w:szCs w:val="22"/>
        </w:rPr>
        <w:t>.</w:t>
      </w:r>
      <w:r w:rsidRPr="00BB15C5">
        <w:rPr>
          <w:iCs/>
          <w:szCs w:val="22"/>
        </w:rPr>
        <w:t xml:space="preserve"> Visas užpildytame švirkštiklyje esantis tirpalo tūris </w:t>
      </w:r>
      <w:r w:rsidRPr="00BB15C5">
        <w:rPr>
          <w:szCs w:val="22"/>
        </w:rPr>
        <w:t xml:space="preserve">(0,9 ml) turi būti suleistas po oda. Reikia keisti rekomenduojamas injekcijos sritis (pilvo, šlaunų ir žasto odoje), o vaisto </w:t>
      </w:r>
      <w:r w:rsidRPr="00BB15C5">
        <w:rPr>
          <w:rFonts w:eastAsia="SimSun"/>
          <w:szCs w:val="22"/>
          <w:lang w:eastAsia="zh-CN"/>
        </w:rPr>
        <w:t xml:space="preserve">niekada negalima </w:t>
      </w:r>
      <w:r w:rsidR="001508C5" w:rsidRPr="00BB15C5">
        <w:rPr>
          <w:rFonts w:eastAsia="SimSun"/>
          <w:szCs w:val="22"/>
          <w:lang w:eastAsia="zh-CN"/>
        </w:rPr>
        <w:t xml:space="preserve">leisti </w:t>
      </w:r>
      <w:r w:rsidRPr="00BB15C5">
        <w:rPr>
          <w:rFonts w:eastAsia="SimSun"/>
          <w:szCs w:val="22"/>
          <w:lang w:eastAsia="zh-CN"/>
        </w:rPr>
        <w:t xml:space="preserve">tose srityse, </w:t>
      </w:r>
      <w:r w:rsidRPr="00BB15C5">
        <w:rPr>
          <w:rFonts w:cs="Arial"/>
        </w:rPr>
        <w:t>kur yra apgamų ar randų</w:t>
      </w:r>
      <w:r w:rsidRPr="00BB15C5">
        <w:rPr>
          <w:rFonts w:eastAsia="SimSun"/>
          <w:szCs w:val="22"/>
          <w:lang w:eastAsia="zh-CN"/>
        </w:rPr>
        <w:t xml:space="preserve"> arba kurių oda jautri, sumušta</w:t>
      </w:r>
      <w:r w:rsidRPr="00BB15C5">
        <w:rPr>
          <w:rFonts w:cs="Arial"/>
        </w:rPr>
        <w:t xml:space="preserve">, </w:t>
      </w:r>
      <w:r w:rsidRPr="00BB15C5">
        <w:rPr>
          <w:rFonts w:eastAsia="SimSun"/>
          <w:szCs w:val="22"/>
          <w:lang w:eastAsia="zh-CN"/>
        </w:rPr>
        <w:t xml:space="preserve">paraudusi, </w:t>
      </w:r>
      <w:r w:rsidRPr="00BB15C5">
        <w:rPr>
          <w:rFonts w:cs="Arial"/>
        </w:rPr>
        <w:t>sukietėjusi</w:t>
      </w:r>
      <w:r w:rsidRPr="00BB15C5">
        <w:rPr>
          <w:szCs w:val="22"/>
          <w:lang w:eastAsia="de-DE"/>
        </w:rPr>
        <w:t xml:space="preserve"> ar nėra sveika</w:t>
      </w:r>
      <w:r w:rsidRPr="00BB15C5">
        <w:rPr>
          <w:szCs w:val="22"/>
        </w:rPr>
        <w:t>.</w:t>
      </w:r>
    </w:p>
    <w:p w14:paraId="40335292" w14:textId="77777777" w:rsidR="00E91D13" w:rsidRPr="00BB15C5" w:rsidRDefault="00E91D13" w:rsidP="00E91D13">
      <w:pPr>
        <w:rPr>
          <w:iCs/>
          <w:szCs w:val="22"/>
        </w:rPr>
      </w:pPr>
    </w:p>
    <w:p w14:paraId="0BF38F12" w14:textId="77777777" w:rsidR="00E91D13" w:rsidRPr="00BB15C5" w:rsidRDefault="00E91D13" w:rsidP="00E91D13">
      <w:pPr>
        <w:rPr>
          <w:iCs/>
          <w:szCs w:val="22"/>
        </w:rPr>
      </w:pPr>
      <w:r w:rsidRPr="00BB15C5">
        <w:rPr>
          <w:iCs/>
          <w:szCs w:val="22"/>
        </w:rPr>
        <w:t>Užpildyto švirkštiklio negalima purtyti.</w:t>
      </w:r>
    </w:p>
    <w:p w14:paraId="19C46BD3" w14:textId="77777777" w:rsidR="00E91D13" w:rsidRPr="00BB15C5" w:rsidRDefault="00E91D13" w:rsidP="00E91D13">
      <w:pPr>
        <w:rPr>
          <w:iCs/>
          <w:szCs w:val="22"/>
        </w:rPr>
      </w:pPr>
    </w:p>
    <w:p w14:paraId="1F693FAB" w14:textId="77777777" w:rsidR="00E91D13" w:rsidRPr="00BB15C5" w:rsidRDefault="00E91D13" w:rsidP="00E91D13">
      <w:r w:rsidRPr="00BB15C5">
        <w:rPr>
          <w:szCs w:val="22"/>
        </w:rPr>
        <w:t>Išsami RoActemra užpildyto švirkštiklio skyrimo instrukcija pateikiama pakuotės lapelyje, taip pat žr. 6.6 skyrių.</w:t>
      </w:r>
    </w:p>
    <w:p w14:paraId="23BC3793" w14:textId="77777777" w:rsidR="00E91D13" w:rsidRPr="00BB15C5" w:rsidRDefault="00E91D13" w:rsidP="00E91D13"/>
    <w:p w14:paraId="06ACBB94" w14:textId="77777777" w:rsidR="00E91D13" w:rsidRPr="00BB15C5" w:rsidRDefault="00E91D13" w:rsidP="00E91D13">
      <w:pPr>
        <w:ind w:left="567" w:hanging="567"/>
      </w:pPr>
      <w:r w:rsidRPr="00BB15C5">
        <w:rPr>
          <w:b/>
        </w:rPr>
        <w:t>4.3</w:t>
      </w:r>
      <w:r w:rsidRPr="00BB15C5">
        <w:rPr>
          <w:b/>
        </w:rPr>
        <w:tab/>
        <w:t>Kontraindikacijos</w:t>
      </w:r>
    </w:p>
    <w:p w14:paraId="2BA4C095" w14:textId="77777777" w:rsidR="00E91D13" w:rsidRPr="00BB15C5" w:rsidRDefault="00E91D13" w:rsidP="00E91D13"/>
    <w:p w14:paraId="6A7CE739" w14:textId="77777777" w:rsidR="00E91D13" w:rsidRPr="00BB15C5" w:rsidRDefault="00E91D13" w:rsidP="00E91D13">
      <w:r w:rsidRPr="00BB15C5">
        <w:t>Padidėjęs jautrumas veikliajai arba bet kuriai 6.1 skyriuje nurodytai pagalbinei medžiagai.</w:t>
      </w:r>
    </w:p>
    <w:p w14:paraId="54BF6067" w14:textId="77777777" w:rsidR="00E91D13" w:rsidRPr="00BB15C5" w:rsidRDefault="00E91D13" w:rsidP="00E91D13"/>
    <w:p w14:paraId="4CE2426F" w14:textId="77777777" w:rsidR="00E91D13" w:rsidRPr="00BB15C5" w:rsidRDefault="00E91D13" w:rsidP="00E91D13">
      <w:r w:rsidRPr="00BB15C5">
        <w:t>Aktyvi sunki infekcinė liga (žr. 4.4 skyrių).</w:t>
      </w:r>
    </w:p>
    <w:p w14:paraId="1F1B6F32" w14:textId="77777777" w:rsidR="00E91D13" w:rsidRPr="00BB15C5" w:rsidRDefault="00E91D13" w:rsidP="00E91D13"/>
    <w:p w14:paraId="7A85A6F4" w14:textId="77777777" w:rsidR="00E91D13" w:rsidRPr="00BB15C5" w:rsidRDefault="00E91D13" w:rsidP="00E91D13">
      <w:pPr>
        <w:keepNext/>
        <w:keepLines/>
        <w:ind w:left="562" w:hanging="562"/>
        <w:outlineLvl w:val="0"/>
      </w:pPr>
      <w:r w:rsidRPr="00BB15C5">
        <w:rPr>
          <w:b/>
        </w:rPr>
        <w:t>4.4</w:t>
      </w:r>
      <w:r w:rsidRPr="00BB15C5">
        <w:rPr>
          <w:b/>
        </w:rPr>
        <w:tab/>
        <w:t>Specialūs įspėjimai ir atsargumo priemonės</w:t>
      </w:r>
    </w:p>
    <w:p w14:paraId="7462DE04" w14:textId="77777777" w:rsidR="003445E0" w:rsidRPr="00BB15C5" w:rsidRDefault="003445E0" w:rsidP="003445E0">
      <w:pPr>
        <w:rPr>
          <w:bCs/>
        </w:rPr>
      </w:pPr>
    </w:p>
    <w:p w14:paraId="0FEC3791" w14:textId="77777777" w:rsidR="003445E0" w:rsidRPr="00BB15C5" w:rsidRDefault="003445E0" w:rsidP="003445E0">
      <w:pPr>
        <w:rPr>
          <w:bCs/>
        </w:rPr>
      </w:pPr>
      <w:r w:rsidRPr="00BB15C5">
        <w:rPr>
          <w:bCs/>
        </w:rPr>
        <w:t>Po oda vartojamos farmacinės formos RoActemra nėra skirtas leisti į veną.</w:t>
      </w:r>
    </w:p>
    <w:p w14:paraId="741C6FBE" w14:textId="77777777" w:rsidR="00066103" w:rsidRPr="00BB15C5" w:rsidRDefault="00066103" w:rsidP="003445E0">
      <w:pPr>
        <w:rPr>
          <w:bCs/>
        </w:rPr>
      </w:pPr>
    </w:p>
    <w:p w14:paraId="01F7C377" w14:textId="77777777" w:rsidR="00066103" w:rsidRPr="00BB15C5" w:rsidRDefault="00066103" w:rsidP="003445E0">
      <w:pPr>
        <w:rPr>
          <w:bCs/>
        </w:rPr>
      </w:pPr>
      <w:r w:rsidRPr="00BB15C5">
        <w:rPr>
          <w:bCs/>
        </w:rPr>
        <w:t>Po oda vartojamos farmacinės formos RoActemra nėra skirtas leisti sJIA sergantiems ir mažiau nei 10 kg sveriantiems vaikams.</w:t>
      </w:r>
    </w:p>
    <w:p w14:paraId="19124E07" w14:textId="77777777" w:rsidR="00E91D13" w:rsidRPr="00BB15C5" w:rsidRDefault="00E91D13" w:rsidP="00E91D13"/>
    <w:p w14:paraId="6E4812F2" w14:textId="77777777" w:rsidR="00E91D13" w:rsidRPr="00BB15C5" w:rsidRDefault="00E91D13" w:rsidP="00E91D13">
      <w:pPr>
        <w:rPr>
          <w:iCs/>
          <w:u w:val="single"/>
        </w:rPr>
      </w:pPr>
      <w:r w:rsidRPr="00BB15C5">
        <w:rPr>
          <w:iCs/>
          <w:u w:val="single"/>
        </w:rPr>
        <w:t>Atsekamumas</w:t>
      </w:r>
    </w:p>
    <w:p w14:paraId="5E0BCBCB" w14:textId="77777777" w:rsidR="00E91D13" w:rsidRPr="00BB15C5" w:rsidRDefault="00E91D13" w:rsidP="00E91D13">
      <w:r w:rsidRPr="00BB15C5">
        <w:t>Norint pagerinti biologinio vaistinio preparato atsekamumą, paciento medicininiuose dokumentuose reikia aiškiai įrašyti (ar nurodyti) prekinį paskirto vaistinio preparato pavadinimą ir serijos numerį.</w:t>
      </w:r>
    </w:p>
    <w:p w14:paraId="05960A95" w14:textId="77777777" w:rsidR="00E91D13" w:rsidRPr="00BB15C5" w:rsidRDefault="00E91D13" w:rsidP="00E91D13">
      <w:pPr>
        <w:rPr>
          <w:i/>
        </w:rPr>
      </w:pPr>
    </w:p>
    <w:p w14:paraId="6820B5D1" w14:textId="77777777" w:rsidR="00066103" w:rsidRPr="00BB15C5" w:rsidRDefault="00066103" w:rsidP="00E91D13">
      <w:r w:rsidRPr="00BB15C5">
        <w:t>Visos indikacijos</w:t>
      </w:r>
    </w:p>
    <w:p w14:paraId="49EBFBE6" w14:textId="77777777" w:rsidR="00E91D13" w:rsidRPr="00BB15C5" w:rsidRDefault="00E91D13" w:rsidP="00E91D13">
      <w:pPr>
        <w:rPr>
          <w:i/>
          <w:iCs/>
        </w:rPr>
      </w:pPr>
      <w:r w:rsidRPr="00BB15C5">
        <w:rPr>
          <w:i/>
          <w:iCs/>
        </w:rPr>
        <w:t>Infekcinės ligos</w:t>
      </w:r>
    </w:p>
    <w:p w14:paraId="7D2B92BF" w14:textId="6C3BA3CB" w:rsidR="00E91D13" w:rsidRPr="00BB15C5" w:rsidRDefault="00E91D13" w:rsidP="00E91D13">
      <w:pPr>
        <w:rPr>
          <w:iCs/>
        </w:rPr>
      </w:pPr>
      <w:r w:rsidRPr="00BB15C5">
        <w:rPr>
          <w:iCs/>
        </w:rPr>
        <w:t xml:space="preserve">Pacientams, vartojantiems imuninę sistemą slopinančių vaistinių preparatų, įskaitant </w:t>
      </w:r>
      <w:r w:rsidR="00066103" w:rsidRPr="00BB15C5">
        <w:rPr>
          <w:szCs w:val="22"/>
        </w:rPr>
        <w:t>tocilizumabą</w:t>
      </w:r>
      <w:r w:rsidRPr="00BB15C5">
        <w:rPr>
          <w:iCs/>
        </w:rPr>
        <w:t>, buvo pastebėta sunkių ir kartais mirtinų infekcinių ligų atvejų (žr. 4.8</w:t>
      </w:r>
      <w:r w:rsidR="00066103" w:rsidRPr="00BB15C5">
        <w:rPr>
          <w:iCs/>
        </w:rPr>
        <w:t> </w:t>
      </w:r>
      <w:r w:rsidRPr="00BB15C5">
        <w:rPr>
          <w:iCs/>
        </w:rPr>
        <w:t xml:space="preserve">skyrių). Gydymą draudžiama pradėti esant aktyviai infekcinei ligai </w:t>
      </w:r>
      <w:r w:rsidRPr="00BB15C5">
        <w:t>(žr. 4.3</w:t>
      </w:r>
      <w:r w:rsidR="00066103" w:rsidRPr="00BB15C5">
        <w:t> </w:t>
      </w:r>
      <w:r w:rsidRPr="00BB15C5">
        <w:t>skyrių)</w:t>
      </w:r>
      <w:r w:rsidRPr="00BB15C5">
        <w:rPr>
          <w:iCs/>
        </w:rPr>
        <w:t xml:space="preserve">. Jei pacientas suserga sunkia infekcine liga, </w:t>
      </w:r>
      <w:r w:rsidR="00066103" w:rsidRPr="00BB15C5">
        <w:rPr>
          <w:szCs w:val="22"/>
        </w:rPr>
        <w:t xml:space="preserve">tocilizumabo </w:t>
      </w:r>
      <w:r w:rsidRPr="00BB15C5">
        <w:rPr>
          <w:iCs/>
        </w:rPr>
        <w:t xml:space="preserve">vartojimas turi būti nutraukiamas, kol infekcinė liga bus pagydyta (žr. 4.8 skyrių). </w:t>
      </w:r>
      <w:r w:rsidRPr="00BB15C5">
        <w:rPr>
          <w:iCs/>
        </w:rPr>
        <w:lastRenderedPageBreak/>
        <w:t xml:space="preserve">Svarstant, ar gydyti </w:t>
      </w:r>
      <w:r w:rsidR="00066103" w:rsidRPr="00BB15C5">
        <w:rPr>
          <w:szCs w:val="22"/>
        </w:rPr>
        <w:t>šiuo vaistiniu preparatu</w:t>
      </w:r>
      <w:r w:rsidR="00066103" w:rsidRPr="00BB15C5">
        <w:rPr>
          <w:iCs/>
        </w:rPr>
        <w:t xml:space="preserve"> </w:t>
      </w:r>
      <w:r w:rsidRPr="00BB15C5">
        <w:rPr>
          <w:iCs/>
        </w:rPr>
        <w:t>pacientus, kuriems buvo kartotinių ar lėtinių infekcinių ligų arba yra gretutinių ligų (pvz., divertikulitas, diabetas ir intersticinė plaučių liga), kurios gali sudaryti palankias sąlygas infekcinių ligų atsiradimui, sveikatos priežiūros specialistams reikia būti atsargiems.</w:t>
      </w:r>
    </w:p>
    <w:p w14:paraId="0BA9B4AF" w14:textId="77777777" w:rsidR="00E91D13" w:rsidRPr="00BB15C5" w:rsidRDefault="00E91D13" w:rsidP="00E91D13">
      <w:pPr>
        <w:rPr>
          <w:iCs/>
        </w:rPr>
      </w:pPr>
    </w:p>
    <w:p w14:paraId="08854477" w14:textId="498A6C1A" w:rsidR="00E91D13" w:rsidRPr="00BB15C5" w:rsidRDefault="00E91D13" w:rsidP="00E91D13">
      <w:r w:rsidRPr="00BB15C5">
        <w:t xml:space="preserve">Gydant imuninę sistemą slopinančiais vaistiniais preparatais, tokiais kaip </w:t>
      </w:r>
      <w:r w:rsidR="00066103" w:rsidRPr="00BB15C5">
        <w:rPr>
          <w:szCs w:val="22"/>
        </w:rPr>
        <w:t>tocilizumabas</w:t>
      </w:r>
      <w:r w:rsidRPr="00BB15C5">
        <w:t xml:space="preserve">, rekomenduojama būti budriems, kad būtų laiku nustatytos sunkios infekcinės ligos, kadangi dėl ūminės fazės reaktantų slopinimo ūminio uždegimo požymiai ir simptomai gali būti susilpnėję. Tiriant, ar pacientui nėra galimos infekcinės ligos, reikia atsižvelgti į </w:t>
      </w:r>
      <w:r w:rsidR="00066103" w:rsidRPr="00BB15C5">
        <w:rPr>
          <w:szCs w:val="22"/>
        </w:rPr>
        <w:t xml:space="preserve">tocilizumabo </w:t>
      </w:r>
      <w:r w:rsidRPr="00BB15C5">
        <w:t xml:space="preserve">poveikį C reaktyviajam baltymui (CRB), neutrofilams ir infekcijos požymiams bei simptomams. Pacientus </w:t>
      </w:r>
      <w:r w:rsidR="00066103" w:rsidRPr="00BB15C5">
        <w:t xml:space="preserve">(įskaitant jaunesnius sJIA arba pJIA sergančius pacientus, kuriems yra sunkiau pranešti apie savo simptomus) </w:t>
      </w:r>
      <w:r w:rsidR="001107EA" w:rsidRPr="00BB15C5">
        <w:t xml:space="preserve">ir sJIA ar pJIA sergančių vaikų tėvus (globėjus) </w:t>
      </w:r>
      <w:r w:rsidRPr="00BB15C5">
        <w:t>reikia įspėti nedelsiant kreiptis į savo sveikatos priežiūros specialistą atsiradus bet kokiems infekciją rodantiems simptomams, kad būtų užtikrintas greitas ligos įvertinimas ir paskirtas reikiamas gydymas.</w:t>
      </w:r>
    </w:p>
    <w:p w14:paraId="7BA0471E" w14:textId="77777777" w:rsidR="00E91D13" w:rsidRPr="00BB15C5" w:rsidRDefault="00E91D13" w:rsidP="00E91D13"/>
    <w:p w14:paraId="4ED54B73" w14:textId="77777777" w:rsidR="00E91D13" w:rsidRPr="00BB15C5" w:rsidRDefault="00E91D13" w:rsidP="00E91D13">
      <w:pPr>
        <w:rPr>
          <w:i/>
          <w:iCs/>
        </w:rPr>
      </w:pPr>
      <w:r w:rsidRPr="00BB15C5">
        <w:rPr>
          <w:i/>
          <w:iCs/>
        </w:rPr>
        <w:t>Tuberkuliozė</w:t>
      </w:r>
    </w:p>
    <w:p w14:paraId="67BC56DD" w14:textId="14AFDC0F" w:rsidR="00E91D13" w:rsidRPr="00BB15C5" w:rsidRDefault="00E91D13" w:rsidP="00E91D13">
      <w:pPr>
        <w:rPr>
          <w:iCs/>
        </w:rPr>
      </w:pPr>
      <w:r w:rsidRPr="00BB15C5">
        <w:t xml:space="preserve">Prieš pradedant gydyti </w:t>
      </w:r>
      <w:r w:rsidR="00CC59C7" w:rsidRPr="00BB15C5">
        <w:rPr>
          <w:szCs w:val="22"/>
        </w:rPr>
        <w:t>tocilizumabu</w:t>
      </w:r>
      <w:r w:rsidRPr="00BB15C5">
        <w:rPr>
          <w:iCs/>
        </w:rPr>
        <w:t>, visus</w:t>
      </w:r>
      <w:r w:rsidRPr="00BB15C5">
        <w:t xml:space="preserve"> </w:t>
      </w:r>
      <w:r w:rsidRPr="00BB15C5">
        <w:rPr>
          <w:iCs/>
        </w:rPr>
        <w:t xml:space="preserve">pacientus reikia ištirti dėl latentinės tuberkuliozės (TB), kaip tai rekomenduojama gydant kitais biologiniais preparatais. </w:t>
      </w:r>
      <w:r w:rsidRPr="00BB15C5">
        <w:t xml:space="preserve">Prieš pradedant gydyti </w:t>
      </w:r>
      <w:r w:rsidRPr="00BB15C5">
        <w:rPr>
          <w:iCs/>
        </w:rPr>
        <w:t>pacientus, kuriems yra latentinė TB, reikia gydyti įprastiniais vaistais nuo mikobakterijų. Vaistinį preparatą skiriantiems gydytojams primename apie klaidingai neigiamos tuberkulino reakcijos odoje bei TB interferono gama kraujo tyrimo rezultato pavojų, ypač pacientams, kurie sunkiai serga arba kurių imunitetas yra nusilpęs.</w:t>
      </w:r>
    </w:p>
    <w:p w14:paraId="3F5D3F31" w14:textId="77777777" w:rsidR="00E91D13" w:rsidRPr="00BB15C5" w:rsidRDefault="00E91D13" w:rsidP="00E91D13">
      <w:pPr>
        <w:rPr>
          <w:iCs/>
        </w:rPr>
      </w:pPr>
    </w:p>
    <w:p w14:paraId="774E0BA5" w14:textId="3999F541" w:rsidR="00E91D13" w:rsidRPr="00BB15C5" w:rsidRDefault="00E91D13" w:rsidP="00E91D13">
      <w:r w:rsidRPr="00BB15C5">
        <w:rPr>
          <w:iCs/>
        </w:rPr>
        <w:t xml:space="preserve">Pacientams </w:t>
      </w:r>
      <w:r w:rsidR="001107EA" w:rsidRPr="00BB15C5">
        <w:t xml:space="preserve">ir sJIA ar pJIA sergančių vaikų tėvams (globėjams) </w:t>
      </w:r>
      <w:r w:rsidRPr="00BB15C5">
        <w:rPr>
          <w:iCs/>
        </w:rPr>
        <w:t xml:space="preserve">reikia patarti, kad jie kreiptųsi medicininės pagalbos, jeigu gydymo </w:t>
      </w:r>
      <w:r w:rsidR="00CC59C7" w:rsidRPr="00BB15C5">
        <w:rPr>
          <w:iCs/>
        </w:rPr>
        <w:t xml:space="preserve">šiuo vaistiniu preparatu </w:t>
      </w:r>
      <w:r w:rsidRPr="00BB15C5">
        <w:rPr>
          <w:iCs/>
        </w:rPr>
        <w:t>metu arba po jo atsiranda galimai tuberkuliozės infekcijos požymių ar simptomų (pvz., užsitęsęs kosulys, išsekimas ar kūno masės mažėjimas, nežymus karščiavimas).</w:t>
      </w:r>
      <w:r w:rsidRPr="00BB15C5">
        <w:rPr>
          <w:iCs/>
        </w:rPr>
        <w:cr/>
      </w:r>
    </w:p>
    <w:p w14:paraId="0821B8C6" w14:textId="77777777" w:rsidR="00E91D13" w:rsidRPr="00BB15C5" w:rsidRDefault="00E91D13" w:rsidP="00E91D13">
      <w:pPr>
        <w:keepNext/>
        <w:keepLines/>
        <w:rPr>
          <w:i/>
        </w:rPr>
      </w:pPr>
      <w:r w:rsidRPr="00BB15C5">
        <w:rPr>
          <w:i/>
        </w:rPr>
        <w:t>Virusų reaktyvavimas</w:t>
      </w:r>
    </w:p>
    <w:p w14:paraId="10BA32EA" w14:textId="6262953B" w:rsidR="00E91D13" w:rsidRPr="00BB15C5" w:rsidRDefault="00E91D13" w:rsidP="00E91D13">
      <w:r w:rsidRPr="00BB15C5">
        <w:t xml:space="preserve">Gauta pranešimų apie virusų (pvz., hepatito B viruso) reaktyvavimą, RA gydant biologiniais preparatais. Pacientai, kuriems atrankos metu buvo nustatyta hepatito viruso infekcijos žymenų, nebuvo įtraukiami į klinikinius </w:t>
      </w:r>
      <w:r w:rsidR="00CC59C7" w:rsidRPr="00BB15C5">
        <w:rPr>
          <w:szCs w:val="22"/>
        </w:rPr>
        <w:t xml:space="preserve">tocilizumabo </w:t>
      </w:r>
      <w:r w:rsidRPr="00BB15C5">
        <w:t>tyrimus.</w:t>
      </w:r>
    </w:p>
    <w:p w14:paraId="523FEA36" w14:textId="77777777" w:rsidR="00E91D13" w:rsidRPr="00BB15C5" w:rsidRDefault="00E91D13" w:rsidP="00E91D13"/>
    <w:p w14:paraId="79090416" w14:textId="77777777" w:rsidR="00E91D13" w:rsidRPr="00BB15C5" w:rsidRDefault="00E91D13" w:rsidP="00FF0F3C">
      <w:pPr>
        <w:keepNext/>
        <w:keepLines/>
        <w:rPr>
          <w:i/>
          <w:iCs/>
        </w:rPr>
      </w:pPr>
      <w:r w:rsidRPr="00BB15C5">
        <w:rPr>
          <w:i/>
          <w:iCs/>
        </w:rPr>
        <w:t>Divertikulito komplikacijos</w:t>
      </w:r>
    </w:p>
    <w:p w14:paraId="69EEC477" w14:textId="52FF5D4C" w:rsidR="00E91D13" w:rsidRPr="00BB15C5" w:rsidRDefault="00E91D13" w:rsidP="00E91D13">
      <w:pPr>
        <w:rPr>
          <w:iCs/>
        </w:rPr>
      </w:pPr>
      <w:r w:rsidRPr="00BB15C5">
        <w:t xml:space="preserve">Gydant </w:t>
      </w:r>
      <w:r w:rsidR="00CC59C7" w:rsidRPr="00BB15C5">
        <w:rPr>
          <w:szCs w:val="22"/>
        </w:rPr>
        <w:t>tocilizumabu</w:t>
      </w:r>
      <w:r w:rsidRPr="00BB15C5">
        <w:rPr>
          <w:iCs/>
        </w:rPr>
        <w:t xml:space="preserve">, </w:t>
      </w:r>
      <w:r w:rsidRPr="00BB15C5">
        <w:t xml:space="preserve">nedažnai gauta pranešimų apie divertikulų prakiurimą, kaip divertikulito komplikaciją (žr. 4.8 skyrių). Jei pacientui yra buvęs žarnų išopėjimas ar divertikulitas, </w:t>
      </w:r>
      <w:r w:rsidR="00CC59C7" w:rsidRPr="00BB15C5">
        <w:rPr>
          <w:szCs w:val="22"/>
        </w:rPr>
        <w:t xml:space="preserve">šį vaistinį preparatą </w:t>
      </w:r>
      <w:r w:rsidRPr="00BB15C5">
        <w:rPr>
          <w:iCs/>
        </w:rPr>
        <w:t>reikia vartoti atsargiai. Jei pacientui atsiranda simptomų, galinčių rodyti komplikuotą divertikulitą, pavyzdžiui, pilvo skausmas, kraujavimas ir (arba) nepaaiškinamas vidurių pakitimas ir karščiavimas, pacientą reikia greitai tirti, kad anksti būtų nustatytas divertikulitas, kuris gali būti susijęs su virškinimo trakto prakiurimu.</w:t>
      </w:r>
    </w:p>
    <w:p w14:paraId="07F3E878" w14:textId="77777777" w:rsidR="00E91D13" w:rsidRPr="00BB15C5" w:rsidRDefault="00E91D13" w:rsidP="00E91D13">
      <w:pPr>
        <w:rPr>
          <w:iCs/>
        </w:rPr>
      </w:pPr>
    </w:p>
    <w:p w14:paraId="3329F1E7" w14:textId="77777777" w:rsidR="00E91D13" w:rsidRPr="00BB15C5" w:rsidRDefault="00E91D13" w:rsidP="00E91D13">
      <w:pPr>
        <w:keepNext/>
        <w:rPr>
          <w:iCs/>
        </w:rPr>
      </w:pPr>
      <w:r w:rsidRPr="00BB15C5">
        <w:rPr>
          <w:i/>
        </w:rPr>
        <w:t>Padidėjusio jautrumo reakcijos</w:t>
      </w:r>
    </w:p>
    <w:p w14:paraId="6B31E822" w14:textId="3F2954FF" w:rsidR="00E91D13" w:rsidRPr="00BB15C5" w:rsidRDefault="00E91D13" w:rsidP="00E91D13">
      <w:pPr>
        <w:rPr>
          <w:iCs/>
        </w:rPr>
      </w:pPr>
      <w:r w:rsidRPr="00BB15C5">
        <w:rPr>
          <w:iCs/>
        </w:rPr>
        <w:t xml:space="preserve">Esama pranešimų, kad </w:t>
      </w:r>
      <w:r w:rsidR="00CC59C7" w:rsidRPr="00BB15C5">
        <w:rPr>
          <w:szCs w:val="22"/>
        </w:rPr>
        <w:t xml:space="preserve">tocilizumabo </w:t>
      </w:r>
      <w:r w:rsidRPr="00BB15C5">
        <w:rPr>
          <w:iCs/>
        </w:rPr>
        <w:t xml:space="preserve">vartojimas būna susijęs su sunkia padidėjusio jautrumo reakcija, įskaitant anafilaksiją (žr. 4.8 skyrių). Tokios reakcijos gali būti dar sunkesnės ir net gali lemti mirtį tiems pacientams, kuriems padidėjusio jautrumo reakcijų pasireiškė ankstesnio gydymo </w:t>
      </w:r>
      <w:r w:rsidR="00CC59C7" w:rsidRPr="00BB15C5">
        <w:rPr>
          <w:szCs w:val="22"/>
        </w:rPr>
        <w:t xml:space="preserve">tocilizumabu </w:t>
      </w:r>
      <w:r w:rsidRPr="00BB15C5">
        <w:rPr>
          <w:iCs/>
        </w:rPr>
        <w:t xml:space="preserve">metu, net jei jiems buvo skirta </w:t>
      </w:r>
      <w:r w:rsidRPr="00BB15C5">
        <w:t xml:space="preserve">premedikacija steroidais ir antihistamininiais preparatais. </w:t>
      </w:r>
      <w:r w:rsidRPr="00BB15C5">
        <w:rPr>
          <w:iCs/>
        </w:rPr>
        <w:t>Jeigu pasireikštų anafilaksinė reakcija arba kitokia sunki padidėjusio jautrumo reakcija</w:t>
      </w:r>
      <w:r w:rsidRPr="00BB15C5">
        <w:t xml:space="preserve">, </w:t>
      </w:r>
      <w:r w:rsidR="00CC59C7" w:rsidRPr="00BB15C5">
        <w:rPr>
          <w:szCs w:val="22"/>
        </w:rPr>
        <w:t xml:space="preserve">tocilizumabo </w:t>
      </w:r>
      <w:r w:rsidRPr="00BB15C5">
        <w:t xml:space="preserve">vartojimą reikia nedelsiant nutraukti, pradėti skirti tinkamą gydymą ir </w:t>
      </w:r>
      <w:r w:rsidR="00CC59C7" w:rsidRPr="00BB15C5">
        <w:rPr>
          <w:szCs w:val="22"/>
        </w:rPr>
        <w:t xml:space="preserve">tocilizumabo </w:t>
      </w:r>
      <w:r w:rsidRPr="00BB15C5">
        <w:t>daugiau ne</w:t>
      </w:r>
      <w:r w:rsidR="00CC59C7" w:rsidRPr="00BB15C5">
        <w:t>beskir</w:t>
      </w:r>
      <w:r w:rsidRPr="00BB15C5">
        <w:t>ti.</w:t>
      </w:r>
    </w:p>
    <w:p w14:paraId="74A3498C" w14:textId="77777777" w:rsidR="00E91D13" w:rsidRPr="00BB15C5" w:rsidRDefault="00E91D13" w:rsidP="00E91D13"/>
    <w:p w14:paraId="374980F6" w14:textId="77777777" w:rsidR="00E91D13" w:rsidRPr="00BB15C5" w:rsidRDefault="00E91D13" w:rsidP="00E91D13">
      <w:pPr>
        <w:keepNext/>
        <w:keepLines/>
        <w:rPr>
          <w:i/>
          <w:iCs/>
        </w:rPr>
      </w:pPr>
      <w:r w:rsidRPr="00BB15C5">
        <w:rPr>
          <w:i/>
          <w:iCs/>
        </w:rPr>
        <w:t xml:space="preserve">Aktyvi kepenų liga ir kepenų </w:t>
      </w:r>
      <w:r w:rsidR="0034521B" w:rsidRPr="00BB15C5">
        <w:rPr>
          <w:i/>
          <w:iCs/>
          <w:szCs w:val="22"/>
        </w:rPr>
        <w:t xml:space="preserve">funkcijos </w:t>
      </w:r>
      <w:r w:rsidRPr="00BB15C5">
        <w:rPr>
          <w:i/>
          <w:iCs/>
        </w:rPr>
        <w:t>sutrikimas</w:t>
      </w:r>
    </w:p>
    <w:p w14:paraId="19E53603" w14:textId="2FAE9B12" w:rsidR="00E91D13" w:rsidRPr="00BB15C5" w:rsidRDefault="00E91D13" w:rsidP="00E91D13">
      <w:pPr>
        <w:rPr>
          <w:iCs/>
        </w:rPr>
      </w:pPr>
      <w:r w:rsidRPr="00BB15C5">
        <w:t xml:space="preserve">Gydymas </w:t>
      </w:r>
      <w:r w:rsidR="00CC59C7" w:rsidRPr="00BB15C5">
        <w:rPr>
          <w:szCs w:val="22"/>
        </w:rPr>
        <w:t>tocilizumabu</w:t>
      </w:r>
      <w:r w:rsidRPr="00BB15C5">
        <w:rPr>
          <w:iCs/>
        </w:rPr>
        <w:t xml:space="preserve">, ypač vartojant jį kartu su MTX, gali būti susijęs su padidėjusiu kepenų transaminazių aktyvumu, todėl svarstant aktyvia kepenų liga ar kepenų </w:t>
      </w:r>
      <w:r w:rsidR="0034521B" w:rsidRPr="00BB15C5">
        <w:rPr>
          <w:iCs/>
        </w:rPr>
        <w:t>funkcijos</w:t>
      </w:r>
      <w:r w:rsidRPr="00BB15C5">
        <w:rPr>
          <w:iCs/>
        </w:rPr>
        <w:t xml:space="preserve"> sutrikimu sergančių ligonių gydymą, reikia laikytis atsargumo priemonių (žr. 4.2  ir 4.8 skyrius).</w:t>
      </w:r>
    </w:p>
    <w:p w14:paraId="0955C000" w14:textId="77777777" w:rsidR="00E91D13" w:rsidRPr="00BB15C5" w:rsidRDefault="00E91D13" w:rsidP="00E91D13">
      <w:pPr>
        <w:rPr>
          <w:iCs/>
        </w:rPr>
      </w:pPr>
    </w:p>
    <w:p w14:paraId="39B3683D" w14:textId="77777777" w:rsidR="00CE3263" w:rsidRPr="00BB15C5" w:rsidRDefault="00CE3263" w:rsidP="00CE3263">
      <w:pPr>
        <w:keepNext/>
        <w:keepLines/>
        <w:rPr>
          <w:i/>
        </w:rPr>
      </w:pPr>
      <w:r w:rsidRPr="00BB15C5">
        <w:rPr>
          <w:i/>
        </w:rPr>
        <w:lastRenderedPageBreak/>
        <w:t>Toksinis poveikis kepenim</w:t>
      </w:r>
      <w:r w:rsidRPr="00BB15C5">
        <w:rPr>
          <w:i/>
          <w:szCs w:val="22"/>
        </w:rPr>
        <w:t>s</w:t>
      </w:r>
    </w:p>
    <w:p w14:paraId="32B2B464" w14:textId="4F22A4C5" w:rsidR="00CE3263" w:rsidRPr="00BB15C5" w:rsidRDefault="00CE3263" w:rsidP="00CE3263">
      <w:pPr>
        <w:rPr>
          <w:iCs/>
        </w:rPr>
      </w:pPr>
      <w:r w:rsidRPr="00BB15C5">
        <w:t xml:space="preserve">Gydant </w:t>
      </w:r>
      <w:r w:rsidR="00CC59C7" w:rsidRPr="00BB15C5">
        <w:rPr>
          <w:szCs w:val="22"/>
        </w:rPr>
        <w:t xml:space="preserve">tocilizumabu </w:t>
      </w:r>
      <w:r w:rsidRPr="00BB15C5">
        <w:rPr>
          <w:iCs/>
        </w:rPr>
        <w:t xml:space="preserve">yra dažnai pastebėtas trumpalaikis arba protarpinis nedidelis ir vidutinio laipsnio kepenų transaminazių </w:t>
      </w:r>
      <w:r w:rsidRPr="00BB15C5">
        <w:rPr>
          <w:iCs/>
          <w:szCs w:val="22"/>
        </w:rPr>
        <w:t>aktyvumo padidėjimas</w:t>
      </w:r>
      <w:r w:rsidRPr="00BB15C5">
        <w:rPr>
          <w:iCs/>
        </w:rPr>
        <w:t xml:space="preserve"> (žr. 4.8 skyrių). Kartu su </w:t>
      </w:r>
      <w:r w:rsidR="00CC59C7" w:rsidRPr="00BB15C5">
        <w:rPr>
          <w:szCs w:val="22"/>
        </w:rPr>
        <w:t xml:space="preserve">tocilizumabu </w:t>
      </w:r>
      <w:r w:rsidRPr="00BB15C5">
        <w:rPr>
          <w:iCs/>
        </w:rPr>
        <w:t>vartojant potencialiai hepatotoksiškų vaist</w:t>
      </w:r>
      <w:r w:rsidR="00CC59C7" w:rsidRPr="00BB15C5">
        <w:rPr>
          <w:iCs/>
        </w:rPr>
        <w:t>inių preparat</w:t>
      </w:r>
      <w:r w:rsidRPr="00BB15C5">
        <w:rPr>
          <w:iCs/>
        </w:rPr>
        <w:t>ų (pvz., MTX) pastebėta, kad toks poveikis pasitaiko dažniau. Būtina apsvarstyti, ar nevertėtų atlikti kitų kepenų funkcijos</w:t>
      </w:r>
      <w:r w:rsidRPr="00BB15C5">
        <w:rPr>
          <w:i/>
          <w:iCs/>
        </w:rPr>
        <w:t xml:space="preserve"> </w:t>
      </w:r>
      <w:r w:rsidRPr="00BB15C5">
        <w:rPr>
          <w:iCs/>
        </w:rPr>
        <w:t>tyrimų, įskaitant bilirubino koncentracijos nustatymą, kai kliniškai svarbu.</w:t>
      </w:r>
    </w:p>
    <w:p w14:paraId="0CBF3E11" w14:textId="77777777" w:rsidR="00CE3263" w:rsidRPr="00BB15C5" w:rsidRDefault="00CE3263" w:rsidP="00CE3263"/>
    <w:p w14:paraId="1FBCCE92" w14:textId="5706B5C0" w:rsidR="00CE3263" w:rsidRPr="00BB15C5" w:rsidRDefault="00CE3263" w:rsidP="00CE3263">
      <w:r w:rsidRPr="00BB15C5">
        <w:t xml:space="preserve">Vartojant </w:t>
      </w:r>
      <w:r w:rsidR="00CC59C7" w:rsidRPr="00BB15C5">
        <w:rPr>
          <w:szCs w:val="22"/>
        </w:rPr>
        <w:t xml:space="preserve">tocilizumabo </w:t>
      </w:r>
      <w:r w:rsidRPr="00BB15C5">
        <w:t>yra pastebėta sunki vaisto sukelta kepenų pažaida, įskaitant ūminį kepenų nepakankamumą, hepatitą ir gelta (žr. 4.8 skyrių). Sunki kepenų pažaida pasireiškė nuo gydymo pradžios praėjus nuo 2 savaičių iki daugiau nei 5 metų. Pastebėta kepenų nepakankamumo atvejų, dėl kurių kepenis reikėjo persodinti. Pacientams reikia patarti, kad pasireiškus kepenų pažaidos požymiams ar simptomams jie nedelsdami kreiptųsi į gydytoją.</w:t>
      </w:r>
    </w:p>
    <w:p w14:paraId="294D79F4" w14:textId="77777777" w:rsidR="00CE3263" w:rsidRPr="00BB15C5" w:rsidRDefault="00CE3263" w:rsidP="00CE3263"/>
    <w:p w14:paraId="1C4C40FD" w14:textId="3B156225" w:rsidR="00CE3263" w:rsidRPr="00BB15C5" w:rsidRDefault="00CE3263" w:rsidP="00CE3263">
      <w:pPr>
        <w:rPr>
          <w:iCs/>
        </w:rPr>
      </w:pPr>
      <w:r w:rsidRPr="00BB15C5">
        <w:t xml:space="preserve">Svarstant, ar pradėti gydyti </w:t>
      </w:r>
      <w:r w:rsidRPr="00BB15C5">
        <w:rPr>
          <w:iCs/>
        </w:rPr>
        <w:t xml:space="preserve">pacientus, kurių ALT ar AST kiekis </w:t>
      </w:r>
      <w:r w:rsidR="00CC59C7" w:rsidRPr="00BB15C5">
        <w:rPr>
          <w:iCs/>
        </w:rPr>
        <w:t>&gt;</w:t>
      </w:r>
      <w:r w:rsidRPr="00BB15C5">
        <w:rPr>
          <w:iCs/>
        </w:rPr>
        <w:t xml:space="preserve"> 1,5 karto didesnis už VNR, reikia būti atsargiems. Ligonių, kurių pradinis ALT ar AST </w:t>
      </w:r>
      <w:r w:rsidRPr="00BB15C5">
        <w:rPr>
          <w:iCs/>
          <w:szCs w:val="22"/>
        </w:rPr>
        <w:t xml:space="preserve">aktyvumas yra </w:t>
      </w:r>
      <w:r w:rsidR="00CC59C7" w:rsidRPr="00BB15C5">
        <w:rPr>
          <w:iCs/>
          <w:szCs w:val="22"/>
        </w:rPr>
        <w:t>&gt;</w:t>
      </w:r>
      <w:r w:rsidRPr="00BB15C5">
        <w:rPr>
          <w:iCs/>
        </w:rPr>
        <w:t> 5 kartus didesnis už VNR, gydyti nerekomenduojama.</w:t>
      </w:r>
    </w:p>
    <w:p w14:paraId="3465D7FE" w14:textId="77777777" w:rsidR="00CE3263" w:rsidRPr="00BB15C5" w:rsidRDefault="00CE3263" w:rsidP="00CE3263">
      <w:pPr>
        <w:rPr>
          <w:iCs/>
        </w:rPr>
      </w:pPr>
    </w:p>
    <w:p w14:paraId="421BF9F3" w14:textId="7458DC50" w:rsidR="00CE3263" w:rsidRPr="00BB15C5" w:rsidRDefault="00CE3263" w:rsidP="00CE3263">
      <w:pPr>
        <w:rPr>
          <w:iCs/>
        </w:rPr>
      </w:pPr>
      <w:r w:rsidRPr="00BB15C5">
        <w:rPr>
          <w:iCs/>
        </w:rPr>
        <w:t>RA</w:t>
      </w:r>
      <w:r w:rsidR="00447849" w:rsidRPr="00BB15C5">
        <w:rPr>
          <w:iCs/>
        </w:rPr>
        <w:t>,</w:t>
      </w:r>
      <w:r w:rsidR="00095582" w:rsidRPr="00BB15C5">
        <w:rPr>
          <w:iCs/>
        </w:rPr>
        <w:t xml:space="preserve"> GLA</w:t>
      </w:r>
      <w:r w:rsidR="00447849" w:rsidRPr="00BB15C5">
        <w:rPr>
          <w:iCs/>
        </w:rPr>
        <w:t>, pJIA ar sJIA</w:t>
      </w:r>
      <w:r w:rsidR="00095582" w:rsidRPr="00BB15C5">
        <w:rPr>
          <w:iCs/>
        </w:rPr>
        <w:t xml:space="preserve"> </w:t>
      </w:r>
      <w:r w:rsidRPr="00BB15C5">
        <w:rPr>
          <w:iCs/>
        </w:rPr>
        <w:t xml:space="preserve">sergantiems pacientams per pirmuosius 6 gydymo mėnesius ALT ir AST kiekį reikia tikrinti kas 4 – 8 savaites, paskui – kas 12 savaičių. Apie rekomenduojamus pakeitimus, įskaitant gydymo </w:t>
      </w:r>
      <w:r w:rsidR="00CC59C7" w:rsidRPr="00BB15C5">
        <w:rPr>
          <w:szCs w:val="22"/>
        </w:rPr>
        <w:t xml:space="preserve">tocilizumabu </w:t>
      </w:r>
      <w:r w:rsidRPr="00BB15C5">
        <w:rPr>
          <w:iCs/>
        </w:rPr>
        <w:t xml:space="preserve">nutraukimą, atsižvelgiant į transaminazių aktyvumą žr. 4.2 skyriuje. ALT ar AST kiekiui padidėjus </w:t>
      </w:r>
      <w:r w:rsidRPr="00BB15C5">
        <w:rPr>
          <w:iCs/>
          <w:szCs w:val="22"/>
        </w:rPr>
        <w:t>daugiau kaip</w:t>
      </w:r>
      <w:r w:rsidRPr="00BB15C5">
        <w:rPr>
          <w:iCs/>
        </w:rPr>
        <w:t xml:space="preserve"> 3–5 kartus už VNR, jei tai patvirtinta kartotiniu tyrimu, gydymą </w:t>
      </w:r>
      <w:r w:rsidRPr="00BB15C5">
        <w:rPr>
          <w:szCs w:val="22"/>
        </w:rPr>
        <w:t xml:space="preserve">reikia </w:t>
      </w:r>
      <w:r w:rsidR="00CC59C7" w:rsidRPr="00BB15C5">
        <w:rPr>
          <w:szCs w:val="22"/>
        </w:rPr>
        <w:t xml:space="preserve">laikinai </w:t>
      </w:r>
      <w:r w:rsidRPr="00BB15C5">
        <w:rPr>
          <w:szCs w:val="22"/>
        </w:rPr>
        <w:t>nutraukti</w:t>
      </w:r>
      <w:r w:rsidRPr="00BB15C5">
        <w:rPr>
          <w:iCs/>
        </w:rPr>
        <w:t>.</w:t>
      </w:r>
    </w:p>
    <w:p w14:paraId="4650AE7A" w14:textId="77777777" w:rsidR="00E91D13" w:rsidRPr="00BB15C5" w:rsidRDefault="00E91D13" w:rsidP="00E91D13">
      <w:pPr>
        <w:rPr>
          <w:iCs/>
        </w:rPr>
      </w:pPr>
    </w:p>
    <w:p w14:paraId="204257F0" w14:textId="77777777" w:rsidR="00E91D13" w:rsidRPr="00BB15C5" w:rsidRDefault="00E91D13" w:rsidP="00E91D13">
      <w:pPr>
        <w:ind w:left="567" w:hanging="567"/>
        <w:outlineLvl w:val="0"/>
        <w:rPr>
          <w:bCs/>
          <w:i/>
          <w:iCs/>
        </w:rPr>
      </w:pPr>
      <w:r w:rsidRPr="00BB15C5">
        <w:rPr>
          <w:bCs/>
          <w:i/>
          <w:iCs/>
          <w:szCs w:val="22"/>
        </w:rPr>
        <w:t xml:space="preserve">Kraujo rodmenų </w:t>
      </w:r>
      <w:r w:rsidRPr="00BB15C5">
        <w:rPr>
          <w:bCs/>
          <w:i/>
          <w:iCs/>
        </w:rPr>
        <w:t>pokyčiai</w:t>
      </w:r>
    </w:p>
    <w:p w14:paraId="2C344EF5" w14:textId="1008D556" w:rsidR="00E91D13" w:rsidRPr="00BB15C5" w:rsidRDefault="00E91D13" w:rsidP="00E91D13">
      <w:pPr>
        <w:outlineLvl w:val="0"/>
        <w:rPr>
          <w:iCs/>
        </w:rPr>
      </w:pPr>
      <w:r w:rsidRPr="00BB15C5">
        <w:rPr>
          <w:bCs/>
        </w:rPr>
        <w:t xml:space="preserve">Gydant </w:t>
      </w:r>
      <w:r w:rsidR="00CC59C7" w:rsidRPr="00BB15C5">
        <w:rPr>
          <w:szCs w:val="22"/>
        </w:rPr>
        <w:t xml:space="preserve">tocilizumabu </w:t>
      </w:r>
      <w:r w:rsidRPr="00BB15C5">
        <w:rPr>
          <w:iCs/>
        </w:rPr>
        <w:t>po 8 mg/kg kartu su MTX, sumažėjo neutrofilų ir trombocitų kiekis (žr. 4.8 skyrių). Ligoniams, anksčiau gydytiems NNF antagonistu, gali būti didesnis neutropenijos pavojus.</w:t>
      </w:r>
    </w:p>
    <w:p w14:paraId="6DC5CC64" w14:textId="77777777" w:rsidR="00E91D13" w:rsidRPr="00BB15C5" w:rsidRDefault="00E91D13" w:rsidP="00E91D13">
      <w:pPr>
        <w:outlineLvl w:val="0"/>
        <w:rPr>
          <w:iCs/>
        </w:rPr>
      </w:pPr>
    </w:p>
    <w:p w14:paraId="583F0BCB" w14:textId="5D812B36" w:rsidR="00E91D13" w:rsidRPr="00BB15C5" w:rsidRDefault="00E91D13" w:rsidP="00E91D13">
      <w:pPr>
        <w:outlineLvl w:val="0"/>
        <w:rPr>
          <w:iCs/>
        </w:rPr>
      </w:pPr>
      <w:r w:rsidRPr="00BB15C5">
        <w:rPr>
          <w:bCs/>
        </w:rPr>
        <w:t xml:space="preserve">Nerekomenduojama pradėti gydyti anksčiau </w:t>
      </w:r>
      <w:r w:rsidR="00CC59C7" w:rsidRPr="00BB15C5">
        <w:rPr>
          <w:szCs w:val="22"/>
        </w:rPr>
        <w:t xml:space="preserve">tocilizumabu </w:t>
      </w:r>
      <w:r w:rsidRPr="00BB15C5">
        <w:rPr>
          <w:bCs/>
        </w:rPr>
        <w:t>negydytų pacientų, kurių ANS yra mažesnis kaip 2 × 10</w:t>
      </w:r>
      <w:r w:rsidRPr="00BB15C5">
        <w:rPr>
          <w:bCs/>
          <w:vertAlign w:val="superscript"/>
        </w:rPr>
        <w:t>9</w:t>
      </w:r>
      <w:r w:rsidRPr="00BB15C5">
        <w:rPr>
          <w:bCs/>
        </w:rPr>
        <w:t xml:space="preserve">/l. </w:t>
      </w:r>
      <w:r w:rsidRPr="00BB15C5">
        <w:rPr>
          <w:iCs/>
        </w:rPr>
        <w:t>Svarstant, ar pradėti gydyti ligonius, kurių trombocitų skaičius yra sumažėjęs (t. y., trombocitų skaičius mažesnis kaip 100 × 10</w:t>
      </w:r>
      <w:r w:rsidRPr="00BB15C5">
        <w:rPr>
          <w:iCs/>
          <w:vertAlign w:val="superscript"/>
        </w:rPr>
        <w:t>3</w:t>
      </w:r>
      <w:r w:rsidRPr="00BB15C5">
        <w:rPr>
          <w:iCs/>
        </w:rPr>
        <w:t>/</w:t>
      </w:r>
      <w:r w:rsidR="0034521B" w:rsidRPr="00BB15C5">
        <w:rPr>
          <w:iCs/>
        </w:rPr>
        <w:t>µl</w:t>
      </w:r>
      <w:r w:rsidRPr="00BB15C5">
        <w:rPr>
          <w:iCs/>
        </w:rPr>
        <w:t>), reikia būti atsargiems. Ligonių, kurių ANS yra &lt;0,5 × 10</w:t>
      </w:r>
      <w:r w:rsidRPr="00BB15C5">
        <w:rPr>
          <w:iCs/>
          <w:vertAlign w:val="superscript"/>
        </w:rPr>
        <w:t>9</w:t>
      </w:r>
      <w:r w:rsidRPr="00BB15C5">
        <w:rPr>
          <w:iCs/>
        </w:rPr>
        <w:t>/l arba trombocitų skaičius &lt;50 × 10</w:t>
      </w:r>
      <w:r w:rsidRPr="00BB15C5">
        <w:rPr>
          <w:iCs/>
          <w:vertAlign w:val="superscript"/>
        </w:rPr>
        <w:t>3</w:t>
      </w:r>
      <w:r w:rsidRPr="00BB15C5">
        <w:rPr>
          <w:iCs/>
        </w:rPr>
        <w:t>/</w:t>
      </w:r>
      <w:r w:rsidR="0034521B" w:rsidRPr="00BB15C5">
        <w:rPr>
          <w:iCs/>
        </w:rPr>
        <w:t>µl</w:t>
      </w:r>
      <w:r w:rsidRPr="00BB15C5">
        <w:rPr>
          <w:iCs/>
        </w:rPr>
        <w:t>, toliau gydyti nerekomenduojama.</w:t>
      </w:r>
    </w:p>
    <w:p w14:paraId="05B44124" w14:textId="77777777" w:rsidR="00E91D13" w:rsidRPr="00BB15C5" w:rsidRDefault="00E91D13" w:rsidP="00E91D13">
      <w:pPr>
        <w:outlineLvl w:val="0"/>
        <w:rPr>
          <w:iCs/>
        </w:rPr>
      </w:pPr>
    </w:p>
    <w:p w14:paraId="6F33C61C" w14:textId="3F63A9B5" w:rsidR="00E91D13" w:rsidRPr="00BB15C5" w:rsidRDefault="00E91D13" w:rsidP="00E91D13">
      <w:pPr>
        <w:outlineLvl w:val="0"/>
        <w:rPr>
          <w:iCs/>
        </w:rPr>
      </w:pPr>
      <w:r w:rsidRPr="00BB15C5">
        <w:rPr>
          <w:iCs/>
        </w:rPr>
        <w:t xml:space="preserve">Sunki neutropenija gali būti susijusi su padidėjusia sunkių infekcinių ligų rizika, nors iki šiol su </w:t>
      </w:r>
      <w:r w:rsidR="00CC59C7" w:rsidRPr="00BB15C5">
        <w:rPr>
          <w:szCs w:val="22"/>
        </w:rPr>
        <w:t xml:space="preserve">tocilizumabu </w:t>
      </w:r>
      <w:r w:rsidRPr="00BB15C5">
        <w:rPr>
          <w:iCs/>
        </w:rPr>
        <w:t>vykdytų klinikinių tyrimų metu nebuvo aiškaus ryšio tarp sumažėjusio neutrofilų skaičiaus ir sunkių infekcinių ligų išsivystymo atvejų.</w:t>
      </w:r>
    </w:p>
    <w:p w14:paraId="30441DAE" w14:textId="77777777" w:rsidR="00E91D13" w:rsidRPr="00BB15C5" w:rsidRDefault="00E91D13" w:rsidP="00E91D13">
      <w:pPr>
        <w:outlineLvl w:val="0"/>
        <w:rPr>
          <w:iCs/>
        </w:rPr>
      </w:pPr>
    </w:p>
    <w:p w14:paraId="40335947" w14:textId="77777777" w:rsidR="00E91D13" w:rsidRPr="00BB15C5" w:rsidRDefault="00E91D13" w:rsidP="00E91D13">
      <w:pPr>
        <w:outlineLvl w:val="0"/>
        <w:rPr>
          <w:iCs/>
        </w:rPr>
      </w:pPr>
      <w:r w:rsidRPr="00BB15C5">
        <w:rPr>
          <w:iCs/>
        </w:rPr>
        <w:t>RA arba GLA sergantiems pacientams neutrofilų ir trombocitų skaičių reikia tikrinti nuo 4 iki 8 savaitės nuo gydymo pradžios, paskui – pagal įprastinę klinikinę praktiką. Dozių keitimo rekomendacijas, atsižvelgiant į ANS ir trombocitų skaičių, žr. 4.2 skyriuje.</w:t>
      </w:r>
    </w:p>
    <w:p w14:paraId="0CF4D40F" w14:textId="77777777" w:rsidR="00447849" w:rsidRPr="00BB15C5" w:rsidRDefault="00447849" w:rsidP="00447849">
      <w:pPr>
        <w:rPr>
          <w:iCs/>
        </w:rPr>
      </w:pPr>
    </w:p>
    <w:p w14:paraId="27780011" w14:textId="6D725E97" w:rsidR="00447849" w:rsidRPr="00BB15C5" w:rsidRDefault="00447849" w:rsidP="00447849">
      <w:r w:rsidRPr="00BB15C5">
        <w:t xml:space="preserve">Neutrofilų ir trombocitų skaičių sJIA ar pJIA sergančių pacientų kraujyje reikia stebėti antrosios injekcijos </w:t>
      </w:r>
      <w:r w:rsidR="001508C5" w:rsidRPr="00BB15C5">
        <w:t xml:space="preserve">suleidimo </w:t>
      </w:r>
      <w:r w:rsidRPr="00BB15C5">
        <w:t xml:space="preserve">dieną ir po to, laikantis geros klinikinės praktikos gairių </w:t>
      </w:r>
      <w:r w:rsidRPr="00BB15C5">
        <w:rPr>
          <w:iCs/>
        </w:rPr>
        <w:t>(žr. 4.2 skyrių)</w:t>
      </w:r>
      <w:r w:rsidRPr="00BB15C5">
        <w:t>.</w:t>
      </w:r>
    </w:p>
    <w:p w14:paraId="41A763FE" w14:textId="77777777" w:rsidR="00E91D13" w:rsidRPr="00BB15C5" w:rsidRDefault="00E91D13" w:rsidP="00E91D13">
      <w:pPr>
        <w:rPr>
          <w:bCs/>
        </w:rPr>
      </w:pPr>
    </w:p>
    <w:p w14:paraId="4DB3DC9E" w14:textId="77777777" w:rsidR="00E91D13" w:rsidRPr="00BB15C5" w:rsidRDefault="00E91D13" w:rsidP="00E91D13">
      <w:pPr>
        <w:keepNext/>
        <w:keepLines/>
        <w:ind w:left="567" w:hanging="567"/>
        <w:outlineLvl w:val="0"/>
        <w:rPr>
          <w:bCs/>
          <w:i/>
        </w:rPr>
      </w:pPr>
      <w:r w:rsidRPr="00BB15C5">
        <w:rPr>
          <w:bCs/>
          <w:i/>
        </w:rPr>
        <w:t xml:space="preserve">Lipidų </w:t>
      </w:r>
      <w:r w:rsidR="0034521B" w:rsidRPr="00BB15C5">
        <w:rPr>
          <w:bCs/>
          <w:i/>
        </w:rPr>
        <w:t>rodmenys</w:t>
      </w:r>
    </w:p>
    <w:p w14:paraId="08236EF8" w14:textId="57A3BEE4" w:rsidR="00E91D13" w:rsidRPr="00BB15C5" w:rsidRDefault="00E91D13" w:rsidP="00E91D13">
      <w:pPr>
        <w:outlineLvl w:val="0"/>
        <w:rPr>
          <w:bCs/>
        </w:rPr>
      </w:pPr>
      <w:r w:rsidRPr="00BB15C5">
        <w:rPr>
          <w:bCs/>
        </w:rPr>
        <w:t xml:space="preserve">Gydant ligonius </w:t>
      </w:r>
      <w:r w:rsidR="00CC59C7" w:rsidRPr="00BB15C5">
        <w:rPr>
          <w:szCs w:val="22"/>
        </w:rPr>
        <w:t>tocilizumabu</w:t>
      </w:r>
      <w:r w:rsidRPr="00BB15C5">
        <w:rPr>
          <w:bCs/>
        </w:rPr>
        <w:t>, pastebėtas lipidų rodmenų padidėjimas, įskaitant bendrąjį cholesterolį, mažo tankio lipoproteinus (MTL), didelio tankio lipoproteinus (DTL) ir trigliceridus (žr. 4.8 skyrių). Daugumai ligonių aterogeninių rodmenų nepadaugėjo, o bendrojo cholesterolio padaugėjimą mažino gydymas lipidų kiekį mažinančiais vaistais.</w:t>
      </w:r>
    </w:p>
    <w:p w14:paraId="5264E434" w14:textId="77777777" w:rsidR="00E91D13" w:rsidRPr="00BB15C5" w:rsidRDefault="00E91D13" w:rsidP="00E91D13">
      <w:pPr>
        <w:outlineLvl w:val="0"/>
        <w:rPr>
          <w:bCs/>
        </w:rPr>
      </w:pPr>
    </w:p>
    <w:p w14:paraId="03937D01" w14:textId="720758BE" w:rsidR="00E91D13" w:rsidRPr="00BB15C5" w:rsidRDefault="00E91D13" w:rsidP="00E91D13">
      <w:pPr>
        <w:outlineLvl w:val="0"/>
        <w:rPr>
          <w:iCs/>
        </w:rPr>
      </w:pPr>
      <w:del w:id="786" w:author="Author" w:date="2025-07-18T16:14:00Z">
        <w:r w:rsidRPr="00BB15C5" w:rsidDel="00496835">
          <w:rPr>
            <w:iCs/>
          </w:rPr>
          <w:delText>RA arba GLA</w:delText>
        </w:r>
      </w:del>
      <w:ins w:id="787" w:author="Author" w:date="2025-07-18T16:14:00Z">
        <w:r w:rsidR="00496835" w:rsidRPr="00BB15C5">
          <w:rPr>
            <w:iCs/>
          </w:rPr>
          <w:t>Visus</w:t>
        </w:r>
      </w:ins>
      <w:r w:rsidRPr="00BB15C5">
        <w:rPr>
          <w:iCs/>
        </w:rPr>
        <w:t xml:space="preserve"> sergančius pacientus p</w:t>
      </w:r>
      <w:r w:rsidRPr="00BB15C5">
        <w:rPr>
          <w:bCs/>
        </w:rPr>
        <w:t>radėjus gydyti</w:t>
      </w:r>
      <w:r w:rsidRPr="00BB15C5">
        <w:rPr>
          <w:iCs/>
        </w:rPr>
        <w:t>, po 4–8 savaičių reikia tikrinti lipidų koncentraciją. Pacientus reikia gydyti pagal vietines klinikines hiperlipidemijos gydymo rekomendacijas.</w:t>
      </w:r>
    </w:p>
    <w:p w14:paraId="4C2F483C" w14:textId="77777777" w:rsidR="00E91D13" w:rsidRPr="00BB15C5" w:rsidRDefault="00E91D13" w:rsidP="00E91D13">
      <w:pPr>
        <w:ind w:left="567" w:hanging="567"/>
        <w:outlineLvl w:val="0"/>
      </w:pPr>
    </w:p>
    <w:p w14:paraId="4CF2FA77" w14:textId="77777777" w:rsidR="00E91D13" w:rsidRPr="00BB15C5" w:rsidRDefault="00E91D13" w:rsidP="00E91D13">
      <w:pPr>
        <w:keepNext/>
        <w:keepLines/>
        <w:ind w:left="567" w:hanging="567"/>
        <w:outlineLvl w:val="0"/>
        <w:rPr>
          <w:i/>
        </w:rPr>
      </w:pPr>
      <w:r w:rsidRPr="00BB15C5">
        <w:rPr>
          <w:i/>
        </w:rPr>
        <w:t>Nervų sistemos sutrikimai</w:t>
      </w:r>
    </w:p>
    <w:p w14:paraId="207F8AD0" w14:textId="179DC822" w:rsidR="00E91D13" w:rsidRPr="00BB15C5" w:rsidRDefault="00E91D13" w:rsidP="00E91D13">
      <w:pPr>
        <w:outlineLvl w:val="0"/>
        <w:rPr>
          <w:iCs/>
        </w:rPr>
      </w:pPr>
      <w:r w:rsidRPr="00BB15C5">
        <w:t xml:space="preserve">Gydytojai turi budriai stebėti, ar neatsiranda simptomų, galinčių rodyti naujai prasidedančius centrinės sistemos sutrikimus, </w:t>
      </w:r>
      <w:r w:rsidRPr="00BB15C5">
        <w:rPr>
          <w:szCs w:val="22"/>
        </w:rPr>
        <w:t>susijusius su demielinizacija</w:t>
      </w:r>
      <w:r w:rsidRPr="00BB15C5">
        <w:t xml:space="preserve">. Ar </w:t>
      </w:r>
      <w:r w:rsidR="00E759AE" w:rsidRPr="00BB15C5">
        <w:rPr>
          <w:szCs w:val="22"/>
        </w:rPr>
        <w:t xml:space="preserve">tocilizumabas </w:t>
      </w:r>
      <w:r w:rsidRPr="00BB15C5">
        <w:rPr>
          <w:iCs/>
        </w:rPr>
        <w:t xml:space="preserve">gali sukelti demielinizaciją </w:t>
      </w:r>
      <w:r w:rsidRPr="00BB15C5">
        <w:rPr>
          <w:iCs/>
          <w:szCs w:val="22"/>
        </w:rPr>
        <w:t>centrinėje nervų sistemoje</w:t>
      </w:r>
      <w:r w:rsidRPr="00BB15C5">
        <w:rPr>
          <w:iCs/>
        </w:rPr>
        <w:t>, kol kas nežinoma.</w:t>
      </w:r>
    </w:p>
    <w:p w14:paraId="57FD1066" w14:textId="77777777" w:rsidR="00E91D13" w:rsidRPr="00BB15C5" w:rsidRDefault="00E91D13" w:rsidP="00E91D13">
      <w:pPr>
        <w:outlineLvl w:val="0"/>
        <w:rPr>
          <w:iCs/>
        </w:rPr>
      </w:pPr>
    </w:p>
    <w:p w14:paraId="226AF3CC" w14:textId="77777777" w:rsidR="00E91D13" w:rsidRPr="00BB15C5" w:rsidRDefault="00E91D13" w:rsidP="00E91D13">
      <w:pPr>
        <w:keepNext/>
        <w:outlineLvl w:val="0"/>
        <w:rPr>
          <w:i/>
          <w:iCs/>
        </w:rPr>
      </w:pPr>
      <w:r w:rsidRPr="00BB15C5">
        <w:rPr>
          <w:i/>
          <w:iCs/>
        </w:rPr>
        <w:t>Piktybiniai navikai</w:t>
      </w:r>
    </w:p>
    <w:p w14:paraId="7C178B4F" w14:textId="77777777" w:rsidR="00E91D13" w:rsidRPr="00BB15C5" w:rsidRDefault="00E91D13" w:rsidP="001A6031">
      <w:pPr>
        <w:outlineLvl w:val="0"/>
        <w:rPr>
          <w:iCs/>
        </w:rPr>
      </w:pPr>
      <w:r w:rsidRPr="00BB15C5">
        <w:t xml:space="preserve">RA sergantiems ligoniams yra didesnis pavojus susirgti piktybiniais </w:t>
      </w:r>
      <w:r w:rsidRPr="00BB15C5">
        <w:rPr>
          <w:szCs w:val="22"/>
        </w:rPr>
        <w:t>navikais</w:t>
      </w:r>
      <w:r w:rsidRPr="00BB15C5">
        <w:t xml:space="preserve">. Imuninės sistemos atsaką keičiantys </w:t>
      </w:r>
      <w:r w:rsidRPr="00BB15C5">
        <w:rPr>
          <w:szCs w:val="22"/>
        </w:rPr>
        <w:t xml:space="preserve">vaistiniai </w:t>
      </w:r>
      <w:r w:rsidRPr="00BB15C5">
        <w:t xml:space="preserve"> preparatai gali padidinti piktybinių navikų pavojų.</w:t>
      </w:r>
      <w:r w:rsidR="00E759AE" w:rsidRPr="00BB15C5">
        <w:t xml:space="preserve"> </w:t>
      </w:r>
      <w:r w:rsidR="00E759AE" w:rsidRPr="00BB15C5">
        <w:rPr>
          <w:iCs/>
        </w:rPr>
        <w:t xml:space="preserve">Galimam piktybinių navikų padažnėjimui po gydymo </w:t>
      </w:r>
      <w:r w:rsidR="00E759AE" w:rsidRPr="00BB15C5">
        <w:t xml:space="preserve">tocilizumabu </w:t>
      </w:r>
      <w:r w:rsidR="00E759AE" w:rsidRPr="00BB15C5">
        <w:rPr>
          <w:iCs/>
        </w:rPr>
        <w:t>įvertinti klinikinių duomenų nepakanka. Ilgalaikio saugumo įvertinimas tebevyksta.</w:t>
      </w:r>
    </w:p>
    <w:p w14:paraId="2E484A5D" w14:textId="77777777" w:rsidR="00E91D13" w:rsidRPr="00BB15C5" w:rsidRDefault="00E91D13" w:rsidP="00E759AE">
      <w:pPr>
        <w:outlineLvl w:val="0"/>
        <w:rPr>
          <w:iCs/>
        </w:rPr>
      </w:pPr>
    </w:p>
    <w:p w14:paraId="2659A495" w14:textId="77777777" w:rsidR="00E91D13" w:rsidRPr="00BB15C5" w:rsidRDefault="00E91D13" w:rsidP="00274BF6">
      <w:pPr>
        <w:keepNext/>
        <w:ind w:left="567" w:hanging="567"/>
        <w:outlineLvl w:val="0"/>
        <w:rPr>
          <w:i/>
          <w:iCs/>
        </w:rPr>
      </w:pPr>
      <w:r w:rsidRPr="00BB15C5">
        <w:rPr>
          <w:i/>
          <w:iCs/>
        </w:rPr>
        <w:t>Vakcinacija</w:t>
      </w:r>
    </w:p>
    <w:p w14:paraId="580BB6F4" w14:textId="77C81EBD" w:rsidR="00E91D13" w:rsidRPr="00BB15C5" w:rsidRDefault="00E91D13" w:rsidP="00E91D13">
      <w:pPr>
        <w:outlineLvl w:val="0"/>
        <w:rPr>
          <w:iCs/>
        </w:rPr>
      </w:pPr>
      <w:r w:rsidRPr="00BB15C5">
        <w:t xml:space="preserve">Gydant </w:t>
      </w:r>
      <w:r w:rsidR="00E759AE" w:rsidRPr="00BB15C5">
        <w:rPr>
          <w:szCs w:val="22"/>
        </w:rPr>
        <w:t>šiuo vaistiniu preparatu</w:t>
      </w:r>
      <w:r w:rsidRPr="00BB15C5">
        <w:rPr>
          <w:iCs/>
        </w:rPr>
        <w:t xml:space="preserve">, gyvosiomis ir gyvosiomis susilpnintomis vakcinomis neturėtų būti skiepijama, nes klinikinis saugumas nenustatytas. Atsitiktinių imčių atviro klinikinio tyrimo metu RA sirgę suaugę pacientai, gydyti </w:t>
      </w:r>
      <w:r w:rsidR="00E759AE" w:rsidRPr="00BB15C5">
        <w:rPr>
          <w:iCs/>
        </w:rPr>
        <w:t xml:space="preserve">tocilizumabu </w:t>
      </w:r>
      <w:r w:rsidRPr="00BB15C5">
        <w:rPr>
          <w:iCs/>
        </w:rPr>
        <w:t>ir MTX, gebėjo įgyti veiksmingą imunininį atsaką tiek į 23-valentę pneumokokinę polisacharidinę vakciną, tiek ir į stabligės anatoksino vakciną: šis atsakas buvo panašus į vien tik MTX vartojusių pacientų atsaką. Rekomenduojama, kad visi, bet ypač</w:t>
      </w:r>
      <w:r w:rsidR="00E759AE" w:rsidRPr="00BB15C5">
        <w:rPr>
          <w:iCs/>
        </w:rPr>
        <w:t xml:space="preserve"> vaikai ar</w:t>
      </w:r>
      <w:r w:rsidRPr="00BB15C5">
        <w:rPr>
          <w:iCs/>
        </w:rPr>
        <w:t xml:space="preserve"> senyvi, pacientai </w:t>
      </w:r>
      <w:r w:rsidRPr="00BB15C5">
        <w:t>prieš pradedant gydy</w:t>
      </w:r>
      <w:r w:rsidR="00E759AE" w:rsidRPr="00BB15C5">
        <w:t>mą</w:t>
      </w:r>
      <w:r w:rsidRPr="00BB15C5">
        <w:t xml:space="preserve"> būtų paskiepyti visomis pagal amžių reikalingomis vakcinomis, atsižvelgiant į šiuolaikines imunizacijos rekomendacijas. Laikotarpis tarp skiepijimo gyvosiomis vakcinomis ir gydymo pradžios turi atitikti šiuolaikines vakcinacijos rekomendacijas dėl imuninę sistemą slopinančių preparatų vartojimo.</w:t>
      </w:r>
    </w:p>
    <w:p w14:paraId="54768BC7" w14:textId="77777777" w:rsidR="00E91D13" w:rsidRPr="00BB15C5" w:rsidRDefault="00E91D13" w:rsidP="00E91D13">
      <w:pPr>
        <w:outlineLvl w:val="0"/>
        <w:rPr>
          <w:iCs/>
        </w:rPr>
      </w:pPr>
    </w:p>
    <w:p w14:paraId="62DD22AA" w14:textId="77777777" w:rsidR="00E91D13" w:rsidRPr="00BB15C5" w:rsidRDefault="00E91D13" w:rsidP="00E91D13">
      <w:pPr>
        <w:keepNext/>
        <w:keepLines/>
        <w:outlineLvl w:val="0"/>
        <w:rPr>
          <w:i/>
        </w:rPr>
      </w:pPr>
      <w:r w:rsidRPr="00BB15C5">
        <w:rPr>
          <w:i/>
        </w:rPr>
        <w:t>Širdies ir kraujagyslių sutrikimų rizika</w:t>
      </w:r>
    </w:p>
    <w:p w14:paraId="5887B7A3" w14:textId="77777777" w:rsidR="00E91D13" w:rsidRPr="00BB15C5" w:rsidRDefault="00E91D13" w:rsidP="00E91D13">
      <w:pPr>
        <w:keepNext/>
        <w:keepLines/>
        <w:outlineLvl w:val="0"/>
      </w:pPr>
      <w:r w:rsidRPr="00BB15C5">
        <w:t>RA sergantiems asmenims būna padidėjęs širdies ir kraujagyslių sutrikimų pavojus, todėl imantis įprastinių sveikatos priežiūros priemonių, šiuos rizikos veiksnius (pvz., hipertenziją, hiperlipidemiją) reikia šalinti.</w:t>
      </w:r>
    </w:p>
    <w:p w14:paraId="699CC6EC" w14:textId="77777777" w:rsidR="00E91D13" w:rsidRPr="00BB15C5" w:rsidRDefault="00E91D13" w:rsidP="00E91D13">
      <w:pPr>
        <w:outlineLvl w:val="0"/>
      </w:pPr>
    </w:p>
    <w:p w14:paraId="3E883C5A" w14:textId="77777777" w:rsidR="00E91D13" w:rsidRPr="00BB15C5" w:rsidRDefault="00E91D13" w:rsidP="00E91D13">
      <w:pPr>
        <w:keepNext/>
        <w:outlineLvl w:val="0"/>
        <w:rPr>
          <w:i/>
          <w:iCs/>
        </w:rPr>
      </w:pPr>
      <w:r w:rsidRPr="00BB15C5">
        <w:rPr>
          <w:i/>
          <w:iCs/>
        </w:rPr>
        <w:t>Derinimas su NNF antagonistais</w:t>
      </w:r>
    </w:p>
    <w:p w14:paraId="0B8022C3" w14:textId="5F8D83AF" w:rsidR="00E91D13" w:rsidRPr="00BB15C5" w:rsidDel="00496835" w:rsidRDefault="00E91D13" w:rsidP="00E91D13">
      <w:pPr>
        <w:outlineLvl w:val="0"/>
        <w:rPr>
          <w:del w:id="788" w:author="Author" w:date="2025-07-18T16:15:00Z"/>
          <w:iCs/>
        </w:rPr>
      </w:pPr>
      <w:r w:rsidRPr="00BB15C5">
        <w:t xml:space="preserve">Nėra jokios </w:t>
      </w:r>
      <w:r w:rsidR="00E759AE" w:rsidRPr="00BB15C5">
        <w:rPr>
          <w:iCs/>
        </w:rPr>
        <w:t xml:space="preserve">tocilizumabo </w:t>
      </w:r>
      <w:r w:rsidRPr="00BB15C5">
        <w:rPr>
          <w:iCs/>
        </w:rPr>
        <w:t>vartojimo su NNF antagonistais ar kitais biologiniais preparatais RA</w:t>
      </w:r>
      <w:r w:rsidRPr="00BB15C5">
        <w:t xml:space="preserve"> sergantiems pacientams</w:t>
      </w:r>
      <w:r w:rsidRPr="00BB15C5">
        <w:rPr>
          <w:iCs/>
        </w:rPr>
        <w:t xml:space="preserve"> gydyti </w:t>
      </w:r>
      <w:r w:rsidRPr="00BB15C5">
        <w:t>patirties</w:t>
      </w:r>
      <w:r w:rsidRPr="00BB15C5">
        <w:rPr>
          <w:iCs/>
        </w:rPr>
        <w:t xml:space="preserve">. </w:t>
      </w:r>
      <w:r w:rsidR="00E759AE" w:rsidRPr="00BB15C5">
        <w:rPr>
          <w:szCs w:val="22"/>
        </w:rPr>
        <w:t>Šį vaistinį preparatą</w:t>
      </w:r>
      <w:r w:rsidR="00E759AE" w:rsidRPr="00BB15C5">
        <w:rPr>
          <w:iCs/>
        </w:rPr>
        <w:t xml:space="preserve"> </w:t>
      </w:r>
      <w:r w:rsidRPr="00BB15C5">
        <w:rPr>
          <w:iCs/>
        </w:rPr>
        <w:t>vartoti su kitais biologiniais preparatais nerekomenduojama.</w:t>
      </w:r>
    </w:p>
    <w:p w14:paraId="4DC2530E" w14:textId="77777777" w:rsidR="00E759AE" w:rsidRPr="00BB15C5" w:rsidRDefault="00E759AE" w:rsidP="00E759AE">
      <w:pPr>
        <w:outlineLvl w:val="0"/>
      </w:pPr>
    </w:p>
    <w:p w14:paraId="32F90D1D" w14:textId="63B6DC3C" w:rsidR="00E759AE" w:rsidRPr="00BB15C5" w:rsidDel="00496835" w:rsidRDefault="00E759AE">
      <w:pPr>
        <w:rPr>
          <w:moveFrom w:id="789" w:author="Author" w:date="2025-07-18T16:15:00Z"/>
          <w:i/>
          <w:iCs/>
        </w:rPr>
        <w:pPrChange w:id="790" w:author="Author" w:date="2025-07-22T01:04:00Z">
          <w:pPr>
            <w:outlineLvl w:val="0"/>
          </w:pPr>
        </w:pPrChange>
      </w:pPr>
      <w:moveFromRangeStart w:id="791" w:author="Author" w:date="2025-07-18T16:15:00Z" w:name="move203747747"/>
      <w:moveFrom w:id="792" w:author="Author" w:date="2025-07-18T16:15:00Z">
        <w:r w:rsidRPr="00BB15C5" w:rsidDel="00496835">
          <w:rPr>
            <w:i/>
            <w:iCs/>
          </w:rPr>
          <w:t>Polisorbatai</w:t>
        </w:r>
      </w:moveFrom>
    </w:p>
    <w:p w14:paraId="627FAEDB" w14:textId="076EEB95" w:rsidR="004A4AC7" w:rsidRPr="00BB15C5" w:rsidDel="00496835" w:rsidRDefault="00E759AE">
      <w:pPr>
        <w:rPr>
          <w:moveFrom w:id="793" w:author="Author" w:date="2025-07-18T16:15:00Z"/>
        </w:rPr>
        <w:pPrChange w:id="794" w:author="Author" w:date="2025-07-22T01:04:00Z">
          <w:pPr>
            <w:outlineLvl w:val="0"/>
          </w:pPr>
        </w:pPrChange>
      </w:pPr>
      <w:moveFrom w:id="795" w:author="Author" w:date="2025-07-18T16:15:00Z">
        <w:r w:rsidRPr="00BB15C5" w:rsidDel="00496835">
          <w:t>Šio vaistinio preparato kiekviename 162 mg/0,9 ml užpildytame švirkštiklyje yra 0,18 mg polisorbato 80, o tai atitinka 0,2 mg/ml. Polisorbatai gali sukelti alergin</w:t>
        </w:r>
        <w:r w:rsidR="001508C5" w:rsidRPr="00BB15C5" w:rsidDel="00496835">
          <w:t>ių</w:t>
        </w:r>
        <w:r w:rsidRPr="00BB15C5" w:rsidDel="00496835">
          <w:t xml:space="preserve"> reakcij</w:t>
        </w:r>
        <w:r w:rsidR="001508C5" w:rsidRPr="00BB15C5" w:rsidDel="00496835">
          <w:t>ų</w:t>
        </w:r>
        <w:r w:rsidRPr="00BB15C5" w:rsidDel="00496835">
          <w:t>.</w:t>
        </w:r>
        <w:r w:rsidR="0029540D" w:rsidRPr="00BB15C5" w:rsidDel="00496835">
          <w:t xml:space="preserve"> Reikia atsižvelgti į </w:t>
        </w:r>
        <w:r w:rsidR="004A4AC7" w:rsidRPr="00BB15C5" w:rsidDel="00496835">
          <w:t>žinomas pacientų alergijas.</w:t>
        </w:r>
      </w:moveFrom>
    </w:p>
    <w:moveFromRangeEnd w:id="791"/>
    <w:p w14:paraId="1778E0E3" w14:textId="2022CD26" w:rsidR="00E759AE" w:rsidRPr="00BB15C5" w:rsidDel="00496835" w:rsidRDefault="00E759AE" w:rsidP="00E759AE">
      <w:pPr>
        <w:outlineLvl w:val="0"/>
        <w:rPr>
          <w:del w:id="796" w:author="Author" w:date="2025-07-18T16:15:00Z"/>
        </w:rPr>
      </w:pPr>
    </w:p>
    <w:p w14:paraId="135825A8" w14:textId="77777777" w:rsidR="00E91D13" w:rsidRPr="00BB15C5" w:rsidRDefault="00E91D13" w:rsidP="00E91D13">
      <w:pPr>
        <w:outlineLvl w:val="0"/>
        <w:rPr>
          <w:i/>
          <w:iCs/>
        </w:rPr>
      </w:pPr>
    </w:p>
    <w:p w14:paraId="37A9528F" w14:textId="77777777" w:rsidR="00E91D13" w:rsidRPr="00BB15C5" w:rsidRDefault="00E91D13" w:rsidP="00E91D13">
      <w:pPr>
        <w:outlineLvl w:val="0"/>
        <w:rPr>
          <w:iCs/>
          <w:u w:val="single"/>
        </w:rPr>
      </w:pPr>
      <w:r w:rsidRPr="00BB15C5">
        <w:rPr>
          <w:iCs/>
          <w:u w:val="single"/>
        </w:rPr>
        <w:t>GLA</w:t>
      </w:r>
      <w:r w:rsidR="00E759AE" w:rsidRPr="00BB15C5">
        <w:rPr>
          <w:iCs/>
          <w:u w:val="single"/>
        </w:rPr>
        <w:t xml:space="preserve"> sergantys pacientai</w:t>
      </w:r>
    </w:p>
    <w:p w14:paraId="75D0F816" w14:textId="7224EA57" w:rsidR="00E91D13" w:rsidRPr="00BB15C5" w:rsidRDefault="00E91D13" w:rsidP="00E91D13">
      <w:pPr>
        <w:outlineLvl w:val="0"/>
      </w:pPr>
      <w:r w:rsidRPr="00BB15C5">
        <w:t xml:space="preserve">Ūminių ligos atkryčių gydymui </w:t>
      </w:r>
      <w:r w:rsidR="00E759AE" w:rsidRPr="00BB15C5">
        <w:rPr>
          <w:iCs/>
        </w:rPr>
        <w:t xml:space="preserve">tocilizumabo </w:t>
      </w:r>
      <w:r w:rsidRPr="00BB15C5">
        <w:t>monoterapijos skirti negalima, kadangi veiksmingumas tokiam atvejui nenustatytas. Gliukokortikoidai turi būti skiriami gydytojo sprendimu ir vadovaujantis medicinos praktikos gairėmis.</w:t>
      </w:r>
    </w:p>
    <w:p w14:paraId="6CCA5069" w14:textId="77777777" w:rsidR="00447849" w:rsidRPr="00BB15C5" w:rsidRDefault="00447849" w:rsidP="00447849">
      <w:pPr>
        <w:outlineLvl w:val="0"/>
      </w:pPr>
    </w:p>
    <w:p w14:paraId="287BC60E" w14:textId="77777777" w:rsidR="00447849" w:rsidRPr="00BB15C5" w:rsidRDefault="00447849" w:rsidP="00447849">
      <w:pPr>
        <w:keepNext/>
        <w:keepLines/>
        <w:outlineLvl w:val="0"/>
        <w:rPr>
          <w:iCs/>
          <w:u w:val="single"/>
        </w:rPr>
      </w:pPr>
      <w:r w:rsidRPr="00BB15C5">
        <w:rPr>
          <w:iCs/>
          <w:u w:val="single"/>
        </w:rPr>
        <w:t>sJIA</w:t>
      </w:r>
      <w:r w:rsidR="00E759AE" w:rsidRPr="00BB15C5">
        <w:rPr>
          <w:iCs/>
          <w:u w:val="single"/>
        </w:rPr>
        <w:t xml:space="preserve"> sergantys pacientai</w:t>
      </w:r>
    </w:p>
    <w:p w14:paraId="2F69CEF2" w14:textId="3FD44E1A" w:rsidR="00447849" w:rsidRPr="00BB15C5" w:rsidRDefault="00447849" w:rsidP="00447849">
      <w:pPr>
        <w:outlineLvl w:val="0"/>
        <w:rPr>
          <w:ins w:id="797" w:author="Author" w:date="2025-07-18T16:15:00Z"/>
        </w:rPr>
      </w:pPr>
      <w:r w:rsidRPr="00BB15C5">
        <w:t xml:space="preserve">Makrofagų aktyvavimo sindromas (MAS) yra pavojų gyvybei keliantis sutrikimas, galintis pasireikšti sJIA sergantiems pacientams. Su aktyvų MAS epizodą patiriančiais pacientais </w:t>
      </w:r>
      <w:r w:rsidR="00E759AE" w:rsidRPr="00BB15C5">
        <w:rPr>
          <w:iCs/>
        </w:rPr>
        <w:t xml:space="preserve">tocilizumabas </w:t>
      </w:r>
      <w:r w:rsidRPr="00BB15C5">
        <w:t>klinikinių tyrimų metu netirtas.</w:t>
      </w:r>
      <w:ins w:id="798" w:author="Author" w:date="2025-07-18T16:15:00Z">
        <w:r w:rsidR="00496835" w:rsidRPr="00BB15C5">
          <w:br/>
        </w:r>
      </w:ins>
    </w:p>
    <w:p w14:paraId="25908431" w14:textId="545D3DB1" w:rsidR="00496835" w:rsidRPr="00BB15C5" w:rsidRDefault="00496835">
      <w:pPr>
        <w:rPr>
          <w:moveTo w:id="799" w:author="Author" w:date="2025-07-18T16:15:00Z"/>
          <w:i/>
          <w:iCs/>
        </w:rPr>
        <w:pPrChange w:id="800" w:author="Author" w:date="2025-07-22T01:04:00Z">
          <w:pPr>
            <w:outlineLvl w:val="0"/>
          </w:pPr>
        </w:pPrChange>
      </w:pPr>
      <w:moveToRangeStart w:id="801" w:author="Author" w:date="2025-07-18T16:15:00Z" w:name="move203747747"/>
      <w:moveTo w:id="802" w:author="Author" w:date="2025-07-18T16:15:00Z">
        <w:r w:rsidRPr="00BB15C5">
          <w:rPr>
            <w:i/>
            <w:iCs/>
          </w:rPr>
          <w:t>Polisorbata</w:t>
        </w:r>
      </w:moveTo>
      <w:ins w:id="803" w:author="Author" w:date="2025-07-18T16:15:00Z">
        <w:r w:rsidRPr="00BB15C5">
          <w:rPr>
            <w:i/>
            <w:iCs/>
          </w:rPr>
          <w:t>s 80 (E</w:t>
        </w:r>
        <w:del w:id="804" w:author="Regulatory LT" w:date="2025-08-20T14:15:00Z">
          <w:r w:rsidRPr="00BB15C5" w:rsidDel="0062172A">
            <w:rPr>
              <w:i/>
              <w:iCs/>
            </w:rPr>
            <w:delText xml:space="preserve"> </w:delText>
          </w:r>
        </w:del>
        <w:r w:rsidRPr="00BB15C5">
          <w:rPr>
            <w:i/>
            <w:iCs/>
          </w:rPr>
          <w:t>433)</w:t>
        </w:r>
      </w:ins>
      <w:moveTo w:id="805" w:author="Author" w:date="2025-07-18T16:15:00Z">
        <w:del w:id="806" w:author="Author" w:date="2025-07-18T16:15:00Z">
          <w:r w:rsidRPr="00BB15C5" w:rsidDel="00496835">
            <w:rPr>
              <w:i/>
              <w:iCs/>
            </w:rPr>
            <w:delText>i</w:delText>
          </w:r>
        </w:del>
      </w:moveTo>
    </w:p>
    <w:p w14:paraId="342BFFF4" w14:textId="21329603" w:rsidR="00496835" w:rsidRPr="00BB15C5" w:rsidDel="00CF4866" w:rsidRDefault="00496835">
      <w:pPr>
        <w:rPr>
          <w:del w:id="807" w:author="Author" w:date="2025-07-23T15:53:00Z"/>
          <w:moveTo w:id="808" w:author="Author" w:date="2025-07-18T16:15:00Z"/>
        </w:rPr>
        <w:pPrChange w:id="809" w:author="Author" w:date="2025-07-22T01:04:00Z">
          <w:pPr>
            <w:outlineLvl w:val="0"/>
          </w:pPr>
        </w:pPrChange>
      </w:pPr>
      <w:moveTo w:id="810" w:author="Author" w:date="2025-07-18T16:15:00Z">
        <w:r w:rsidRPr="00BB15C5">
          <w:t>Šio vaistinio preparato kiekviename 162 mg/0,9 ml užpildytame švirkštiklyje yra 0,18 mg polisorbato</w:t>
        </w:r>
      </w:moveTo>
      <w:ins w:id="811" w:author="Regulatory LT" w:date="2025-08-20T14:15:00Z">
        <w:r w:rsidR="0062172A">
          <w:t> </w:t>
        </w:r>
      </w:ins>
      <w:moveTo w:id="812" w:author="Author" w:date="2025-07-18T16:15:00Z">
        <w:del w:id="813" w:author="Regulatory LT" w:date="2025-08-20T14:15:00Z">
          <w:r w:rsidRPr="00BB15C5" w:rsidDel="0062172A">
            <w:delText xml:space="preserve"> </w:delText>
          </w:r>
        </w:del>
        <w:r w:rsidRPr="00BB15C5">
          <w:t>80, o tai atitinka 0,2 mg/ml. Polisorbatai gali sukelti alerginių reakcijų. Reikia atsižvelgti į žinomas pacientų alergijas.</w:t>
        </w:r>
      </w:moveTo>
    </w:p>
    <w:moveToRangeEnd w:id="801"/>
    <w:p w14:paraId="2CF0F038" w14:textId="77777777" w:rsidR="00496835" w:rsidRPr="00BB15C5" w:rsidRDefault="00496835">
      <w:pPr>
        <w:pPrChange w:id="814" w:author="Author" w:date="2025-07-23T15:53:00Z">
          <w:pPr>
            <w:outlineLvl w:val="0"/>
          </w:pPr>
        </w:pPrChange>
      </w:pPr>
    </w:p>
    <w:p w14:paraId="0934D4D0" w14:textId="77777777" w:rsidR="00E91D13" w:rsidRPr="00BB15C5" w:rsidRDefault="00E91D13" w:rsidP="00E91D13">
      <w:pPr>
        <w:outlineLvl w:val="0"/>
      </w:pPr>
    </w:p>
    <w:p w14:paraId="4AD4DA32" w14:textId="77777777" w:rsidR="00E91D13" w:rsidRPr="00BB15C5" w:rsidRDefault="00E91D13" w:rsidP="005A420A">
      <w:pPr>
        <w:keepNext/>
        <w:ind w:left="567" w:hanging="567"/>
        <w:outlineLvl w:val="0"/>
      </w:pPr>
      <w:r w:rsidRPr="00BB15C5">
        <w:rPr>
          <w:b/>
        </w:rPr>
        <w:t>4.5</w:t>
      </w:r>
      <w:r w:rsidRPr="00BB15C5">
        <w:rPr>
          <w:b/>
        </w:rPr>
        <w:tab/>
        <w:t>Sąveika su kitais vaistiniais preparatais ir kitokia sąveika</w:t>
      </w:r>
    </w:p>
    <w:p w14:paraId="62C39790" w14:textId="77777777" w:rsidR="00E91D13" w:rsidRPr="00BB15C5" w:rsidRDefault="00E91D13" w:rsidP="005A420A">
      <w:pPr>
        <w:keepNext/>
      </w:pPr>
    </w:p>
    <w:p w14:paraId="049A62A2" w14:textId="6A49F078" w:rsidR="00E91D13" w:rsidRPr="00BB15C5" w:rsidRDefault="00E91D13" w:rsidP="005A420A">
      <w:pPr>
        <w:keepNext/>
        <w:rPr>
          <w:iCs/>
        </w:rPr>
      </w:pPr>
      <w:r w:rsidRPr="00BB15C5">
        <w:t>Sąveikos</w:t>
      </w:r>
      <w:ins w:id="815" w:author="Author" w:date="2025-07-18T16:16:00Z">
        <w:r w:rsidR="00496835" w:rsidRPr="00BB15C5">
          <w:t xml:space="preserve"> </w:t>
        </w:r>
        <w:del w:id="816" w:author="Regulatory LT" w:date="2025-08-20T14:15:00Z">
          <w:r w:rsidR="00496835" w:rsidRPr="00BB15C5" w:rsidDel="0062172A">
            <w:delText>klinikiniai</w:delText>
          </w:r>
        </w:del>
      </w:ins>
      <w:del w:id="817" w:author="Regulatory LT" w:date="2025-08-20T14:15:00Z">
        <w:r w:rsidRPr="00BB15C5" w:rsidDel="0062172A">
          <w:delText xml:space="preserve"> </w:delText>
        </w:r>
      </w:del>
      <w:r w:rsidRPr="00BB15C5">
        <w:t>tyrimai atlikti tik suaugusiesiems.</w:t>
      </w:r>
    </w:p>
    <w:p w14:paraId="31C682DF" w14:textId="77777777" w:rsidR="00E91D13" w:rsidRPr="00BB15C5" w:rsidRDefault="00E91D13" w:rsidP="00E91D13"/>
    <w:p w14:paraId="27976A52" w14:textId="46E2D3E0" w:rsidR="00E91D13" w:rsidRPr="00BB15C5" w:rsidRDefault="00E91D13" w:rsidP="00E91D13">
      <w:r w:rsidRPr="00BB15C5">
        <w:t xml:space="preserve">Vienkartinės 10 mg/kg </w:t>
      </w:r>
      <w:r w:rsidR="00E759AE" w:rsidRPr="00BB15C5">
        <w:rPr>
          <w:iCs/>
        </w:rPr>
        <w:t xml:space="preserve">tocilizumabo </w:t>
      </w:r>
      <w:r w:rsidRPr="00BB15C5">
        <w:t>dozės vartojimas kartu su 10–25 mg MTX kartą per savaitę klinikai reikšmingo poveikio MTX ekspozicijai neturėjo.</w:t>
      </w:r>
    </w:p>
    <w:p w14:paraId="76D6A64D" w14:textId="77777777" w:rsidR="00E91D13" w:rsidRPr="00BB15C5" w:rsidRDefault="00E91D13" w:rsidP="00E91D13"/>
    <w:p w14:paraId="23B6C200" w14:textId="054701CE" w:rsidR="00E91D13" w:rsidRPr="00BB15C5" w:rsidRDefault="00E91D13" w:rsidP="00E91D13">
      <w:r w:rsidRPr="00BB15C5">
        <w:t xml:space="preserve">Populiacinės farmakokinetikos analizės duomenimis, jokio MTX, nesteroidinių vaistų nuo uždegimo (NVNU) ar kortikosteroidų poveikio </w:t>
      </w:r>
      <w:r w:rsidR="00E759AE" w:rsidRPr="00BB15C5">
        <w:rPr>
          <w:iCs/>
        </w:rPr>
        <w:t xml:space="preserve">tocilizumabo </w:t>
      </w:r>
      <w:r w:rsidRPr="00BB15C5">
        <w:t xml:space="preserve">klirensui RA sergančių pacientų organizme nenustatyta. Kumuliacinės kortikosterodo dozės poveikio ekspozicijai </w:t>
      </w:r>
      <w:r w:rsidR="00E759AE" w:rsidRPr="00BB15C5">
        <w:rPr>
          <w:iCs/>
        </w:rPr>
        <w:t>tocilizumabu</w:t>
      </w:r>
      <w:r w:rsidR="00E759AE" w:rsidRPr="00BB15C5">
        <w:t xml:space="preserve"> </w:t>
      </w:r>
      <w:r w:rsidRPr="00BB15C5">
        <w:t>GLA sergančių pacientų organizme nepastebėta.</w:t>
      </w:r>
    </w:p>
    <w:p w14:paraId="353D2E60" w14:textId="77777777" w:rsidR="00E91D13" w:rsidRPr="00BB15C5" w:rsidRDefault="00E91D13" w:rsidP="00E91D13"/>
    <w:p w14:paraId="0728F172" w14:textId="101CED84" w:rsidR="00E91D13" w:rsidRPr="00BB15C5" w:rsidRDefault="00E91D13" w:rsidP="00E91D13">
      <w:pPr>
        <w:rPr>
          <w:iCs/>
        </w:rPr>
      </w:pPr>
      <w:r w:rsidRPr="00BB15C5">
        <w:rPr>
          <w:iCs/>
        </w:rPr>
        <w:lastRenderedPageBreak/>
        <w:t xml:space="preserve">Citokinai, pavyzdžiui, IL-6, slopina kepenų CYP450 fermentų ekspresiją, tai skatina lėtinį uždegimą. Todėl pradėjus gydyti stipriais citokinus slopinančiais vaistais, pavyzdžiui, </w:t>
      </w:r>
      <w:r w:rsidR="00E759AE" w:rsidRPr="00BB15C5">
        <w:rPr>
          <w:iCs/>
        </w:rPr>
        <w:t>tocilizumabu</w:t>
      </w:r>
      <w:r w:rsidRPr="00BB15C5">
        <w:rPr>
          <w:iCs/>
        </w:rPr>
        <w:t>, CYP450 ekspresija gali atsinaujinti.</w:t>
      </w:r>
    </w:p>
    <w:p w14:paraId="48C34A5A" w14:textId="77777777" w:rsidR="00E91D13" w:rsidRPr="00BB15C5" w:rsidRDefault="00E91D13" w:rsidP="00E91D13">
      <w:pPr>
        <w:rPr>
          <w:iCs/>
        </w:rPr>
      </w:pPr>
    </w:p>
    <w:p w14:paraId="0708316C" w14:textId="5C8BDC24" w:rsidR="00E91D13" w:rsidRPr="00BB15C5" w:rsidRDefault="00E91D13" w:rsidP="00E91D13">
      <w:r w:rsidRPr="00BB15C5">
        <w:rPr>
          <w:i/>
        </w:rPr>
        <w:t>In vitro</w:t>
      </w:r>
      <w:ins w:id="818" w:author="Author" w:date="2025-07-18T16:17:00Z">
        <w:r w:rsidR="00941F56" w:rsidRPr="00BB15C5">
          <w:rPr>
            <w:i/>
          </w:rPr>
          <w:t xml:space="preserve"> </w:t>
        </w:r>
        <w:del w:id="819" w:author="Regulatory LT" w:date="2025-08-20T14:15:00Z">
          <w:r w:rsidR="00941F56" w:rsidRPr="00BB15C5" w:rsidDel="0062172A">
            <w:rPr>
              <w:iCs/>
            </w:rPr>
            <w:delText>klinikinių</w:delText>
          </w:r>
        </w:del>
      </w:ins>
      <w:del w:id="820" w:author="Regulatory LT" w:date="2025-08-20T14:15:00Z">
        <w:r w:rsidRPr="00BB15C5" w:rsidDel="0062172A">
          <w:rPr>
            <w:iCs/>
          </w:rPr>
          <w:delText xml:space="preserve"> </w:delText>
        </w:r>
      </w:del>
      <w:r w:rsidRPr="00BB15C5">
        <w:rPr>
          <w:iCs/>
        </w:rPr>
        <w:t xml:space="preserve">tyrimų žmogaus hepatocitų kultūroje duomenys rodo, kad IL-6 mažina CYP1A2, CYP2C9, CYP2C19 ir CYP3A4 fermentų ekspresiją. </w:t>
      </w:r>
      <w:r w:rsidR="00E759AE" w:rsidRPr="00BB15C5">
        <w:rPr>
          <w:iCs/>
        </w:rPr>
        <w:t xml:space="preserve">Tocilizumabas </w:t>
      </w:r>
      <w:r w:rsidRPr="00BB15C5">
        <w:rPr>
          <w:iCs/>
        </w:rPr>
        <w:t>šių fermentų ekspresiją normalizuoja.</w:t>
      </w:r>
    </w:p>
    <w:p w14:paraId="605C9DBA" w14:textId="77777777" w:rsidR="00E91D13" w:rsidRPr="00BB15C5" w:rsidRDefault="00E91D13" w:rsidP="00E91D13"/>
    <w:p w14:paraId="5C1BC9D3" w14:textId="717CE34B" w:rsidR="00E91D13" w:rsidRPr="00BB15C5" w:rsidRDefault="00E91D13" w:rsidP="00E91D13">
      <w:r w:rsidRPr="00BB15C5">
        <w:t xml:space="preserve">Klinikinio tyrimo, kuriame dalyvavo RA sergantys pacientai, metu paskyrus vienkartinę </w:t>
      </w:r>
      <w:r w:rsidR="00E759AE" w:rsidRPr="00BB15C5">
        <w:rPr>
          <w:iCs/>
        </w:rPr>
        <w:t xml:space="preserve">tocilizumabo </w:t>
      </w:r>
      <w:r w:rsidRPr="00BB15C5">
        <w:t>dozę, po vienos savaitės simvastatino (CYP3A4 substrato) koncentracija sumažėjo 57 % ir tapo panašia ar nedaug didesne už simvastatino koncentraciją sveikiems savanoriams.</w:t>
      </w:r>
    </w:p>
    <w:p w14:paraId="311A9B04" w14:textId="77777777" w:rsidR="00E91D13" w:rsidRPr="00BB15C5" w:rsidRDefault="00E91D13" w:rsidP="00E91D13"/>
    <w:p w14:paraId="64B9A97D" w14:textId="4BB84339" w:rsidR="00E91D13" w:rsidRPr="00BB15C5" w:rsidRDefault="00E91D13" w:rsidP="00E91D13">
      <w:pPr>
        <w:rPr>
          <w:iCs/>
        </w:rPr>
      </w:pPr>
      <w:r w:rsidRPr="00BB15C5">
        <w:t>Pradedant ar baigiant gydyti</w:t>
      </w:r>
      <w:r w:rsidR="0034521B" w:rsidRPr="00BB15C5">
        <w:t xml:space="preserve"> </w:t>
      </w:r>
      <w:r w:rsidR="00E759AE" w:rsidRPr="00BB15C5">
        <w:rPr>
          <w:iCs/>
        </w:rPr>
        <w:t xml:space="preserve">tocilizumabu </w:t>
      </w:r>
      <w:r w:rsidRPr="00BB15C5">
        <w:rPr>
          <w:iCs/>
        </w:rPr>
        <w:t xml:space="preserve">pacientus, vartojančius vaistinių preparatų, kurie yra ivindividualiai priderinti ir yra metabolizuojami CYP450 3A4, 1A2 ar 2C9 (pvz., metilprednizolono, deksametazono [nepamirštant geriamųjų gliukokortikoidų nutraukimo sindromo galimybės], atorvastatino, kalcio kanalų blokatorių teofilino, varfarinos, fenprokumono, fenitoino, ciklosporino ar benzodiazepinų), reikia atidžiai stebėti nes gydomajam poveikiui palaikyti gali tekti didinti dozes. Kadangi </w:t>
      </w:r>
      <w:r w:rsidR="00E759AE" w:rsidRPr="00BB15C5">
        <w:rPr>
          <w:iCs/>
        </w:rPr>
        <w:t xml:space="preserve">tocilizumabo </w:t>
      </w:r>
      <w:r w:rsidRPr="00BB15C5">
        <w:rPr>
          <w:iCs/>
        </w:rPr>
        <w:t>pusinės eliminacijos laikas (t</w:t>
      </w:r>
      <w:r w:rsidRPr="00BB15C5">
        <w:rPr>
          <w:iCs/>
          <w:vertAlign w:val="subscript"/>
        </w:rPr>
        <w:t>1/2</w:t>
      </w:r>
      <w:r w:rsidRPr="00BB15C5">
        <w:rPr>
          <w:iCs/>
        </w:rPr>
        <w:t>) yra palyginti ilgas, jo poveikis CYP450 fermentų aktyvumui gali išlikti keletą savaičių po gydymo nutraukimo.</w:t>
      </w:r>
    </w:p>
    <w:p w14:paraId="41A813BA" w14:textId="77777777" w:rsidR="00E91D13" w:rsidRPr="00BB15C5" w:rsidRDefault="00E91D13" w:rsidP="00E91D13">
      <w:pPr>
        <w:rPr>
          <w:iCs/>
        </w:rPr>
      </w:pPr>
    </w:p>
    <w:p w14:paraId="68098EF3" w14:textId="77777777" w:rsidR="00E91D13" w:rsidRPr="00BB15C5" w:rsidRDefault="00E91D13" w:rsidP="00E91D13">
      <w:pPr>
        <w:keepNext/>
        <w:ind w:left="567" w:hanging="567"/>
        <w:outlineLvl w:val="0"/>
      </w:pPr>
      <w:r w:rsidRPr="00BB15C5">
        <w:rPr>
          <w:b/>
        </w:rPr>
        <w:t>4.6</w:t>
      </w:r>
      <w:r w:rsidRPr="00BB15C5">
        <w:rPr>
          <w:b/>
        </w:rPr>
        <w:tab/>
        <w:t xml:space="preserve">Vaisingumas, </w:t>
      </w:r>
      <w:r w:rsidRPr="00BB15C5">
        <w:rPr>
          <w:b/>
          <w:bCs/>
        </w:rPr>
        <w:t>nėštumo ir žindymo laikotarpis</w:t>
      </w:r>
    </w:p>
    <w:p w14:paraId="51BDEBF3" w14:textId="77777777" w:rsidR="00E91D13" w:rsidRPr="00BB15C5" w:rsidRDefault="00E91D13" w:rsidP="00E91D13">
      <w:pPr>
        <w:keepNext/>
        <w:rPr>
          <w:szCs w:val="22"/>
        </w:rPr>
      </w:pPr>
    </w:p>
    <w:p w14:paraId="7E11A3CA" w14:textId="77777777" w:rsidR="00E91D13" w:rsidRPr="00BB15C5" w:rsidRDefault="00E91D13" w:rsidP="00E91D13">
      <w:pPr>
        <w:keepNext/>
        <w:rPr>
          <w:szCs w:val="22"/>
          <w:u w:val="single"/>
        </w:rPr>
      </w:pPr>
      <w:r w:rsidRPr="00BB15C5">
        <w:rPr>
          <w:szCs w:val="22"/>
          <w:u w:val="single"/>
        </w:rPr>
        <w:t>Vaisingo</w:t>
      </w:r>
      <w:r w:rsidR="0034521B" w:rsidRPr="00BB15C5">
        <w:rPr>
          <w:szCs w:val="22"/>
          <w:u w:val="single"/>
        </w:rPr>
        <w:t>s</w:t>
      </w:r>
      <w:r w:rsidRPr="00BB15C5">
        <w:rPr>
          <w:szCs w:val="22"/>
          <w:u w:val="single"/>
        </w:rPr>
        <w:t xml:space="preserve"> moterys</w:t>
      </w:r>
    </w:p>
    <w:p w14:paraId="05C56669" w14:textId="77777777" w:rsidR="00E91D13" w:rsidRPr="00BB15C5" w:rsidRDefault="00E91D13" w:rsidP="00E91D13">
      <w:pPr>
        <w:rPr>
          <w:szCs w:val="22"/>
        </w:rPr>
      </w:pPr>
      <w:r w:rsidRPr="00BB15C5">
        <w:rPr>
          <w:szCs w:val="22"/>
        </w:rPr>
        <w:t>Vaisingo</w:t>
      </w:r>
      <w:r w:rsidR="0034521B" w:rsidRPr="00BB15C5">
        <w:rPr>
          <w:szCs w:val="22"/>
        </w:rPr>
        <w:t>s</w:t>
      </w:r>
      <w:r w:rsidRPr="00BB15C5">
        <w:rPr>
          <w:szCs w:val="22"/>
        </w:rPr>
        <w:t xml:space="preserve"> moterys turi naudoti veiksmingą kontracepcijos metodą gydymo metu ir paskui bent 3 mėnesius.</w:t>
      </w:r>
    </w:p>
    <w:p w14:paraId="00F67E86" w14:textId="77777777" w:rsidR="00E91D13" w:rsidRPr="00BB15C5" w:rsidRDefault="00E91D13" w:rsidP="00E91D13">
      <w:pPr>
        <w:rPr>
          <w:szCs w:val="22"/>
        </w:rPr>
      </w:pPr>
    </w:p>
    <w:p w14:paraId="0B608CE3" w14:textId="77777777" w:rsidR="00E91D13" w:rsidRPr="00BB15C5" w:rsidRDefault="00E91D13" w:rsidP="00E91D13">
      <w:pPr>
        <w:keepNext/>
        <w:rPr>
          <w:szCs w:val="22"/>
          <w:u w:val="single"/>
        </w:rPr>
      </w:pPr>
      <w:r w:rsidRPr="00BB15C5">
        <w:rPr>
          <w:szCs w:val="22"/>
          <w:u w:val="single"/>
        </w:rPr>
        <w:t>Nėštumas</w:t>
      </w:r>
    </w:p>
    <w:p w14:paraId="12098868" w14:textId="0F75AE8D" w:rsidR="00E91D13" w:rsidRPr="00BB15C5" w:rsidRDefault="00E91D13" w:rsidP="00E91D13">
      <w:pPr>
        <w:keepLines/>
        <w:widowControl w:val="0"/>
        <w:rPr>
          <w:szCs w:val="22"/>
        </w:rPr>
      </w:pPr>
      <w:r w:rsidRPr="00BB15C5">
        <w:rPr>
          <w:szCs w:val="22"/>
        </w:rPr>
        <w:t xml:space="preserve">Reikiamų duomenų apie </w:t>
      </w:r>
      <w:r w:rsidR="00E759AE" w:rsidRPr="00BB15C5">
        <w:rPr>
          <w:iCs/>
        </w:rPr>
        <w:t xml:space="preserve">tocilizumabo </w:t>
      </w:r>
      <w:r w:rsidRPr="00BB15C5">
        <w:rPr>
          <w:szCs w:val="22"/>
        </w:rPr>
        <w:t>vartojimą nėštumo metu nėra. Su gyvūnais atlikti</w:t>
      </w:r>
      <w:ins w:id="821" w:author="Author" w:date="2025-07-18T16:24:00Z">
        <w:r w:rsidR="00446795" w:rsidRPr="00BB15C5">
          <w:rPr>
            <w:szCs w:val="22"/>
          </w:rPr>
          <w:t xml:space="preserve"> </w:t>
        </w:r>
        <w:del w:id="822" w:author="Regulatory LT" w:date="2025-08-20T14:16:00Z">
          <w:r w:rsidR="00446795" w:rsidRPr="00BB15C5" w:rsidDel="0062172A">
            <w:rPr>
              <w:szCs w:val="22"/>
            </w:rPr>
            <w:delText>klinikiniai</w:delText>
          </w:r>
        </w:del>
      </w:ins>
      <w:del w:id="823" w:author="Regulatory LT" w:date="2025-08-20T14:16:00Z">
        <w:r w:rsidRPr="00BB15C5" w:rsidDel="0062172A">
          <w:rPr>
            <w:szCs w:val="22"/>
          </w:rPr>
          <w:delText xml:space="preserve"> </w:delText>
        </w:r>
      </w:del>
      <w:r w:rsidRPr="00BB15C5">
        <w:rPr>
          <w:szCs w:val="22"/>
        </w:rPr>
        <w:t>tyrimai parodė, kad didelė dozė sukelia padidėjusį savaiminių persileidimų, gemalo ar vaisiaus žūties pavojų (žr. 5.3 skyrių). Galimas pavojus žmogui nežinomas.</w:t>
      </w:r>
    </w:p>
    <w:p w14:paraId="12C2B5A5" w14:textId="77777777" w:rsidR="00E91D13" w:rsidRPr="00BB15C5" w:rsidRDefault="00E91D13" w:rsidP="00E91D13">
      <w:pPr>
        <w:widowControl w:val="0"/>
        <w:rPr>
          <w:szCs w:val="22"/>
        </w:rPr>
      </w:pPr>
    </w:p>
    <w:p w14:paraId="52BF2B15" w14:textId="77777777" w:rsidR="00E91D13" w:rsidRPr="00BB15C5" w:rsidRDefault="00E91D13" w:rsidP="00E91D13">
      <w:pPr>
        <w:widowControl w:val="0"/>
        <w:rPr>
          <w:szCs w:val="22"/>
        </w:rPr>
      </w:pPr>
      <w:r w:rsidRPr="00BB15C5">
        <w:rPr>
          <w:szCs w:val="22"/>
        </w:rPr>
        <w:t>RoActemra nėštumo metu vartoti negalima, išskyrus neabejotinai būtinus atvejus.</w:t>
      </w:r>
    </w:p>
    <w:p w14:paraId="0AE4A64D" w14:textId="77777777" w:rsidR="00E91D13" w:rsidRPr="00BB15C5" w:rsidRDefault="00E91D13" w:rsidP="00E91D13">
      <w:pPr>
        <w:rPr>
          <w:szCs w:val="22"/>
        </w:rPr>
      </w:pPr>
    </w:p>
    <w:p w14:paraId="00CC95B8" w14:textId="77777777" w:rsidR="00E91D13" w:rsidRPr="00BB15C5" w:rsidRDefault="00E91D13" w:rsidP="00E91D13">
      <w:pPr>
        <w:keepNext/>
        <w:keepLines/>
        <w:widowControl w:val="0"/>
        <w:rPr>
          <w:szCs w:val="22"/>
          <w:u w:val="single"/>
        </w:rPr>
      </w:pPr>
      <w:r w:rsidRPr="00BB15C5">
        <w:rPr>
          <w:szCs w:val="22"/>
          <w:u w:val="single"/>
        </w:rPr>
        <w:t>Žindymas</w:t>
      </w:r>
    </w:p>
    <w:p w14:paraId="43985ABB" w14:textId="40319A11" w:rsidR="00E91D13" w:rsidRPr="00BB15C5" w:rsidRDefault="00E91D13" w:rsidP="00E91D13">
      <w:pPr>
        <w:widowControl w:val="0"/>
        <w:rPr>
          <w:iCs/>
          <w:szCs w:val="22"/>
        </w:rPr>
      </w:pPr>
      <w:r w:rsidRPr="00BB15C5">
        <w:rPr>
          <w:szCs w:val="22"/>
        </w:rPr>
        <w:t xml:space="preserve">Ar </w:t>
      </w:r>
      <w:r w:rsidR="00E759AE" w:rsidRPr="00BB15C5">
        <w:rPr>
          <w:iCs/>
        </w:rPr>
        <w:t xml:space="preserve">tocilizumabas </w:t>
      </w:r>
      <w:r w:rsidRPr="00BB15C5">
        <w:rPr>
          <w:iCs/>
          <w:szCs w:val="22"/>
        </w:rPr>
        <w:t xml:space="preserve">prasiskverbia į moters pieną, nežinoma. </w:t>
      </w:r>
      <w:r w:rsidR="00E759AE" w:rsidRPr="00BB15C5">
        <w:rPr>
          <w:iCs/>
        </w:rPr>
        <w:t xml:space="preserve">Tocilizumabo </w:t>
      </w:r>
      <w:r w:rsidRPr="00BB15C5">
        <w:rPr>
          <w:iCs/>
          <w:szCs w:val="22"/>
        </w:rPr>
        <w:t>išsiskyrimas į gyvūnų patelių pieną netirtas. Sprendžiant tęsti ar nutraukti žindymą ar tęsti ar nutraukti</w:t>
      </w:r>
      <w:r w:rsidR="00E759AE" w:rsidRPr="00BB15C5">
        <w:rPr>
          <w:iCs/>
          <w:szCs w:val="22"/>
        </w:rPr>
        <w:t xml:space="preserve"> / atidėti</w:t>
      </w:r>
      <w:r w:rsidRPr="00BB15C5">
        <w:rPr>
          <w:iCs/>
          <w:szCs w:val="22"/>
        </w:rPr>
        <w:t xml:space="preserve"> gydymą </w:t>
      </w:r>
      <w:r w:rsidR="002E01DF" w:rsidRPr="00BB15C5">
        <w:rPr>
          <w:iCs/>
        </w:rPr>
        <w:t>RoActemra</w:t>
      </w:r>
      <w:r w:rsidRPr="00BB15C5">
        <w:rPr>
          <w:iCs/>
          <w:szCs w:val="22"/>
        </w:rPr>
        <w:t>, reikia atsižvelgti į žindymo naudą kūdikiui ir gydymo naudą moteriai.</w:t>
      </w:r>
    </w:p>
    <w:p w14:paraId="46DD9C30" w14:textId="77777777" w:rsidR="00E91D13" w:rsidRPr="00BB15C5" w:rsidRDefault="00E91D13" w:rsidP="00E91D13">
      <w:pPr>
        <w:widowControl w:val="0"/>
        <w:rPr>
          <w:szCs w:val="22"/>
        </w:rPr>
      </w:pPr>
    </w:p>
    <w:p w14:paraId="3EBDC417" w14:textId="77777777" w:rsidR="00E91D13" w:rsidRPr="00BB15C5" w:rsidRDefault="00E91D13" w:rsidP="00E91D13">
      <w:pPr>
        <w:widowControl w:val="0"/>
        <w:rPr>
          <w:szCs w:val="22"/>
          <w:u w:val="single"/>
        </w:rPr>
      </w:pPr>
      <w:r w:rsidRPr="00BB15C5">
        <w:rPr>
          <w:szCs w:val="22"/>
          <w:u w:val="single"/>
        </w:rPr>
        <w:t>Vaisingumas</w:t>
      </w:r>
    </w:p>
    <w:p w14:paraId="11187A5A" w14:textId="49F04DC0" w:rsidR="00E91D13" w:rsidRPr="00BB15C5" w:rsidRDefault="00E91D13" w:rsidP="00E91D13">
      <w:pPr>
        <w:widowControl w:val="0"/>
        <w:rPr>
          <w:szCs w:val="22"/>
        </w:rPr>
      </w:pPr>
      <w:r w:rsidRPr="00BB15C5">
        <w:rPr>
          <w:szCs w:val="22"/>
        </w:rPr>
        <w:t xml:space="preserve">Turimi ikiklinikinių tyrimų duomenys </w:t>
      </w:r>
      <w:r w:rsidR="00E759AE" w:rsidRPr="00BB15C5">
        <w:rPr>
          <w:iCs/>
        </w:rPr>
        <w:t xml:space="preserve">tocilizumabo </w:t>
      </w:r>
      <w:r w:rsidRPr="00BB15C5">
        <w:rPr>
          <w:iCs/>
          <w:szCs w:val="22"/>
        </w:rPr>
        <w:t>poveikio vaisingumui nerodo.</w:t>
      </w:r>
    </w:p>
    <w:p w14:paraId="731A99EC" w14:textId="77777777" w:rsidR="00E91D13" w:rsidRPr="00BB15C5" w:rsidRDefault="00E91D13" w:rsidP="00E91D13">
      <w:pPr>
        <w:widowControl w:val="0"/>
        <w:rPr>
          <w:szCs w:val="22"/>
        </w:rPr>
      </w:pPr>
    </w:p>
    <w:p w14:paraId="5E8FDAA9" w14:textId="77777777" w:rsidR="00E91D13" w:rsidRPr="00BB15C5" w:rsidRDefault="00E91D13" w:rsidP="00E91D13">
      <w:pPr>
        <w:keepNext/>
        <w:ind w:left="567" w:hanging="567"/>
        <w:outlineLvl w:val="0"/>
      </w:pPr>
      <w:r w:rsidRPr="00BB15C5">
        <w:rPr>
          <w:b/>
        </w:rPr>
        <w:t>4.7</w:t>
      </w:r>
      <w:r w:rsidRPr="00BB15C5">
        <w:rPr>
          <w:b/>
        </w:rPr>
        <w:tab/>
        <w:t>Poveikis gebėjimui vairuoti ir valdyti mechanizmus</w:t>
      </w:r>
    </w:p>
    <w:p w14:paraId="4FC45CD6" w14:textId="77777777" w:rsidR="00E91D13" w:rsidRPr="00BB15C5" w:rsidRDefault="00E91D13" w:rsidP="00E91D13">
      <w:pPr>
        <w:keepNext/>
      </w:pPr>
    </w:p>
    <w:p w14:paraId="3B2A569C" w14:textId="22E394D8" w:rsidR="00E91D13" w:rsidRPr="00BB15C5" w:rsidRDefault="00E91D13" w:rsidP="00E91D13">
      <w:r w:rsidRPr="00BB15C5">
        <w:t xml:space="preserve">RoActemra </w:t>
      </w:r>
      <w:r w:rsidRPr="00BB15C5">
        <w:rPr>
          <w:szCs w:val="24"/>
        </w:rPr>
        <w:t>gebėjimą vairuoti ir valdyti mechanizmus veikia nereikšmingai</w:t>
      </w:r>
      <w:r w:rsidR="00E759AE" w:rsidRPr="00BB15C5">
        <w:rPr>
          <w:szCs w:val="24"/>
        </w:rPr>
        <w:t xml:space="preserve">, </w:t>
      </w:r>
      <w:r w:rsidR="0021586F" w:rsidRPr="00BB15C5">
        <w:rPr>
          <w:szCs w:val="24"/>
        </w:rPr>
        <w:t>pvz., sukelia svaigulį</w:t>
      </w:r>
      <w:r w:rsidRPr="00BB15C5">
        <w:rPr>
          <w:szCs w:val="24"/>
        </w:rPr>
        <w:t xml:space="preserve"> (žr. 4.8 skyrių).</w:t>
      </w:r>
    </w:p>
    <w:p w14:paraId="6249627B" w14:textId="77777777" w:rsidR="00E91D13" w:rsidRPr="00BB15C5" w:rsidRDefault="00E91D13" w:rsidP="00E91D13"/>
    <w:p w14:paraId="3453F149" w14:textId="77777777" w:rsidR="00E91D13" w:rsidRPr="00BB15C5" w:rsidRDefault="00E91D13" w:rsidP="00E91D13">
      <w:pPr>
        <w:keepNext/>
        <w:ind w:left="567" w:hanging="567"/>
        <w:outlineLvl w:val="0"/>
        <w:rPr>
          <w:b/>
        </w:rPr>
      </w:pPr>
      <w:r w:rsidRPr="00BB15C5">
        <w:rPr>
          <w:b/>
        </w:rPr>
        <w:t>4.8</w:t>
      </w:r>
      <w:r w:rsidRPr="00BB15C5">
        <w:rPr>
          <w:b/>
        </w:rPr>
        <w:tab/>
        <w:t>Nepageidaujamas poveikis</w:t>
      </w:r>
    </w:p>
    <w:p w14:paraId="135C46E1" w14:textId="77777777" w:rsidR="00E91D13" w:rsidRPr="00BB15C5" w:rsidRDefault="00E91D13" w:rsidP="00E91D13">
      <w:pPr>
        <w:keepNext/>
        <w:ind w:left="567" w:hanging="567"/>
      </w:pPr>
    </w:p>
    <w:p w14:paraId="5617D28B" w14:textId="77777777" w:rsidR="00E91D13" w:rsidRPr="00BB15C5" w:rsidRDefault="00E91D13" w:rsidP="00E91D13">
      <w:pPr>
        <w:rPr>
          <w:u w:val="single"/>
        </w:rPr>
      </w:pPr>
      <w:r w:rsidRPr="00BB15C5">
        <w:rPr>
          <w:u w:val="single"/>
        </w:rPr>
        <w:t>Saugumo duomenų santrauka</w:t>
      </w:r>
    </w:p>
    <w:p w14:paraId="6AF51029" w14:textId="0F17FC0C" w:rsidR="00E91D13" w:rsidRPr="00BB15C5" w:rsidRDefault="00E91D13" w:rsidP="00E91D13">
      <w:r w:rsidRPr="00BB15C5">
        <w:t>Saugumo pobūdis yra nustatytas remiantis 4</w:t>
      </w:r>
      <w:ins w:id="824" w:author="Author" w:date="2025-07-23T15:53:00Z">
        <w:r w:rsidR="00CF4866" w:rsidRPr="00BB15C5">
          <w:t> </w:t>
        </w:r>
      </w:ins>
      <w:r w:rsidR="00447849" w:rsidRPr="00BB15C5">
        <w:t>510</w:t>
      </w:r>
      <w:r w:rsidRPr="00BB15C5">
        <w:t xml:space="preserve"> </w:t>
      </w:r>
      <w:r w:rsidR="0021586F" w:rsidRPr="00BB15C5">
        <w:rPr>
          <w:iCs/>
        </w:rPr>
        <w:t xml:space="preserve">tocilizumabo </w:t>
      </w:r>
      <w:r w:rsidRPr="00BB15C5">
        <w:t>klinikiniuose tyrimuose dalyvavusių pacientų duomenimis; dauguma šių pacientų dalyvavo RA klinikiniuose tyrimuose (n = 4</w:t>
      </w:r>
      <w:ins w:id="825" w:author="Author" w:date="2025-07-23T15:54:00Z">
        <w:r w:rsidR="00CF4866" w:rsidRPr="00BB15C5">
          <w:t> </w:t>
        </w:r>
      </w:ins>
      <w:r w:rsidRPr="00BB15C5">
        <w:t xml:space="preserve">009), likusieji – GLA </w:t>
      </w:r>
      <w:r w:rsidR="00447849" w:rsidRPr="00BB15C5">
        <w:t xml:space="preserve">(n = 149), </w:t>
      </w:r>
      <w:r w:rsidR="00447849" w:rsidRPr="00BB15C5">
        <w:rPr>
          <w:lang w:eastAsia="de-DE"/>
        </w:rPr>
        <w:t xml:space="preserve">pJIA (n = 240) ar sJIA (n = 112) </w:t>
      </w:r>
      <w:r w:rsidRPr="00BB15C5">
        <w:t xml:space="preserve">klinikiniuose tyrimuose. Saugumo pobūdis skiriant </w:t>
      </w:r>
      <w:r w:rsidR="0021586F" w:rsidRPr="00BB15C5">
        <w:rPr>
          <w:iCs/>
        </w:rPr>
        <w:t xml:space="preserve">tocilizumabą </w:t>
      </w:r>
      <w:r w:rsidRPr="00BB15C5">
        <w:t>pagal visas šias indikacijas išlieka panašus ir nediferencijuojamas.</w:t>
      </w:r>
    </w:p>
    <w:p w14:paraId="5679E3CA" w14:textId="77777777" w:rsidR="00E91D13" w:rsidRPr="00BB15C5" w:rsidRDefault="00E91D13" w:rsidP="00E91D13"/>
    <w:p w14:paraId="1D248FA1" w14:textId="697E9286" w:rsidR="00E91D13" w:rsidRPr="00BB15C5" w:rsidRDefault="00E91D13" w:rsidP="00E91D13">
      <w:r w:rsidRPr="00BB15C5">
        <w:t>Dažniausi</w:t>
      </w:r>
      <w:r w:rsidR="0021586F" w:rsidRPr="00BB15C5">
        <w:t>ai pastebėt</w:t>
      </w:r>
      <w:r w:rsidRPr="00BB15C5">
        <w:t xml:space="preserve">os nepageidaujamos reakcijos </w:t>
      </w:r>
      <w:r w:rsidR="0021586F" w:rsidRPr="00BB15C5">
        <w:t>yra</w:t>
      </w:r>
      <w:r w:rsidRPr="00BB15C5">
        <w:t xml:space="preserve"> viršutinių kvėpavimo takų infekcijos, nazofaringitas, galvos skausmas, hipertenzija ir ALT koncentracijos padidėjimas.</w:t>
      </w:r>
    </w:p>
    <w:p w14:paraId="1EA6E5C3" w14:textId="77777777" w:rsidR="00E91D13" w:rsidRPr="00BB15C5" w:rsidRDefault="00E91D13" w:rsidP="00E91D13"/>
    <w:p w14:paraId="03C92E41" w14:textId="37C80B7A" w:rsidR="00E91D13" w:rsidRPr="00BB15C5" w:rsidRDefault="00E91D13" w:rsidP="00E91D13">
      <w:r w:rsidRPr="00BB15C5">
        <w:lastRenderedPageBreak/>
        <w:t xml:space="preserve">Sunkiausios </w:t>
      </w:r>
      <w:r w:rsidR="0021586F" w:rsidRPr="00BB15C5">
        <w:t>nepageidaujamos reakcijos</w:t>
      </w:r>
      <w:r w:rsidRPr="00BB15C5">
        <w:t xml:space="preserve"> buvo sunkios infekcinės ligos, divertikulito komplikacijos ir padidėjusio jautrumo reakcijos.</w:t>
      </w:r>
    </w:p>
    <w:p w14:paraId="580020DE" w14:textId="77777777" w:rsidR="00E91D13" w:rsidRPr="00BB15C5" w:rsidRDefault="00E91D13" w:rsidP="00E91D13"/>
    <w:p w14:paraId="17F9D9C4" w14:textId="77777777" w:rsidR="00E91D13" w:rsidRPr="00BB15C5" w:rsidRDefault="00E91D13" w:rsidP="00E91D13">
      <w:pPr>
        <w:keepNext/>
        <w:rPr>
          <w:u w:val="single"/>
        </w:rPr>
      </w:pPr>
      <w:r w:rsidRPr="00BB15C5">
        <w:rPr>
          <w:u w:val="single"/>
        </w:rPr>
        <w:t>Nepageidaujamų reakcijų s</w:t>
      </w:r>
      <w:r w:rsidR="003445E0" w:rsidRPr="00BB15C5">
        <w:rPr>
          <w:u w:val="single"/>
        </w:rPr>
        <w:t>ąrašas</w:t>
      </w:r>
      <w:r w:rsidRPr="00BB15C5">
        <w:rPr>
          <w:u w:val="single"/>
        </w:rPr>
        <w:t xml:space="preserve"> lentelėje</w:t>
      </w:r>
    </w:p>
    <w:p w14:paraId="6723E401" w14:textId="1874D377" w:rsidR="00E91D13" w:rsidRPr="00BB15C5" w:rsidRDefault="00546D59" w:rsidP="00274BF6">
      <w:r w:rsidRPr="00BB15C5">
        <w:rPr>
          <w:szCs w:val="22"/>
        </w:rPr>
        <w:t xml:space="preserve">Klinikinių tyrimų ir (arba) </w:t>
      </w:r>
      <w:r w:rsidR="0021586F" w:rsidRPr="00BB15C5">
        <w:rPr>
          <w:iCs/>
        </w:rPr>
        <w:t xml:space="preserve">tocilizumabo </w:t>
      </w:r>
      <w:r w:rsidRPr="00BB15C5">
        <w:rPr>
          <w:szCs w:val="22"/>
        </w:rPr>
        <w:t xml:space="preserve">vartojimo po vaisto </w:t>
      </w:r>
      <w:r w:rsidR="00B104B3" w:rsidRPr="00BB15C5">
        <w:rPr>
          <w:szCs w:val="22"/>
        </w:rPr>
        <w:t>pateikimo į rinką</w:t>
      </w:r>
      <w:r w:rsidRPr="00BB15C5">
        <w:rPr>
          <w:szCs w:val="22"/>
        </w:rPr>
        <w:t xml:space="preserve"> metu gautuose </w:t>
      </w:r>
      <w:r w:rsidR="00B104B3" w:rsidRPr="00BB15C5">
        <w:rPr>
          <w:szCs w:val="22"/>
        </w:rPr>
        <w:t xml:space="preserve">spontaniniuose </w:t>
      </w:r>
      <w:r w:rsidRPr="00BB15C5">
        <w:rPr>
          <w:szCs w:val="22"/>
        </w:rPr>
        <w:t xml:space="preserve">pranešimuose, literatūroje aprašytuose atvejuose bei neintervencinių tyrimų programų metu pastebėtos </w:t>
      </w:r>
      <w:r w:rsidR="0021586F" w:rsidRPr="00BB15C5">
        <w:rPr>
          <w:szCs w:val="22"/>
        </w:rPr>
        <w:t>nepageidaujamos reakcijos</w:t>
      </w:r>
      <w:r w:rsidRPr="00BB15C5">
        <w:rPr>
          <w:szCs w:val="22"/>
        </w:rPr>
        <w:t xml:space="preserve"> yra</w:t>
      </w:r>
      <w:r w:rsidRPr="00BB15C5">
        <w:t xml:space="preserve"> išvardintos1 lentelėje pagal MedDRA organų sistemų klases ir dažnį. Kiekviena dažnio kategorija apibūdinama taip: labai dažni (≥ 1/10), dažni (nuo ≥ 1/100 iki &lt; 1/10), nedažni (nuo ≥ 1/1000 iki &lt; 1/100), reti </w:t>
      </w:r>
      <w:r w:rsidRPr="00BB15C5">
        <w:rPr>
          <w:szCs w:val="22"/>
        </w:rPr>
        <w:t>(nuo ≥</w:t>
      </w:r>
      <w:r w:rsidR="0021586F" w:rsidRPr="00BB15C5">
        <w:rPr>
          <w:szCs w:val="22"/>
        </w:rPr>
        <w:t> </w:t>
      </w:r>
      <w:r w:rsidRPr="00BB15C5">
        <w:rPr>
          <w:szCs w:val="22"/>
        </w:rPr>
        <w:t>1/10 000 iki &lt;</w:t>
      </w:r>
      <w:r w:rsidR="0021586F" w:rsidRPr="00BB15C5">
        <w:rPr>
          <w:szCs w:val="22"/>
        </w:rPr>
        <w:t> </w:t>
      </w:r>
      <w:r w:rsidRPr="00BB15C5">
        <w:rPr>
          <w:szCs w:val="22"/>
        </w:rPr>
        <w:t>1/1 000), labai reti</w:t>
      </w:r>
      <w:r w:rsidR="00E91D13" w:rsidRPr="00BB15C5">
        <w:rPr>
          <w:szCs w:val="22"/>
        </w:rPr>
        <w:t xml:space="preserve"> (&lt; 1/10 000)</w:t>
      </w:r>
      <w:r w:rsidR="0021586F" w:rsidRPr="00BB15C5">
        <w:rPr>
          <w:szCs w:val="22"/>
        </w:rPr>
        <w:t xml:space="preserve"> ir dažnis nežinomas (negali būti apskaičiuotas pagal turimus duomenis)</w:t>
      </w:r>
      <w:r w:rsidR="00E91D13" w:rsidRPr="00BB15C5">
        <w:rPr>
          <w:szCs w:val="22"/>
        </w:rPr>
        <w:t>.</w:t>
      </w:r>
      <w:r w:rsidR="00E91D13" w:rsidRPr="00BB15C5">
        <w:t xml:space="preserve"> Kiekvienoje dažnio grupėje nepageidaujamas poveikis pateikiamas mažėjančio sunkumo tvarka.</w:t>
      </w:r>
    </w:p>
    <w:p w14:paraId="66EEF638" w14:textId="77777777" w:rsidR="00E91D13" w:rsidRPr="00BB15C5" w:rsidRDefault="00E91D13" w:rsidP="00447849"/>
    <w:p w14:paraId="7868A5D8" w14:textId="610960BB" w:rsidR="00E91D13" w:rsidRPr="00BB15C5" w:rsidRDefault="00E91D13" w:rsidP="00E91D13">
      <w:pPr>
        <w:keepNext/>
        <w:keepLines/>
        <w:rPr>
          <w:i/>
        </w:rPr>
      </w:pPr>
      <w:r w:rsidRPr="00BB15C5">
        <w:rPr>
          <w:i/>
        </w:rPr>
        <w:t xml:space="preserve">1 lentelė. </w:t>
      </w:r>
      <w:r w:rsidR="003445E0" w:rsidRPr="00BB15C5">
        <w:rPr>
          <w:i/>
        </w:rPr>
        <w:t>N</w:t>
      </w:r>
      <w:r w:rsidR="0021586F" w:rsidRPr="00BB15C5">
        <w:rPr>
          <w:i/>
        </w:rPr>
        <w:t>epageidaujamų reakcijų</w:t>
      </w:r>
      <w:r w:rsidRPr="00BB15C5">
        <w:rPr>
          <w:i/>
        </w:rPr>
        <w:t>, pasireiškusi</w:t>
      </w:r>
      <w:r w:rsidR="003445E0" w:rsidRPr="00BB15C5">
        <w:rPr>
          <w:i/>
        </w:rPr>
        <w:t>ų</w:t>
      </w:r>
      <w:r w:rsidRPr="00BB15C5">
        <w:rPr>
          <w:i/>
        </w:rPr>
        <w:t xml:space="preserve"> </w:t>
      </w:r>
      <w:r w:rsidR="0021586F" w:rsidRPr="00BB15C5">
        <w:rPr>
          <w:i/>
          <w:iCs/>
        </w:rPr>
        <w:t xml:space="preserve">tocilizumabu </w:t>
      </w:r>
      <w:r w:rsidRPr="00BB15C5">
        <w:rPr>
          <w:i/>
        </w:rPr>
        <w:t>gydytiems pacientams, s</w:t>
      </w:r>
      <w:r w:rsidR="003445E0" w:rsidRPr="00BB15C5">
        <w:rPr>
          <w:i/>
        </w:rPr>
        <w:t>ąrašas</w:t>
      </w:r>
    </w:p>
    <w:p w14:paraId="61AF5810" w14:textId="77777777" w:rsidR="005D65C1" w:rsidRPr="00BB15C5" w:rsidRDefault="005D65C1" w:rsidP="00E91D13">
      <w:pPr>
        <w:keepNext/>
        <w:keepLines/>
      </w:pPr>
    </w:p>
    <w:tbl>
      <w:tblPr>
        <w:tblW w:w="54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1659"/>
        <w:gridCol w:w="1963"/>
        <w:gridCol w:w="1705"/>
        <w:gridCol w:w="1591"/>
        <w:gridCol w:w="1243"/>
        <w:gridCol w:w="18"/>
      </w:tblGrid>
      <w:tr w:rsidR="0021586F" w:rsidRPr="00BB15C5" w14:paraId="3EAD17A7" w14:textId="77777777" w:rsidTr="001A6031">
        <w:trPr>
          <w:cantSplit/>
          <w:trHeight w:val="231"/>
          <w:tblHeader/>
        </w:trPr>
        <w:tc>
          <w:tcPr>
            <w:tcW w:w="888" w:type="pct"/>
            <w:vMerge w:val="restart"/>
          </w:tcPr>
          <w:p w14:paraId="1ED23CC0" w14:textId="77777777" w:rsidR="0021586F" w:rsidRPr="00BB15C5" w:rsidRDefault="0021586F" w:rsidP="006205AB">
            <w:pPr>
              <w:jc w:val="center"/>
              <w:rPr>
                <w:rFonts w:eastAsia="MS Mincho"/>
                <w:b/>
                <w:bCs/>
                <w:szCs w:val="22"/>
              </w:rPr>
            </w:pPr>
            <w:r w:rsidRPr="00BB15C5">
              <w:rPr>
                <w:rFonts w:eastAsia="MS Mincho"/>
                <w:b/>
                <w:bCs/>
                <w:szCs w:val="22"/>
              </w:rPr>
              <w:t>MedDRA</w:t>
            </w:r>
          </w:p>
          <w:p w14:paraId="02714A8D" w14:textId="3FD0CCCF" w:rsidR="0021586F" w:rsidRPr="00BB15C5" w:rsidRDefault="0029540D" w:rsidP="006205AB">
            <w:pPr>
              <w:jc w:val="center"/>
              <w:rPr>
                <w:b/>
                <w:szCs w:val="22"/>
              </w:rPr>
            </w:pPr>
            <w:r w:rsidRPr="00BB15C5">
              <w:rPr>
                <w:rFonts w:eastAsia="MS Mincho"/>
                <w:b/>
                <w:bCs/>
                <w:szCs w:val="22"/>
              </w:rPr>
              <w:t>OSK</w:t>
            </w:r>
          </w:p>
        </w:tc>
        <w:tc>
          <w:tcPr>
            <w:tcW w:w="4112" w:type="pct"/>
            <w:gridSpan w:val="6"/>
          </w:tcPr>
          <w:p w14:paraId="4F45AA8F" w14:textId="77777777" w:rsidR="0021586F" w:rsidRPr="00BB15C5" w:rsidRDefault="0021586F" w:rsidP="006205AB">
            <w:pPr>
              <w:jc w:val="center"/>
              <w:rPr>
                <w:b/>
                <w:szCs w:val="22"/>
              </w:rPr>
            </w:pPr>
            <w:r w:rsidRPr="00BB15C5">
              <w:rPr>
                <w:b/>
                <w:szCs w:val="22"/>
              </w:rPr>
              <w:t>Pasirenkamųjų terminų dažnio kategorijos</w:t>
            </w:r>
          </w:p>
        </w:tc>
      </w:tr>
      <w:tr w:rsidR="0021586F" w:rsidRPr="00BB15C5" w14:paraId="5C8B74A5" w14:textId="77777777" w:rsidTr="001A6031">
        <w:trPr>
          <w:gridAfter w:val="1"/>
          <w:wAfter w:w="10" w:type="pct"/>
          <w:cantSplit/>
          <w:trHeight w:val="516"/>
          <w:tblHeader/>
        </w:trPr>
        <w:tc>
          <w:tcPr>
            <w:tcW w:w="888" w:type="pct"/>
            <w:vMerge/>
          </w:tcPr>
          <w:p w14:paraId="11713B23" w14:textId="77777777" w:rsidR="0021586F" w:rsidRPr="00BB15C5" w:rsidRDefault="0021586F" w:rsidP="006205AB">
            <w:pPr>
              <w:jc w:val="center"/>
              <w:rPr>
                <w:rFonts w:eastAsia="MS Mincho"/>
                <w:b/>
                <w:bCs/>
                <w:szCs w:val="22"/>
              </w:rPr>
            </w:pPr>
          </w:p>
        </w:tc>
        <w:tc>
          <w:tcPr>
            <w:tcW w:w="834" w:type="pct"/>
          </w:tcPr>
          <w:p w14:paraId="3FF65C8C" w14:textId="77777777" w:rsidR="0021586F" w:rsidRPr="00BB15C5" w:rsidRDefault="0021586F" w:rsidP="006205AB">
            <w:pPr>
              <w:jc w:val="center"/>
              <w:rPr>
                <w:b/>
                <w:szCs w:val="22"/>
              </w:rPr>
            </w:pPr>
            <w:r w:rsidRPr="00BB15C5">
              <w:rPr>
                <w:b/>
                <w:szCs w:val="22"/>
              </w:rPr>
              <w:t>Labai dažnas</w:t>
            </w:r>
          </w:p>
          <w:p w14:paraId="69492E7D" w14:textId="77777777" w:rsidR="0021586F" w:rsidRPr="00BB15C5" w:rsidRDefault="0021586F" w:rsidP="006205AB">
            <w:pPr>
              <w:jc w:val="center"/>
              <w:rPr>
                <w:b/>
                <w:szCs w:val="22"/>
              </w:rPr>
            </w:pPr>
          </w:p>
        </w:tc>
        <w:tc>
          <w:tcPr>
            <w:tcW w:w="987" w:type="pct"/>
          </w:tcPr>
          <w:p w14:paraId="37896420" w14:textId="77777777" w:rsidR="0021586F" w:rsidRPr="00BB15C5" w:rsidRDefault="0021586F" w:rsidP="006205AB">
            <w:pPr>
              <w:jc w:val="center"/>
              <w:rPr>
                <w:b/>
                <w:szCs w:val="22"/>
              </w:rPr>
            </w:pPr>
            <w:r w:rsidRPr="00BB15C5">
              <w:rPr>
                <w:b/>
                <w:szCs w:val="22"/>
              </w:rPr>
              <w:t>Dažnas</w:t>
            </w:r>
          </w:p>
          <w:p w14:paraId="2CD2FCFD" w14:textId="77777777" w:rsidR="0021586F" w:rsidRPr="00BB15C5" w:rsidRDefault="0021586F" w:rsidP="006205AB">
            <w:pPr>
              <w:jc w:val="center"/>
              <w:rPr>
                <w:b/>
                <w:szCs w:val="22"/>
              </w:rPr>
            </w:pPr>
          </w:p>
        </w:tc>
        <w:tc>
          <w:tcPr>
            <w:tcW w:w="857" w:type="pct"/>
          </w:tcPr>
          <w:p w14:paraId="354035D3" w14:textId="77777777" w:rsidR="0021586F" w:rsidRPr="00BB15C5" w:rsidRDefault="0021586F" w:rsidP="006205AB">
            <w:pPr>
              <w:jc w:val="center"/>
              <w:rPr>
                <w:b/>
                <w:szCs w:val="22"/>
              </w:rPr>
            </w:pPr>
            <w:r w:rsidRPr="00BB15C5">
              <w:rPr>
                <w:b/>
                <w:szCs w:val="22"/>
              </w:rPr>
              <w:t>Nedažnas</w:t>
            </w:r>
          </w:p>
          <w:p w14:paraId="7B5DB72A" w14:textId="77777777" w:rsidR="0021586F" w:rsidRPr="00BB15C5" w:rsidRDefault="0021586F" w:rsidP="006205AB">
            <w:pPr>
              <w:jc w:val="center"/>
              <w:rPr>
                <w:b/>
                <w:szCs w:val="22"/>
              </w:rPr>
            </w:pPr>
          </w:p>
        </w:tc>
        <w:tc>
          <w:tcPr>
            <w:tcW w:w="800" w:type="pct"/>
          </w:tcPr>
          <w:p w14:paraId="5548CC74" w14:textId="77777777" w:rsidR="0021586F" w:rsidRPr="00BB15C5" w:rsidRDefault="0021586F" w:rsidP="006205AB">
            <w:pPr>
              <w:jc w:val="center"/>
              <w:rPr>
                <w:b/>
                <w:szCs w:val="22"/>
              </w:rPr>
            </w:pPr>
            <w:r w:rsidRPr="00BB15C5">
              <w:rPr>
                <w:b/>
                <w:szCs w:val="22"/>
              </w:rPr>
              <w:t>Retas</w:t>
            </w:r>
          </w:p>
        </w:tc>
        <w:tc>
          <w:tcPr>
            <w:tcW w:w="625" w:type="pct"/>
          </w:tcPr>
          <w:p w14:paraId="64D86444" w14:textId="77777777" w:rsidR="0021586F" w:rsidRPr="00BB15C5" w:rsidRDefault="0021586F" w:rsidP="006205AB">
            <w:pPr>
              <w:jc w:val="center"/>
              <w:rPr>
                <w:b/>
                <w:szCs w:val="22"/>
              </w:rPr>
            </w:pPr>
            <w:r w:rsidRPr="00BB15C5">
              <w:rPr>
                <w:b/>
                <w:szCs w:val="22"/>
              </w:rPr>
              <w:t>Labai retas</w:t>
            </w:r>
          </w:p>
        </w:tc>
      </w:tr>
      <w:tr w:rsidR="0021586F" w:rsidRPr="00BB15C5" w14:paraId="7B1C181F" w14:textId="77777777" w:rsidTr="001A6031">
        <w:trPr>
          <w:gridAfter w:val="1"/>
          <w:wAfter w:w="10" w:type="pct"/>
          <w:cantSplit/>
        </w:trPr>
        <w:tc>
          <w:tcPr>
            <w:tcW w:w="888" w:type="pct"/>
          </w:tcPr>
          <w:p w14:paraId="6D06C604" w14:textId="77777777" w:rsidR="0021586F" w:rsidRPr="00BB15C5" w:rsidRDefault="0021586F" w:rsidP="00932214">
            <w:pPr>
              <w:rPr>
                <w:szCs w:val="22"/>
              </w:rPr>
            </w:pPr>
            <w:r w:rsidRPr="00BB15C5">
              <w:rPr>
                <w:rFonts w:eastAsia="MS Mincho"/>
                <w:szCs w:val="22"/>
              </w:rPr>
              <w:t>Infekcijos ir infestacijos</w:t>
            </w:r>
          </w:p>
        </w:tc>
        <w:tc>
          <w:tcPr>
            <w:tcW w:w="834" w:type="pct"/>
          </w:tcPr>
          <w:p w14:paraId="37E76CC2" w14:textId="77777777" w:rsidR="0021586F" w:rsidRPr="00BB15C5" w:rsidRDefault="0021586F" w:rsidP="00932214">
            <w:pPr>
              <w:rPr>
                <w:szCs w:val="22"/>
              </w:rPr>
            </w:pPr>
            <w:r w:rsidRPr="00BB15C5">
              <w:rPr>
                <w:szCs w:val="22"/>
              </w:rPr>
              <w:t>Viršutinių kvėpavimo takų infekcijos</w:t>
            </w:r>
          </w:p>
        </w:tc>
        <w:tc>
          <w:tcPr>
            <w:tcW w:w="987" w:type="pct"/>
          </w:tcPr>
          <w:p w14:paraId="44441822" w14:textId="77777777" w:rsidR="0021586F" w:rsidRPr="00BB15C5" w:rsidRDefault="0021586F" w:rsidP="00932214">
            <w:pPr>
              <w:rPr>
                <w:szCs w:val="22"/>
              </w:rPr>
            </w:pPr>
            <w:r w:rsidRPr="00BB15C5">
              <w:rPr>
                <w:szCs w:val="22"/>
              </w:rPr>
              <w:t>Celiulitas, pneumonija, burnos paprastoji pūslelinė, juostinė pūslelinė</w:t>
            </w:r>
          </w:p>
        </w:tc>
        <w:tc>
          <w:tcPr>
            <w:tcW w:w="857" w:type="pct"/>
          </w:tcPr>
          <w:p w14:paraId="035E9909" w14:textId="77777777" w:rsidR="0021586F" w:rsidRPr="00BB15C5" w:rsidRDefault="0021586F" w:rsidP="00932214">
            <w:pPr>
              <w:rPr>
                <w:szCs w:val="22"/>
              </w:rPr>
            </w:pPr>
            <w:r w:rsidRPr="00BB15C5">
              <w:rPr>
                <w:szCs w:val="22"/>
              </w:rPr>
              <w:t>Divertikulitas</w:t>
            </w:r>
          </w:p>
        </w:tc>
        <w:tc>
          <w:tcPr>
            <w:tcW w:w="800" w:type="pct"/>
          </w:tcPr>
          <w:p w14:paraId="5F21A916" w14:textId="77777777" w:rsidR="0021586F" w:rsidRPr="00BB15C5" w:rsidRDefault="0021586F" w:rsidP="00932214">
            <w:pPr>
              <w:rPr>
                <w:szCs w:val="22"/>
              </w:rPr>
            </w:pPr>
          </w:p>
        </w:tc>
        <w:tc>
          <w:tcPr>
            <w:tcW w:w="625" w:type="pct"/>
          </w:tcPr>
          <w:p w14:paraId="2960A163" w14:textId="77777777" w:rsidR="0021586F" w:rsidRPr="00BB15C5" w:rsidRDefault="0021586F" w:rsidP="00932214">
            <w:pPr>
              <w:rPr>
                <w:szCs w:val="22"/>
              </w:rPr>
            </w:pPr>
          </w:p>
        </w:tc>
      </w:tr>
      <w:tr w:rsidR="0021586F" w:rsidRPr="00BB15C5" w14:paraId="349A6919" w14:textId="77777777" w:rsidTr="001A6031">
        <w:trPr>
          <w:gridAfter w:val="1"/>
          <w:wAfter w:w="10" w:type="pct"/>
          <w:cantSplit/>
        </w:trPr>
        <w:tc>
          <w:tcPr>
            <w:tcW w:w="888" w:type="pct"/>
          </w:tcPr>
          <w:p w14:paraId="7FD65033" w14:textId="77777777" w:rsidR="0021586F" w:rsidRPr="00BB15C5" w:rsidRDefault="0021586F" w:rsidP="006205AB">
            <w:pPr>
              <w:rPr>
                <w:szCs w:val="22"/>
              </w:rPr>
            </w:pPr>
            <w:r w:rsidRPr="00BB15C5">
              <w:rPr>
                <w:rFonts w:eastAsia="MS Mincho"/>
                <w:szCs w:val="22"/>
              </w:rPr>
              <w:t>Kraujo ir limfinės sistemos sutrikimai</w:t>
            </w:r>
          </w:p>
        </w:tc>
        <w:tc>
          <w:tcPr>
            <w:tcW w:w="834" w:type="pct"/>
          </w:tcPr>
          <w:p w14:paraId="5BCFA6F1" w14:textId="77777777" w:rsidR="0021586F" w:rsidRPr="00BB15C5" w:rsidRDefault="0021586F" w:rsidP="006205AB">
            <w:pPr>
              <w:rPr>
                <w:szCs w:val="22"/>
              </w:rPr>
            </w:pPr>
          </w:p>
        </w:tc>
        <w:tc>
          <w:tcPr>
            <w:tcW w:w="987" w:type="pct"/>
          </w:tcPr>
          <w:p w14:paraId="4844537A" w14:textId="77777777" w:rsidR="0021586F" w:rsidRPr="00BB15C5" w:rsidRDefault="0021586F" w:rsidP="006205AB">
            <w:pPr>
              <w:rPr>
                <w:szCs w:val="22"/>
              </w:rPr>
            </w:pPr>
            <w:r w:rsidRPr="00BB15C5">
              <w:rPr>
                <w:szCs w:val="22"/>
              </w:rPr>
              <w:t>Leukopenija, neutropenija, hipofibrinogenemija</w:t>
            </w:r>
          </w:p>
        </w:tc>
        <w:tc>
          <w:tcPr>
            <w:tcW w:w="857" w:type="pct"/>
          </w:tcPr>
          <w:p w14:paraId="004346B1" w14:textId="77777777" w:rsidR="0021586F" w:rsidRPr="00BB15C5" w:rsidRDefault="0021586F" w:rsidP="006205AB">
            <w:pPr>
              <w:rPr>
                <w:szCs w:val="22"/>
              </w:rPr>
            </w:pPr>
          </w:p>
        </w:tc>
        <w:tc>
          <w:tcPr>
            <w:tcW w:w="800" w:type="pct"/>
          </w:tcPr>
          <w:p w14:paraId="2FFB9FD6" w14:textId="77777777" w:rsidR="0021586F" w:rsidRPr="00BB15C5" w:rsidRDefault="0021586F" w:rsidP="006205AB">
            <w:pPr>
              <w:rPr>
                <w:szCs w:val="22"/>
              </w:rPr>
            </w:pPr>
          </w:p>
        </w:tc>
        <w:tc>
          <w:tcPr>
            <w:tcW w:w="625" w:type="pct"/>
          </w:tcPr>
          <w:p w14:paraId="632F9CAC" w14:textId="77777777" w:rsidR="0021586F" w:rsidRPr="00BB15C5" w:rsidRDefault="0021586F" w:rsidP="006205AB">
            <w:pPr>
              <w:rPr>
                <w:szCs w:val="22"/>
              </w:rPr>
            </w:pPr>
          </w:p>
        </w:tc>
      </w:tr>
      <w:tr w:rsidR="0021586F" w:rsidRPr="00BB15C5" w14:paraId="54296FC3"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22BEAC2A" w14:textId="77777777" w:rsidR="0021586F" w:rsidRPr="00BB15C5" w:rsidRDefault="0021586F" w:rsidP="00932214">
            <w:pPr>
              <w:rPr>
                <w:rFonts w:eastAsia="MS Mincho"/>
                <w:szCs w:val="22"/>
              </w:rPr>
            </w:pPr>
            <w:r w:rsidRPr="00BB15C5">
              <w:rPr>
                <w:rFonts w:eastAsia="MS Mincho"/>
                <w:szCs w:val="22"/>
              </w:rPr>
              <w:t>Imuninės sistemos sutrikimai</w:t>
            </w:r>
          </w:p>
        </w:tc>
        <w:tc>
          <w:tcPr>
            <w:tcW w:w="834" w:type="pct"/>
            <w:tcBorders>
              <w:top w:val="single" w:sz="4" w:space="0" w:color="auto"/>
              <w:left w:val="single" w:sz="4" w:space="0" w:color="auto"/>
              <w:bottom w:val="single" w:sz="4" w:space="0" w:color="auto"/>
              <w:right w:val="single" w:sz="4" w:space="0" w:color="auto"/>
            </w:tcBorders>
          </w:tcPr>
          <w:p w14:paraId="07DF970F" w14:textId="77777777" w:rsidR="0021586F" w:rsidRPr="00BB15C5" w:rsidRDefault="0021586F" w:rsidP="00932214">
            <w:pPr>
              <w:rPr>
                <w:szCs w:val="22"/>
              </w:rPr>
            </w:pPr>
          </w:p>
        </w:tc>
        <w:tc>
          <w:tcPr>
            <w:tcW w:w="987" w:type="pct"/>
            <w:tcBorders>
              <w:top w:val="single" w:sz="4" w:space="0" w:color="auto"/>
              <w:left w:val="single" w:sz="4" w:space="0" w:color="auto"/>
              <w:bottom w:val="single" w:sz="4" w:space="0" w:color="auto"/>
              <w:right w:val="single" w:sz="4" w:space="0" w:color="auto"/>
            </w:tcBorders>
          </w:tcPr>
          <w:p w14:paraId="27B2DF16" w14:textId="77777777" w:rsidR="0021586F" w:rsidRPr="00BB15C5" w:rsidRDefault="0021586F" w:rsidP="00932214">
            <w:pPr>
              <w:rPr>
                <w:szCs w:val="22"/>
              </w:rPr>
            </w:pPr>
          </w:p>
        </w:tc>
        <w:tc>
          <w:tcPr>
            <w:tcW w:w="857" w:type="pct"/>
            <w:tcBorders>
              <w:top w:val="single" w:sz="4" w:space="0" w:color="auto"/>
              <w:left w:val="single" w:sz="4" w:space="0" w:color="auto"/>
              <w:bottom w:val="single" w:sz="4" w:space="0" w:color="auto"/>
              <w:right w:val="single" w:sz="4" w:space="0" w:color="auto"/>
            </w:tcBorders>
          </w:tcPr>
          <w:p w14:paraId="14251128" w14:textId="77777777" w:rsidR="0021586F" w:rsidRPr="00BB15C5" w:rsidRDefault="0021586F" w:rsidP="00932214">
            <w:pPr>
              <w:rPr>
                <w:szCs w:val="22"/>
              </w:rPr>
            </w:pPr>
          </w:p>
        </w:tc>
        <w:tc>
          <w:tcPr>
            <w:tcW w:w="800" w:type="pct"/>
            <w:tcBorders>
              <w:top w:val="single" w:sz="4" w:space="0" w:color="auto"/>
              <w:left w:val="single" w:sz="4" w:space="0" w:color="auto"/>
              <w:bottom w:val="single" w:sz="4" w:space="0" w:color="auto"/>
              <w:right w:val="single" w:sz="4" w:space="0" w:color="auto"/>
            </w:tcBorders>
          </w:tcPr>
          <w:p w14:paraId="6D0FEDEA" w14:textId="77777777" w:rsidR="0021586F" w:rsidRPr="00BB15C5" w:rsidRDefault="0021586F" w:rsidP="00932214">
            <w:pPr>
              <w:rPr>
                <w:szCs w:val="22"/>
              </w:rPr>
            </w:pPr>
            <w:r w:rsidRPr="00BB15C5">
              <w:rPr>
                <w:szCs w:val="22"/>
              </w:rPr>
              <w:t>Anafilaksija (mirtina)</w:t>
            </w:r>
            <w:r w:rsidRPr="00BB15C5">
              <w:rPr>
                <w:szCs w:val="22"/>
                <w:vertAlign w:val="superscript"/>
              </w:rPr>
              <w:t>1, 2 ,3</w:t>
            </w:r>
          </w:p>
        </w:tc>
        <w:tc>
          <w:tcPr>
            <w:tcW w:w="625" w:type="pct"/>
            <w:tcBorders>
              <w:top w:val="single" w:sz="4" w:space="0" w:color="auto"/>
              <w:left w:val="single" w:sz="4" w:space="0" w:color="auto"/>
              <w:bottom w:val="single" w:sz="4" w:space="0" w:color="auto"/>
              <w:right w:val="single" w:sz="4" w:space="0" w:color="auto"/>
            </w:tcBorders>
          </w:tcPr>
          <w:p w14:paraId="172727AA" w14:textId="77777777" w:rsidR="0021586F" w:rsidRPr="00BB15C5" w:rsidRDefault="0021586F" w:rsidP="00932214">
            <w:pPr>
              <w:rPr>
                <w:szCs w:val="22"/>
              </w:rPr>
            </w:pPr>
          </w:p>
        </w:tc>
      </w:tr>
      <w:tr w:rsidR="0021586F" w:rsidRPr="00BB15C5" w14:paraId="4EC9082E"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54B15EDC" w14:textId="77777777" w:rsidR="0021586F" w:rsidRPr="00BB15C5" w:rsidRDefault="0021586F" w:rsidP="006205AB">
            <w:pPr>
              <w:rPr>
                <w:rFonts w:eastAsia="MS Mincho"/>
                <w:szCs w:val="22"/>
              </w:rPr>
            </w:pPr>
            <w:r w:rsidRPr="00BB15C5">
              <w:rPr>
                <w:rFonts w:eastAsia="MS Mincho"/>
                <w:szCs w:val="22"/>
              </w:rPr>
              <w:t>Endokrininiai sutrikimai</w:t>
            </w:r>
          </w:p>
        </w:tc>
        <w:tc>
          <w:tcPr>
            <w:tcW w:w="834" w:type="pct"/>
            <w:tcBorders>
              <w:top w:val="single" w:sz="4" w:space="0" w:color="auto"/>
              <w:left w:val="single" w:sz="4" w:space="0" w:color="auto"/>
              <w:bottom w:val="single" w:sz="4" w:space="0" w:color="auto"/>
              <w:right w:val="single" w:sz="4" w:space="0" w:color="auto"/>
            </w:tcBorders>
          </w:tcPr>
          <w:p w14:paraId="339101A7" w14:textId="77777777" w:rsidR="0021586F" w:rsidRPr="00BB15C5" w:rsidRDefault="0021586F" w:rsidP="006205AB">
            <w:pPr>
              <w:rPr>
                <w:szCs w:val="22"/>
              </w:rPr>
            </w:pPr>
          </w:p>
        </w:tc>
        <w:tc>
          <w:tcPr>
            <w:tcW w:w="987" w:type="pct"/>
            <w:tcBorders>
              <w:top w:val="single" w:sz="4" w:space="0" w:color="auto"/>
              <w:left w:val="single" w:sz="4" w:space="0" w:color="auto"/>
              <w:bottom w:val="single" w:sz="4" w:space="0" w:color="auto"/>
              <w:right w:val="single" w:sz="4" w:space="0" w:color="auto"/>
            </w:tcBorders>
          </w:tcPr>
          <w:p w14:paraId="5CF93470" w14:textId="77777777" w:rsidR="0021586F" w:rsidRPr="00BB15C5" w:rsidRDefault="0021586F" w:rsidP="006205AB">
            <w:pPr>
              <w:rPr>
                <w:szCs w:val="22"/>
              </w:rPr>
            </w:pPr>
          </w:p>
        </w:tc>
        <w:tc>
          <w:tcPr>
            <w:tcW w:w="857" w:type="pct"/>
            <w:tcBorders>
              <w:top w:val="single" w:sz="4" w:space="0" w:color="auto"/>
              <w:left w:val="single" w:sz="4" w:space="0" w:color="auto"/>
              <w:bottom w:val="single" w:sz="4" w:space="0" w:color="auto"/>
              <w:right w:val="single" w:sz="4" w:space="0" w:color="auto"/>
            </w:tcBorders>
          </w:tcPr>
          <w:p w14:paraId="5F5DA58C" w14:textId="77777777" w:rsidR="0021586F" w:rsidRPr="00BB15C5" w:rsidRDefault="0021586F" w:rsidP="006205AB">
            <w:pPr>
              <w:rPr>
                <w:szCs w:val="22"/>
              </w:rPr>
            </w:pPr>
            <w:r w:rsidRPr="00BB15C5">
              <w:rPr>
                <w:szCs w:val="22"/>
              </w:rPr>
              <w:t>Hipotirozė</w:t>
            </w:r>
          </w:p>
        </w:tc>
        <w:tc>
          <w:tcPr>
            <w:tcW w:w="800" w:type="pct"/>
            <w:tcBorders>
              <w:top w:val="single" w:sz="4" w:space="0" w:color="auto"/>
              <w:left w:val="single" w:sz="4" w:space="0" w:color="auto"/>
              <w:bottom w:val="single" w:sz="4" w:space="0" w:color="auto"/>
              <w:right w:val="single" w:sz="4" w:space="0" w:color="auto"/>
            </w:tcBorders>
          </w:tcPr>
          <w:p w14:paraId="26A4C52D" w14:textId="77777777" w:rsidR="0021586F" w:rsidRPr="00BB15C5" w:rsidRDefault="0021586F" w:rsidP="006205AB">
            <w:pPr>
              <w:rPr>
                <w:szCs w:val="22"/>
              </w:rPr>
            </w:pPr>
          </w:p>
        </w:tc>
        <w:tc>
          <w:tcPr>
            <w:tcW w:w="625" w:type="pct"/>
            <w:tcBorders>
              <w:top w:val="single" w:sz="4" w:space="0" w:color="auto"/>
              <w:left w:val="single" w:sz="4" w:space="0" w:color="auto"/>
              <w:bottom w:val="single" w:sz="4" w:space="0" w:color="auto"/>
              <w:right w:val="single" w:sz="4" w:space="0" w:color="auto"/>
            </w:tcBorders>
          </w:tcPr>
          <w:p w14:paraId="1A2D169B" w14:textId="77777777" w:rsidR="0021586F" w:rsidRPr="00BB15C5" w:rsidRDefault="0021586F" w:rsidP="006205AB">
            <w:pPr>
              <w:rPr>
                <w:szCs w:val="22"/>
              </w:rPr>
            </w:pPr>
          </w:p>
        </w:tc>
      </w:tr>
      <w:tr w:rsidR="0021586F" w:rsidRPr="00BB15C5" w14:paraId="63706188"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114BBEAE" w14:textId="77777777" w:rsidR="0021586F" w:rsidRPr="00BB15C5" w:rsidRDefault="0021586F" w:rsidP="00932214">
            <w:pPr>
              <w:rPr>
                <w:rFonts w:eastAsia="MS Mincho"/>
                <w:szCs w:val="22"/>
              </w:rPr>
            </w:pPr>
            <w:r w:rsidRPr="00BB15C5">
              <w:rPr>
                <w:rFonts w:eastAsia="MS Mincho"/>
                <w:szCs w:val="22"/>
              </w:rPr>
              <w:t>Metabolizmo ir mitybos sutrikimai</w:t>
            </w:r>
          </w:p>
        </w:tc>
        <w:tc>
          <w:tcPr>
            <w:tcW w:w="834" w:type="pct"/>
            <w:tcBorders>
              <w:top w:val="single" w:sz="4" w:space="0" w:color="auto"/>
              <w:left w:val="single" w:sz="4" w:space="0" w:color="auto"/>
              <w:bottom w:val="single" w:sz="4" w:space="0" w:color="auto"/>
              <w:right w:val="single" w:sz="4" w:space="0" w:color="auto"/>
            </w:tcBorders>
          </w:tcPr>
          <w:p w14:paraId="21DED741" w14:textId="77777777" w:rsidR="0021586F" w:rsidRPr="00BB15C5" w:rsidRDefault="0021586F" w:rsidP="00932214">
            <w:pPr>
              <w:rPr>
                <w:szCs w:val="22"/>
              </w:rPr>
            </w:pPr>
            <w:r w:rsidRPr="00BB15C5">
              <w:rPr>
                <w:szCs w:val="22"/>
              </w:rPr>
              <w:t>Hipercholesterolemija*</w:t>
            </w:r>
          </w:p>
        </w:tc>
        <w:tc>
          <w:tcPr>
            <w:tcW w:w="987" w:type="pct"/>
            <w:tcBorders>
              <w:top w:val="single" w:sz="4" w:space="0" w:color="auto"/>
              <w:left w:val="single" w:sz="4" w:space="0" w:color="auto"/>
              <w:bottom w:val="single" w:sz="4" w:space="0" w:color="auto"/>
              <w:right w:val="single" w:sz="4" w:space="0" w:color="auto"/>
            </w:tcBorders>
          </w:tcPr>
          <w:p w14:paraId="7CF49B5F" w14:textId="77777777" w:rsidR="0021586F" w:rsidRPr="00BB15C5" w:rsidRDefault="0021586F" w:rsidP="00932214">
            <w:pPr>
              <w:rPr>
                <w:szCs w:val="22"/>
              </w:rPr>
            </w:pPr>
          </w:p>
        </w:tc>
        <w:tc>
          <w:tcPr>
            <w:tcW w:w="857" w:type="pct"/>
            <w:tcBorders>
              <w:top w:val="single" w:sz="4" w:space="0" w:color="auto"/>
              <w:left w:val="single" w:sz="4" w:space="0" w:color="auto"/>
              <w:bottom w:val="single" w:sz="4" w:space="0" w:color="auto"/>
              <w:right w:val="single" w:sz="4" w:space="0" w:color="auto"/>
            </w:tcBorders>
          </w:tcPr>
          <w:p w14:paraId="4EF985A5" w14:textId="77777777" w:rsidR="0021586F" w:rsidRPr="00BB15C5" w:rsidRDefault="0021586F" w:rsidP="00932214">
            <w:pPr>
              <w:rPr>
                <w:szCs w:val="22"/>
              </w:rPr>
            </w:pPr>
            <w:r w:rsidRPr="00BB15C5">
              <w:rPr>
                <w:szCs w:val="22"/>
              </w:rPr>
              <w:t>Hipertrigliceridemija</w:t>
            </w:r>
          </w:p>
        </w:tc>
        <w:tc>
          <w:tcPr>
            <w:tcW w:w="800" w:type="pct"/>
            <w:tcBorders>
              <w:top w:val="single" w:sz="4" w:space="0" w:color="auto"/>
              <w:left w:val="single" w:sz="4" w:space="0" w:color="auto"/>
              <w:bottom w:val="single" w:sz="4" w:space="0" w:color="auto"/>
              <w:right w:val="single" w:sz="4" w:space="0" w:color="auto"/>
            </w:tcBorders>
          </w:tcPr>
          <w:p w14:paraId="5588E7C7" w14:textId="77777777" w:rsidR="0021586F" w:rsidRPr="00BB15C5" w:rsidRDefault="0021586F" w:rsidP="00932214">
            <w:pPr>
              <w:rPr>
                <w:szCs w:val="22"/>
              </w:rPr>
            </w:pPr>
          </w:p>
        </w:tc>
        <w:tc>
          <w:tcPr>
            <w:tcW w:w="625" w:type="pct"/>
            <w:tcBorders>
              <w:top w:val="single" w:sz="4" w:space="0" w:color="auto"/>
              <w:left w:val="single" w:sz="4" w:space="0" w:color="auto"/>
              <w:bottom w:val="single" w:sz="4" w:space="0" w:color="auto"/>
              <w:right w:val="single" w:sz="4" w:space="0" w:color="auto"/>
            </w:tcBorders>
          </w:tcPr>
          <w:p w14:paraId="00309929" w14:textId="77777777" w:rsidR="0021586F" w:rsidRPr="00BB15C5" w:rsidRDefault="0021586F" w:rsidP="00932214">
            <w:pPr>
              <w:rPr>
                <w:szCs w:val="22"/>
              </w:rPr>
            </w:pPr>
          </w:p>
        </w:tc>
      </w:tr>
      <w:tr w:rsidR="0021586F" w:rsidRPr="00BB15C5" w14:paraId="136EEB63"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695A7B9E" w14:textId="77777777" w:rsidR="0021586F" w:rsidRPr="00BB15C5" w:rsidRDefault="0021586F" w:rsidP="00932214">
            <w:pPr>
              <w:rPr>
                <w:rFonts w:eastAsia="MS Mincho"/>
                <w:szCs w:val="22"/>
              </w:rPr>
            </w:pPr>
            <w:r w:rsidRPr="00BB15C5">
              <w:rPr>
                <w:rFonts w:eastAsia="MS Mincho"/>
                <w:szCs w:val="22"/>
              </w:rPr>
              <w:t>Nervų sistemos sutrikimai</w:t>
            </w:r>
          </w:p>
        </w:tc>
        <w:tc>
          <w:tcPr>
            <w:tcW w:w="834" w:type="pct"/>
            <w:tcBorders>
              <w:top w:val="single" w:sz="4" w:space="0" w:color="auto"/>
              <w:left w:val="single" w:sz="4" w:space="0" w:color="auto"/>
              <w:bottom w:val="single" w:sz="4" w:space="0" w:color="auto"/>
              <w:right w:val="single" w:sz="4" w:space="0" w:color="auto"/>
            </w:tcBorders>
          </w:tcPr>
          <w:p w14:paraId="4F454320" w14:textId="77777777" w:rsidR="0021586F" w:rsidRPr="00BB15C5" w:rsidRDefault="0021586F" w:rsidP="00932214">
            <w:pPr>
              <w:rPr>
                <w:szCs w:val="22"/>
              </w:rPr>
            </w:pPr>
          </w:p>
        </w:tc>
        <w:tc>
          <w:tcPr>
            <w:tcW w:w="987" w:type="pct"/>
            <w:tcBorders>
              <w:top w:val="single" w:sz="4" w:space="0" w:color="auto"/>
              <w:left w:val="single" w:sz="4" w:space="0" w:color="auto"/>
              <w:bottom w:val="single" w:sz="4" w:space="0" w:color="auto"/>
              <w:right w:val="single" w:sz="4" w:space="0" w:color="auto"/>
            </w:tcBorders>
          </w:tcPr>
          <w:p w14:paraId="2F2CFD97" w14:textId="77777777" w:rsidR="0021586F" w:rsidRPr="00BB15C5" w:rsidRDefault="0021586F" w:rsidP="00932214">
            <w:pPr>
              <w:rPr>
                <w:szCs w:val="22"/>
              </w:rPr>
            </w:pPr>
            <w:r w:rsidRPr="00BB15C5">
              <w:rPr>
                <w:szCs w:val="22"/>
              </w:rPr>
              <w:t>Galvos skausmas, svaigulys</w:t>
            </w:r>
          </w:p>
        </w:tc>
        <w:tc>
          <w:tcPr>
            <w:tcW w:w="857" w:type="pct"/>
            <w:tcBorders>
              <w:top w:val="single" w:sz="4" w:space="0" w:color="auto"/>
              <w:left w:val="single" w:sz="4" w:space="0" w:color="auto"/>
              <w:bottom w:val="single" w:sz="4" w:space="0" w:color="auto"/>
              <w:right w:val="single" w:sz="4" w:space="0" w:color="auto"/>
            </w:tcBorders>
          </w:tcPr>
          <w:p w14:paraId="6C0950F6" w14:textId="77777777" w:rsidR="0021586F" w:rsidRPr="00BB15C5" w:rsidRDefault="0021586F" w:rsidP="00932214">
            <w:pPr>
              <w:rPr>
                <w:szCs w:val="22"/>
              </w:rPr>
            </w:pPr>
          </w:p>
        </w:tc>
        <w:tc>
          <w:tcPr>
            <w:tcW w:w="800" w:type="pct"/>
            <w:tcBorders>
              <w:top w:val="single" w:sz="4" w:space="0" w:color="auto"/>
              <w:left w:val="single" w:sz="4" w:space="0" w:color="auto"/>
              <w:bottom w:val="single" w:sz="4" w:space="0" w:color="auto"/>
              <w:right w:val="single" w:sz="4" w:space="0" w:color="auto"/>
            </w:tcBorders>
          </w:tcPr>
          <w:p w14:paraId="3C73D5AB" w14:textId="77777777" w:rsidR="0021586F" w:rsidRPr="00BB15C5" w:rsidRDefault="0021586F" w:rsidP="00932214">
            <w:pPr>
              <w:rPr>
                <w:szCs w:val="22"/>
              </w:rPr>
            </w:pPr>
          </w:p>
        </w:tc>
        <w:tc>
          <w:tcPr>
            <w:tcW w:w="625" w:type="pct"/>
            <w:tcBorders>
              <w:top w:val="single" w:sz="4" w:space="0" w:color="auto"/>
              <w:left w:val="single" w:sz="4" w:space="0" w:color="auto"/>
              <w:bottom w:val="single" w:sz="4" w:space="0" w:color="auto"/>
              <w:right w:val="single" w:sz="4" w:space="0" w:color="auto"/>
            </w:tcBorders>
          </w:tcPr>
          <w:p w14:paraId="42D8D4F7" w14:textId="77777777" w:rsidR="0021586F" w:rsidRPr="00BB15C5" w:rsidRDefault="0021586F" w:rsidP="00932214">
            <w:pPr>
              <w:rPr>
                <w:szCs w:val="22"/>
              </w:rPr>
            </w:pPr>
          </w:p>
        </w:tc>
      </w:tr>
      <w:tr w:rsidR="0021586F" w:rsidRPr="00BB15C5" w14:paraId="3DAA394F"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2148FEC5" w14:textId="77777777" w:rsidR="0021586F" w:rsidRPr="00BB15C5" w:rsidRDefault="0021586F" w:rsidP="006205AB">
            <w:pPr>
              <w:rPr>
                <w:rFonts w:eastAsia="MS Mincho"/>
                <w:szCs w:val="22"/>
              </w:rPr>
            </w:pPr>
            <w:r w:rsidRPr="00BB15C5">
              <w:rPr>
                <w:rFonts w:eastAsia="MS Mincho"/>
                <w:szCs w:val="22"/>
              </w:rPr>
              <w:t>Akių sutrikimai</w:t>
            </w:r>
          </w:p>
        </w:tc>
        <w:tc>
          <w:tcPr>
            <w:tcW w:w="834" w:type="pct"/>
            <w:tcBorders>
              <w:top w:val="single" w:sz="4" w:space="0" w:color="auto"/>
              <w:left w:val="single" w:sz="4" w:space="0" w:color="auto"/>
              <w:bottom w:val="single" w:sz="4" w:space="0" w:color="auto"/>
              <w:right w:val="single" w:sz="4" w:space="0" w:color="auto"/>
            </w:tcBorders>
          </w:tcPr>
          <w:p w14:paraId="0862A230" w14:textId="77777777" w:rsidR="0021586F" w:rsidRPr="00BB15C5" w:rsidRDefault="0021586F" w:rsidP="006205AB">
            <w:pPr>
              <w:rPr>
                <w:szCs w:val="22"/>
              </w:rPr>
            </w:pPr>
          </w:p>
        </w:tc>
        <w:tc>
          <w:tcPr>
            <w:tcW w:w="987" w:type="pct"/>
            <w:tcBorders>
              <w:top w:val="single" w:sz="4" w:space="0" w:color="auto"/>
              <w:left w:val="single" w:sz="4" w:space="0" w:color="auto"/>
              <w:bottom w:val="single" w:sz="4" w:space="0" w:color="auto"/>
              <w:right w:val="single" w:sz="4" w:space="0" w:color="auto"/>
            </w:tcBorders>
          </w:tcPr>
          <w:p w14:paraId="4AF4BE04" w14:textId="77777777" w:rsidR="0021586F" w:rsidRPr="00BB15C5" w:rsidRDefault="0021586F" w:rsidP="006205AB">
            <w:pPr>
              <w:rPr>
                <w:szCs w:val="22"/>
              </w:rPr>
            </w:pPr>
            <w:r w:rsidRPr="00BB15C5">
              <w:rPr>
                <w:szCs w:val="22"/>
              </w:rPr>
              <w:t>Konjunktyvitas</w:t>
            </w:r>
          </w:p>
        </w:tc>
        <w:tc>
          <w:tcPr>
            <w:tcW w:w="857" w:type="pct"/>
            <w:tcBorders>
              <w:top w:val="single" w:sz="4" w:space="0" w:color="auto"/>
              <w:left w:val="single" w:sz="4" w:space="0" w:color="auto"/>
              <w:bottom w:val="single" w:sz="4" w:space="0" w:color="auto"/>
              <w:right w:val="single" w:sz="4" w:space="0" w:color="auto"/>
            </w:tcBorders>
          </w:tcPr>
          <w:p w14:paraId="2A2A6A3C" w14:textId="77777777" w:rsidR="0021586F" w:rsidRPr="00BB15C5" w:rsidRDefault="0021586F" w:rsidP="006205AB">
            <w:pPr>
              <w:rPr>
                <w:szCs w:val="22"/>
              </w:rPr>
            </w:pPr>
          </w:p>
        </w:tc>
        <w:tc>
          <w:tcPr>
            <w:tcW w:w="800" w:type="pct"/>
            <w:tcBorders>
              <w:top w:val="single" w:sz="4" w:space="0" w:color="auto"/>
              <w:left w:val="single" w:sz="4" w:space="0" w:color="auto"/>
              <w:bottom w:val="single" w:sz="4" w:space="0" w:color="auto"/>
              <w:right w:val="single" w:sz="4" w:space="0" w:color="auto"/>
            </w:tcBorders>
          </w:tcPr>
          <w:p w14:paraId="383A3DEA" w14:textId="77777777" w:rsidR="0021586F" w:rsidRPr="00BB15C5" w:rsidRDefault="0021586F" w:rsidP="006205AB">
            <w:pPr>
              <w:rPr>
                <w:szCs w:val="22"/>
              </w:rPr>
            </w:pPr>
          </w:p>
        </w:tc>
        <w:tc>
          <w:tcPr>
            <w:tcW w:w="625" w:type="pct"/>
            <w:tcBorders>
              <w:top w:val="single" w:sz="4" w:space="0" w:color="auto"/>
              <w:left w:val="single" w:sz="4" w:space="0" w:color="auto"/>
              <w:bottom w:val="single" w:sz="4" w:space="0" w:color="auto"/>
              <w:right w:val="single" w:sz="4" w:space="0" w:color="auto"/>
            </w:tcBorders>
          </w:tcPr>
          <w:p w14:paraId="2D6603BD" w14:textId="77777777" w:rsidR="0021586F" w:rsidRPr="00BB15C5" w:rsidRDefault="0021586F" w:rsidP="006205AB">
            <w:pPr>
              <w:rPr>
                <w:szCs w:val="22"/>
              </w:rPr>
            </w:pPr>
          </w:p>
        </w:tc>
      </w:tr>
      <w:tr w:rsidR="0021586F" w:rsidRPr="00BB15C5" w14:paraId="41AEC341" w14:textId="77777777" w:rsidTr="001A6031">
        <w:trPr>
          <w:gridAfter w:val="1"/>
          <w:wAfter w:w="10" w:type="pct"/>
          <w:cantSplit/>
        </w:trPr>
        <w:tc>
          <w:tcPr>
            <w:tcW w:w="888" w:type="pct"/>
          </w:tcPr>
          <w:p w14:paraId="466568C3" w14:textId="77777777" w:rsidR="0021586F" w:rsidRPr="00BB15C5" w:rsidRDefault="0021586F" w:rsidP="00932214">
            <w:pPr>
              <w:rPr>
                <w:szCs w:val="22"/>
              </w:rPr>
            </w:pPr>
            <w:r w:rsidRPr="00BB15C5">
              <w:rPr>
                <w:rFonts w:eastAsia="MS Mincho"/>
                <w:szCs w:val="22"/>
              </w:rPr>
              <w:t>Kraujagyslių sutrikimai</w:t>
            </w:r>
          </w:p>
        </w:tc>
        <w:tc>
          <w:tcPr>
            <w:tcW w:w="834" w:type="pct"/>
          </w:tcPr>
          <w:p w14:paraId="3B70CB3F" w14:textId="77777777" w:rsidR="0021586F" w:rsidRPr="00BB15C5" w:rsidRDefault="0021586F" w:rsidP="00932214">
            <w:pPr>
              <w:rPr>
                <w:szCs w:val="22"/>
              </w:rPr>
            </w:pPr>
          </w:p>
        </w:tc>
        <w:tc>
          <w:tcPr>
            <w:tcW w:w="987" w:type="pct"/>
          </w:tcPr>
          <w:p w14:paraId="7131F185" w14:textId="77777777" w:rsidR="0021586F" w:rsidRPr="00BB15C5" w:rsidRDefault="0021586F" w:rsidP="00932214">
            <w:pPr>
              <w:rPr>
                <w:szCs w:val="22"/>
              </w:rPr>
            </w:pPr>
            <w:r w:rsidRPr="00BB15C5">
              <w:rPr>
                <w:szCs w:val="22"/>
              </w:rPr>
              <w:t>Hipertenzija</w:t>
            </w:r>
          </w:p>
        </w:tc>
        <w:tc>
          <w:tcPr>
            <w:tcW w:w="857" w:type="pct"/>
          </w:tcPr>
          <w:p w14:paraId="240B8004" w14:textId="77777777" w:rsidR="0021586F" w:rsidRPr="00BB15C5" w:rsidRDefault="0021586F" w:rsidP="00932214">
            <w:pPr>
              <w:rPr>
                <w:szCs w:val="22"/>
              </w:rPr>
            </w:pPr>
          </w:p>
        </w:tc>
        <w:tc>
          <w:tcPr>
            <w:tcW w:w="800" w:type="pct"/>
          </w:tcPr>
          <w:p w14:paraId="683AE74D" w14:textId="77777777" w:rsidR="0021586F" w:rsidRPr="00BB15C5" w:rsidRDefault="0021586F" w:rsidP="00932214">
            <w:pPr>
              <w:rPr>
                <w:szCs w:val="22"/>
              </w:rPr>
            </w:pPr>
          </w:p>
        </w:tc>
        <w:tc>
          <w:tcPr>
            <w:tcW w:w="625" w:type="pct"/>
          </w:tcPr>
          <w:p w14:paraId="36C86A9C" w14:textId="77777777" w:rsidR="0021586F" w:rsidRPr="00BB15C5" w:rsidRDefault="0021586F" w:rsidP="00932214">
            <w:pPr>
              <w:rPr>
                <w:szCs w:val="22"/>
              </w:rPr>
            </w:pPr>
          </w:p>
        </w:tc>
      </w:tr>
      <w:tr w:rsidR="0021586F" w:rsidRPr="00BB15C5" w14:paraId="4974DC3B"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6885739F" w14:textId="77777777" w:rsidR="0021586F" w:rsidRPr="00BB15C5" w:rsidRDefault="0021586F" w:rsidP="00932214">
            <w:pPr>
              <w:rPr>
                <w:rFonts w:eastAsia="MS Mincho"/>
                <w:szCs w:val="22"/>
              </w:rPr>
            </w:pPr>
            <w:r w:rsidRPr="00BB15C5">
              <w:rPr>
                <w:rFonts w:eastAsia="MS Mincho"/>
                <w:szCs w:val="22"/>
              </w:rPr>
              <w:t>Kvėpavimo sistemos, krūtinės ląstos ir tarpuplaučio sutrikimai</w:t>
            </w:r>
          </w:p>
        </w:tc>
        <w:tc>
          <w:tcPr>
            <w:tcW w:w="834" w:type="pct"/>
            <w:tcBorders>
              <w:top w:val="single" w:sz="4" w:space="0" w:color="auto"/>
              <w:left w:val="single" w:sz="4" w:space="0" w:color="auto"/>
              <w:bottom w:val="single" w:sz="4" w:space="0" w:color="auto"/>
              <w:right w:val="single" w:sz="4" w:space="0" w:color="auto"/>
            </w:tcBorders>
          </w:tcPr>
          <w:p w14:paraId="62B180E3" w14:textId="77777777" w:rsidR="0021586F" w:rsidRPr="00BB15C5" w:rsidRDefault="0021586F" w:rsidP="00932214">
            <w:pPr>
              <w:rPr>
                <w:szCs w:val="22"/>
              </w:rPr>
            </w:pPr>
          </w:p>
        </w:tc>
        <w:tc>
          <w:tcPr>
            <w:tcW w:w="987" w:type="pct"/>
            <w:tcBorders>
              <w:top w:val="single" w:sz="4" w:space="0" w:color="auto"/>
              <w:left w:val="single" w:sz="4" w:space="0" w:color="auto"/>
              <w:bottom w:val="single" w:sz="4" w:space="0" w:color="auto"/>
              <w:right w:val="single" w:sz="4" w:space="0" w:color="auto"/>
            </w:tcBorders>
          </w:tcPr>
          <w:p w14:paraId="4EAA7468" w14:textId="77777777" w:rsidR="0021586F" w:rsidRPr="00BB15C5" w:rsidRDefault="0021586F" w:rsidP="00932214">
            <w:pPr>
              <w:rPr>
                <w:szCs w:val="22"/>
              </w:rPr>
            </w:pPr>
            <w:r w:rsidRPr="00BB15C5">
              <w:rPr>
                <w:szCs w:val="22"/>
              </w:rPr>
              <w:t>Kosulys, dusulys</w:t>
            </w:r>
          </w:p>
        </w:tc>
        <w:tc>
          <w:tcPr>
            <w:tcW w:w="857" w:type="pct"/>
            <w:tcBorders>
              <w:top w:val="single" w:sz="4" w:space="0" w:color="auto"/>
              <w:left w:val="single" w:sz="4" w:space="0" w:color="auto"/>
              <w:bottom w:val="single" w:sz="4" w:space="0" w:color="auto"/>
              <w:right w:val="single" w:sz="4" w:space="0" w:color="auto"/>
            </w:tcBorders>
          </w:tcPr>
          <w:p w14:paraId="7C40A1DA" w14:textId="77777777" w:rsidR="0021586F" w:rsidRPr="00BB15C5" w:rsidRDefault="0021586F" w:rsidP="00932214">
            <w:pPr>
              <w:rPr>
                <w:szCs w:val="22"/>
              </w:rPr>
            </w:pPr>
          </w:p>
        </w:tc>
        <w:tc>
          <w:tcPr>
            <w:tcW w:w="800" w:type="pct"/>
            <w:tcBorders>
              <w:top w:val="single" w:sz="4" w:space="0" w:color="auto"/>
              <w:left w:val="single" w:sz="4" w:space="0" w:color="auto"/>
              <w:bottom w:val="single" w:sz="4" w:space="0" w:color="auto"/>
              <w:right w:val="single" w:sz="4" w:space="0" w:color="auto"/>
            </w:tcBorders>
          </w:tcPr>
          <w:p w14:paraId="568E33DC" w14:textId="77777777" w:rsidR="0021586F" w:rsidRPr="00BB15C5" w:rsidRDefault="0021586F" w:rsidP="00932214">
            <w:pPr>
              <w:rPr>
                <w:szCs w:val="22"/>
              </w:rPr>
            </w:pPr>
          </w:p>
        </w:tc>
        <w:tc>
          <w:tcPr>
            <w:tcW w:w="625" w:type="pct"/>
            <w:tcBorders>
              <w:top w:val="single" w:sz="4" w:space="0" w:color="auto"/>
              <w:left w:val="single" w:sz="4" w:space="0" w:color="auto"/>
              <w:bottom w:val="single" w:sz="4" w:space="0" w:color="auto"/>
              <w:right w:val="single" w:sz="4" w:space="0" w:color="auto"/>
            </w:tcBorders>
          </w:tcPr>
          <w:p w14:paraId="28686EF1" w14:textId="77777777" w:rsidR="0021586F" w:rsidRPr="00BB15C5" w:rsidRDefault="0021586F" w:rsidP="00932214">
            <w:pPr>
              <w:rPr>
                <w:szCs w:val="22"/>
              </w:rPr>
            </w:pPr>
          </w:p>
        </w:tc>
      </w:tr>
      <w:tr w:rsidR="0021586F" w:rsidRPr="00BB15C5" w14:paraId="06C6B318"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2331A49E" w14:textId="77777777" w:rsidR="0021586F" w:rsidRPr="00BB15C5" w:rsidRDefault="0021586F" w:rsidP="006205AB">
            <w:pPr>
              <w:rPr>
                <w:rFonts w:eastAsia="MS Mincho"/>
                <w:szCs w:val="22"/>
              </w:rPr>
            </w:pPr>
            <w:r w:rsidRPr="00BB15C5">
              <w:rPr>
                <w:rFonts w:eastAsia="MS Mincho"/>
                <w:szCs w:val="22"/>
              </w:rPr>
              <w:t>Virškinimo trakto sutrikimai</w:t>
            </w:r>
          </w:p>
        </w:tc>
        <w:tc>
          <w:tcPr>
            <w:tcW w:w="834" w:type="pct"/>
            <w:tcBorders>
              <w:top w:val="single" w:sz="4" w:space="0" w:color="auto"/>
              <w:left w:val="single" w:sz="4" w:space="0" w:color="auto"/>
              <w:bottom w:val="single" w:sz="4" w:space="0" w:color="auto"/>
              <w:right w:val="single" w:sz="4" w:space="0" w:color="auto"/>
            </w:tcBorders>
          </w:tcPr>
          <w:p w14:paraId="42850B6E" w14:textId="77777777" w:rsidR="0021586F" w:rsidRPr="00BB15C5" w:rsidRDefault="0021586F" w:rsidP="006205AB">
            <w:pPr>
              <w:rPr>
                <w:szCs w:val="22"/>
              </w:rPr>
            </w:pPr>
          </w:p>
        </w:tc>
        <w:tc>
          <w:tcPr>
            <w:tcW w:w="987" w:type="pct"/>
            <w:tcBorders>
              <w:top w:val="single" w:sz="4" w:space="0" w:color="auto"/>
              <w:left w:val="single" w:sz="4" w:space="0" w:color="auto"/>
              <w:bottom w:val="single" w:sz="4" w:space="0" w:color="auto"/>
              <w:right w:val="single" w:sz="4" w:space="0" w:color="auto"/>
            </w:tcBorders>
          </w:tcPr>
          <w:p w14:paraId="05144020" w14:textId="77777777" w:rsidR="0021586F" w:rsidRPr="00BB15C5" w:rsidRDefault="0021586F" w:rsidP="006205AB">
            <w:pPr>
              <w:rPr>
                <w:szCs w:val="22"/>
              </w:rPr>
            </w:pPr>
            <w:r w:rsidRPr="00BB15C5">
              <w:rPr>
                <w:szCs w:val="22"/>
              </w:rPr>
              <w:t>Pilvo skausmas, burnos išopėjimas, gastritas</w:t>
            </w:r>
          </w:p>
        </w:tc>
        <w:tc>
          <w:tcPr>
            <w:tcW w:w="857" w:type="pct"/>
            <w:tcBorders>
              <w:top w:val="single" w:sz="4" w:space="0" w:color="auto"/>
              <w:left w:val="single" w:sz="4" w:space="0" w:color="auto"/>
              <w:bottom w:val="single" w:sz="4" w:space="0" w:color="auto"/>
              <w:right w:val="single" w:sz="4" w:space="0" w:color="auto"/>
            </w:tcBorders>
          </w:tcPr>
          <w:p w14:paraId="74ECB1D6" w14:textId="77777777" w:rsidR="0021586F" w:rsidRPr="00BB15C5" w:rsidRDefault="0021586F" w:rsidP="006205AB">
            <w:pPr>
              <w:rPr>
                <w:szCs w:val="22"/>
              </w:rPr>
            </w:pPr>
            <w:r w:rsidRPr="00BB15C5">
              <w:rPr>
                <w:szCs w:val="22"/>
              </w:rPr>
              <w:t>Stomatitas, skrandžio opa</w:t>
            </w:r>
          </w:p>
        </w:tc>
        <w:tc>
          <w:tcPr>
            <w:tcW w:w="800" w:type="pct"/>
            <w:tcBorders>
              <w:top w:val="single" w:sz="4" w:space="0" w:color="auto"/>
              <w:left w:val="single" w:sz="4" w:space="0" w:color="auto"/>
              <w:bottom w:val="single" w:sz="4" w:space="0" w:color="auto"/>
              <w:right w:val="single" w:sz="4" w:space="0" w:color="auto"/>
            </w:tcBorders>
          </w:tcPr>
          <w:p w14:paraId="376F5102" w14:textId="77777777" w:rsidR="0021586F" w:rsidRPr="00BB15C5" w:rsidRDefault="0021586F" w:rsidP="006205AB">
            <w:pPr>
              <w:rPr>
                <w:szCs w:val="22"/>
              </w:rPr>
            </w:pPr>
          </w:p>
        </w:tc>
        <w:tc>
          <w:tcPr>
            <w:tcW w:w="625" w:type="pct"/>
            <w:tcBorders>
              <w:top w:val="single" w:sz="4" w:space="0" w:color="auto"/>
              <w:left w:val="single" w:sz="4" w:space="0" w:color="auto"/>
              <w:bottom w:val="single" w:sz="4" w:space="0" w:color="auto"/>
              <w:right w:val="single" w:sz="4" w:space="0" w:color="auto"/>
            </w:tcBorders>
          </w:tcPr>
          <w:p w14:paraId="448393B7" w14:textId="77777777" w:rsidR="0021586F" w:rsidRPr="00BB15C5" w:rsidRDefault="0021586F" w:rsidP="006205AB">
            <w:pPr>
              <w:rPr>
                <w:szCs w:val="22"/>
              </w:rPr>
            </w:pPr>
          </w:p>
        </w:tc>
      </w:tr>
      <w:tr w:rsidR="0021586F" w:rsidRPr="00BB15C5" w14:paraId="5D51CAAA"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0FD14A82" w14:textId="77777777" w:rsidR="0021586F" w:rsidRPr="00BB15C5" w:rsidRDefault="0021586F" w:rsidP="00932214">
            <w:pPr>
              <w:rPr>
                <w:rFonts w:eastAsia="MS Mincho"/>
                <w:szCs w:val="22"/>
              </w:rPr>
            </w:pPr>
            <w:r w:rsidRPr="00BB15C5">
              <w:rPr>
                <w:sz w:val="21"/>
                <w:szCs w:val="21"/>
              </w:rPr>
              <w:t>Kepenų, tulžies pūslės ir latakų sutrikimai</w:t>
            </w:r>
          </w:p>
        </w:tc>
        <w:tc>
          <w:tcPr>
            <w:tcW w:w="834" w:type="pct"/>
            <w:tcBorders>
              <w:top w:val="single" w:sz="4" w:space="0" w:color="auto"/>
              <w:left w:val="single" w:sz="4" w:space="0" w:color="auto"/>
              <w:bottom w:val="single" w:sz="4" w:space="0" w:color="auto"/>
              <w:right w:val="single" w:sz="4" w:space="0" w:color="auto"/>
            </w:tcBorders>
          </w:tcPr>
          <w:p w14:paraId="6B2405D6" w14:textId="77777777" w:rsidR="0021586F" w:rsidRPr="00BB15C5" w:rsidRDefault="0021586F" w:rsidP="00932214">
            <w:pPr>
              <w:rPr>
                <w:szCs w:val="22"/>
              </w:rPr>
            </w:pPr>
          </w:p>
        </w:tc>
        <w:tc>
          <w:tcPr>
            <w:tcW w:w="987" w:type="pct"/>
            <w:tcBorders>
              <w:top w:val="single" w:sz="4" w:space="0" w:color="auto"/>
              <w:left w:val="single" w:sz="4" w:space="0" w:color="auto"/>
              <w:bottom w:val="single" w:sz="4" w:space="0" w:color="auto"/>
              <w:right w:val="single" w:sz="4" w:space="0" w:color="auto"/>
            </w:tcBorders>
          </w:tcPr>
          <w:p w14:paraId="6000CDD0" w14:textId="77777777" w:rsidR="0021586F" w:rsidRPr="00BB15C5" w:rsidRDefault="0021586F" w:rsidP="00932214">
            <w:pPr>
              <w:rPr>
                <w:szCs w:val="22"/>
              </w:rPr>
            </w:pPr>
          </w:p>
        </w:tc>
        <w:tc>
          <w:tcPr>
            <w:tcW w:w="857" w:type="pct"/>
            <w:tcBorders>
              <w:top w:val="single" w:sz="4" w:space="0" w:color="auto"/>
              <w:left w:val="single" w:sz="4" w:space="0" w:color="auto"/>
              <w:bottom w:val="single" w:sz="4" w:space="0" w:color="auto"/>
              <w:right w:val="single" w:sz="4" w:space="0" w:color="auto"/>
            </w:tcBorders>
          </w:tcPr>
          <w:p w14:paraId="19E49422" w14:textId="77777777" w:rsidR="0021586F" w:rsidRPr="00BB15C5" w:rsidRDefault="0021586F" w:rsidP="00932214">
            <w:pPr>
              <w:rPr>
                <w:szCs w:val="22"/>
              </w:rPr>
            </w:pPr>
          </w:p>
        </w:tc>
        <w:tc>
          <w:tcPr>
            <w:tcW w:w="800" w:type="pct"/>
            <w:tcBorders>
              <w:top w:val="single" w:sz="4" w:space="0" w:color="auto"/>
              <w:left w:val="single" w:sz="4" w:space="0" w:color="auto"/>
              <w:bottom w:val="single" w:sz="4" w:space="0" w:color="auto"/>
              <w:right w:val="single" w:sz="4" w:space="0" w:color="auto"/>
            </w:tcBorders>
          </w:tcPr>
          <w:p w14:paraId="192ACB0A" w14:textId="41242DC0" w:rsidR="0021586F" w:rsidRPr="00BB15C5" w:rsidRDefault="0021586F" w:rsidP="00932214">
            <w:pPr>
              <w:rPr>
                <w:szCs w:val="22"/>
              </w:rPr>
            </w:pPr>
            <w:r w:rsidRPr="00BB15C5">
              <w:rPr>
                <w:sz w:val="21"/>
                <w:szCs w:val="21"/>
              </w:rPr>
              <w:t>Vaisto sukelta kepenų pažaida, hepatitas, gelta</w:t>
            </w:r>
          </w:p>
        </w:tc>
        <w:tc>
          <w:tcPr>
            <w:tcW w:w="625" w:type="pct"/>
            <w:tcBorders>
              <w:top w:val="single" w:sz="4" w:space="0" w:color="auto"/>
              <w:left w:val="single" w:sz="4" w:space="0" w:color="auto"/>
              <w:bottom w:val="single" w:sz="4" w:space="0" w:color="auto"/>
              <w:right w:val="single" w:sz="4" w:space="0" w:color="auto"/>
            </w:tcBorders>
          </w:tcPr>
          <w:p w14:paraId="19BC067E" w14:textId="77777777" w:rsidR="0021586F" w:rsidRPr="00BB15C5" w:rsidRDefault="0021586F" w:rsidP="00932214">
            <w:pPr>
              <w:rPr>
                <w:sz w:val="21"/>
                <w:szCs w:val="21"/>
              </w:rPr>
            </w:pPr>
            <w:r w:rsidRPr="00BB15C5">
              <w:rPr>
                <w:sz w:val="21"/>
                <w:szCs w:val="21"/>
              </w:rPr>
              <w:t>Kepenų nepakankamumas</w:t>
            </w:r>
          </w:p>
        </w:tc>
      </w:tr>
      <w:tr w:rsidR="0021586F" w:rsidRPr="00BB15C5" w14:paraId="23F5D10C" w14:textId="77777777" w:rsidTr="001A6031">
        <w:trPr>
          <w:gridAfter w:val="1"/>
          <w:wAfter w:w="10" w:type="pct"/>
          <w:cantSplit/>
        </w:trPr>
        <w:tc>
          <w:tcPr>
            <w:tcW w:w="888" w:type="pct"/>
          </w:tcPr>
          <w:p w14:paraId="25D8D31F" w14:textId="77777777" w:rsidR="0021586F" w:rsidRPr="00BB15C5" w:rsidRDefault="0021586F" w:rsidP="00932214">
            <w:pPr>
              <w:rPr>
                <w:szCs w:val="22"/>
              </w:rPr>
            </w:pPr>
            <w:r w:rsidRPr="00BB15C5">
              <w:rPr>
                <w:rFonts w:eastAsia="MS Mincho"/>
                <w:szCs w:val="22"/>
              </w:rPr>
              <w:t>Odos ir poodinio audinio sutrikimai</w:t>
            </w:r>
          </w:p>
        </w:tc>
        <w:tc>
          <w:tcPr>
            <w:tcW w:w="834" w:type="pct"/>
          </w:tcPr>
          <w:p w14:paraId="0A280D4E" w14:textId="77777777" w:rsidR="0021586F" w:rsidRPr="00BB15C5" w:rsidRDefault="0021586F" w:rsidP="00932214">
            <w:pPr>
              <w:rPr>
                <w:szCs w:val="22"/>
              </w:rPr>
            </w:pPr>
          </w:p>
        </w:tc>
        <w:tc>
          <w:tcPr>
            <w:tcW w:w="987" w:type="pct"/>
          </w:tcPr>
          <w:p w14:paraId="3D930FED" w14:textId="77777777" w:rsidR="0021586F" w:rsidRPr="00BB15C5" w:rsidRDefault="0021586F" w:rsidP="00932214">
            <w:pPr>
              <w:rPr>
                <w:szCs w:val="22"/>
              </w:rPr>
            </w:pPr>
            <w:r w:rsidRPr="00BB15C5">
              <w:rPr>
                <w:szCs w:val="22"/>
              </w:rPr>
              <w:t>Išbėrimas, niežėjimas, dilgėlinė</w:t>
            </w:r>
          </w:p>
        </w:tc>
        <w:tc>
          <w:tcPr>
            <w:tcW w:w="857" w:type="pct"/>
          </w:tcPr>
          <w:p w14:paraId="4DD6BF7A" w14:textId="77777777" w:rsidR="0021586F" w:rsidRPr="00BB15C5" w:rsidRDefault="0021586F" w:rsidP="00932214">
            <w:pPr>
              <w:rPr>
                <w:szCs w:val="22"/>
              </w:rPr>
            </w:pPr>
          </w:p>
        </w:tc>
        <w:tc>
          <w:tcPr>
            <w:tcW w:w="800" w:type="pct"/>
          </w:tcPr>
          <w:p w14:paraId="427C96FE" w14:textId="77777777" w:rsidR="0021586F" w:rsidRPr="00BB15C5" w:rsidRDefault="0021586F" w:rsidP="00932214">
            <w:pPr>
              <w:rPr>
                <w:szCs w:val="22"/>
              </w:rPr>
            </w:pPr>
            <w:r w:rsidRPr="00BB15C5">
              <w:rPr>
                <w:i/>
                <w:sz w:val="21"/>
                <w:szCs w:val="21"/>
              </w:rPr>
              <w:t>Stevens-Johnson</w:t>
            </w:r>
            <w:r w:rsidRPr="00BB15C5">
              <w:rPr>
                <w:sz w:val="21"/>
                <w:szCs w:val="21"/>
              </w:rPr>
              <w:t xml:space="preserve"> sindromas</w:t>
            </w:r>
            <w:r w:rsidRPr="00BB15C5">
              <w:rPr>
                <w:sz w:val="21"/>
                <w:szCs w:val="21"/>
                <w:vertAlign w:val="superscript"/>
              </w:rPr>
              <w:t>3</w:t>
            </w:r>
          </w:p>
        </w:tc>
        <w:tc>
          <w:tcPr>
            <w:tcW w:w="625" w:type="pct"/>
          </w:tcPr>
          <w:p w14:paraId="40B968C9" w14:textId="77777777" w:rsidR="0021586F" w:rsidRPr="00BB15C5" w:rsidRDefault="0021586F" w:rsidP="00932214">
            <w:pPr>
              <w:rPr>
                <w:i/>
                <w:sz w:val="21"/>
                <w:szCs w:val="21"/>
              </w:rPr>
            </w:pPr>
          </w:p>
        </w:tc>
      </w:tr>
      <w:tr w:rsidR="0021586F" w:rsidRPr="00BB15C5" w14:paraId="22D6CAD8" w14:textId="77777777" w:rsidTr="001A6031">
        <w:trPr>
          <w:gridAfter w:val="1"/>
          <w:wAfter w:w="10" w:type="pct"/>
          <w:cantSplit/>
          <w:trHeight w:val="557"/>
        </w:trPr>
        <w:tc>
          <w:tcPr>
            <w:tcW w:w="888" w:type="pct"/>
            <w:tcBorders>
              <w:top w:val="single" w:sz="4" w:space="0" w:color="auto"/>
              <w:left w:val="single" w:sz="4" w:space="0" w:color="auto"/>
              <w:bottom w:val="single" w:sz="4" w:space="0" w:color="auto"/>
              <w:right w:val="single" w:sz="4" w:space="0" w:color="auto"/>
            </w:tcBorders>
          </w:tcPr>
          <w:p w14:paraId="28616DA9" w14:textId="77777777" w:rsidR="0021586F" w:rsidRPr="00BB15C5" w:rsidRDefault="0021586F" w:rsidP="00932214">
            <w:pPr>
              <w:rPr>
                <w:rFonts w:eastAsia="MS Mincho"/>
                <w:szCs w:val="22"/>
              </w:rPr>
            </w:pPr>
            <w:r w:rsidRPr="00BB15C5">
              <w:rPr>
                <w:rFonts w:eastAsia="MS Mincho"/>
                <w:szCs w:val="22"/>
              </w:rPr>
              <w:t>Inkstų ir šlapimo takų sutrikimai</w:t>
            </w:r>
          </w:p>
        </w:tc>
        <w:tc>
          <w:tcPr>
            <w:tcW w:w="834" w:type="pct"/>
            <w:tcBorders>
              <w:top w:val="single" w:sz="4" w:space="0" w:color="auto"/>
              <w:left w:val="single" w:sz="4" w:space="0" w:color="auto"/>
              <w:bottom w:val="single" w:sz="4" w:space="0" w:color="auto"/>
              <w:right w:val="single" w:sz="4" w:space="0" w:color="auto"/>
            </w:tcBorders>
          </w:tcPr>
          <w:p w14:paraId="3CB8BDFE" w14:textId="77777777" w:rsidR="0021586F" w:rsidRPr="00BB15C5" w:rsidRDefault="0021586F" w:rsidP="00932214">
            <w:pPr>
              <w:rPr>
                <w:szCs w:val="22"/>
              </w:rPr>
            </w:pPr>
          </w:p>
        </w:tc>
        <w:tc>
          <w:tcPr>
            <w:tcW w:w="987" w:type="pct"/>
            <w:tcBorders>
              <w:top w:val="single" w:sz="4" w:space="0" w:color="auto"/>
              <w:left w:val="single" w:sz="4" w:space="0" w:color="auto"/>
              <w:bottom w:val="single" w:sz="4" w:space="0" w:color="auto"/>
              <w:right w:val="single" w:sz="4" w:space="0" w:color="auto"/>
            </w:tcBorders>
          </w:tcPr>
          <w:p w14:paraId="165D8BB3" w14:textId="77777777" w:rsidR="0021586F" w:rsidRPr="00BB15C5" w:rsidRDefault="0021586F" w:rsidP="00932214">
            <w:pPr>
              <w:rPr>
                <w:szCs w:val="22"/>
              </w:rPr>
            </w:pPr>
          </w:p>
        </w:tc>
        <w:tc>
          <w:tcPr>
            <w:tcW w:w="857" w:type="pct"/>
            <w:tcBorders>
              <w:top w:val="single" w:sz="4" w:space="0" w:color="auto"/>
              <w:left w:val="single" w:sz="4" w:space="0" w:color="auto"/>
              <w:bottom w:val="single" w:sz="4" w:space="0" w:color="auto"/>
              <w:right w:val="single" w:sz="4" w:space="0" w:color="auto"/>
            </w:tcBorders>
          </w:tcPr>
          <w:p w14:paraId="1DC4FE03" w14:textId="77777777" w:rsidR="0021586F" w:rsidRPr="00BB15C5" w:rsidRDefault="0021586F" w:rsidP="00932214">
            <w:pPr>
              <w:rPr>
                <w:szCs w:val="22"/>
              </w:rPr>
            </w:pPr>
            <w:r w:rsidRPr="00BB15C5">
              <w:rPr>
                <w:szCs w:val="22"/>
              </w:rPr>
              <w:t>Inkstų akmenligė</w:t>
            </w:r>
          </w:p>
        </w:tc>
        <w:tc>
          <w:tcPr>
            <w:tcW w:w="800" w:type="pct"/>
            <w:tcBorders>
              <w:top w:val="single" w:sz="4" w:space="0" w:color="auto"/>
              <w:left w:val="single" w:sz="4" w:space="0" w:color="auto"/>
              <w:bottom w:val="single" w:sz="4" w:space="0" w:color="auto"/>
              <w:right w:val="single" w:sz="4" w:space="0" w:color="auto"/>
            </w:tcBorders>
          </w:tcPr>
          <w:p w14:paraId="29518478" w14:textId="77777777" w:rsidR="0021586F" w:rsidRPr="00BB15C5" w:rsidRDefault="0021586F" w:rsidP="00932214">
            <w:pPr>
              <w:rPr>
                <w:szCs w:val="22"/>
              </w:rPr>
            </w:pPr>
          </w:p>
        </w:tc>
        <w:tc>
          <w:tcPr>
            <w:tcW w:w="625" w:type="pct"/>
            <w:tcBorders>
              <w:top w:val="single" w:sz="4" w:space="0" w:color="auto"/>
              <w:left w:val="single" w:sz="4" w:space="0" w:color="auto"/>
              <w:bottom w:val="single" w:sz="4" w:space="0" w:color="auto"/>
              <w:right w:val="single" w:sz="4" w:space="0" w:color="auto"/>
            </w:tcBorders>
          </w:tcPr>
          <w:p w14:paraId="3753BF18" w14:textId="77777777" w:rsidR="0021586F" w:rsidRPr="00BB15C5" w:rsidRDefault="0021586F" w:rsidP="00932214">
            <w:pPr>
              <w:rPr>
                <w:szCs w:val="22"/>
              </w:rPr>
            </w:pPr>
          </w:p>
        </w:tc>
      </w:tr>
      <w:tr w:rsidR="0021586F" w:rsidRPr="00BB15C5" w14:paraId="42353B22"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2530931E" w14:textId="77777777" w:rsidR="0021586F" w:rsidRPr="00BB15C5" w:rsidRDefault="0021586F" w:rsidP="006205AB">
            <w:pPr>
              <w:rPr>
                <w:rFonts w:eastAsia="MS Mincho"/>
                <w:szCs w:val="22"/>
              </w:rPr>
            </w:pPr>
            <w:r w:rsidRPr="00BB15C5">
              <w:rPr>
                <w:rFonts w:eastAsia="MS Mincho"/>
                <w:szCs w:val="22"/>
              </w:rPr>
              <w:lastRenderedPageBreak/>
              <w:t>Bendrieji sutrikimai ir vartojimo vietos pažeidimai</w:t>
            </w:r>
          </w:p>
        </w:tc>
        <w:tc>
          <w:tcPr>
            <w:tcW w:w="834" w:type="pct"/>
            <w:tcBorders>
              <w:top w:val="single" w:sz="4" w:space="0" w:color="auto"/>
              <w:left w:val="single" w:sz="4" w:space="0" w:color="auto"/>
              <w:bottom w:val="single" w:sz="4" w:space="0" w:color="auto"/>
              <w:right w:val="single" w:sz="4" w:space="0" w:color="auto"/>
            </w:tcBorders>
          </w:tcPr>
          <w:p w14:paraId="5388A6C9" w14:textId="77777777" w:rsidR="0021586F" w:rsidRPr="00BB15C5" w:rsidRDefault="0021586F" w:rsidP="006205AB">
            <w:pPr>
              <w:rPr>
                <w:szCs w:val="22"/>
              </w:rPr>
            </w:pPr>
            <w:r w:rsidRPr="00BB15C5">
              <w:rPr>
                <w:szCs w:val="22"/>
              </w:rPr>
              <w:t>Injekcijos vietos reakcija</w:t>
            </w:r>
          </w:p>
        </w:tc>
        <w:tc>
          <w:tcPr>
            <w:tcW w:w="987" w:type="pct"/>
            <w:tcBorders>
              <w:top w:val="single" w:sz="4" w:space="0" w:color="auto"/>
              <w:left w:val="single" w:sz="4" w:space="0" w:color="auto"/>
              <w:bottom w:val="single" w:sz="4" w:space="0" w:color="auto"/>
              <w:right w:val="single" w:sz="4" w:space="0" w:color="auto"/>
            </w:tcBorders>
          </w:tcPr>
          <w:p w14:paraId="3C735266" w14:textId="77777777" w:rsidR="0021586F" w:rsidRPr="00BB15C5" w:rsidRDefault="0021586F" w:rsidP="006205AB">
            <w:pPr>
              <w:rPr>
                <w:szCs w:val="22"/>
              </w:rPr>
            </w:pPr>
            <w:r w:rsidRPr="00BB15C5">
              <w:rPr>
                <w:szCs w:val="22"/>
              </w:rPr>
              <w:t>Periferinė edema, padidėjusio jautrumo reakcija</w:t>
            </w:r>
          </w:p>
        </w:tc>
        <w:tc>
          <w:tcPr>
            <w:tcW w:w="857" w:type="pct"/>
            <w:tcBorders>
              <w:top w:val="single" w:sz="4" w:space="0" w:color="auto"/>
              <w:left w:val="single" w:sz="4" w:space="0" w:color="auto"/>
              <w:bottom w:val="single" w:sz="4" w:space="0" w:color="auto"/>
              <w:right w:val="single" w:sz="4" w:space="0" w:color="auto"/>
            </w:tcBorders>
          </w:tcPr>
          <w:p w14:paraId="2F2CE3AE" w14:textId="77777777" w:rsidR="0021586F" w:rsidRPr="00BB15C5" w:rsidRDefault="0021586F" w:rsidP="006205AB">
            <w:pPr>
              <w:rPr>
                <w:szCs w:val="22"/>
              </w:rPr>
            </w:pPr>
          </w:p>
        </w:tc>
        <w:tc>
          <w:tcPr>
            <w:tcW w:w="800" w:type="pct"/>
            <w:tcBorders>
              <w:top w:val="single" w:sz="4" w:space="0" w:color="auto"/>
              <w:left w:val="single" w:sz="4" w:space="0" w:color="auto"/>
              <w:bottom w:val="single" w:sz="4" w:space="0" w:color="auto"/>
              <w:right w:val="single" w:sz="4" w:space="0" w:color="auto"/>
            </w:tcBorders>
          </w:tcPr>
          <w:p w14:paraId="68274EC5" w14:textId="77777777" w:rsidR="0021586F" w:rsidRPr="00BB15C5" w:rsidRDefault="0021586F" w:rsidP="006205AB">
            <w:pPr>
              <w:rPr>
                <w:szCs w:val="22"/>
              </w:rPr>
            </w:pPr>
          </w:p>
        </w:tc>
        <w:tc>
          <w:tcPr>
            <w:tcW w:w="625" w:type="pct"/>
            <w:tcBorders>
              <w:top w:val="single" w:sz="4" w:space="0" w:color="auto"/>
              <w:left w:val="single" w:sz="4" w:space="0" w:color="auto"/>
              <w:bottom w:val="single" w:sz="4" w:space="0" w:color="auto"/>
              <w:right w:val="single" w:sz="4" w:space="0" w:color="auto"/>
            </w:tcBorders>
          </w:tcPr>
          <w:p w14:paraId="4705BD1F" w14:textId="77777777" w:rsidR="0021586F" w:rsidRPr="00BB15C5" w:rsidRDefault="0021586F" w:rsidP="006205AB">
            <w:pPr>
              <w:rPr>
                <w:szCs w:val="22"/>
              </w:rPr>
            </w:pPr>
          </w:p>
        </w:tc>
      </w:tr>
      <w:tr w:rsidR="0021586F" w:rsidRPr="00BB15C5" w14:paraId="603A1001" w14:textId="77777777" w:rsidTr="001A6031">
        <w:trPr>
          <w:gridAfter w:val="1"/>
          <w:wAfter w:w="10" w:type="pct"/>
          <w:cantSplit/>
        </w:trPr>
        <w:tc>
          <w:tcPr>
            <w:tcW w:w="888" w:type="pct"/>
            <w:tcBorders>
              <w:top w:val="single" w:sz="4" w:space="0" w:color="auto"/>
              <w:left w:val="single" w:sz="4" w:space="0" w:color="auto"/>
              <w:bottom w:val="single" w:sz="4" w:space="0" w:color="auto"/>
              <w:right w:val="single" w:sz="4" w:space="0" w:color="auto"/>
            </w:tcBorders>
          </w:tcPr>
          <w:p w14:paraId="0F2A5E46" w14:textId="77777777" w:rsidR="0021586F" w:rsidRPr="00BB15C5" w:rsidRDefault="0021586F" w:rsidP="006205AB">
            <w:pPr>
              <w:rPr>
                <w:rFonts w:eastAsia="MS Mincho"/>
                <w:szCs w:val="22"/>
              </w:rPr>
            </w:pPr>
            <w:r w:rsidRPr="00BB15C5">
              <w:rPr>
                <w:rFonts w:eastAsia="MS Mincho"/>
                <w:szCs w:val="22"/>
              </w:rPr>
              <w:t>Tyrimai</w:t>
            </w:r>
          </w:p>
        </w:tc>
        <w:tc>
          <w:tcPr>
            <w:tcW w:w="834" w:type="pct"/>
            <w:tcBorders>
              <w:top w:val="single" w:sz="4" w:space="0" w:color="auto"/>
              <w:left w:val="single" w:sz="4" w:space="0" w:color="auto"/>
              <w:bottom w:val="single" w:sz="4" w:space="0" w:color="auto"/>
              <w:right w:val="single" w:sz="4" w:space="0" w:color="auto"/>
            </w:tcBorders>
          </w:tcPr>
          <w:p w14:paraId="676F4B84" w14:textId="77777777" w:rsidR="0021586F" w:rsidRPr="00BB15C5" w:rsidRDefault="0021586F" w:rsidP="006205AB">
            <w:pPr>
              <w:rPr>
                <w:szCs w:val="22"/>
              </w:rPr>
            </w:pPr>
          </w:p>
        </w:tc>
        <w:tc>
          <w:tcPr>
            <w:tcW w:w="987" w:type="pct"/>
            <w:tcBorders>
              <w:top w:val="single" w:sz="4" w:space="0" w:color="auto"/>
              <w:left w:val="single" w:sz="4" w:space="0" w:color="auto"/>
              <w:bottom w:val="single" w:sz="4" w:space="0" w:color="auto"/>
              <w:right w:val="single" w:sz="4" w:space="0" w:color="auto"/>
            </w:tcBorders>
          </w:tcPr>
          <w:p w14:paraId="33B0E79D" w14:textId="77777777" w:rsidR="0021586F" w:rsidRPr="00BB15C5" w:rsidRDefault="0021586F" w:rsidP="006205AB">
            <w:pPr>
              <w:rPr>
                <w:szCs w:val="22"/>
              </w:rPr>
            </w:pPr>
            <w:r w:rsidRPr="00BB15C5">
              <w:rPr>
                <w:szCs w:val="22"/>
              </w:rPr>
              <w:t>Kepenų transaminazių aktyvumo padidėjimas, kūno svorio padidėjimas, bendrojo bilirubino kiekio padidėjimas*</w:t>
            </w:r>
          </w:p>
        </w:tc>
        <w:tc>
          <w:tcPr>
            <w:tcW w:w="857" w:type="pct"/>
            <w:tcBorders>
              <w:top w:val="single" w:sz="4" w:space="0" w:color="auto"/>
              <w:left w:val="single" w:sz="4" w:space="0" w:color="auto"/>
              <w:bottom w:val="single" w:sz="4" w:space="0" w:color="auto"/>
              <w:right w:val="single" w:sz="4" w:space="0" w:color="auto"/>
            </w:tcBorders>
          </w:tcPr>
          <w:p w14:paraId="24B231A7" w14:textId="77777777" w:rsidR="0021586F" w:rsidRPr="00BB15C5" w:rsidRDefault="0021586F" w:rsidP="006205AB">
            <w:pPr>
              <w:rPr>
                <w:szCs w:val="22"/>
              </w:rPr>
            </w:pPr>
          </w:p>
        </w:tc>
        <w:tc>
          <w:tcPr>
            <w:tcW w:w="800" w:type="pct"/>
            <w:tcBorders>
              <w:top w:val="single" w:sz="4" w:space="0" w:color="auto"/>
              <w:left w:val="single" w:sz="4" w:space="0" w:color="auto"/>
              <w:bottom w:val="single" w:sz="4" w:space="0" w:color="auto"/>
              <w:right w:val="single" w:sz="4" w:space="0" w:color="auto"/>
            </w:tcBorders>
          </w:tcPr>
          <w:p w14:paraId="63278F4F" w14:textId="77777777" w:rsidR="0021586F" w:rsidRPr="00BB15C5" w:rsidRDefault="0021586F" w:rsidP="006205AB">
            <w:pPr>
              <w:rPr>
                <w:szCs w:val="22"/>
              </w:rPr>
            </w:pPr>
          </w:p>
        </w:tc>
        <w:tc>
          <w:tcPr>
            <w:tcW w:w="625" w:type="pct"/>
            <w:tcBorders>
              <w:top w:val="single" w:sz="4" w:space="0" w:color="auto"/>
              <w:left w:val="single" w:sz="4" w:space="0" w:color="auto"/>
              <w:bottom w:val="single" w:sz="4" w:space="0" w:color="auto"/>
              <w:right w:val="single" w:sz="4" w:space="0" w:color="auto"/>
            </w:tcBorders>
          </w:tcPr>
          <w:p w14:paraId="7FB1BA03" w14:textId="77777777" w:rsidR="0021586F" w:rsidRPr="00BB15C5" w:rsidRDefault="0021586F" w:rsidP="006205AB">
            <w:pPr>
              <w:rPr>
                <w:szCs w:val="22"/>
              </w:rPr>
            </w:pPr>
          </w:p>
        </w:tc>
      </w:tr>
    </w:tbl>
    <w:p w14:paraId="2E84ED93" w14:textId="77777777" w:rsidR="00E91D13" w:rsidRPr="00BB15C5" w:rsidRDefault="00E91D13" w:rsidP="00E91D13">
      <w:pPr>
        <w:rPr>
          <w:sz w:val="18"/>
          <w:szCs w:val="18"/>
        </w:rPr>
      </w:pPr>
      <w:r w:rsidRPr="00BB15C5">
        <w:rPr>
          <w:sz w:val="18"/>
          <w:szCs w:val="18"/>
        </w:rPr>
        <w:t>* įskaičiuoti padidėjimų atvejai, nustatyti įprastos laboratorinės stebėsenos metu (žiūrėkite aprašymą žemiau)</w:t>
      </w:r>
    </w:p>
    <w:p w14:paraId="3C9AF9DE" w14:textId="77777777" w:rsidR="00523AC8" w:rsidRPr="00BB15C5" w:rsidRDefault="00523AC8" w:rsidP="00523AC8">
      <w:pPr>
        <w:pStyle w:val="Standard"/>
        <w:ind w:left="142" w:hanging="142"/>
        <w:rPr>
          <w:noProof/>
          <w:sz w:val="19"/>
          <w:szCs w:val="19"/>
          <w:lang w:val="lt-LT"/>
        </w:rPr>
      </w:pPr>
      <w:r w:rsidRPr="00BB15C5">
        <w:rPr>
          <w:noProof/>
          <w:sz w:val="19"/>
          <w:szCs w:val="19"/>
          <w:vertAlign w:val="superscript"/>
          <w:lang w:val="lt-LT"/>
        </w:rPr>
        <w:t>1</w:t>
      </w:r>
      <w:r w:rsidRPr="00BB15C5">
        <w:rPr>
          <w:noProof/>
          <w:sz w:val="19"/>
          <w:szCs w:val="19"/>
          <w:lang w:val="lt-LT"/>
        </w:rPr>
        <w:t xml:space="preserve"> ž</w:t>
      </w:r>
      <w:r w:rsidR="002F5BEB" w:rsidRPr="00BB15C5">
        <w:rPr>
          <w:noProof/>
          <w:sz w:val="19"/>
          <w:szCs w:val="19"/>
          <w:lang w:val="lt-LT"/>
        </w:rPr>
        <w:t xml:space="preserve">r. </w:t>
      </w:r>
      <w:r w:rsidRPr="00BB15C5">
        <w:rPr>
          <w:noProof/>
          <w:sz w:val="19"/>
          <w:szCs w:val="19"/>
          <w:lang w:val="lt-LT"/>
        </w:rPr>
        <w:t>4.3 skyrių.</w:t>
      </w:r>
    </w:p>
    <w:p w14:paraId="20708ED8" w14:textId="77777777" w:rsidR="00523AC8" w:rsidRPr="00BB15C5" w:rsidRDefault="00523AC8" w:rsidP="00523AC8">
      <w:pPr>
        <w:pStyle w:val="Standard"/>
        <w:ind w:left="142" w:hanging="142"/>
        <w:rPr>
          <w:noProof/>
          <w:sz w:val="19"/>
          <w:szCs w:val="19"/>
          <w:lang w:val="lt-LT"/>
        </w:rPr>
      </w:pPr>
      <w:r w:rsidRPr="00BB15C5">
        <w:rPr>
          <w:noProof/>
          <w:sz w:val="19"/>
          <w:szCs w:val="19"/>
          <w:vertAlign w:val="superscript"/>
          <w:lang w:val="lt-LT"/>
        </w:rPr>
        <w:t>2</w:t>
      </w:r>
      <w:r w:rsidRPr="00BB15C5">
        <w:rPr>
          <w:noProof/>
          <w:sz w:val="19"/>
          <w:szCs w:val="19"/>
          <w:lang w:val="lt-LT"/>
        </w:rPr>
        <w:t xml:space="preserve"> ž</w:t>
      </w:r>
      <w:r w:rsidR="002F5BEB" w:rsidRPr="00BB15C5">
        <w:rPr>
          <w:noProof/>
          <w:sz w:val="19"/>
          <w:szCs w:val="19"/>
          <w:lang w:val="lt-LT"/>
        </w:rPr>
        <w:t xml:space="preserve">r. </w:t>
      </w:r>
      <w:r w:rsidRPr="00BB15C5">
        <w:rPr>
          <w:noProof/>
          <w:sz w:val="19"/>
          <w:szCs w:val="19"/>
          <w:lang w:val="lt-LT"/>
        </w:rPr>
        <w:t xml:space="preserve"> 4.4 skyrių.</w:t>
      </w:r>
    </w:p>
    <w:p w14:paraId="1924BC1A" w14:textId="77777777" w:rsidR="00523AC8" w:rsidRPr="00BB15C5" w:rsidRDefault="00523AC8" w:rsidP="00523AC8">
      <w:pPr>
        <w:keepNext/>
        <w:keepLines/>
        <w:rPr>
          <w:sz w:val="18"/>
          <w:szCs w:val="18"/>
        </w:rPr>
      </w:pPr>
      <w:r w:rsidRPr="00BB15C5">
        <w:rPr>
          <w:sz w:val="19"/>
          <w:szCs w:val="19"/>
          <w:vertAlign w:val="superscript"/>
        </w:rPr>
        <w:t>3</w:t>
      </w:r>
      <w:r w:rsidRPr="00BB15C5">
        <w:rPr>
          <w:sz w:val="19"/>
          <w:szCs w:val="19"/>
        </w:rPr>
        <w:t xml:space="preserve"> ši nepageidaujama reakcija </w:t>
      </w:r>
      <w:r w:rsidR="002F5BEB" w:rsidRPr="00BB15C5">
        <w:rPr>
          <w:sz w:val="19"/>
          <w:szCs w:val="19"/>
        </w:rPr>
        <w:t>buvo</w:t>
      </w:r>
      <w:r w:rsidRPr="00BB15C5">
        <w:rPr>
          <w:sz w:val="19"/>
          <w:szCs w:val="19"/>
        </w:rPr>
        <w:t xml:space="preserve"> nustatyta poregistracinės stebėsenos metu, tačiau kontroliuotų klinikinių tyrimų metu nebuvo pastebėta. Ši dažnio kategorija buvo apytikriai apskaičiuota kaip viršutinė 95 % pasikliautinojo interval riba, apskaičiuota remiantis bendru pacientų, gydytų tocilizumabu klinikinių tyrimų metu, skaičiumi.</w:t>
      </w:r>
    </w:p>
    <w:p w14:paraId="3150FDCC" w14:textId="77777777" w:rsidR="00523AC8" w:rsidRPr="00BB15C5" w:rsidRDefault="00523AC8" w:rsidP="00523AC8">
      <w:pPr>
        <w:rPr>
          <w:sz w:val="18"/>
          <w:szCs w:val="18"/>
        </w:rPr>
      </w:pPr>
    </w:p>
    <w:p w14:paraId="0B255879" w14:textId="23FBEBB4" w:rsidR="00523AC8" w:rsidRPr="00BB15C5" w:rsidRDefault="0021586F" w:rsidP="00523AC8">
      <w:pPr>
        <w:keepNext/>
        <w:keepLines/>
        <w:autoSpaceDE w:val="0"/>
        <w:autoSpaceDN w:val="0"/>
        <w:adjustRightInd w:val="0"/>
        <w:rPr>
          <w:rFonts w:eastAsia="SimSun"/>
          <w:szCs w:val="22"/>
          <w:u w:val="single"/>
          <w:lang w:eastAsia="zh-CN"/>
        </w:rPr>
      </w:pPr>
      <w:r w:rsidRPr="00BB15C5">
        <w:rPr>
          <w:rFonts w:eastAsia="SimSun"/>
          <w:szCs w:val="22"/>
          <w:u w:val="single"/>
          <w:lang w:eastAsia="zh-CN"/>
        </w:rPr>
        <w:t>Atrinktų nepageidaujamų reakcijų apibūdinimas (v</w:t>
      </w:r>
      <w:r w:rsidR="00523AC8" w:rsidRPr="00BB15C5">
        <w:rPr>
          <w:rFonts w:eastAsia="SimSun"/>
          <w:szCs w:val="22"/>
          <w:u w:val="single"/>
          <w:lang w:eastAsia="zh-CN"/>
        </w:rPr>
        <w:t>artojimas po oda</w:t>
      </w:r>
      <w:r w:rsidRPr="00BB15C5">
        <w:rPr>
          <w:rFonts w:eastAsia="SimSun"/>
          <w:szCs w:val="22"/>
          <w:u w:val="single"/>
          <w:lang w:eastAsia="zh-CN"/>
        </w:rPr>
        <w:t>)</w:t>
      </w:r>
    </w:p>
    <w:p w14:paraId="32BFD9DF" w14:textId="77777777" w:rsidR="00523AC8" w:rsidRPr="00BB15C5" w:rsidRDefault="00523AC8" w:rsidP="00523AC8">
      <w:pPr>
        <w:keepNext/>
        <w:keepLines/>
        <w:autoSpaceDE w:val="0"/>
        <w:autoSpaceDN w:val="0"/>
        <w:adjustRightInd w:val="0"/>
        <w:rPr>
          <w:rFonts w:eastAsia="MS Mincho"/>
          <w:bCs/>
          <w:i/>
          <w:iCs/>
          <w:szCs w:val="22"/>
          <w:lang w:eastAsia="zh-CN"/>
        </w:rPr>
      </w:pPr>
      <w:r w:rsidRPr="00BB15C5">
        <w:rPr>
          <w:rFonts w:eastAsia="SimSun"/>
          <w:bCs/>
          <w:i/>
          <w:iCs/>
          <w:szCs w:val="22"/>
          <w:lang w:eastAsia="zh-CN"/>
        </w:rPr>
        <w:t>RA</w:t>
      </w:r>
      <w:r w:rsidR="0021586F" w:rsidRPr="00BB15C5">
        <w:rPr>
          <w:rFonts w:eastAsia="SimSun"/>
          <w:bCs/>
          <w:i/>
          <w:iCs/>
          <w:szCs w:val="22"/>
          <w:lang w:eastAsia="zh-CN"/>
        </w:rPr>
        <w:t xml:space="preserve"> sirgę pacientai</w:t>
      </w:r>
    </w:p>
    <w:p w14:paraId="05161788" w14:textId="09689D0B" w:rsidR="00523AC8" w:rsidRPr="00BB15C5" w:rsidRDefault="00523AC8" w:rsidP="00523AC8">
      <w:pPr>
        <w:rPr>
          <w:szCs w:val="22"/>
        </w:rPr>
      </w:pPr>
      <w:r w:rsidRPr="00BB15C5">
        <w:rPr>
          <w:szCs w:val="22"/>
        </w:rPr>
        <w:t xml:space="preserve">Po oda leidžiamo </w:t>
      </w:r>
      <w:r w:rsidR="0021586F" w:rsidRPr="00BB15C5">
        <w:rPr>
          <w:iCs/>
        </w:rPr>
        <w:t xml:space="preserve">tocilizumabo </w:t>
      </w:r>
      <w:r w:rsidRPr="00BB15C5">
        <w:rPr>
          <w:szCs w:val="22"/>
        </w:rPr>
        <w:t xml:space="preserve">saugumas RA sergantiems pacientams buvo tirtas </w:t>
      </w:r>
      <w:r w:rsidR="002F5BEB" w:rsidRPr="00BB15C5">
        <w:rPr>
          <w:szCs w:val="22"/>
        </w:rPr>
        <w:t>dvigubai koduoto</w:t>
      </w:r>
      <w:r w:rsidRPr="00BB15C5">
        <w:rPr>
          <w:szCs w:val="22"/>
        </w:rPr>
        <w:t xml:space="preserve">, kontroliuoto, daugiacentrio SC-I klinikinio tyrimo metu. SC-I tyrimas buvo ne prastesnio poveikio nustatymo tyrimas, kurio metu buvo vertinamas kartą per savaitę vartojamos 162 mg dozės veiksmingumas ir saugumas, lyginant su 8 mg/kg kūno </w:t>
      </w:r>
      <w:r w:rsidR="002E01DF" w:rsidRPr="00BB15C5">
        <w:rPr>
          <w:szCs w:val="22"/>
        </w:rPr>
        <w:t>masės dozė</w:t>
      </w:r>
      <w:r w:rsidRPr="00BB15C5">
        <w:rPr>
          <w:szCs w:val="22"/>
        </w:rPr>
        <w:t xml:space="preserve">s </w:t>
      </w:r>
      <w:r w:rsidR="002E01DF" w:rsidRPr="00BB15C5">
        <w:rPr>
          <w:szCs w:val="22"/>
        </w:rPr>
        <w:t>į veną</w:t>
      </w:r>
      <w:r w:rsidRPr="00BB15C5" w:rsidDel="00A07E02">
        <w:rPr>
          <w:szCs w:val="22"/>
        </w:rPr>
        <w:t xml:space="preserve"> </w:t>
      </w:r>
      <w:r w:rsidRPr="00BB15C5">
        <w:rPr>
          <w:szCs w:val="22"/>
        </w:rPr>
        <w:t xml:space="preserve">poveikiu, 1 262 RA sergantiems pacientams. Visiems pacientams buvo skiriamas bazinis gydymas ne biologiniais </w:t>
      </w:r>
      <w:r w:rsidRPr="00BB15C5">
        <w:rPr>
          <w:iCs/>
        </w:rPr>
        <w:t>LMVNR</w:t>
      </w:r>
      <w:r w:rsidRPr="00BB15C5">
        <w:rPr>
          <w:szCs w:val="22"/>
        </w:rPr>
        <w:t>. Nustatytas po oda leidžiamo tocilizumabo saugumas ir imunogeniškumas buvo panašūs į žinom</w:t>
      </w:r>
      <w:r w:rsidR="002F5BEB" w:rsidRPr="00BB15C5">
        <w:rPr>
          <w:szCs w:val="22"/>
        </w:rPr>
        <w:t>us</w:t>
      </w:r>
      <w:r w:rsidRPr="00BB15C5">
        <w:rPr>
          <w:szCs w:val="22"/>
        </w:rPr>
        <w:t xml:space="preserve"> intraveninio </w:t>
      </w:r>
      <w:r w:rsidR="002E01DF" w:rsidRPr="00BB15C5">
        <w:t xml:space="preserve">tocilizumabo </w:t>
      </w:r>
      <w:r w:rsidRPr="00BB15C5">
        <w:rPr>
          <w:szCs w:val="22"/>
        </w:rPr>
        <w:t xml:space="preserve">saugumo </w:t>
      </w:r>
      <w:r w:rsidR="002F5BEB" w:rsidRPr="00BB15C5">
        <w:rPr>
          <w:szCs w:val="22"/>
        </w:rPr>
        <w:t>duomenis</w:t>
      </w:r>
      <w:r w:rsidRPr="00BB15C5">
        <w:rPr>
          <w:szCs w:val="22"/>
        </w:rPr>
        <w:t>; jokių naujų ar netikėtų nepageidaujamų reakcijų nepastebėta (žr. 1 lentelę). Po oda leidžiamo vaistinio preparato vartojusiems pacientams pastebėta dažnesnių injekcijos vietos reakcijų, lyginant su gavusiaisiais placebo poodines injekcijas pacientais intraveninio vaistinio preparato grupėje.</w:t>
      </w:r>
    </w:p>
    <w:p w14:paraId="3B9175E0" w14:textId="77777777" w:rsidR="00523AC8" w:rsidRPr="00BB15C5" w:rsidRDefault="00523AC8" w:rsidP="00523AC8">
      <w:pPr>
        <w:rPr>
          <w:szCs w:val="22"/>
        </w:rPr>
      </w:pPr>
    </w:p>
    <w:p w14:paraId="5663F86D" w14:textId="77777777" w:rsidR="00523AC8" w:rsidRPr="00BB15C5" w:rsidRDefault="00523AC8" w:rsidP="00523AC8">
      <w:pPr>
        <w:keepNext/>
        <w:keepLines/>
        <w:spacing w:line="280" w:lineRule="atLeast"/>
        <w:rPr>
          <w:rFonts w:eastAsia="MS Mincho"/>
          <w:i/>
          <w:szCs w:val="22"/>
          <w:u w:val="single"/>
          <w:lang w:eastAsia="zh-CN"/>
        </w:rPr>
      </w:pPr>
      <w:r w:rsidRPr="00BB15C5">
        <w:rPr>
          <w:rFonts w:eastAsia="MS Mincho"/>
          <w:i/>
          <w:szCs w:val="22"/>
          <w:u w:val="single"/>
          <w:lang w:eastAsia="zh-CN"/>
        </w:rPr>
        <w:t>Injekcijos vietos reakcijos</w:t>
      </w:r>
    </w:p>
    <w:p w14:paraId="543E5692" w14:textId="38250444" w:rsidR="00523AC8" w:rsidRPr="00BB15C5" w:rsidRDefault="00523AC8" w:rsidP="00523AC8">
      <w:pPr>
        <w:rPr>
          <w:szCs w:val="22"/>
        </w:rPr>
      </w:pPr>
      <w:r w:rsidRPr="00BB15C5">
        <w:rPr>
          <w:szCs w:val="22"/>
        </w:rPr>
        <w:t xml:space="preserve">Per 6 mėnesių trukmės kontroliuojamąjį SC-I tyrimo laikotarpį injekcijos vietos reakcijų pasireiškė, atitinkamai, 10,1 % (64 atvejai iš 631) ir 2,4 % (15 atvejų iš 631) dažniu po oda leidžiamo </w:t>
      </w:r>
      <w:r w:rsidR="003652A2" w:rsidRPr="00BB15C5">
        <w:rPr>
          <w:iCs/>
        </w:rPr>
        <w:t xml:space="preserve">tocilizumabo </w:t>
      </w:r>
      <w:r w:rsidRPr="00BB15C5">
        <w:rPr>
          <w:szCs w:val="22"/>
        </w:rPr>
        <w:t>ir po oda leidžiamo placebo (intraveninio vaistinio preparato grupėje) kartą per savaitę vartojusiems pacientams</w:t>
      </w:r>
      <w:r w:rsidRPr="00BB15C5">
        <w:rPr>
          <w:rFonts w:eastAsia="MS Mincho"/>
          <w:szCs w:val="22"/>
          <w:lang w:eastAsia="zh-CN"/>
        </w:rPr>
        <w:t xml:space="preserve">. Šios injekcijos vietos reakcijos </w:t>
      </w:r>
      <w:r w:rsidRPr="00BB15C5">
        <w:rPr>
          <w:szCs w:val="22"/>
        </w:rPr>
        <w:t>(įskaitant eritemą, niež</w:t>
      </w:r>
      <w:r w:rsidR="002F5BEB" w:rsidRPr="00BB15C5">
        <w:rPr>
          <w:szCs w:val="22"/>
        </w:rPr>
        <w:t>ėjimą</w:t>
      </w:r>
      <w:r w:rsidRPr="00BB15C5">
        <w:rPr>
          <w:szCs w:val="22"/>
        </w:rPr>
        <w:t xml:space="preserve">, skausmą ir </w:t>
      </w:r>
      <w:r w:rsidR="002F5BEB" w:rsidRPr="00BB15C5">
        <w:rPr>
          <w:szCs w:val="22"/>
        </w:rPr>
        <w:t>hematomą</w:t>
      </w:r>
      <w:r w:rsidRPr="00BB15C5">
        <w:rPr>
          <w:szCs w:val="22"/>
        </w:rPr>
        <w:t xml:space="preserve">) buvo </w:t>
      </w:r>
      <w:r w:rsidR="002F5BEB" w:rsidRPr="00BB15C5">
        <w:rPr>
          <w:szCs w:val="22"/>
        </w:rPr>
        <w:t>lengvos</w:t>
      </w:r>
      <w:r w:rsidRPr="00BB15C5">
        <w:rPr>
          <w:szCs w:val="22"/>
        </w:rPr>
        <w:t xml:space="preserve"> ar vidutinio sunkumo. Daug</w:t>
      </w:r>
      <w:r w:rsidR="002F5BEB" w:rsidRPr="00BB15C5">
        <w:rPr>
          <w:szCs w:val="22"/>
        </w:rPr>
        <w:t>uma</w:t>
      </w:r>
      <w:r w:rsidRPr="00BB15C5">
        <w:rPr>
          <w:szCs w:val="22"/>
        </w:rPr>
        <w:t xml:space="preserve"> šių reakcijų praėjo savaime neskiriant jokio gydymo ir nė dėl vienos iš jų neprireikė</w:t>
      </w:r>
      <w:r w:rsidR="003652A2" w:rsidRPr="00BB15C5">
        <w:rPr>
          <w:szCs w:val="22"/>
        </w:rPr>
        <w:t xml:space="preserve"> gydymo</w:t>
      </w:r>
      <w:r w:rsidRPr="00BB15C5">
        <w:rPr>
          <w:szCs w:val="22"/>
        </w:rPr>
        <w:t xml:space="preserve"> nutraukti.</w:t>
      </w:r>
    </w:p>
    <w:p w14:paraId="768C0B3C" w14:textId="77777777" w:rsidR="00523AC8" w:rsidRPr="00BB15C5" w:rsidRDefault="00523AC8" w:rsidP="00523AC8">
      <w:pPr>
        <w:rPr>
          <w:szCs w:val="22"/>
        </w:rPr>
      </w:pPr>
    </w:p>
    <w:p w14:paraId="7597E1B9" w14:textId="77777777" w:rsidR="00523AC8" w:rsidRPr="00BB15C5" w:rsidRDefault="00523AC8" w:rsidP="00523AC8">
      <w:pPr>
        <w:keepNext/>
        <w:keepLines/>
        <w:spacing w:line="280" w:lineRule="atLeast"/>
        <w:rPr>
          <w:rFonts w:eastAsia="MS Mincho"/>
          <w:i/>
          <w:szCs w:val="22"/>
          <w:u w:val="single"/>
          <w:lang w:eastAsia="zh-CN"/>
        </w:rPr>
      </w:pPr>
      <w:r w:rsidRPr="00BB15C5">
        <w:rPr>
          <w:i/>
          <w:u w:val="single"/>
        </w:rPr>
        <w:t>Imunogeniškumas</w:t>
      </w:r>
    </w:p>
    <w:p w14:paraId="5EBB69D2" w14:textId="3D0BFC12" w:rsidR="00523AC8" w:rsidRPr="00BB15C5" w:rsidRDefault="00523AC8" w:rsidP="00523AC8">
      <w:pPr>
        <w:rPr>
          <w:szCs w:val="22"/>
        </w:rPr>
      </w:pPr>
      <w:r w:rsidRPr="00BB15C5">
        <w:rPr>
          <w:szCs w:val="22"/>
        </w:rPr>
        <w:t>SC-I tyrimo 6 mėnesių trukmės kontroliuojamojo laikotarpio metu iš viso 625</w:t>
      </w:r>
      <w:r w:rsidR="002F5BEB" w:rsidRPr="00BB15C5">
        <w:t xml:space="preserve"> </w:t>
      </w:r>
      <w:r w:rsidR="002F5BEB" w:rsidRPr="00BB15C5">
        <w:rPr>
          <w:szCs w:val="22"/>
        </w:rPr>
        <w:t>pacientams, vartojusiems</w:t>
      </w:r>
      <w:r w:rsidRPr="00BB15C5">
        <w:rPr>
          <w:szCs w:val="22"/>
        </w:rPr>
        <w:t> </w:t>
      </w:r>
      <w:r w:rsidR="003652A2" w:rsidRPr="00BB15C5">
        <w:rPr>
          <w:iCs/>
        </w:rPr>
        <w:t xml:space="preserve">tocilizumabo </w:t>
      </w:r>
      <w:r w:rsidRPr="00BB15C5">
        <w:rPr>
          <w:szCs w:val="22"/>
        </w:rPr>
        <w:t>(po 162 mg vieną kartą per savaitę)</w:t>
      </w:r>
      <w:r w:rsidR="002F5BEB" w:rsidRPr="00BB15C5">
        <w:rPr>
          <w:szCs w:val="22"/>
        </w:rPr>
        <w:t xml:space="preserve">, </w:t>
      </w:r>
      <w:r w:rsidRPr="00BB15C5">
        <w:rPr>
          <w:szCs w:val="22"/>
        </w:rPr>
        <w:t xml:space="preserve">buvo tiriami antikūnai prieš </w:t>
      </w:r>
      <w:r w:rsidR="003652A2" w:rsidRPr="00BB15C5">
        <w:rPr>
          <w:iCs/>
        </w:rPr>
        <w:t>tocilizumabą</w:t>
      </w:r>
      <w:r w:rsidRPr="00BB15C5">
        <w:rPr>
          <w:szCs w:val="22"/>
        </w:rPr>
        <w:t>. Penkiems</w:t>
      </w:r>
      <w:r w:rsidR="002F5BEB" w:rsidRPr="00BB15C5">
        <w:rPr>
          <w:szCs w:val="22"/>
        </w:rPr>
        <w:t xml:space="preserve"> (0,8</w:t>
      </w:r>
      <w:r w:rsidR="003652A2" w:rsidRPr="00BB15C5">
        <w:rPr>
          <w:szCs w:val="22"/>
        </w:rPr>
        <w:t> </w:t>
      </w:r>
      <w:r w:rsidR="002F5BEB" w:rsidRPr="00BB15C5">
        <w:rPr>
          <w:szCs w:val="22"/>
        </w:rPr>
        <w:t>%)</w:t>
      </w:r>
      <w:r w:rsidRPr="00BB15C5">
        <w:rPr>
          <w:szCs w:val="22"/>
        </w:rPr>
        <w:t xml:space="preserve"> pacientams nustatyta antikūnų prieš </w:t>
      </w:r>
      <w:r w:rsidR="003652A2" w:rsidRPr="00BB15C5">
        <w:rPr>
          <w:iCs/>
        </w:rPr>
        <w:t>tocilizumabą</w:t>
      </w:r>
      <w:r w:rsidRPr="00BB15C5">
        <w:rPr>
          <w:szCs w:val="22"/>
        </w:rPr>
        <w:t xml:space="preserve">; iš jų visiems nustatyta neutralizuojančiųjų antikūnų prieš </w:t>
      </w:r>
      <w:r w:rsidR="003652A2" w:rsidRPr="00BB15C5">
        <w:rPr>
          <w:iCs/>
        </w:rPr>
        <w:t>tocilizumabą</w:t>
      </w:r>
      <w:r w:rsidRPr="00BB15C5">
        <w:rPr>
          <w:szCs w:val="22"/>
        </w:rPr>
        <w:t xml:space="preserve">. Vienam </w:t>
      </w:r>
      <w:r w:rsidR="002F5BEB" w:rsidRPr="00BB15C5">
        <w:rPr>
          <w:szCs w:val="22"/>
        </w:rPr>
        <w:t xml:space="preserve">(0,2 %) </w:t>
      </w:r>
      <w:r w:rsidRPr="00BB15C5">
        <w:rPr>
          <w:szCs w:val="22"/>
        </w:rPr>
        <w:t>pacientui nustatytas IgE antikūnų izotipas</w:t>
      </w:r>
      <w:r w:rsidR="002F5BEB" w:rsidRPr="00BB15C5">
        <w:rPr>
          <w:szCs w:val="22"/>
        </w:rPr>
        <w:t>.</w:t>
      </w:r>
    </w:p>
    <w:p w14:paraId="56D7819E" w14:textId="77777777" w:rsidR="00523AC8" w:rsidRPr="00BB15C5" w:rsidRDefault="00523AC8" w:rsidP="00523AC8">
      <w:pPr>
        <w:rPr>
          <w:szCs w:val="22"/>
        </w:rPr>
      </w:pPr>
    </w:p>
    <w:p w14:paraId="24946C8E" w14:textId="317B650A" w:rsidR="00523AC8" w:rsidRPr="00BB15C5" w:rsidRDefault="00523AC8" w:rsidP="00523AC8">
      <w:pPr>
        <w:rPr>
          <w:szCs w:val="22"/>
        </w:rPr>
      </w:pPr>
      <w:r w:rsidRPr="00BB15C5">
        <w:rPr>
          <w:szCs w:val="22"/>
        </w:rPr>
        <w:t>SC-II tyrimo 6 mėnesių trukmės kontroliuojamojo laikotarpio metu iš viso 434 </w:t>
      </w:r>
      <w:r w:rsidR="002F5BEB" w:rsidRPr="00BB15C5">
        <w:rPr>
          <w:szCs w:val="22"/>
        </w:rPr>
        <w:t xml:space="preserve">pacientams, vartojusiems </w:t>
      </w:r>
      <w:r w:rsidR="003652A2" w:rsidRPr="00BB15C5">
        <w:rPr>
          <w:iCs/>
        </w:rPr>
        <w:t xml:space="preserve">tocilizumabo </w:t>
      </w:r>
      <w:r w:rsidRPr="00BB15C5">
        <w:rPr>
          <w:szCs w:val="22"/>
        </w:rPr>
        <w:t>(po 162 mg kas antrą savaitę)</w:t>
      </w:r>
      <w:r w:rsidR="002F5BEB" w:rsidRPr="00BB15C5">
        <w:rPr>
          <w:szCs w:val="22"/>
        </w:rPr>
        <w:t xml:space="preserve">, </w:t>
      </w:r>
      <w:r w:rsidRPr="00BB15C5">
        <w:rPr>
          <w:szCs w:val="22"/>
        </w:rPr>
        <w:t xml:space="preserve">buvo tiriami antikūnai prieš </w:t>
      </w:r>
      <w:r w:rsidR="003652A2" w:rsidRPr="00BB15C5">
        <w:rPr>
          <w:iCs/>
        </w:rPr>
        <w:t>tocilizumabą</w:t>
      </w:r>
      <w:r w:rsidRPr="00BB15C5">
        <w:rPr>
          <w:szCs w:val="22"/>
        </w:rPr>
        <w:t>. Septyniems</w:t>
      </w:r>
      <w:r w:rsidR="002F5BEB" w:rsidRPr="00BB15C5">
        <w:rPr>
          <w:szCs w:val="22"/>
        </w:rPr>
        <w:t xml:space="preserve"> (1,6</w:t>
      </w:r>
      <w:r w:rsidR="003652A2" w:rsidRPr="00BB15C5">
        <w:rPr>
          <w:szCs w:val="22"/>
        </w:rPr>
        <w:t> </w:t>
      </w:r>
      <w:r w:rsidR="002F5BEB" w:rsidRPr="00BB15C5">
        <w:rPr>
          <w:szCs w:val="22"/>
        </w:rPr>
        <w:t xml:space="preserve">%) </w:t>
      </w:r>
      <w:r w:rsidRPr="00BB15C5">
        <w:rPr>
          <w:szCs w:val="22"/>
        </w:rPr>
        <w:t xml:space="preserve">pacientams nustatyta antikūnų prieš </w:t>
      </w:r>
      <w:r w:rsidR="003652A2" w:rsidRPr="00BB15C5">
        <w:rPr>
          <w:iCs/>
        </w:rPr>
        <w:t>tocilizumabą</w:t>
      </w:r>
      <w:r w:rsidRPr="00BB15C5">
        <w:rPr>
          <w:szCs w:val="22"/>
        </w:rPr>
        <w:t xml:space="preserve">; šešiems iš jų (1,4 %) nustatyta neutralizuojančiųjų antikūnų prieš </w:t>
      </w:r>
      <w:r w:rsidR="003652A2" w:rsidRPr="00BB15C5">
        <w:rPr>
          <w:iCs/>
        </w:rPr>
        <w:t>tocilizumabą</w:t>
      </w:r>
      <w:r w:rsidRPr="00BB15C5">
        <w:rPr>
          <w:szCs w:val="22"/>
        </w:rPr>
        <w:t>. Keturiems</w:t>
      </w:r>
      <w:r w:rsidR="002F5BEB" w:rsidRPr="00BB15C5">
        <w:rPr>
          <w:szCs w:val="22"/>
        </w:rPr>
        <w:t xml:space="preserve"> (0,9</w:t>
      </w:r>
      <w:r w:rsidR="003652A2" w:rsidRPr="00BB15C5">
        <w:rPr>
          <w:szCs w:val="22"/>
        </w:rPr>
        <w:t> </w:t>
      </w:r>
      <w:r w:rsidR="002F5BEB" w:rsidRPr="00BB15C5">
        <w:rPr>
          <w:szCs w:val="22"/>
        </w:rPr>
        <w:t>%)</w:t>
      </w:r>
      <w:r w:rsidRPr="00BB15C5">
        <w:rPr>
          <w:szCs w:val="22"/>
        </w:rPr>
        <w:t xml:space="preserve"> pacientams nustatytas IgE antikūnų izotipas</w:t>
      </w:r>
      <w:r w:rsidR="002F5BEB" w:rsidRPr="00BB15C5">
        <w:rPr>
          <w:szCs w:val="22"/>
        </w:rPr>
        <w:t>.</w:t>
      </w:r>
    </w:p>
    <w:p w14:paraId="6D155B79" w14:textId="77777777" w:rsidR="00523AC8" w:rsidRPr="00BB15C5" w:rsidRDefault="00523AC8" w:rsidP="00523AC8">
      <w:pPr>
        <w:rPr>
          <w:szCs w:val="22"/>
        </w:rPr>
      </w:pPr>
    </w:p>
    <w:p w14:paraId="676333A1" w14:textId="77777777" w:rsidR="00523AC8" w:rsidRPr="00BB15C5" w:rsidRDefault="00523AC8" w:rsidP="00523AC8">
      <w:pPr>
        <w:rPr>
          <w:szCs w:val="22"/>
        </w:rPr>
      </w:pPr>
      <w:r w:rsidRPr="00BB15C5">
        <w:rPr>
          <w:szCs w:val="22"/>
        </w:rPr>
        <w:t>Koreliacijos tarp antikūnų susidarymo ir klinikinio atsako ar nepageidaujamų reiškinių pasireiškimo nepastebėta.</w:t>
      </w:r>
    </w:p>
    <w:p w14:paraId="63C09F4C" w14:textId="77777777" w:rsidR="00523AC8" w:rsidRPr="00BB15C5" w:rsidRDefault="00523AC8" w:rsidP="00523AC8">
      <w:pPr>
        <w:ind w:left="567" w:hanging="567"/>
        <w:outlineLvl w:val="0"/>
        <w:rPr>
          <w:rFonts w:eastAsia="MS Mincho"/>
          <w:szCs w:val="22"/>
          <w:lang w:eastAsia="zh-CN"/>
        </w:rPr>
      </w:pPr>
    </w:p>
    <w:p w14:paraId="37269018" w14:textId="77777777" w:rsidR="00523AC8" w:rsidRPr="00BB15C5" w:rsidRDefault="00523AC8" w:rsidP="00523AC8">
      <w:pPr>
        <w:keepNext/>
        <w:keepLines/>
        <w:rPr>
          <w:i/>
          <w:iCs/>
          <w:u w:val="single"/>
        </w:rPr>
      </w:pPr>
      <w:r w:rsidRPr="00BB15C5">
        <w:rPr>
          <w:i/>
          <w:iCs/>
          <w:u w:val="single"/>
        </w:rPr>
        <w:t>Neutrofilai</w:t>
      </w:r>
    </w:p>
    <w:p w14:paraId="5D72B36C" w14:textId="1D3D80E3" w:rsidR="00523AC8" w:rsidRPr="00BB15C5" w:rsidRDefault="00523AC8" w:rsidP="00523AC8">
      <w:pPr>
        <w:rPr>
          <w:szCs w:val="22"/>
        </w:rPr>
      </w:pPr>
      <w:r w:rsidRPr="00BB15C5">
        <w:rPr>
          <w:szCs w:val="22"/>
        </w:rPr>
        <w:t xml:space="preserve">6 mėnesių trukmės kontroliuojamojo </w:t>
      </w:r>
      <w:r w:rsidR="003652A2" w:rsidRPr="00BB15C5">
        <w:rPr>
          <w:iCs/>
        </w:rPr>
        <w:t xml:space="preserve">tocilizumabo </w:t>
      </w:r>
      <w:r w:rsidRPr="00BB15C5">
        <w:rPr>
          <w:szCs w:val="22"/>
        </w:rPr>
        <w:t xml:space="preserve">SC-I </w:t>
      </w:r>
      <w:del w:id="826" w:author="Author" w:date="2025-07-18T16:26:00Z">
        <w:r w:rsidRPr="00BB15C5" w:rsidDel="004D2C49">
          <w:rPr>
            <w:szCs w:val="22"/>
          </w:rPr>
          <w:delText xml:space="preserve">tyrimo </w:delText>
        </w:r>
      </w:del>
      <w:ins w:id="827" w:author="Author" w:date="2025-07-18T16:26:00Z">
        <w:del w:id="828" w:author="Regulatory LT" w:date="2025-08-20T14:16:00Z">
          <w:r w:rsidR="0064482E" w:rsidRPr="00BB15C5" w:rsidDel="0062172A">
            <w:rPr>
              <w:szCs w:val="22"/>
            </w:rPr>
            <w:delText>K</w:delText>
          </w:r>
        </w:del>
      </w:ins>
      <w:ins w:id="829" w:author="Regulatory LT" w:date="2025-08-20T14:16:00Z">
        <w:r w:rsidR="0062172A">
          <w:rPr>
            <w:szCs w:val="22"/>
          </w:rPr>
          <w:t>k</w:t>
        </w:r>
      </w:ins>
      <w:ins w:id="830" w:author="Author" w:date="2025-07-18T16:26:00Z">
        <w:r w:rsidR="0064482E" w:rsidRPr="00BB15C5">
          <w:rPr>
            <w:szCs w:val="22"/>
          </w:rPr>
          <w:t>linikinio t</w:t>
        </w:r>
        <w:r w:rsidR="004D2C49" w:rsidRPr="00BB15C5">
          <w:rPr>
            <w:szCs w:val="22"/>
          </w:rPr>
          <w:t xml:space="preserve">yrimo </w:t>
        </w:r>
      </w:ins>
      <w:r w:rsidRPr="00BB15C5">
        <w:rPr>
          <w:szCs w:val="22"/>
        </w:rPr>
        <w:t xml:space="preserve">metu atliekant įprastus laboratorinius tyrimus, </w:t>
      </w:r>
      <w:r w:rsidRPr="00BB15C5">
        <w:rPr>
          <w:iCs/>
        </w:rPr>
        <w:t>mažesnis kaip 1 × 10</w:t>
      </w:r>
      <w:r w:rsidRPr="00BB15C5">
        <w:rPr>
          <w:iCs/>
          <w:vertAlign w:val="superscript"/>
        </w:rPr>
        <w:t>9</w:t>
      </w:r>
      <w:r w:rsidRPr="00BB15C5">
        <w:rPr>
          <w:iCs/>
        </w:rPr>
        <w:t xml:space="preserve">/l neutrofilų skaičius nustatytas </w:t>
      </w:r>
      <w:r w:rsidRPr="00BB15C5">
        <w:rPr>
          <w:szCs w:val="22"/>
        </w:rPr>
        <w:t>2,9 % pacientų, vartojusių po oda leidžiamą vaistinio preparato formą kartą per savaitę.</w:t>
      </w:r>
    </w:p>
    <w:p w14:paraId="145A13BF" w14:textId="77777777" w:rsidR="00523AC8" w:rsidRPr="00BB15C5" w:rsidRDefault="00523AC8" w:rsidP="00523AC8">
      <w:pPr>
        <w:rPr>
          <w:szCs w:val="22"/>
        </w:rPr>
      </w:pPr>
    </w:p>
    <w:p w14:paraId="5EB4543C" w14:textId="77777777" w:rsidR="00523AC8" w:rsidRPr="00BB15C5" w:rsidRDefault="00523AC8" w:rsidP="00523AC8">
      <w:pPr>
        <w:rPr>
          <w:szCs w:val="22"/>
        </w:rPr>
      </w:pPr>
      <w:r w:rsidRPr="00BB15C5">
        <w:rPr>
          <w:szCs w:val="22"/>
        </w:rPr>
        <w:t xml:space="preserve">Aiškaus ryšio tarp </w:t>
      </w:r>
      <w:r w:rsidRPr="00BB15C5">
        <w:rPr>
          <w:iCs/>
        </w:rPr>
        <w:t>mažesnio kaip 1 × 10</w:t>
      </w:r>
      <w:r w:rsidRPr="00BB15C5">
        <w:rPr>
          <w:iCs/>
          <w:vertAlign w:val="superscript"/>
        </w:rPr>
        <w:t>9</w:t>
      </w:r>
      <w:r w:rsidRPr="00BB15C5">
        <w:rPr>
          <w:iCs/>
        </w:rPr>
        <w:t>/l neutrofilų skaičius ir sunkių infekcijų pasireiškimo nenustatyta</w:t>
      </w:r>
      <w:r w:rsidRPr="00BB15C5">
        <w:rPr>
          <w:szCs w:val="22"/>
        </w:rPr>
        <w:t>.</w:t>
      </w:r>
    </w:p>
    <w:p w14:paraId="4710776F" w14:textId="77777777" w:rsidR="00523AC8" w:rsidRPr="00BB15C5" w:rsidRDefault="00523AC8" w:rsidP="00523AC8">
      <w:pPr>
        <w:rPr>
          <w:szCs w:val="22"/>
        </w:rPr>
      </w:pPr>
    </w:p>
    <w:p w14:paraId="5DC2BDE8" w14:textId="77777777" w:rsidR="00523AC8" w:rsidRPr="00BB15C5" w:rsidRDefault="00523AC8" w:rsidP="00523AC8">
      <w:pPr>
        <w:keepNext/>
        <w:keepLines/>
        <w:spacing w:line="280" w:lineRule="atLeast"/>
        <w:rPr>
          <w:i/>
          <w:szCs w:val="22"/>
          <w:u w:val="single"/>
          <w:lang w:eastAsia="de-DE"/>
        </w:rPr>
      </w:pPr>
      <w:r w:rsidRPr="00BB15C5">
        <w:rPr>
          <w:i/>
          <w:iCs/>
          <w:u w:val="single"/>
        </w:rPr>
        <w:t>Trombocitai</w:t>
      </w:r>
    </w:p>
    <w:p w14:paraId="12FC4C4B" w14:textId="03864C8C" w:rsidR="00523AC8" w:rsidRPr="00BB15C5" w:rsidRDefault="00523AC8" w:rsidP="00523AC8">
      <w:pPr>
        <w:keepNext/>
        <w:keepLines/>
        <w:rPr>
          <w:szCs w:val="22"/>
        </w:rPr>
      </w:pPr>
      <w:r w:rsidRPr="00BB15C5">
        <w:rPr>
          <w:szCs w:val="22"/>
        </w:rPr>
        <w:t xml:space="preserve">6 mėnesių trukmės </w:t>
      </w:r>
      <w:r w:rsidR="003652A2" w:rsidRPr="00BB15C5">
        <w:rPr>
          <w:iCs/>
        </w:rPr>
        <w:t xml:space="preserve">tocilizumabo </w:t>
      </w:r>
      <w:r w:rsidRPr="00BB15C5">
        <w:rPr>
          <w:szCs w:val="22"/>
        </w:rPr>
        <w:t xml:space="preserve">SC-I </w:t>
      </w:r>
      <w:ins w:id="831" w:author="Regulatory LT" w:date="2025-08-20T14:16:00Z">
        <w:r w:rsidR="0062172A">
          <w:rPr>
            <w:szCs w:val="22"/>
          </w:rPr>
          <w:t>k</w:t>
        </w:r>
      </w:ins>
      <w:ins w:id="832" w:author="Author" w:date="2025-07-18T16:27:00Z">
        <w:del w:id="833" w:author="Regulatory LT" w:date="2025-08-20T14:16:00Z">
          <w:r w:rsidR="0064482E" w:rsidRPr="00BB15C5" w:rsidDel="0062172A">
            <w:rPr>
              <w:szCs w:val="22"/>
            </w:rPr>
            <w:delText>K</w:delText>
          </w:r>
        </w:del>
        <w:r w:rsidR="0064482E" w:rsidRPr="00BB15C5">
          <w:rPr>
            <w:szCs w:val="22"/>
          </w:rPr>
          <w:t>linikinio tyrimo</w:t>
        </w:r>
      </w:ins>
      <w:del w:id="834" w:author="Author" w:date="2025-07-18T16:27:00Z">
        <w:r w:rsidRPr="00BB15C5" w:rsidDel="0064482E">
          <w:rPr>
            <w:szCs w:val="22"/>
          </w:rPr>
          <w:delText>tyrimo</w:delText>
        </w:r>
      </w:del>
      <w:r w:rsidRPr="00BB15C5">
        <w:rPr>
          <w:szCs w:val="22"/>
        </w:rPr>
        <w:t xml:space="preserve"> metu atliekant įprastus laboratorinius tyrimus, nė vienam iš po oda leidžiamą vaistinio preparato formą kartą per savaitę vartojusių pacientų nenustatyta 50 × 10</w:t>
      </w:r>
      <w:r w:rsidRPr="00BB15C5">
        <w:rPr>
          <w:szCs w:val="22"/>
          <w:vertAlign w:val="superscript"/>
        </w:rPr>
        <w:t>3</w:t>
      </w:r>
      <w:r w:rsidRPr="00BB15C5">
        <w:rPr>
          <w:szCs w:val="22"/>
        </w:rPr>
        <w:t xml:space="preserve"> / </w:t>
      </w:r>
      <w:r w:rsidRPr="00BB15C5">
        <w:rPr>
          <w:iCs/>
        </w:rPr>
        <w:t>µl</w:t>
      </w:r>
      <w:r w:rsidRPr="00BB15C5">
        <w:rPr>
          <w:szCs w:val="22"/>
        </w:rPr>
        <w:t xml:space="preserve"> ar mažesnio trombocitų skaičiaus.</w:t>
      </w:r>
    </w:p>
    <w:p w14:paraId="74079902" w14:textId="77777777" w:rsidR="00523AC8" w:rsidRPr="00BB15C5" w:rsidRDefault="00523AC8" w:rsidP="00523AC8">
      <w:pPr>
        <w:keepNext/>
        <w:keepLines/>
        <w:rPr>
          <w:szCs w:val="22"/>
        </w:rPr>
      </w:pPr>
    </w:p>
    <w:p w14:paraId="6285D1AB" w14:textId="77777777" w:rsidR="00523AC8" w:rsidRPr="00BB15C5" w:rsidRDefault="00523AC8" w:rsidP="00523AC8">
      <w:pPr>
        <w:rPr>
          <w:i/>
          <w:szCs w:val="22"/>
          <w:u w:val="single"/>
        </w:rPr>
      </w:pPr>
      <w:r w:rsidRPr="00BB15C5">
        <w:rPr>
          <w:i/>
          <w:iCs/>
          <w:u w:val="single"/>
        </w:rPr>
        <w:t xml:space="preserve">Kepenų </w:t>
      </w:r>
      <w:r w:rsidR="002F5BEB" w:rsidRPr="00BB15C5">
        <w:rPr>
          <w:i/>
          <w:iCs/>
          <w:u w:val="single"/>
        </w:rPr>
        <w:t>transaminazių</w:t>
      </w:r>
      <w:r w:rsidRPr="00BB15C5">
        <w:rPr>
          <w:i/>
          <w:iCs/>
          <w:u w:val="single"/>
        </w:rPr>
        <w:t xml:space="preserve"> </w:t>
      </w:r>
      <w:r w:rsidRPr="00BB15C5">
        <w:rPr>
          <w:i/>
          <w:iCs/>
          <w:szCs w:val="22"/>
          <w:u w:val="single"/>
        </w:rPr>
        <w:t>aktyvumo padidėjimas</w:t>
      </w:r>
    </w:p>
    <w:p w14:paraId="42C97559" w14:textId="5CD2AB67" w:rsidR="00523AC8" w:rsidRPr="00BB15C5" w:rsidRDefault="00523AC8" w:rsidP="00523AC8">
      <w:pPr>
        <w:autoSpaceDE w:val="0"/>
        <w:autoSpaceDN w:val="0"/>
        <w:adjustRightInd w:val="0"/>
        <w:rPr>
          <w:szCs w:val="22"/>
        </w:rPr>
      </w:pPr>
      <w:r w:rsidRPr="00BB15C5">
        <w:rPr>
          <w:szCs w:val="22"/>
        </w:rPr>
        <w:t xml:space="preserve">6 mėnesių trukmės kontroliuojamojo </w:t>
      </w:r>
      <w:r w:rsidR="003652A2" w:rsidRPr="00BB15C5">
        <w:rPr>
          <w:iCs/>
        </w:rPr>
        <w:t xml:space="preserve">tocilizumabo </w:t>
      </w:r>
      <w:r w:rsidRPr="00BB15C5">
        <w:rPr>
          <w:szCs w:val="22"/>
        </w:rPr>
        <w:t xml:space="preserve">SC-I tyrimo metu atliekant įprastus laboratorinius tyrimus, </w:t>
      </w:r>
      <w:r w:rsidRPr="00BB15C5">
        <w:rPr>
          <w:iCs/>
        </w:rPr>
        <w:t xml:space="preserve">ALT ar AST </w:t>
      </w:r>
      <w:r w:rsidRPr="00BB15C5">
        <w:rPr>
          <w:iCs/>
          <w:szCs w:val="22"/>
        </w:rPr>
        <w:t xml:space="preserve">aktyvumo padidėjimas </w:t>
      </w:r>
      <w:r w:rsidRPr="00BB15C5">
        <w:rPr>
          <w:iCs/>
        </w:rPr>
        <w:t xml:space="preserve">3 kartus virš VNR ar daugiau pastebėtas, atitinkamai, </w:t>
      </w:r>
      <w:r w:rsidRPr="00BB15C5">
        <w:rPr>
          <w:szCs w:val="22"/>
        </w:rPr>
        <w:t>6,5 % ir 1,4 % po oda leidžiamą vaistinio preparato formą kartą per savaitę vartojusių pacientų.</w:t>
      </w:r>
    </w:p>
    <w:p w14:paraId="45A7A435" w14:textId="77777777" w:rsidR="00523AC8" w:rsidRPr="00BB15C5" w:rsidRDefault="00523AC8" w:rsidP="00523AC8">
      <w:pPr>
        <w:autoSpaceDE w:val="0"/>
        <w:autoSpaceDN w:val="0"/>
        <w:adjustRightInd w:val="0"/>
        <w:rPr>
          <w:rFonts w:eastAsia="SimSun"/>
          <w:szCs w:val="22"/>
          <w:lang w:eastAsia="zh-CN"/>
        </w:rPr>
      </w:pPr>
    </w:p>
    <w:p w14:paraId="4B536D07" w14:textId="77777777" w:rsidR="00523AC8" w:rsidRPr="00BB15C5" w:rsidRDefault="00523AC8" w:rsidP="00523AC8">
      <w:pPr>
        <w:autoSpaceDE w:val="0"/>
        <w:autoSpaceDN w:val="0"/>
        <w:adjustRightInd w:val="0"/>
        <w:rPr>
          <w:i/>
          <w:szCs w:val="22"/>
          <w:u w:val="single"/>
        </w:rPr>
      </w:pPr>
      <w:r w:rsidRPr="00BB15C5">
        <w:rPr>
          <w:i/>
          <w:iCs/>
          <w:u w:val="single"/>
        </w:rPr>
        <w:t>Lipidų rodmenys</w:t>
      </w:r>
    </w:p>
    <w:p w14:paraId="5A8A9556" w14:textId="5A158050" w:rsidR="00523AC8" w:rsidRPr="00BB15C5" w:rsidRDefault="00523AC8" w:rsidP="00523AC8">
      <w:pPr>
        <w:autoSpaceDE w:val="0"/>
        <w:autoSpaceDN w:val="0"/>
        <w:adjustRightInd w:val="0"/>
        <w:rPr>
          <w:szCs w:val="22"/>
          <w:lang w:eastAsia="de-DE"/>
        </w:rPr>
      </w:pPr>
      <w:r w:rsidRPr="00BB15C5">
        <w:rPr>
          <w:szCs w:val="22"/>
        </w:rPr>
        <w:t xml:space="preserve">6 mėnesių trukmės kontroliuojamojo </w:t>
      </w:r>
      <w:r w:rsidR="003652A2" w:rsidRPr="00BB15C5">
        <w:rPr>
          <w:iCs/>
        </w:rPr>
        <w:t xml:space="preserve">tocilizumabo </w:t>
      </w:r>
      <w:r w:rsidRPr="00BB15C5">
        <w:rPr>
          <w:szCs w:val="22"/>
        </w:rPr>
        <w:t xml:space="preserve">SC-I </w:t>
      </w:r>
      <w:ins w:id="835" w:author="Regulatory LT" w:date="2025-08-20T14:16:00Z">
        <w:r w:rsidR="0062172A">
          <w:rPr>
            <w:szCs w:val="22"/>
          </w:rPr>
          <w:t>k</w:t>
        </w:r>
      </w:ins>
      <w:ins w:id="836" w:author="Author" w:date="2025-07-18T16:27:00Z">
        <w:del w:id="837" w:author="Regulatory LT" w:date="2025-08-20T14:16:00Z">
          <w:r w:rsidR="0064482E" w:rsidRPr="00BB15C5" w:rsidDel="0062172A">
            <w:rPr>
              <w:szCs w:val="22"/>
            </w:rPr>
            <w:delText>K</w:delText>
          </w:r>
        </w:del>
        <w:r w:rsidR="0064482E" w:rsidRPr="00BB15C5">
          <w:rPr>
            <w:szCs w:val="22"/>
          </w:rPr>
          <w:t>linikinio tyrimo</w:t>
        </w:r>
      </w:ins>
      <w:del w:id="838" w:author="Author" w:date="2025-07-18T16:27:00Z">
        <w:r w:rsidRPr="00BB15C5" w:rsidDel="0064482E">
          <w:rPr>
            <w:szCs w:val="22"/>
          </w:rPr>
          <w:delText>tyrimo</w:delText>
        </w:r>
      </w:del>
      <w:r w:rsidRPr="00BB15C5">
        <w:rPr>
          <w:szCs w:val="22"/>
        </w:rPr>
        <w:t xml:space="preserve"> metu atliekant įprastus laboratorinius tyrimus, </w:t>
      </w:r>
      <w:r w:rsidRPr="00BB15C5">
        <w:rPr>
          <w:rFonts w:eastAsia="PMingLiU"/>
          <w:szCs w:val="22"/>
          <w:lang w:eastAsia="de-DE"/>
        </w:rPr>
        <w:t xml:space="preserve">19 % </w:t>
      </w:r>
      <w:r w:rsidRPr="00BB15C5">
        <w:rPr>
          <w:szCs w:val="22"/>
        </w:rPr>
        <w:t xml:space="preserve">po oda leidžiamą vaistinio preparato formą kartą per savaitę vartojusių </w:t>
      </w:r>
      <w:r w:rsidRPr="00BB15C5">
        <w:rPr>
          <w:rFonts w:eastAsia="PMingLiU"/>
          <w:szCs w:val="22"/>
          <w:lang w:eastAsia="de-DE"/>
        </w:rPr>
        <w:t xml:space="preserve">pacientų pasireiškė ilgalaikis bendrojo cholesterolio koncentracijos padidėjimas &gt; 6,2 mmol/l (240 mg/dl), o 9 % pacientų pasireiškė ilgalaikis MTL cholesterolio koncentracijos padidėjimas </w:t>
      </w:r>
      <w:r w:rsidRPr="00BB15C5">
        <w:rPr>
          <w:rFonts w:eastAsia="PMingLiU"/>
          <w:szCs w:val="22"/>
          <w:lang w:eastAsia="de-DE"/>
        </w:rPr>
        <w:sym w:font="Symbol" w:char="F0B3"/>
      </w:r>
      <w:r w:rsidRPr="00BB15C5">
        <w:rPr>
          <w:rFonts w:eastAsia="PMingLiU"/>
          <w:szCs w:val="22"/>
          <w:lang w:eastAsia="de-DE"/>
        </w:rPr>
        <w:t> 4,1 mmol/l (160 mg/dl)</w:t>
      </w:r>
      <w:r w:rsidRPr="00BB15C5">
        <w:rPr>
          <w:szCs w:val="22"/>
          <w:lang w:eastAsia="de-DE"/>
        </w:rPr>
        <w:t>.</w:t>
      </w:r>
    </w:p>
    <w:p w14:paraId="118FDE62" w14:textId="77777777" w:rsidR="00447849" w:rsidRPr="00BB15C5" w:rsidRDefault="00447849" w:rsidP="00447849">
      <w:pPr>
        <w:autoSpaceDE w:val="0"/>
        <w:autoSpaceDN w:val="0"/>
        <w:adjustRightInd w:val="0"/>
        <w:rPr>
          <w:szCs w:val="22"/>
          <w:u w:val="single"/>
          <w:lang w:eastAsia="de-DE"/>
        </w:rPr>
      </w:pPr>
    </w:p>
    <w:p w14:paraId="2A8413ED" w14:textId="77777777" w:rsidR="00447849" w:rsidRPr="00BB15C5" w:rsidRDefault="00447849" w:rsidP="00274BF6">
      <w:pPr>
        <w:keepNext/>
        <w:autoSpaceDE w:val="0"/>
        <w:autoSpaceDN w:val="0"/>
        <w:adjustRightInd w:val="0"/>
        <w:rPr>
          <w:bCs/>
          <w:szCs w:val="22"/>
          <w:lang w:eastAsia="de-DE"/>
        </w:rPr>
      </w:pPr>
      <w:r w:rsidRPr="00BB15C5">
        <w:rPr>
          <w:bCs/>
          <w:szCs w:val="22"/>
          <w:lang w:eastAsia="de-DE"/>
        </w:rPr>
        <w:t>sJIA</w:t>
      </w:r>
      <w:r w:rsidR="003652A2" w:rsidRPr="00BB15C5">
        <w:rPr>
          <w:bCs/>
          <w:szCs w:val="22"/>
          <w:lang w:eastAsia="de-DE"/>
        </w:rPr>
        <w:t xml:space="preserve"> sirgę pacientai</w:t>
      </w:r>
    </w:p>
    <w:p w14:paraId="27FD3AD3" w14:textId="1F1E8F66" w:rsidR="00447849" w:rsidRPr="00BB15C5" w:rsidRDefault="00447849" w:rsidP="00447849">
      <w:pPr>
        <w:autoSpaceDE w:val="0"/>
        <w:autoSpaceDN w:val="0"/>
        <w:adjustRightInd w:val="0"/>
        <w:rPr>
          <w:szCs w:val="22"/>
          <w:lang w:eastAsia="de-DE"/>
        </w:rPr>
      </w:pPr>
      <w:r w:rsidRPr="00BB15C5">
        <w:rPr>
          <w:szCs w:val="22"/>
          <w:lang w:eastAsia="de-DE"/>
        </w:rPr>
        <w:t xml:space="preserve">Po oda vartojamos </w:t>
      </w:r>
      <w:r w:rsidR="003652A2" w:rsidRPr="00BB15C5">
        <w:rPr>
          <w:iCs/>
        </w:rPr>
        <w:t xml:space="preserve">tocilizumabo </w:t>
      </w:r>
      <w:r w:rsidRPr="00BB15C5">
        <w:rPr>
          <w:szCs w:val="22"/>
          <w:lang w:eastAsia="de-DE"/>
        </w:rPr>
        <w:t>farmacinės formos saugumo savybės buvo vertintos tiriant 51 sJIA sirgusį vaiką (nuo 1 iki 17</w:t>
      </w:r>
      <w:r w:rsidR="00B97AB8" w:rsidRPr="00BB15C5">
        <w:rPr>
          <w:szCs w:val="22"/>
          <w:lang w:eastAsia="de-DE"/>
        </w:rPr>
        <w:t> </w:t>
      </w:r>
      <w:r w:rsidRPr="00BB15C5">
        <w:rPr>
          <w:szCs w:val="22"/>
          <w:lang w:eastAsia="de-DE"/>
        </w:rPr>
        <w:t xml:space="preserve">metų amžiaus). Apibendrinant, nepageidaujamos reakcijos, pasireiškusios sJIA sirgusiems pacientams buvo </w:t>
      </w:r>
      <w:r w:rsidR="00BB1C6B" w:rsidRPr="00BB15C5">
        <w:rPr>
          <w:szCs w:val="22"/>
          <w:lang w:eastAsia="de-DE"/>
        </w:rPr>
        <w:t xml:space="preserve">panašaus tipo </w:t>
      </w:r>
      <w:r w:rsidRPr="00BB15C5">
        <w:rPr>
          <w:szCs w:val="22"/>
          <w:lang w:eastAsia="de-DE"/>
        </w:rPr>
        <w:t xml:space="preserve">kaip ir pasireiškusios RA sirgusiems pacientams (žr. </w:t>
      </w:r>
      <w:r w:rsidR="003652A2" w:rsidRPr="00BB15C5">
        <w:rPr>
          <w:szCs w:val="22"/>
          <w:lang w:eastAsia="de-DE"/>
        </w:rPr>
        <w:t>4.8 </w:t>
      </w:r>
      <w:r w:rsidRPr="00BB15C5">
        <w:rPr>
          <w:szCs w:val="22"/>
          <w:lang w:eastAsia="de-DE"/>
        </w:rPr>
        <w:t>skyr</w:t>
      </w:r>
      <w:r w:rsidR="003652A2" w:rsidRPr="00BB15C5">
        <w:rPr>
          <w:szCs w:val="22"/>
          <w:lang w:eastAsia="de-DE"/>
        </w:rPr>
        <w:t>ių</w:t>
      </w:r>
      <w:r w:rsidRPr="00BB15C5">
        <w:rPr>
          <w:szCs w:val="22"/>
          <w:lang w:eastAsia="de-DE"/>
        </w:rPr>
        <w:t>).</w:t>
      </w:r>
    </w:p>
    <w:p w14:paraId="38C66E52" w14:textId="77777777" w:rsidR="00447849" w:rsidRPr="00BB15C5" w:rsidRDefault="00447849" w:rsidP="00447849">
      <w:pPr>
        <w:autoSpaceDE w:val="0"/>
        <w:autoSpaceDN w:val="0"/>
        <w:adjustRightInd w:val="0"/>
        <w:rPr>
          <w:szCs w:val="22"/>
          <w:lang w:eastAsia="de-DE"/>
        </w:rPr>
      </w:pPr>
    </w:p>
    <w:p w14:paraId="2F830613"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Infekcinės ligos</w:t>
      </w:r>
    </w:p>
    <w:p w14:paraId="508CC8EA" w14:textId="5B8B305F" w:rsidR="00447849" w:rsidRPr="00BB15C5" w:rsidRDefault="00447849" w:rsidP="00447849">
      <w:pPr>
        <w:autoSpaceDE w:val="0"/>
        <w:autoSpaceDN w:val="0"/>
        <w:adjustRightInd w:val="0"/>
        <w:rPr>
          <w:szCs w:val="22"/>
          <w:lang w:eastAsia="de-DE"/>
        </w:rPr>
      </w:pPr>
      <w:r w:rsidRPr="00BB15C5">
        <w:rPr>
          <w:szCs w:val="22"/>
          <w:lang w:eastAsia="de-DE"/>
        </w:rPr>
        <w:t xml:space="preserve">Infekcinių ligų dažnis sJIA sirgusiems pacientams, gydytiems po oda vartojama </w:t>
      </w:r>
      <w:r w:rsidR="003652A2" w:rsidRPr="00BB15C5">
        <w:rPr>
          <w:iCs/>
        </w:rPr>
        <w:t xml:space="preserve">tocilizumabo </w:t>
      </w:r>
      <w:r w:rsidRPr="00BB15C5">
        <w:rPr>
          <w:szCs w:val="22"/>
          <w:lang w:eastAsia="de-DE"/>
        </w:rPr>
        <w:t xml:space="preserve">farmacine forma, buvo panašus kaip ir sJIA sirgusiems pacientams, gydytiems į veną vartojama </w:t>
      </w:r>
      <w:r w:rsidR="003652A2" w:rsidRPr="00BB15C5">
        <w:rPr>
          <w:iCs/>
        </w:rPr>
        <w:t xml:space="preserve">tocilizumabo </w:t>
      </w:r>
      <w:r w:rsidRPr="00BB15C5">
        <w:rPr>
          <w:szCs w:val="22"/>
          <w:lang w:eastAsia="de-DE"/>
        </w:rPr>
        <w:t>farmacine forma.</w:t>
      </w:r>
    </w:p>
    <w:p w14:paraId="440493D2" w14:textId="77777777" w:rsidR="00447849" w:rsidRPr="00BB15C5" w:rsidRDefault="00447849" w:rsidP="00447849">
      <w:pPr>
        <w:autoSpaceDE w:val="0"/>
        <w:autoSpaceDN w:val="0"/>
        <w:adjustRightInd w:val="0"/>
        <w:rPr>
          <w:szCs w:val="22"/>
          <w:lang w:eastAsia="de-DE"/>
        </w:rPr>
      </w:pPr>
    </w:p>
    <w:p w14:paraId="7EA7BED2"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Injekcijos vietos reakcijos (IVR)</w:t>
      </w:r>
    </w:p>
    <w:p w14:paraId="04506ED6" w14:textId="05CB8A67" w:rsidR="00447849" w:rsidRPr="00BB15C5" w:rsidRDefault="00447849" w:rsidP="00447849">
      <w:pPr>
        <w:autoSpaceDE w:val="0"/>
        <w:autoSpaceDN w:val="0"/>
        <w:adjustRightInd w:val="0"/>
        <w:rPr>
          <w:szCs w:val="22"/>
          <w:lang w:eastAsia="de-DE"/>
        </w:rPr>
      </w:pPr>
      <w:r w:rsidRPr="00BB15C5">
        <w:rPr>
          <w:szCs w:val="22"/>
          <w:lang w:eastAsia="de-DE"/>
        </w:rPr>
        <w:t xml:space="preserve">Po oda vartojamos farmacinės formos klinikiniame tyrime (WA28118) iš viso 41,2 % (21 iš 51) sJIA sirgusių pacientų patyrė IVR į po oda vartotą </w:t>
      </w:r>
      <w:r w:rsidR="003652A2" w:rsidRPr="00BB15C5">
        <w:rPr>
          <w:iCs/>
        </w:rPr>
        <w:t>tocilizumabą</w:t>
      </w:r>
      <w:r w:rsidRPr="00BB15C5">
        <w:rPr>
          <w:szCs w:val="22"/>
          <w:lang w:eastAsia="de-DE"/>
        </w:rPr>
        <w:t>. Dažniausios IVR buvo eritema, niežėjimas, skausmas ir patinimas injekcijos vietoje. Dauguma pastebėtų IVR buvo 1</w:t>
      </w:r>
      <w:r w:rsidRPr="00BB15C5">
        <w:rPr>
          <w:szCs w:val="22"/>
          <w:lang w:eastAsia="de-DE"/>
        </w:rPr>
        <w:noBreakHyphen/>
        <w:t>ojo laipsnio reiškiniai, visais atvejais IVR buvo nesunkios, nė vienam pacientui nereikėjo nutraukti gydymo ar atidėti doz</w:t>
      </w:r>
      <w:r w:rsidR="00BB1C6B" w:rsidRPr="00BB15C5">
        <w:rPr>
          <w:szCs w:val="22"/>
          <w:lang w:eastAsia="de-DE"/>
        </w:rPr>
        <w:t>ės vartojimą.</w:t>
      </w:r>
    </w:p>
    <w:p w14:paraId="1CB8B4A0" w14:textId="77777777" w:rsidR="00447849" w:rsidRPr="00BB15C5" w:rsidRDefault="00447849" w:rsidP="00447849">
      <w:pPr>
        <w:autoSpaceDE w:val="0"/>
        <w:autoSpaceDN w:val="0"/>
        <w:adjustRightInd w:val="0"/>
        <w:rPr>
          <w:szCs w:val="22"/>
          <w:lang w:eastAsia="de-DE"/>
        </w:rPr>
      </w:pPr>
    </w:p>
    <w:p w14:paraId="74F63065"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Imunogeniškumas</w:t>
      </w:r>
    </w:p>
    <w:p w14:paraId="23AB7D77" w14:textId="77777777" w:rsidR="00447849" w:rsidRPr="00BB15C5" w:rsidRDefault="00447849" w:rsidP="00447849">
      <w:pPr>
        <w:autoSpaceDE w:val="0"/>
        <w:autoSpaceDN w:val="0"/>
        <w:adjustRightInd w:val="0"/>
        <w:rPr>
          <w:szCs w:val="22"/>
          <w:lang w:eastAsia="de-DE"/>
        </w:rPr>
      </w:pPr>
      <w:r w:rsidRPr="00BB15C5">
        <w:rPr>
          <w:szCs w:val="22"/>
          <w:lang w:eastAsia="de-DE"/>
        </w:rPr>
        <w:t xml:space="preserve">Po oda vartojamos farmacinės formos klinikiniame tyrime (WA28118) 46 iš 51 (90,2 %) paciento, kuriems prieš pradedant tyrimą buvo atliktas antikūnų prieš tocilizumabą tyrimas, buvo atliktas bent vienas tyrimas po pradinio </w:t>
      </w:r>
      <w:r w:rsidR="00BB1C6B" w:rsidRPr="00BB15C5">
        <w:rPr>
          <w:szCs w:val="22"/>
          <w:lang w:eastAsia="de-DE"/>
        </w:rPr>
        <w:t xml:space="preserve">įvertinimo. </w:t>
      </w:r>
      <w:r w:rsidRPr="00BB15C5">
        <w:rPr>
          <w:szCs w:val="22"/>
          <w:lang w:eastAsia="de-DE"/>
        </w:rPr>
        <w:t>Nė vieno paciento organizme antikūnų prieš tocilizumabą nesusidarė.</w:t>
      </w:r>
    </w:p>
    <w:p w14:paraId="04F911EE" w14:textId="77777777" w:rsidR="00447849" w:rsidRPr="00BB15C5" w:rsidRDefault="00447849" w:rsidP="00447849">
      <w:pPr>
        <w:autoSpaceDE w:val="0"/>
        <w:autoSpaceDN w:val="0"/>
        <w:adjustRightInd w:val="0"/>
        <w:rPr>
          <w:szCs w:val="22"/>
          <w:lang w:eastAsia="de-DE"/>
        </w:rPr>
      </w:pPr>
    </w:p>
    <w:p w14:paraId="623186D0"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Laboratorinių tyrimų nuokrypiai</w:t>
      </w:r>
    </w:p>
    <w:p w14:paraId="210DD1F9" w14:textId="2F442152" w:rsidR="00447849" w:rsidRPr="00BB15C5" w:rsidRDefault="00447849" w:rsidP="00447849">
      <w:pPr>
        <w:autoSpaceDE w:val="0"/>
        <w:autoSpaceDN w:val="0"/>
        <w:adjustRightInd w:val="0"/>
        <w:rPr>
          <w:szCs w:val="22"/>
          <w:lang w:eastAsia="de-DE"/>
        </w:rPr>
      </w:pPr>
      <w:r w:rsidRPr="00BB15C5">
        <w:rPr>
          <w:szCs w:val="22"/>
          <w:lang w:eastAsia="de-DE"/>
        </w:rPr>
        <w:t xml:space="preserve">52 savaičių trukmės atviro po oda vartojamos farmacinės formos </w:t>
      </w:r>
      <w:del w:id="839" w:author="Author" w:date="2025-07-18T16:28:00Z">
        <w:r w:rsidRPr="00BB15C5" w:rsidDel="00B470B0">
          <w:rPr>
            <w:szCs w:val="22"/>
            <w:lang w:eastAsia="de-DE"/>
          </w:rPr>
          <w:delText xml:space="preserve">klinikinio </w:delText>
        </w:r>
      </w:del>
      <w:ins w:id="840" w:author="Regulatory LT" w:date="2025-08-20T14:16:00Z">
        <w:r w:rsidR="0062172A">
          <w:rPr>
            <w:szCs w:val="22"/>
            <w:lang w:eastAsia="de-DE"/>
          </w:rPr>
          <w:t>k</w:t>
        </w:r>
      </w:ins>
      <w:ins w:id="841" w:author="Author" w:date="2025-07-18T16:28:00Z">
        <w:del w:id="842" w:author="Regulatory LT" w:date="2025-08-20T14:16:00Z">
          <w:r w:rsidR="00B470B0" w:rsidRPr="00BB15C5" w:rsidDel="0062172A">
            <w:rPr>
              <w:szCs w:val="22"/>
              <w:lang w:eastAsia="de-DE"/>
            </w:rPr>
            <w:delText>K</w:delText>
          </w:r>
        </w:del>
        <w:r w:rsidR="00B470B0" w:rsidRPr="00BB15C5">
          <w:rPr>
            <w:szCs w:val="22"/>
            <w:lang w:eastAsia="de-DE"/>
          </w:rPr>
          <w:t xml:space="preserve">linikinio </w:t>
        </w:r>
      </w:ins>
      <w:r w:rsidRPr="00BB15C5">
        <w:rPr>
          <w:szCs w:val="22"/>
          <w:lang w:eastAsia="de-DE"/>
        </w:rPr>
        <w:t>tyrimo (WA28118) metu neutrofilų skaičius iki mažesnio kaip 1 × 10</w:t>
      </w:r>
      <w:r w:rsidRPr="00BB15C5">
        <w:rPr>
          <w:szCs w:val="22"/>
          <w:vertAlign w:val="superscript"/>
          <w:lang w:eastAsia="de-DE"/>
        </w:rPr>
        <w:t>9</w:t>
      </w:r>
      <w:r w:rsidR="001508C5" w:rsidRPr="00BB15C5">
        <w:rPr>
          <w:szCs w:val="22"/>
          <w:lang w:eastAsia="de-DE"/>
        </w:rPr>
        <w:t> </w:t>
      </w:r>
      <w:r w:rsidRPr="00BB15C5">
        <w:rPr>
          <w:szCs w:val="22"/>
          <w:lang w:eastAsia="de-DE"/>
        </w:rPr>
        <w:t xml:space="preserve">/ l sumažėjo 23,5 % pacientų, gydytų po oda vartojama </w:t>
      </w:r>
      <w:r w:rsidR="003652A2" w:rsidRPr="00BB15C5">
        <w:rPr>
          <w:iCs/>
        </w:rPr>
        <w:t xml:space="preserve">tocilizumabo </w:t>
      </w:r>
      <w:r w:rsidRPr="00BB15C5">
        <w:rPr>
          <w:szCs w:val="22"/>
          <w:lang w:eastAsia="de-DE"/>
        </w:rPr>
        <w:t xml:space="preserve">farmacine forma. 2 % pacientų, gydytų po oda vartojama </w:t>
      </w:r>
      <w:r w:rsidR="003652A2" w:rsidRPr="00BB15C5">
        <w:rPr>
          <w:iCs/>
        </w:rPr>
        <w:t xml:space="preserve">tocilizumabo </w:t>
      </w:r>
      <w:r w:rsidRPr="00BB15C5">
        <w:rPr>
          <w:szCs w:val="22"/>
          <w:lang w:eastAsia="de-DE"/>
        </w:rPr>
        <w:t>farmacine forma, trombocitų skaičius sumažėjo iki mažesnio kaip 100 × 10</w:t>
      </w:r>
      <w:r w:rsidRPr="00BB15C5">
        <w:rPr>
          <w:szCs w:val="22"/>
          <w:vertAlign w:val="superscript"/>
          <w:lang w:eastAsia="de-DE"/>
        </w:rPr>
        <w:t>3</w:t>
      </w:r>
      <w:r w:rsidR="001508C5" w:rsidRPr="00BB15C5">
        <w:rPr>
          <w:szCs w:val="22"/>
          <w:lang w:eastAsia="de-DE"/>
        </w:rPr>
        <w:t> </w:t>
      </w:r>
      <w:r w:rsidRPr="00BB15C5">
        <w:rPr>
          <w:szCs w:val="22"/>
          <w:lang w:eastAsia="de-DE"/>
        </w:rPr>
        <w:t xml:space="preserve">/ </w:t>
      </w:r>
      <w:r w:rsidR="00C51384" w:rsidRPr="00BB15C5">
        <w:rPr>
          <w:szCs w:val="22"/>
          <w:lang w:eastAsia="de-DE"/>
        </w:rPr>
        <w:t xml:space="preserve">µl. </w:t>
      </w:r>
      <w:r w:rsidRPr="00BB15C5">
        <w:rPr>
          <w:szCs w:val="22"/>
          <w:lang w:eastAsia="de-DE"/>
        </w:rPr>
        <w:t xml:space="preserve">Po oda vartojama </w:t>
      </w:r>
      <w:r w:rsidR="003652A2" w:rsidRPr="00BB15C5">
        <w:rPr>
          <w:iCs/>
        </w:rPr>
        <w:t xml:space="preserve">tocilizumabo </w:t>
      </w:r>
      <w:r w:rsidRPr="00BB15C5">
        <w:rPr>
          <w:szCs w:val="22"/>
          <w:lang w:eastAsia="de-DE"/>
        </w:rPr>
        <w:t>farmacine forma gydytų pacientų kraujyje ALT arba AST aktyvumas ≥ 3 x VNR padidėjo, atitinkamai, 9,8 % ir 4,0 % pacientų.</w:t>
      </w:r>
    </w:p>
    <w:p w14:paraId="2A3D1354" w14:textId="77777777" w:rsidR="00447849" w:rsidRPr="00BB15C5" w:rsidRDefault="00447849" w:rsidP="00447849">
      <w:pPr>
        <w:autoSpaceDE w:val="0"/>
        <w:autoSpaceDN w:val="0"/>
        <w:adjustRightInd w:val="0"/>
        <w:rPr>
          <w:szCs w:val="22"/>
          <w:lang w:eastAsia="de-DE"/>
        </w:rPr>
      </w:pPr>
    </w:p>
    <w:p w14:paraId="041B3724"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Lipidų rodmenys</w:t>
      </w:r>
    </w:p>
    <w:p w14:paraId="231F0758" w14:textId="77777777" w:rsidR="00447849" w:rsidRPr="00BB15C5" w:rsidRDefault="00447849" w:rsidP="00447849">
      <w:pPr>
        <w:autoSpaceDE w:val="0"/>
        <w:autoSpaceDN w:val="0"/>
        <w:adjustRightInd w:val="0"/>
        <w:rPr>
          <w:szCs w:val="22"/>
          <w:lang w:eastAsia="de-DE"/>
        </w:rPr>
      </w:pPr>
      <w:r w:rsidRPr="00BB15C5">
        <w:rPr>
          <w:szCs w:val="22"/>
          <w:lang w:eastAsia="de-DE"/>
        </w:rPr>
        <w:t xml:space="preserve">52 savaičių trukmės atviro po oda vartojamos farmacinės formos klinikinio tyrimo (WA28118) metu, </w:t>
      </w:r>
      <w:r w:rsidRPr="00BB15C5">
        <w:rPr>
          <w:iCs/>
          <w:szCs w:val="22"/>
          <w:lang w:eastAsia="de-DE"/>
        </w:rPr>
        <w:t xml:space="preserve">MTL cholesterolio koncentracijos padidėjimas nuo pradinės iki </w:t>
      </w:r>
      <w:r w:rsidRPr="00BB15C5">
        <w:rPr>
          <w:bCs/>
          <w:iCs/>
          <w:szCs w:val="22"/>
          <w:lang w:eastAsia="de-DE"/>
        </w:rPr>
        <w:t>≥ 130 mg/dl</w:t>
      </w:r>
      <w:r w:rsidRPr="00BB15C5" w:rsidDel="00707935">
        <w:rPr>
          <w:iCs/>
          <w:szCs w:val="22"/>
          <w:lang w:eastAsia="de-DE"/>
        </w:rPr>
        <w:t xml:space="preserve"> </w:t>
      </w:r>
      <w:r w:rsidRPr="00BB15C5">
        <w:rPr>
          <w:szCs w:val="22"/>
          <w:lang w:eastAsia="de-DE"/>
        </w:rPr>
        <w:t xml:space="preserve">nustatytas 23,4 % pacientų, o bendrojo </w:t>
      </w:r>
      <w:r w:rsidRPr="00BB15C5">
        <w:rPr>
          <w:iCs/>
          <w:szCs w:val="22"/>
          <w:lang w:eastAsia="de-DE"/>
        </w:rPr>
        <w:t xml:space="preserve">cholesterolio koncentracijos padidėjimas nuo pradinės iki </w:t>
      </w:r>
      <w:r w:rsidRPr="00BB15C5">
        <w:rPr>
          <w:bCs/>
          <w:iCs/>
          <w:szCs w:val="22"/>
          <w:lang w:eastAsia="de-DE"/>
        </w:rPr>
        <w:t xml:space="preserve">≥ 200 mg/dl </w:t>
      </w:r>
      <w:r w:rsidRPr="00BB15C5">
        <w:rPr>
          <w:szCs w:val="22"/>
          <w:lang w:eastAsia="de-DE"/>
        </w:rPr>
        <w:t>nustatytas 35,4 % pacientų bet kuriuo gydymo metu.</w:t>
      </w:r>
    </w:p>
    <w:p w14:paraId="78697556" w14:textId="77777777" w:rsidR="00447849" w:rsidRPr="00BB15C5" w:rsidRDefault="00447849" w:rsidP="00447849">
      <w:pPr>
        <w:autoSpaceDE w:val="0"/>
        <w:autoSpaceDN w:val="0"/>
        <w:adjustRightInd w:val="0"/>
        <w:rPr>
          <w:szCs w:val="22"/>
          <w:lang w:eastAsia="de-DE"/>
        </w:rPr>
      </w:pPr>
    </w:p>
    <w:p w14:paraId="79827C78" w14:textId="10D388D9" w:rsidR="00447849" w:rsidRPr="00BB15C5" w:rsidRDefault="00447849" w:rsidP="00447849">
      <w:pPr>
        <w:keepNext/>
        <w:keepLines/>
        <w:autoSpaceDE w:val="0"/>
        <w:autoSpaceDN w:val="0"/>
        <w:adjustRightInd w:val="0"/>
        <w:rPr>
          <w:bCs/>
          <w:i/>
          <w:iCs/>
          <w:szCs w:val="22"/>
          <w:lang w:eastAsia="de-DE"/>
        </w:rPr>
      </w:pPr>
      <w:r w:rsidRPr="00BB15C5">
        <w:rPr>
          <w:bCs/>
          <w:i/>
          <w:iCs/>
          <w:szCs w:val="22"/>
          <w:lang w:eastAsia="de-DE"/>
        </w:rPr>
        <w:t>pJIA</w:t>
      </w:r>
      <w:r w:rsidR="003652A2" w:rsidRPr="00BB15C5">
        <w:rPr>
          <w:bCs/>
          <w:i/>
          <w:iCs/>
          <w:szCs w:val="22"/>
          <w:lang w:eastAsia="de-DE"/>
        </w:rPr>
        <w:t xml:space="preserve"> </w:t>
      </w:r>
      <w:del w:id="843" w:author="Author" w:date="2025-07-18T16:28:00Z">
        <w:r w:rsidR="003652A2" w:rsidRPr="00BB15C5" w:rsidDel="00564BF0">
          <w:rPr>
            <w:bCs/>
            <w:i/>
            <w:iCs/>
            <w:szCs w:val="22"/>
            <w:lang w:eastAsia="de-DE"/>
          </w:rPr>
          <w:delText xml:space="preserve">sirgę </w:delText>
        </w:r>
      </w:del>
      <w:ins w:id="844" w:author="Author" w:date="2025-07-18T16:28:00Z">
        <w:r w:rsidR="00564BF0" w:rsidRPr="00BB15C5">
          <w:rPr>
            <w:bCs/>
            <w:i/>
            <w:iCs/>
            <w:szCs w:val="22"/>
            <w:lang w:eastAsia="de-DE"/>
          </w:rPr>
          <w:t xml:space="preserve">sergantys </w:t>
        </w:r>
      </w:ins>
      <w:r w:rsidR="003652A2" w:rsidRPr="00BB15C5">
        <w:rPr>
          <w:bCs/>
          <w:i/>
          <w:iCs/>
          <w:szCs w:val="22"/>
          <w:lang w:eastAsia="de-DE"/>
        </w:rPr>
        <w:t>pacientai</w:t>
      </w:r>
    </w:p>
    <w:p w14:paraId="1DEE063A" w14:textId="4B2B8D90" w:rsidR="00447849" w:rsidRPr="00BB15C5" w:rsidRDefault="00447849" w:rsidP="00447849">
      <w:pPr>
        <w:autoSpaceDE w:val="0"/>
        <w:autoSpaceDN w:val="0"/>
        <w:adjustRightInd w:val="0"/>
        <w:rPr>
          <w:szCs w:val="22"/>
          <w:lang w:eastAsia="de-DE"/>
        </w:rPr>
      </w:pPr>
      <w:r w:rsidRPr="00BB15C5">
        <w:rPr>
          <w:szCs w:val="22"/>
          <w:lang w:eastAsia="de-DE"/>
        </w:rPr>
        <w:t xml:space="preserve">Be to, po oda vartojamos </w:t>
      </w:r>
      <w:r w:rsidR="003652A2" w:rsidRPr="00BB15C5">
        <w:rPr>
          <w:iCs/>
        </w:rPr>
        <w:t xml:space="preserve">tocilizumabo </w:t>
      </w:r>
      <w:r w:rsidRPr="00BB15C5">
        <w:rPr>
          <w:szCs w:val="22"/>
          <w:lang w:eastAsia="de-DE"/>
        </w:rPr>
        <w:t xml:space="preserve">farmacinės formos saugumo savybės buvo vertintos tiriant 52 pJIA sirgusius vaikus. Bendroji pacientų ekspozicija </w:t>
      </w:r>
      <w:r w:rsidR="003652A2" w:rsidRPr="00BB15C5">
        <w:rPr>
          <w:iCs/>
        </w:rPr>
        <w:t xml:space="preserve">tocilizumabo </w:t>
      </w:r>
      <w:r w:rsidRPr="00BB15C5">
        <w:rPr>
          <w:szCs w:val="22"/>
          <w:lang w:eastAsia="de-DE"/>
        </w:rPr>
        <w:t>pJIA sirgusių pacientų visos ekspozicijos populiacijoje buvo 184,4</w:t>
      </w:r>
      <w:r w:rsidR="003652A2" w:rsidRPr="00BB15C5">
        <w:rPr>
          <w:szCs w:val="22"/>
          <w:lang w:eastAsia="de-DE"/>
        </w:rPr>
        <w:t> </w:t>
      </w:r>
      <w:r w:rsidRPr="00BB15C5">
        <w:rPr>
          <w:szCs w:val="22"/>
          <w:lang w:eastAsia="de-DE"/>
        </w:rPr>
        <w:t>pacientų - metų į veną vartojamos farmacinės formos grupėje ir 50,4</w:t>
      </w:r>
      <w:r w:rsidR="003652A2" w:rsidRPr="00BB15C5">
        <w:rPr>
          <w:szCs w:val="22"/>
          <w:lang w:eastAsia="de-DE"/>
        </w:rPr>
        <w:t> </w:t>
      </w:r>
      <w:r w:rsidRPr="00BB15C5">
        <w:rPr>
          <w:szCs w:val="22"/>
          <w:lang w:eastAsia="de-DE"/>
        </w:rPr>
        <w:t xml:space="preserve">pacientų - metų po oda vartojamos tocilizumabo farmacinės formos grupėje. Apibendrinant, saugumo savybės, nustatytos tiriant pJIA sirgusius pacientus, atitiko žinomus </w:t>
      </w:r>
      <w:r w:rsidR="003652A2" w:rsidRPr="00BB15C5">
        <w:rPr>
          <w:iCs/>
        </w:rPr>
        <w:t xml:space="preserve">tocilizumabo </w:t>
      </w:r>
      <w:r w:rsidRPr="00BB15C5">
        <w:rPr>
          <w:szCs w:val="22"/>
          <w:lang w:eastAsia="de-DE"/>
        </w:rPr>
        <w:t>saugumo duomenis, išskyrus IVR (žr. 1 lentelę). pJIA sirgusiems pacientams IVR pasireiškė dažniau, po oda vartojamos farmacinės formos</w:t>
      </w:r>
      <w:r w:rsidR="00BB1C6B" w:rsidRPr="00BB15C5">
        <w:rPr>
          <w:szCs w:val="22"/>
          <w:lang w:eastAsia="de-DE"/>
        </w:rPr>
        <w:t xml:space="preserve"> grupėje</w:t>
      </w:r>
      <w:r w:rsidRPr="00BB15C5">
        <w:rPr>
          <w:szCs w:val="22"/>
          <w:lang w:eastAsia="de-DE"/>
        </w:rPr>
        <w:t>, lyginant su suaugusiais RA sirgusiais pacientais.</w:t>
      </w:r>
    </w:p>
    <w:p w14:paraId="4F719D09" w14:textId="77777777" w:rsidR="00447849" w:rsidRPr="00BB15C5" w:rsidRDefault="00447849" w:rsidP="00447849">
      <w:pPr>
        <w:autoSpaceDE w:val="0"/>
        <w:autoSpaceDN w:val="0"/>
        <w:adjustRightInd w:val="0"/>
        <w:rPr>
          <w:szCs w:val="22"/>
          <w:lang w:eastAsia="de-DE"/>
        </w:rPr>
      </w:pPr>
    </w:p>
    <w:p w14:paraId="54A2446D"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Infekcinės ligos</w:t>
      </w:r>
    </w:p>
    <w:p w14:paraId="7027E17C" w14:textId="7E450140" w:rsidR="00447849" w:rsidRPr="00BB15C5" w:rsidRDefault="00447849" w:rsidP="00447849">
      <w:pPr>
        <w:autoSpaceDE w:val="0"/>
        <w:autoSpaceDN w:val="0"/>
        <w:adjustRightInd w:val="0"/>
        <w:rPr>
          <w:szCs w:val="22"/>
          <w:lang w:eastAsia="de-DE"/>
        </w:rPr>
      </w:pPr>
      <w:r w:rsidRPr="00BB15C5">
        <w:rPr>
          <w:szCs w:val="22"/>
          <w:lang w:eastAsia="de-DE"/>
        </w:rPr>
        <w:t xml:space="preserve">Po oda vartojamos </w:t>
      </w:r>
      <w:r w:rsidR="003652A2" w:rsidRPr="00BB15C5">
        <w:rPr>
          <w:iCs/>
        </w:rPr>
        <w:t xml:space="preserve">tocilizumabo </w:t>
      </w:r>
      <w:r w:rsidRPr="00BB15C5">
        <w:rPr>
          <w:szCs w:val="22"/>
          <w:lang w:eastAsia="de-DE"/>
        </w:rPr>
        <w:t xml:space="preserve">farmacinės formos klinikiniame tyrime infekcinių ligų dažnis pJIA sirgusiems ir po oda vartojama </w:t>
      </w:r>
      <w:r w:rsidR="003652A2" w:rsidRPr="00BB15C5">
        <w:rPr>
          <w:iCs/>
        </w:rPr>
        <w:t xml:space="preserve">tocilizumabo farmacine forma </w:t>
      </w:r>
      <w:r w:rsidRPr="00BB15C5">
        <w:rPr>
          <w:szCs w:val="22"/>
          <w:lang w:eastAsia="de-DE"/>
        </w:rPr>
        <w:t xml:space="preserve">gydytiems pacientams buvo panašus, lyginant su pJIA sirgusiais ir į veną vartojama </w:t>
      </w:r>
      <w:r w:rsidR="00861B85" w:rsidRPr="00BB15C5">
        <w:rPr>
          <w:iCs/>
        </w:rPr>
        <w:t xml:space="preserve">tocilizumabo farmacine forma </w:t>
      </w:r>
      <w:r w:rsidRPr="00BB15C5">
        <w:rPr>
          <w:szCs w:val="22"/>
          <w:lang w:eastAsia="de-DE"/>
        </w:rPr>
        <w:t>gydytais pacientais.</w:t>
      </w:r>
    </w:p>
    <w:p w14:paraId="450254B9" w14:textId="77777777" w:rsidR="00447849" w:rsidRPr="00BB15C5" w:rsidRDefault="00447849" w:rsidP="00447849">
      <w:pPr>
        <w:autoSpaceDE w:val="0"/>
        <w:autoSpaceDN w:val="0"/>
        <w:adjustRightInd w:val="0"/>
        <w:rPr>
          <w:szCs w:val="22"/>
          <w:lang w:eastAsia="de-DE"/>
        </w:rPr>
      </w:pPr>
    </w:p>
    <w:p w14:paraId="05790EA8"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Injekcijos vietos reakcijos</w:t>
      </w:r>
    </w:p>
    <w:p w14:paraId="10340785" w14:textId="384DEF0F" w:rsidR="00447849" w:rsidRPr="00BB15C5" w:rsidRDefault="00447849" w:rsidP="00447849">
      <w:pPr>
        <w:autoSpaceDE w:val="0"/>
        <w:autoSpaceDN w:val="0"/>
        <w:adjustRightInd w:val="0"/>
        <w:rPr>
          <w:szCs w:val="22"/>
          <w:lang w:eastAsia="de-DE"/>
        </w:rPr>
      </w:pPr>
      <w:r w:rsidRPr="00BB15C5">
        <w:rPr>
          <w:szCs w:val="22"/>
          <w:lang w:eastAsia="de-DE"/>
        </w:rPr>
        <w:t xml:space="preserve">Iš viso 28,8 % (15 iš 52) pJIA sirgusių pacientų patyrė IVR į po oda vartotą </w:t>
      </w:r>
      <w:r w:rsidR="00861B85" w:rsidRPr="00BB15C5">
        <w:rPr>
          <w:iCs/>
        </w:rPr>
        <w:t>tocilizumabą</w:t>
      </w:r>
      <w:r w:rsidRPr="00BB15C5">
        <w:rPr>
          <w:szCs w:val="22"/>
          <w:lang w:eastAsia="de-DE"/>
        </w:rPr>
        <w:t>. Šios IVR pasireiškė 44 % pacientų, svėrusių ≥ 30 kg, lyginant su 14,8 % pacientų, svėrusių mažiau nei 30 kg. Dažniausios IVR buvo injekcijos vietos raudonė (eritema), patinimas, hematoma, skausmas ir niežėjimas. Visos pastebėtos IVR buvo nesunkūs 1</w:t>
      </w:r>
      <w:r w:rsidRPr="00BB15C5">
        <w:rPr>
          <w:szCs w:val="22"/>
          <w:lang w:eastAsia="de-DE"/>
        </w:rPr>
        <w:noBreakHyphen/>
        <w:t xml:space="preserve">ojo laipsnio reiškiniai, nė vienam pacientui nereikėjo nutraukti gydymo ar atidėti </w:t>
      </w:r>
      <w:r w:rsidR="00BB1C6B" w:rsidRPr="00BB15C5">
        <w:rPr>
          <w:szCs w:val="22"/>
          <w:lang w:eastAsia="de-DE"/>
        </w:rPr>
        <w:t>dozės vartojimo.</w:t>
      </w:r>
    </w:p>
    <w:p w14:paraId="37112D8B" w14:textId="77777777" w:rsidR="00447849" w:rsidRPr="00BB15C5" w:rsidRDefault="00447849" w:rsidP="00447849">
      <w:pPr>
        <w:autoSpaceDE w:val="0"/>
        <w:autoSpaceDN w:val="0"/>
        <w:adjustRightInd w:val="0"/>
        <w:rPr>
          <w:szCs w:val="22"/>
          <w:lang w:eastAsia="de-DE"/>
        </w:rPr>
      </w:pPr>
    </w:p>
    <w:p w14:paraId="290CF820"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Imunogeniškumas</w:t>
      </w:r>
    </w:p>
    <w:p w14:paraId="7197BA2A" w14:textId="3B4437B2" w:rsidR="00447849" w:rsidRPr="00BB15C5" w:rsidRDefault="00447849" w:rsidP="00447849">
      <w:pPr>
        <w:autoSpaceDE w:val="0"/>
        <w:autoSpaceDN w:val="0"/>
        <w:adjustRightInd w:val="0"/>
        <w:rPr>
          <w:szCs w:val="22"/>
          <w:lang w:eastAsia="de-DE"/>
        </w:rPr>
      </w:pPr>
      <w:r w:rsidRPr="00BB15C5">
        <w:rPr>
          <w:szCs w:val="22"/>
          <w:lang w:eastAsia="de-DE"/>
        </w:rPr>
        <w:t>Po oda vartojamos farmacinės formos klinikiniame tyrime 5,8 % (3 iš 52) pacientų organizme susidarė neutralizuojantieji antikūnai prieš tocilizumabą, tačiau tai sunkių ar kliniškai reikšmingų padidėjusio jautrumo reakcijų nesukėlė. Iš šių 3 pacientų 1 pacientas iš šio klinikinio tyrimo buvo pašalintas. Koreliacijos tarp antikūnų susidarymo ir klinikinio atsako ar nepageidaujamų reiškinių nestebėta.</w:t>
      </w:r>
    </w:p>
    <w:p w14:paraId="64CDD597" w14:textId="77777777" w:rsidR="00447849" w:rsidRPr="00BB15C5" w:rsidRDefault="00447849" w:rsidP="00447849">
      <w:pPr>
        <w:autoSpaceDE w:val="0"/>
        <w:autoSpaceDN w:val="0"/>
        <w:adjustRightInd w:val="0"/>
        <w:rPr>
          <w:szCs w:val="22"/>
          <w:lang w:eastAsia="de-DE"/>
        </w:rPr>
      </w:pPr>
    </w:p>
    <w:p w14:paraId="4787F745"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Laboratorinių tyrimų nuokrypiai</w:t>
      </w:r>
    </w:p>
    <w:p w14:paraId="4625DDBE" w14:textId="00109104" w:rsidR="00447849" w:rsidRPr="00BB15C5" w:rsidRDefault="00447849" w:rsidP="00447849">
      <w:pPr>
        <w:autoSpaceDE w:val="0"/>
        <w:autoSpaceDN w:val="0"/>
        <w:adjustRightInd w:val="0"/>
        <w:rPr>
          <w:szCs w:val="22"/>
          <w:lang w:eastAsia="de-DE"/>
        </w:rPr>
      </w:pPr>
      <w:r w:rsidRPr="00BB15C5">
        <w:rPr>
          <w:szCs w:val="22"/>
          <w:lang w:eastAsia="de-DE"/>
        </w:rPr>
        <w:t xml:space="preserve">Atliekant įprastą laboratorinę visos ekspozicijos </w:t>
      </w:r>
      <w:r w:rsidR="00861B85" w:rsidRPr="00BB15C5">
        <w:rPr>
          <w:iCs/>
        </w:rPr>
        <w:t xml:space="preserve">tocilizumabu </w:t>
      </w:r>
      <w:r w:rsidRPr="00BB15C5">
        <w:rPr>
          <w:szCs w:val="22"/>
          <w:lang w:eastAsia="de-DE"/>
        </w:rPr>
        <w:t xml:space="preserve">populiacijos stebėseną nustatyta, kad 15,4 % pacientų, gydytų po oda vartojama </w:t>
      </w:r>
      <w:r w:rsidR="00E73BD3" w:rsidRPr="00BB15C5">
        <w:t xml:space="preserve">tocilizumabo </w:t>
      </w:r>
      <w:r w:rsidRPr="00BB15C5">
        <w:rPr>
          <w:szCs w:val="22"/>
          <w:lang w:eastAsia="de-DE"/>
        </w:rPr>
        <w:t>farmacine forma, neutrofilų skaičius sumažėjo iki mažesnio nei 1 × 10</w:t>
      </w:r>
      <w:r w:rsidRPr="00BB15C5">
        <w:rPr>
          <w:szCs w:val="22"/>
          <w:vertAlign w:val="superscript"/>
          <w:lang w:eastAsia="de-DE"/>
        </w:rPr>
        <w:t>9</w:t>
      </w:r>
      <w:r w:rsidR="001508C5" w:rsidRPr="00BB15C5">
        <w:rPr>
          <w:szCs w:val="22"/>
          <w:lang w:eastAsia="de-DE"/>
        </w:rPr>
        <w:t> </w:t>
      </w:r>
      <w:r w:rsidRPr="00BB15C5">
        <w:rPr>
          <w:szCs w:val="22"/>
          <w:lang w:eastAsia="de-DE"/>
        </w:rPr>
        <w:t xml:space="preserve">/ l. Po oda vartojama </w:t>
      </w:r>
      <w:r w:rsidR="00E73BD3" w:rsidRPr="00BB15C5">
        <w:t xml:space="preserve">tocilizumabo </w:t>
      </w:r>
      <w:r w:rsidRPr="00BB15C5">
        <w:rPr>
          <w:szCs w:val="22"/>
          <w:lang w:eastAsia="de-DE"/>
        </w:rPr>
        <w:t>farmacine forma gydytų pacientų kraujyje ALT arba AST aktyvumas ≥ 3 x VNR padidėjo, atitinkamai, 9,6 % ir 3,8 % pacientų. Nė vienam pacientui, gydytam po oda vartojam</w:t>
      </w:r>
      <w:r w:rsidR="00861B85" w:rsidRPr="00BB15C5">
        <w:rPr>
          <w:szCs w:val="22"/>
          <w:lang w:eastAsia="de-DE"/>
        </w:rPr>
        <w:t xml:space="preserve">u </w:t>
      </w:r>
      <w:r w:rsidR="00861B85" w:rsidRPr="00BB15C5">
        <w:rPr>
          <w:iCs/>
        </w:rPr>
        <w:t>tocilizumabu</w:t>
      </w:r>
      <w:r w:rsidRPr="00BB15C5">
        <w:rPr>
          <w:szCs w:val="22"/>
          <w:lang w:eastAsia="de-DE"/>
        </w:rPr>
        <w:t xml:space="preserve">, trombocitų skaičius nesumažėjo iki </w:t>
      </w:r>
      <w:r w:rsidR="001508C5" w:rsidRPr="00BB15C5">
        <w:rPr>
          <w:szCs w:val="22"/>
        </w:rPr>
        <w:t>≤</w:t>
      </w:r>
      <w:r w:rsidRPr="00BB15C5">
        <w:rPr>
          <w:szCs w:val="22"/>
          <w:lang w:eastAsia="de-DE"/>
        </w:rPr>
        <w:t> 50 × 10</w:t>
      </w:r>
      <w:r w:rsidRPr="00BB15C5">
        <w:rPr>
          <w:szCs w:val="22"/>
          <w:vertAlign w:val="superscript"/>
          <w:lang w:eastAsia="de-DE"/>
        </w:rPr>
        <w:t>3</w:t>
      </w:r>
      <w:r w:rsidR="001508C5" w:rsidRPr="00BB15C5">
        <w:rPr>
          <w:szCs w:val="22"/>
          <w:lang w:eastAsia="de-DE"/>
        </w:rPr>
        <w:t> </w:t>
      </w:r>
      <w:r w:rsidRPr="00BB15C5">
        <w:rPr>
          <w:szCs w:val="22"/>
          <w:lang w:eastAsia="de-DE"/>
        </w:rPr>
        <w:t>/</w:t>
      </w:r>
      <w:r w:rsidR="00C51384" w:rsidRPr="00BB15C5">
        <w:rPr>
          <w:szCs w:val="22"/>
          <w:lang w:eastAsia="de-DE"/>
        </w:rPr>
        <w:t>µl.</w:t>
      </w:r>
    </w:p>
    <w:p w14:paraId="35B8AD66" w14:textId="77777777" w:rsidR="00447849" w:rsidRPr="00BB15C5" w:rsidRDefault="00447849" w:rsidP="00447849">
      <w:pPr>
        <w:autoSpaceDE w:val="0"/>
        <w:autoSpaceDN w:val="0"/>
        <w:adjustRightInd w:val="0"/>
        <w:rPr>
          <w:szCs w:val="22"/>
          <w:lang w:eastAsia="de-DE"/>
        </w:rPr>
      </w:pPr>
    </w:p>
    <w:p w14:paraId="08E0E0B3" w14:textId="77777777" w:rsidR="00447849" w:rsidRPr="00BB15C5" w:rsidRDefault="00447849" w:rsidP="00447849">
      <w:pPr>
        <w:autoSpaceDE w:val="0"/>
        <w:autoSpaceDN w:val="0"/>
        <w:adjustRightInd w:val="0"/>
        <w:rPr>
          <w:i/>
          <w:szCs w:val="22"/>
          <w:u w:val="single"/>
          <w:lang w:eastAsia="de-DE"/>
        </w:rPr>
      </w:pPr>
      <w:r w:rsidRPr="00BB15C5">
        <w:rPr>
          <w:i/>
          <w:szCs w:val="22"/>
          <w:u w:val="single"/>
          <w:lang w:eastAsia="de-DE"/>
        </w:rPr>
        <w:t>Lipidų parametrai</w:t>
      </w:r>
    </w:p>
    <w:p w14:paraId="3618E0CF" w14:textId="77777777" w:rsidR="00447849" w:rsidRPr="00BB15C5" w:rsidRDefault="00447849" w:rsidP="00274BF6">
      <w:pPr>
        <w:autoSpaceDE w:val="0"/>
        <w:autoSpaceDN w:val="0"/>
        <w:adjustRightInd w:val="0"/>
        <w:rPr>
          <w:szCs w:val="22"/>
          <w:lang w:eastAsia="de-DE"/>
        </w:rPr>
      </w:pPr>
      <w:r w:rsidRPr="00BB15C5">
        <w:rPr>
          <w:szCs w:val="22"/>
          <w:lang w:eastAsia="de-DE"/>
        </w:rPr>
        <w:t xml:space="preserve">Po oda vartojamos farmacinės formos klinikinio tyrimo metu, </w:t>
      </w:r>
      <w:r w:rsidRPr="00BB15C5">
        <w:rPr>
          <w:iCs/>
          <w:szCs w:val="22"/>
          <w:lang w:eastAsia="de-DE"/>
        </w:rPr>
        <w:t xml:space="preserve">MTL cholesterolio koncentracijos padidėjimas nuo pradinės iki </w:t>
      </w:r>
      <w:r w:rsidRPr="00BB15C5">
        <w:rPr>
          <w:bCs/>
          <w:iCs/>
          <w:szCs w:val="22"/>
          <w:lang w:eastAsia="de-DE"/>
        </w:rPr>
        <w:t>≥ 130 mg/dl</w:t>
      </w:r>
      <w:r w:rsidRPr="00BB15C5" w:rsidDel="00707935">
        <w:rPr>
          <w:iCs/>
          <w:szCs w:val="22"/>
          <w:lang w:eastAsia="de-DE"/>
        </w:rPr>
        <w:t xml:space="preserve"> </w:t>
      </w:r>
      <w:r w:rsidRPr="00BB15C5">
        <w:rPr>
          <w:szCs w:val="22"/>
          <w:lang w:eastAsia="de-DE"/>
        </w:rPr>
        <w:t xml:space="preserve">nustatytas 14,3 % pacientų, o bendrojo </w:t>
      </w:r>
      <w:r w:rsidRPr="00BB15C5">
        <w:rPr>
          <w:iCs/>
          <w:szCs w:val="22"/>
          <w:lang w:eastAsia="de-DE"/>
        </w:rPr>
        <w:t xml:space="preserve">cholesterolio koncentracijos padidėjimas nuo pradinės iki </w:t>
      </w:r>
      <w:r w:rsidRPr="00BB15C5">
        <w:rPr>
          <w:bCs/>
          <w:iCs/>
          <w:szCs w:val="22"/>
          <w:lang w:eastAsia="de-DE"/>
        </w:rPr>
        <w:t xml:space="preserve">≥ 200 mg/dL </w:t>
      </w:r>
      <w:r w:rsidRPr="00BB15C5">
        <w:rPr>
          <w:szCs w:val="22"/>
          <w:lang w:eastAsia="de-DE"/>
        </w:rPr>
        <w:t>nustatytas 12,8 % pacientų bet kuriuo gydymo metu.</w:t>
      </w:r>
    </w:p>
    <w:p w14:paraId="73753E5C" w14:textId="77777777" w:rsidR="00523AC8" w:rsidRPr="00BB15C5" w:rsidRDefault="00523AC8" w:rsidP="00523AC8">
      <w:pPr>
        <w:autoSpaceDE w:val="0"/>
        <w:autoSpaceDN w:val="0"/>
        <w:adjustRightInd w:val="0"/>
        <w:rPr>
          <w:szCs w:val="22"/>
          <w:lang w:eastAsia="de-DE"/>
        </w:rPr>
      </w:pPr>
    </w:p>
    <w:p w14:paraId="6669B4C8" w14:textId="77777777" w:rsidR="00523AC8" w:rsidRPr="00BB15C5" w:rsidRDefault="00523AC8" w:rsidP="00523AC8">
      <w:pPr>
        <w:keepNext/>
        <w:keepLines/>
        <w:autoSpaceDE w:val="0"/>
        <w:autoSpaceDN w:val="0"/>
        <w:adjustRightInd w:val="0"/>
        <w:rPr>
          <w:rFonts w:eastAsia="MS Mincho"/>
          <w:bCs/>
          <w:i/>
          <w:iCs/>
          <w:szCs w:val="22"/>
          <w:lang w:eastAsia="zh-CN"/>
        </w:rPr>
      </w:pPr>
      <w:r w:rsidRPr="00BB15C5">
        <w:rPr>
          <w:rFonts w:eastAsia="SimSun"/>
          <w:bCs/>
          <w:i/>
          <w:iCs/>
          <w:szCs w:val="22"/>
          <w:lang w:eastAsia="zh-CN"/>
        </w:rPr>
        <w:t>GLA</w:t>
      </w:r>
      <w:r w:rsidR="0054218F" w:rsidRPr="00BB15C5">
        <w:rPr>
          <w:rFonts w:eastAsia="SimSun"/>
          <w:bCs/>
          <w:i/>
          <w:iCs/>
          <w:szCs w:val="22"/>
          <w:lang w:eastAsia="zh-CN"/>
        </w:rPr>
        <w:t xml:space="preserve"> sirgę pacientai</w:t>
      </w:r>
    </w:p>
    <w:p w14:paraId="004954EC" w14:textId="00A5EAE8" w:rsidR="00523AC8" w:rsidRPr="00BB15C5" w:rsidRDefault="00523AC8" w:rsidP="00523AC8">
      <w:pPr>
        <w:rPr>
          <w:szCs w:val="22"/>
        </w:rPr>
      </w:pPr>
      <w:r w:rsidRPr="00BB15C5">
        <w:rPr>
          <w:szCs w:val="22"/>
        </w:rPr>
        <w:t xml:space="preserve">Po oda leidžiamo </w:t>
      </w:r>
      <w:r w:rsidR="00861B85" w:rsidRPr="00BB15C5">
        <w:rPr>
          <w:iCs/>
        </w:rPr>
        <w:t xml:space="preserve">tocilizumabo </w:t>
      </w:r>
      <w:r w:rsidRPr="00BB15C5">
        <w:rPr>
          <w:szCs w:val="22"/>
        </w:rPr>
        <w:t xml:space="preserve">saugumas yra tirtas vieno III fazės klinikinio tyrimo </w:t>
      </w:r>
      <w:r w:rsidRPr="00BB15C5">
        <w:rPr>
          <w:rFonts w:eastAsia="SimSun"/>
          <w:szCs w:val="22"/>
          <w:lang w:eastAsia="zh-CN"/>
        </w:rPr>
        <w:t>(WA28119) metu, kuriame dalyvavo 251</w:t>
      </w:r>
      <w:r w:rsidRPr="00BB15C5">
        <w:rPr>
          <w:szCs w:val="22"/>
        </w:rPr>
        <w:t xml:space="preserve"> GLA sergantis pacientas. Šio klinikinio tyrimo 12 mėnesių trukmės </w:t>
      </w:r>
      <w:r w:rsidR="008C75DE" w:rsidRPr="00BB15C5">
        <w:rPr>
          <w:szCs w:val="22"/>
        </w:rPr>
        <w:t>dvigubai koduotos</w:t>
      </w:r>
      <w:r w:rsidRPr="00BB15C5">
        <w:rPr>
          <w:szCs w:val="22"/>
        </w:rPr>
        <w:t xml:space="preserve"> ir placebu kontroliuotos fazės metu bendra pacient</w:t>
      </w:r>
      <w:r w:rsidR="008C75DE" w:rsidRPr="00BB15C5">
        <w:rPr>
          <w:szCs w:val="22"/>
        </w:rPr>
        <w:t xml:space="preserve">ų - </w:t>
      </w:r>
      <w:r w:rsidRPr="00BB15C5">
        <w:rPr>
          <w:szCs w:val="22"/>
        </w:rPr>
        <w:t xml:space="preserve">metų trukmė visose </w:t>
      </w:r>
      <w:ins w:id="845" w:author="Author" w:date="2025-07-18T16:32:00Z">
        <w:r w:rsidR="008070A1" w:rsidRPr="00BB15C5">
          <w:rPr>
            <w:rFonts w:eastAsia="SimSun"/>
            <w:szCs w:val="22"/>
          </w:rPr>
          <w:t xml:space="preserve">tocilizumabu </w:t>
        </w:r>
      </w:ins>
      <w:r w:rsidRPr="00BB15C5">
        <w:rPr>
          <w:szCs w:val="22"/>
        </w:rPr>
        <w:t>gydytose populiacijose buvo 138,5 pacient</w:t>
      </w:r>
      <w:r w:rsidR="008C75DE" w:rsidRPr="00BB15C5">
        <w:rPr>
          <w:szCs w:val="22"/>
        </w:rPr>
        <w:t xml:space="preserve">ų - </w:t>
      </w:r>
      <w:r w:rsidRPr="00BB15C5">
        <w:rPr>
          <w:szCs w:val="22"/>
        </w:rPr>
        <w:t>metų. Bendr</w:t>
      </w:r>
      <w:r w:rsidR="008C75DE" w:rsidRPr="00BB15C5">
        <w:rPr>
          <w:szCs w:val="22"/>
        </w:rPr>
        <w:t>ieji</w:t>
      </w:r>
      <w:r w:rsidRPr="00BB15C5">
        <w:rPr>
          <w:szCs w:val="22"/>
        </w:rPr>
        <w:t xml:space="preserve"> saugumo </w:t>
      </w:r>
      <w:r w:rsidR="008C75DE" w:rsidRPr="00BB15C5">
        <w:rPr>
          <w:szCs w:val="22"/>
        </w:rPr>
        <w:t>duomenys</w:t>
      </w:r>
      <w:r w:rsidRPr="00BB15C5">
        <w:rPr>
          <w:szCs w:val="22"/>
        </w:rPr>
        <w:t>, stebėt</w:t>
      </w:r>
      <w:r w:rsidR="008C75DE" w:rsidRPr="00BB15C5">
        <w:rPr>
          <w:szCs w:val="22"/>
        </w:rPr>
        <w:t>i</w:t>
      </w:r>
      <w:r w:rsidRPr="00BB15C5">
        <w:rPr>
          <w:szCs w:val="22"/>
        </w:rPr>
        <w:t xml:space="preserve"> gydymo grupėse, atitiko žinom</w:t>
      </w:r>
      <w:r w:rsidR="008C75DE" w:rsidRPr="00BB15C5">
        <w:rPr>
          <w:szCs w:val="22"/>
        </w:rPr>
        <w:t xml:space="preserve">us </w:t>
      </w:r>
      <w:r w:rsidR="00473B78" w:rsidRPr="00BB15C5">
        <w:rPr>
          <w:iCs/>
        </w:rPr>
        <w:t xml:space="preserve">tocilizumabo </w:t>
      </w:r>
      <w:r w:rsidRPr="00BB15C5">
        <w:rPr>
          <w:szCs w:val="22"/>
        </w:rPr>
        <w:t xml:space="preserve">saugumo </w:t>
      </w:r>
      <w:r w:rsidR="008C75DE" w:rsidRPr="00BB15C5">
        <w:rPr>
          <w:szCs w:val="22"/>
        </w:rPr>
        <w:t>duomenis</w:t>
      </w:r>
      <w:r w:rsidRPr="00BB15C5">
        <w:rPr>
          <w:szCs w:val="22"/>
        </w:rPr>
        <w:t xml:space="preserve"> (žr. 1 lentelę).</w:t>
      </w:r>
    </w:p>
    <w:p w14:paraId="184B834E" w14:textId="77777777" w:rsidR="00523AC8" w:rsidRPr="00BB15C5" w:rsidRDefault="00523AC8" w:rsidP="00523AC8">
      <w:pPr>
        <w:rPr>
          <w:szCs w:val="22"/>
        </w:rPr>
      </w:pPr>
    </w:p>
    <w:p w14:paraId="23F90934" w14:textId="05823EB6" w:rsidR="00523AC8" w:rsidRPr="00BB15C5" w:rsidRDefault="00523AC8" w:rsidP="001A6031">
      <w:pPr>
        <w:keepNext/>
        <w:keepLines/>
        <w:rPr>
          <w:i/>
          <w:szCs w:val="22"/>
          <w:u w:val="single"/>
        </w:rPr>
      </w:pPr>
      <w:r w:rsidRPr="00BB15C5">
        <w:rPr>
          <w:i/>
          <w:szCs w:val="22"/>
          <w:u w:val="single"/>
        </w:rPr>
        <w:lastRenderedPageBreak/>
        <w:t>Infekci</w:t>
      </w:r>
      <w:r w:rsidR="00F776E4" w:rsidRPr="00BB15C5">
        <w:rPr>
          <w:i/>
          <w:szCs w:val="22"/>
          <w:u w:val="single"/>
        </w:rPr>
        <w:t>nės lig</w:t>
      </w:r>
      <w:r w:rsidRPr="00BB15C5">
        <w:rPr>
          <w:i/>
          <w:szCs w:val="22"/>
          <w:u w:val="single"/>
        </w:rPr>
        <w:t>os</w:t>
      </w:r>
    </w:p>
    <w:p w14:paraId="23E2C4C6" w14:textId="73D50FAB" w:rsidR="00523AC8" w:rsidRPr="00BB15C5" w:rsidRDefault="00523AC8" w:rsidP="00523AC8">
      <w:pPr>
        <w:rPr>
          <w:szCs w:val="22"/>
        </w:rPr>
      </w:pPr>
      <w:r w:rsidRPr="00BB15C5">
        <w:rPr>
          <w:szCs w:val="22"/>
        </w:rPr>
        <w:t xml:space="preserve">Infekcijos ar sunkios infekcijos reiškinių dažnis tarp </w:t>
      </w:r>
      <w:r w:rsidR="0054218F" w:rsidRPr="00BB15C5">
        <w:rPr>
          <w:iCs/>
        </w:rPr>
        <w:t xml:space="preserve">tocilizumabo </w:t>
      </w:r>
      <w:r w:rsidRPr="00BB15C5">
        <w:rPr>
          <w:szCs w:val="22"/>
        </w:rPr>
        <w:t>vieną kartą per savaitę gydymo grupių buvo subalansuotas (200,2 / 9,7 reiškinio 100 pacientų - metų), lyginant su placeb</w:t>
      </w:r>
      <w:r w:rsidR="00C168E2" w:rsidRPr="00BB15C5">
        <w:rPr>
          <w:szCs w:val="22"/>
        </w:rPr>
        <w:t xml:space="preserve">o ir </w:t>
      </w:r>
      <w:r w:rsidRPr="00BB15C5">
        <w:rPr>
          <w:szCs w:val="22"/>
        </w:rPr>
        <w:t>26 savaičių trukmės gydym</w:t>
      </w:r>
      <w:r w:rsidR="00C168E2" w:rsidRPr="00BB15C5">
        <w:rPr>
          <w:szCs w:val="22"/>
        </w:rPr>
        <w:t>o</w:t>
      </w:r>
      <w:r w:rsidRPr="00BB15C5">
        <w:rPr>
          <w:szCs w:val="22"/>
        </w:rPr>
        <w:t xml:space="preserve"> prednizonu mažinamomis dozėmis </w:t>
      </w:r>
      <w:r w:rsidR="00C168E2" w:rsidRPr="00BB15C5">
        <w:rPr>
          <w:szCs w:val="22"/>
        </w:rPr>
        <w:t xml:space="preserve">deriniu </w:t>
      </w:r>
      <w:r w:rsidRPr="00BB15C5">
        <w:rPr>
          <w:szCs w:val="22"/>
        </w:rPr>
        <w:t>(156,0 / 4,2 reiškinio 100</w:t>
      </w:r>
      <w:r w:rsidR="0054218F" w:rsidRPr="00BB15C5">
        <w:rPr>
          <w:szCs w:val="22"/>
        </w:rPr>
        <w:t> </w:t>
      </w:r>
      <w:r w:rsidRPr="00BB15C5">
        <w:rPr>
          <w:szCs w:val="22"/>
        </w:rPr>
        <w:t xml:space="preserve">pacientų - metų) ir placebu </w:t>
      </w:r>
      <w:r w:rsidR="00C168E2" w:rsidRPr="00BB15C5">
        <w:rPr>
          <w:szCs w:val="22"/>
        </w:rPr>
        <w:t xml:space="preserve">derinyje su </w:t>
      </w:r>
      <w:r w:rsidRPr="00BB15C5">
        <w:rPr>
          <w:szCs w:val="22"/>
        </w:rPr>
        <w:t>52 savaičių trukmės gydym</w:t>
      </w:r>
      <w:r w:rsidR="00C168E2" w:rsidRPr="00BB15C5">
        <w:rPr>
          <w:szCs w:val="22"/>
        </w:rPr>
        <w:t>u</w:t>
      </w:r>
      <w:r w:rsidRPr="00BB15C5">
        <w:rPr>
          <w:szCs w:val="22"/>
        </w:rPr>
        <w:t xml:space="preserve"> prednizonu mažinamomis dozėmis (210,2 / 12,5 reiškinio 100 pacientų - metų).</w:t>
      </w:r>
    </w:p>
    <w:p w14:paraId="4DA3A46A" w14:textId="77777777" w:rsidR="00523AC8" w:rsidRPr="00BB15C5" w:rsidRDefault="00523AC8" w:rsidP="00523AC8">
      <w:pPr>
        <w:rPr>
          <w:szCs w:val="22"/>
        </w:rPr>
      </w:pPr>
    </w:p>
    <w:p w14:paraId="19E75119" w14:textId="77777777" w:rsidR="00523AC8" w:rsidRPr="00BB15C5" w:rsidRDefault="00523AC8" w:rsidP="00523AC8">
      <w:pPr>
        <w:keepNext/>
        <w:keepLines/>
        <w:spacing w:line="280" w:lineRule="atLeast"/>
        <w:rPr>
          <w:rFonts w:eastAsia="MS Mincho"/>
          <w:i/>
          <w:szCs w:val="22"/>
          <w:u w:val="single"/>
          <w:lang w:eastAsia="zh-CN"/>
        </w:rPr>
      </w:pPr>
      <w:r w:rsidRPr="00BB15C5">
        <w:rPr>
          <w:rFonts w:eastAsia="MS Mincho"/>
          <w:i/>
          <w:szCs w:val="22"/>
          <w:u w:val="single"/>
          <w:lang w:eastAsia="zh-CN"/>
        </w:rPr>
        <w:t>Injekcijos vietos reakcijos</w:t>
      </w:r>
    </w:p>
    <w:p w14:paraId="5A1EF6B6" w14:textId="4FC70DB4" w:rsidR="00523AC8" w:rsidRPr="00BB15C5" w:rsidRDefault="00523AC8" w:rsidP="00523AC8">
      <w:pPr>
        <w:rPr>
          <w:szCs w:val="22"/>
        </w:rPr>
      </w:pPr>
      <w:r w:rsidRPr="00BB15C5">
        <w:rPr>
          <w:szCs w:val="22"/>
        </w:rPr>
        <w:t xml:space="preserve">Po oda leidžiamo </w:t>
      </w:r>
      <w:r w:rsidR="0054218F" w:rsidRPr="00BB15C5">
        <w:rPr>
          <w:iCs/>
        </w:rPr>
        <w:t xml:space="preserve">tocilizumabo </w:t>
      </w:r>
      <w:r w:rsidRPr="00BB15C5">
        <w:rPr>
          <w:szCs w:val="22"/>
        </w:rPr>
        <w:t>vieną kartą per savaitę vartojus</w:t>
      </w:r>
      <w:r w:rsidR="00C168E2" w:rsidRPr="00BB15C5">
        <w:rPr>
          <w:szCs w:val="22"/>
        </w:rPr>
        <w:t>i</w:t>
      </w:r>
      <w:r w:rsidRPr="00BB15C5">
        <w:rPr>
          <w:szCs w:val="22"/>
        </w:rPr>
        <w:t>ųjų grupėje iš viso 6 % (6 atvejai iš 100) pacientų nustatyta</w:t>
      </w:r>
      <w:r w:rsidRPr="00BB15C5">
        <w:rPr>
          <w:rFonts w:eastAsia="MS Mincho"/>
          <w:szCs w:val="22"/>
          <w:lang w:eastAsia="zh-CN"/>
        </w:rPr>
        <w:t xml:space="preserve"> injekcijos vietos reakcijų</w:t>
      </w:r>
      <w:r w:rsidRPr="00BB15C5">
        <w:rPr>
          <w:szCs w:val="22"/>
        </w:rPr>
        <w:t>. Sunkių injekcijos vietos reakcijų ar tokių, dėl kurių reikėtų nutraukti tiriamojo vaistinio preparato vartojimą, nenustatyta.</w:t>
      </w:r>
    </w:p>
    <w:p w14:paraId="70EB7AA8" w14:textId="77777777" w:rsidR="00523AC8" w:rsidRPr="00BB15C5" w:rsidRDefault="00523AC8" w:rsidP="00523AC8">
      <w:pPr>
        <w:rPr>
          <w:szCs w:val="22"/>
        </w:rPr>
      </w:pPr>
    </w:p>
    <w:p w14:paraId="14CD775E" w14:textId="77777777" w:rsidR="00523AC8" w:rsidRPr="00BB15C5" w:rsidRDefault="00523AC8" w:rsidP="00523AC8">
      <w:pPr>
        <w:keepNext/>
        <w:keepLines/>
        <w:spacing w:line="280" w:lineRule="atLeast"/>
        <w:rPr>
          <w:rFonts w:eastAsia="MS Mincho"/>
          <w:i/>
          <w:szCs w:val="22"/>
          <w:u w:val="single"/>
          <w:lang w:eastAsia="zh-CN"/>
        </w:rPr>
      </w:pPr>
      <w:r w:rsidRPr="00BB15C5">
        <w:rPr>
          <w:i/>
          <w:u w:val="single"/>
        </w:rPr>
        <w:t>Imunogeniškumas</w:t>
      </w:r>
    </w:p>
    <w:p w14:paraId="29692033" w14:textId="2DB2FA3E" w:rsidR="00523AC8" w:rsidRPr="00BB15C5" w:rsidRDefault="00523AC8" w:rsidP="00523AC8">
      <w:pPr>
        <w:keepNext/>
        <w:keepLines/>
        <w:rPr>
          <w:szCs w:val="22"/>
        </w:rPr>
      </w:pPr>
      <w:r w:rsidRPr="00BB15C5">
        <w:rPr>
          <w:szCs w:val="22"/>
        </w:rPr>
        <w:t xml:space="preserve">Vienam pacientui </w:t>
      </w:r>
      <w:r w:rsidR="0054218F" w:rsidRPr="00BB15C5">
        <w:rPr>
          <w:iCs/>
        </w:rPr>
        <w:t xml:space="preserve">tocilizumabo </w:t>
      </w:r>
      <w:r w:rsidRPr="00BB15C5">
        <w:rPr>
          <w:szCs w:val="22"/>
        </w:rPr>
        <w:t xml:space="preserve">vieną kartą per savaitę gydymo grupėje (1,1 %; 1 iš 95) nustatyta neutralizuojančių antikūnų prieš </w:t>
      </w:r>
      <w:r w:rsidR="0054218F" w:rsidRPr="00BB15C5">
        <w:rPr>
          <w:iCs/>
        </w:rPr>
        <w:t>tocilizumabą</w:t>
      </w:r>
      <w:r w:rsidRPr="00BB15C5">
        <w:rPr>
          <w:szCs w:val="22"/>
        </w:rPr>
        <w:t>, tačiau tai nebuvo IgE antikūnų izotipas. Šiam pacientui padidėjusio jautrumo ar injekcijos vietos reakcij</w:t>
      </w:r>
      <w:r w:rsidR="00C168E2" w:rsidRPr="00BB15C5">
        <w:rPr>
          <w:szCs w:val="22"/>
        </w:rPr>
        <w:t>ų</w:t>
      </w:r>
      <w:r w:rsidRPr="00BB15C5">
        <w:rPr>
          <w:szCs w:val="22"/>
        </w:rPr>
        <w:t xml:space="preserve"> nepasireiškė.</w:t>
      </w:r>
    </w:p>
    <w:p w14:paraId="41051035" w14:textId="77777777" w:rsidR="00523AC8" w:rsidRPr="00BB15C5" w:rsidRDefault="00523AC8" w:rsidP="00523AC8">
      <w:pPr>
        <w:ind w:left="567" w:hanging="567"/>
        <w:outlineLvl w:val="0"/>
        <w:rPr>
          <w:rFonts w:eastAsia="MS Mincho"/>
          <w:szCs w:val="22"/>
          <w:lang w:eastAsia="zh-CN"/>
        </w:rPr>
      </w:pPr>
    </w:p>
    <w:p w14:paraId="3E6A9D58" w14:textId="77777777" w:rsidR="00523AC8" w:rsidRPr="00BB15C5" w:rsidRDefault="00523AC8" w:rsidP="00523AC8">
      <w:pPr>
        <w:keepNext/>
        <w:keepLines/>
        <w:rPr>
          <w:i/>
          <w:iCs/>
          <w:u w:val="single"/>
        </w:rPr>
      </w:pPr>
      <w:r w:rsidRPr="00BB15C5">
        <w:rPr>
          <w:i/>
          <w:iCs/>
          <w:u w:val="single"/>
        </w:rPr>
        <w:t>Neutrofilai</w:t>
      </w:r>
    </w:p>
    <w:p w14:paraId="1B230D1E" w14:textId="6A4E32DC" w:rsidR="00523AC8" w:rsidRPr="00BB15C5" w:rsidRDefault="00523AC8" w:rsidP="00523AC8">
      <w:pPr>
        <w:rPr>
          <w:szCs w:val="22"/>
        </w:rPr>
      </w:pPr>
      <w:r w:rsidRPr="00BB15C5">
        <w:rPr>
          <w:szCs w:val="22"/>
        </w:rPr>
        <w:t xml:space="preserve">12 mėnesių trukmės kontroliuoto </w:t>
      </w:r>
      <w:r w:rsidR="0054218F" w:rsidRPr="00BB15C5">
        <w:rPr>
          <w:iCs/>
        </w:rPr>
        <w:t xml:space="preserve">tocilizumabo </w:t>
      </w:r>
      <w:r w:rsidRPr="00BB15C5">
        <w:rPr>
          <w:szCs w:val="22"/>
        </w:rPr>
        <w:t xml:space="preserve">klinikinio tyrimo metu atliekant įprastus laboratorinius tyrimus, </w:t>
      </w:r>
      <w:r w:rsidRPr="00BB15C5">
        <w:rPr>
          <w:iCs/>
        </w:rPr>
        <w:t>mažesnis kaip 1 × 10</w:t>
      </w:r>
      <w:r w:rsidRPr="00BB15C5">
        <w:rPr>
          <w:iCs/>
          <w:vertAlign w:val="superscript"/>
        </w:rPr>
        <w:t>9</w:t>
      </w:r>
      <w:r w:rsidRPr="00BB15C5">
        <w:rPr>
          <w:iCs/>
        </w:rPr>
        <w:t xml:space="preserve">/l neutrofilų skaičius nustatytas </w:t>
      </w:r>
      <w:r w:rsidRPr="00BB15C5">
        <w:rPr>
          <w:szCs w:val="22"/>
        </w:rPr>
        <w:t xml:space="preserve">4 % </w:t>
      </w:r>
      <w:r w:rsidR="0054218F" w:rsidRPr="00BB15C5">
        <w:rPr>
          <w:iCs/>
        </w:rPr>
        <w:t xml:space="preserve">tocilizumabo </w:t>
      </w:r>
      <w:r w:rsidR="00C168E2" w:rsidRPr="00BB15C5">
        <w:rPr>
          <w:szCs w:val="22"/>
        </w:rPr>
        <w:t xml:space="preserve">po oda </w:t>
      </w:r>
      <w:r w:rsidRPr="00BB15C5">
        <w:rPr>
          <w:szCs w:val="22"/>
        </w:rPr>
        <w:t>vieną kartą per savaitę gydymo grupės pacientų. To nebuvo stebėta n</w:t>
      </w:r>
      <w:r w:rsidR="00C168E2" w:rsidRPr="00BB15C5">
        <w:rPr>
          <w:szCs w:val="22"/>
        </w:rPr>
        <w:t xml:space="preserve">ė </w:t>
      </w:r>
      <w:r w:rsidRPr="00BB15C5">
        <w:rPr>
          <w:szCs w:val="22"/>
        </w:rPr>
        <w:t>vienoje placeb</w:t>
      </w:r>
      <w:r w:rsidR="00C168E2" w:rsidRPr="00BB15C5">
        <w:rPr>
          <w:szCs w:val="22"/>
        </w:rPr>
        <w:t xml:space="preserve">o su </w:t>
      </w:r>
      <w:r w:rsidRPr="00BB15C5">
        <w:rPr>
          <w:szCs w:val="22"/>
        </w:rPr>
        <w:t xml:space="preserve"> plius prednizon</w:t>
      </w:r>
      <w:r w:rsidR="00C168E2" w:rsidRPr="00BB15C5">
        <w:rPr>
          <w:szCs w:val="22"/>
        </w:rPr>
        <w:t>u</w:t>
      </w:r>
      <w:r w:rsidRPr="00BB15C5">
        <w:rPr>
          <w:szCs w:val="22"/>
        </w:rPr>
        <w:t xml:space="preserve"> mažinamomis dozėmis gydymo grupėje.</w:t>
      </w:r>
    </w:p>
    <w:p w14:paraId="2ABAEAB4" w14:textId="77777777" w:rsidR="00523AC8" w:rsidRPr="00BB15C5" w:rsidRDefault="00523AC8" w:rsidP="00523AC8">
      <w:pPr>
        <w:rPr>
          <w:szCs w:val="22"/>
        </w:rPr>
      </w:pPr>
    </w:p>
    <w:p w14:paraId="5FCAB4B6" w14:textId="77777777" w:rsidR="00523AC8" w:rsidRPr="00BB15C5" w:rsidRDefault="00523AC8" w:rsidP="00274BF6">
      <w:pPr>
        <w:keepNext/>
        <w:rPr>
          <w:i/>
          <w:szCs w:val="22"/>
          <w:u w:val="single"/>
          <w:lang w:eastAsia="de-DE"/>
        </w:rPr>
      </w:pPr>
      <w:r w:rsidRPr="00BB15C5">
        <w:rPr>
          <w:i/>
          <w:iCs/>
          <w:u w:val="single"/>
        </w:rPr>
        <w:t>Trombocitai</w:t>
      </w:r>
    </w:p>
    <w:p w14:paraId="7E83823B" w14:textId="1D654E15" w:rsidR="00523AC8" w:rsidRPr="00BB15C5" w:rsidRDefault="00523AC8" w:rsidP="00523AC8">
      <w:pPr>
        <w:rPr>
          <w:szCs w:val="22"/>
        </w:rPr>
      </w:pPr>
      <w:r w:rsidRPr="00BB15C5">
        <w:rPr>
          <w:szCs w:val="22"/>
        </w:rPr>
        <w:t xml:space="preserve">12 mėnesių trukmės </w:t>
      </w:r>
      <w:r w:rsidR="0054218F" w:rsidRPr="00BB15C5">
        <w:rPr>
          <w:iCs/>
        </w:rPr>
        <w:t xml:space="preserve">tocilizumabo </w:t>
      </w:r>
      <w:r w:rsidRPr="00BB15C5">
        <w:rPr>
          <w:szCs w:val="22"/>
        </w:rPr>
        <w:t xml:space="preserve">klinikinio tyrimo metu atliekant įprastus laboratorinius tyrimus, vienam </w:t>
      </w:r>
      <w:r w:rsidR="0054218F" w:rsidRPr="00BB15C5">
        <w:rPr>
          <w:iCs/>
        </w:rPr>
        <w:t xml:space="preserve">tocilizumabo </w:t>
      </w:r>
      <w:r w:rsidR="00C168E2" w:rsidRPr="00BB15C5">
        <w:rPr>
          <w:szCs w:val="22"/>
        </w:rPr>
        <w:t xml:space="preserve">po oda </w:t>
      </w:r>
      <w:r w:rsidRPr="00BB15C5">
        <w:rPr>
          <w:szCs w:val="22"/>
        </w:rPr>
        <w:t>vieną kartą per savaitę gydymo grupė</w:t>
      </w:r>
      <w:r w:rsidR="00C168E2" w:rsidRPr="00BB15C5">
        <w:rPr>
          <w:szCs w:val="22"/>
        </w:rPr>
        <w:t>je vienam (1</w:t>
      </w:r>
      <w:r w:rsidR="0054218F" w:rsidRPr="00BB15C5">
        <w:rPr>
          <w:szCs w:val="22"/>
        </w:rPr>
        <w:t> </w:t>
      </w:r>
      <w:r w:rsidR="00C168E2" w:rsidRPr="00BB15C5">
        <w:rPr>
          <w:szCs w:val="22"/>
        </w:rPr>
        <w:t xml:space="preserve">%, 1 iš 100) </w:t>
      </w:r>
      <w:r w:rsidRPr="00BB15C5">
        <w:rPr>
          <w:szCs w:val="22"/>
        </w:rPr>
        <w:t xml:space="preserve">pacientui nustatytas vienas praeinantis trombocitų skaičiaus sumažėjimo </w:t>
      </w:r>
      <w:r w:rsidR="00473B78" w:rsidRPr="00BB15C5">
        <w:rPr>
          <w:szCs w:val="22"/>
        </w:rPr>
        <w:t>&lt; </w:t>
      </w:r>
      <w:r w:rsidRPr="00BB15C5">
        <w:rPr>
          <w:szCs w:val="22"/>
        </w:rPr>
        <w:t>100 × 10</w:t>
      </w:r>
      <w:r w:rsidRPr="00BB15C5">
        <w:rPr>
          <w:szCs w:val="22"/>
          <w:vertAlign w:val="superscript"/>
        </w:rPr>
        <w:t>3</w:t>
      </w:r>
      <w:r w:rsidR="001508C5" w:rsidRPr="00BB15C5">
        <w:rPr>
          <w:szCs w:val="22"/>
        </w:rPr>
        <w:t> </w:t>
      </w:r>
      <w:r w:rsidRPr="00BB15C5">
        <w:rPr>
          <w:szCs w:val="22"/>
        </w:rPr>
        <w:t xml:space="preserve">/ </w:t>
      </w:r>
      <w:r w:rsidR="00C168E2" w:rsidRPr="00BB15C5">
        <w:rPr>
          <w:szCs w:val="22"/>
        </w:rPr>
        <w:t>µ</w:t>
      </w:r>
      <w:r w:rsidRPr="00BB15C5">
        <w:rPr>
          <w:szCs w:val="22"/>
        </w:rPr>
        <w:t>l atvejis, nesusijęs su kraujavimu. Trombocitų skaičiaus sumažėjimo iki mažiau kaip 100 × 10</w:t>
      </w:r>
      <w:r w:rsidRPr="00BB15C5">
        <w:rPr>
          <w:szCs w:val="22"/>
          <w:vertAlign w:val="superscript"/>
        </w:rPr>
        <w:t>3</w:t>
      </w:r>
      <w:r w:rsidR="001508C5" w:rsidRPr="00BB15C5">
        <w:rPr>
          <w:szCs w:val="22"/>
        </w:rPr>
        <w:t> </w:t>
      </w:r>
      <w:r w:rsidRPr="00BB15C5">
        <w:rPr>
          <w:szCs w:val="22"/>
        </w:rPr>
        <w:t xml:space="preserve">/ </w:t>
      </w:r>
      <w:r w:rsidR="00C168E2" w:rsidRPr="00BB15C5">
        <w:rPr>
          <w:szCs w:val="22"/>
        </w:rPr>
        <w:t>µ</w:t>
      </w:r>
      <w:r w:rsidRPr="00BB15C5">
        <w:rPr>
          <w:szCs w:val="22"/>
        </w:rPr>
        <w:t>l atvejų n</w:t>
      </w:r>
      <w:r w:rsidR="00C168E2" w:rsidRPr="00BB15C5">
        <w:rPr>
          <w:szCs w:val="22"/>
        </w:rPr>
        <w:t>ė</w:t>
      </w:r>
      <w:r w:rsidRPr="00BB15C5">
        <w:rPr>
          <w:szCs w:val="22"/>
        </w:rPr>
        <w:t xml:space="preserve"> vienoje placeb</w:t>
      </w:r>
      <w:r w:rsidR="00C168E2" w:rsidRPr="00BB15C5">
        <w:rPr>
          <w:szCs w:val="22"/>
        </w:rPr>
        <w:t xml:space="preserve">o su </w:t>
      </w:r>
      <w:r w:rsidRPr="00BB15C5">
        <w:rPr>
          <w:szCs w:val="22"/>
        </w:rPr>
        <w:t>prednizon</w:t>
      </w:r>
      <w:r w:rsidR="00C168E2" w:rsidRPr="00BB15C5">
        <w:rPr>
          <w:szCs w:val="22"/>
        </w:rPr>
        <w:t>u</w:t>
      </w:r>
      <w:r w:rsidRPr="00BB15C5">
        <w:rPr>
          <w:szCs w:val="22"/>
        </w:rPr>
        <w:t xml:space="preserve"> mažinamomis dozėmis gydymo grupėje nestebėta.</w:t>
      </w:r>
    </w:p>
    <w:p w14:paraId="162802A7" w14:textId="77777777" w:rsidR="00523AC8" w:rsidRPr="00BB15C5" w:rsidRDefault="00523AC8" w:rsidP="00523AC8">
      <w:pPr>
        <w:rPr>
          <w:szCs w:val="22"/>
        </w:rPr>
      </w:pPr>
    </w:p>
    <w:p w14:paraId="17FA85D4" w14:textId="77777777" w:rsidR="00523AC8" w:rsidRPr="00BB15C5" w:rsidRDefault="00523AC8" w:rsidP="00523AC8">
      <w:pPr>
        <w:keepNext/>
        <w:keepLines/>
        <w:rPr>
          <w:i/>
          <w:szCs w:val="22"/>
          <w:u w:val="single"/>
        </w:rPr>
      </w:pPr>
      <w:r w:rsidRPr="00BB15C5">
        <w:rPr>
          <w:i/>
          <w:iCs/>
          <w:u w:val="single"/>
        </w:rPr>
        <w:t xml:space="preserve">Kepenų </w:t>
      </w:r>
      <w:r w:rsidR="00C168E2" w:rsidRPr="00BB15C5">
        <w:rPr>
          <w:i/>
          <w:iCs/>
          <w:u w:val="single"/>
        </w:rPr>
        <w:t>transaminazių</w:t>
      </w:r>
      <w:r w:rsidRPr="00BB15C5">
        <w:rPr>
          <w:i/>
          <w:iCs/>
          <w:u w:val="single"/>
        </w:rPr>
        <w:t xml:space="preserve"> </w:t>
      </w:r>
      <w:r w:rsidRPr="00BB15C5">
        <w:rPr>
          <w:i/>
          <w:iCs/>
          <w:szCs w:val="22"/>
          <w:u w:val="single"/>
        </w:rPr>
        <w:t>aktyvumo padidėjimas</w:t>
      </w:r>
    </w:p>
    <w:p w14:paraId="00ECE299" w14:textId="0F288E08" w:rsidR="00523AC8" w:rsidRPr="00BB15C5" w:rsidRDefault="00523AC8" w:rsidP="00523AC8">
      <w:pPr>
        <w:autoSpaceDE w:val="0"/>
        <w:autoSpaceDN w:val="0"/>
        <w:adjustRightInd w:val="0"/>
        <w:rPr>
          <w:szCs w:val="22"/>
        </w:rPr>
      </w:pPr>
      <w:r w:rsidRPr="00BB15C5">
        <w:rPr>
          <w:szCs w:val="22"/>
        </w:rPr>
        <w:t xml:space="preserve">12 mėnesių trukmės kontroliuoto </w:t>
      </w:r>
      <w:r w:rsidR="0054218F" w:rsidRPr="00BB15C5">
        <w:rPr>
          <w:iCs/>
        </w:rPr>
        <w:t xml:space="preserve">tocilizumabo </w:t>
      </w:r>
      <w:r w:rsidRPr="00BB15C5">
        <w:rPr>
          <w:szCs w:val="22"/>
        </w:rPr>
        <w:t xml:space="preserve">klinikinio tyrimo metu atliekant įprastus laboratorinius tyrimus, </w:t>
      </w:r>
      <w:r w:rsidR="0054218F" w:rsidRPr="00BB15C5">
        <w:rPr>
          <w:iCs/>
        </w:rPr>
        <w:t xml:space="preserve">tocilizumabo </w:t>
      </w:r>
      <w:r w:rsidR="00F95FE7" w:rsidRPr="00BB15C5">
        <w:rPr>
          <w:szCs w:val="22"/>
        </w:rPr>
        <w:t>po oda</w:t>
      </w:r>
      <w:r w:rsidRPr="00BB15C5">
        <w:rPr>
          <w:szCs w:val="22"/>
        </w:rPr>
        <w:t xml:space="preserve"> vieną kartą per savaitę gydymo grupėje </w:t>
      </w:r>
      <w:r w:rsidRPr="00BB15C5">
        <w:rPr>
          <w:iCs/>
        </w:rPr>
        <w:t xml:space="preserve">ALT ar AST </w:t>
      </w:r>
      <w:r w:rsidRPr="00BB15C5">
        <w:rPr>
          <w:iCs/>
          <w:szCs w:val="22"/>
        </w:rPr>
        <w:t xml:space="preserve">aktyvumo padidėjimas </w:t>
      </w:r>
      <w:r w:rsidRPr="00BB15C5">
        <w:rPr>
          <w:iCs/>
        </w:rPr>
        <w:t>3 kartus virš VNR ar daugiau pastebėtas 3</w:t>
      </w:r>
      <w:r w:rsidRPr="00BB15C5">
        <w:rPr>
          <w:szCs w:val="22"/>
        </w:rPr>
        <w:t xml:space="preserve"> % pacientų, lyginant su 2 % gydymo placebu </w:t>
      </w:r>
      <w:r w:rsidR="00F95FE7" w:rsidRPr="00BB15C5">
        <w:rPr>
          <w:szCs w:val="22"/>
        </w:rPr>
        <w:t>su</w:t>
      </w:r>
      <w:r w:rsidRPr="00BB15C5">
        <w:rPr>
          <w:szCs w:val="22"/>
        </w:rPr>
        <w:t xml:space="preserve"> 52 savaičių trukmės prednizon</w:t>
      </w:r>
      <w:r w:rsidR="00F95FE7" w:rsidRPr="00BB15C5">
        <w:rPr>
          <w:szCs w:val="22"/>
        </w:rPr>
        <w:t xml:space="preserve">u </w:t>
      </w:r>
      <w:r w:rsidRPr="00BB15C5">
        <w:rPr>
          <w:szCs w:val="22"/>
        </w:rPr>
        <w:t>mažin</w:t>
      </w:r>
      <w:r w:rsidR="00F95FE7" w:rsidRPr="00BB15C5">
        <w:rPr>
          <w:szCs w:val="22"/>
        </w:rPr>
        <w:t xml:space="preserve">amomis dozėmis </w:t>
      </w:r>
      <w:r w:rsidRPr="00BB15C5">
        <w:rPr>
          <w:szCs w:val="22"/>
        </w:rPr>
        <w:t>grupės pacientų, o gydymo placebu</w:t>
      </w:r>
      <w:r w:rsidR="00F95FE7" w:rsidRPr="00BB15C5">
        <w:rPr>
          <w:szCs w:val="22"/>
        </w:rPr>
        <w:t xml:space="preserve"> su</w:t>
      </w:r>
      <w:r w:rsidRPr="00BB15C5">
        <w:rPr>
          <w:szCs w:val="22"/>
        </w:rPr>
        <w:t xml:space="preserve"> 26 savaičių trukmės </w:t>
      </w:r>
      <w:r w:rsidR="00F95FE7" w:rsidRPr="00BB15C5">
        <w:rPr>
          <w:szCs w:val="22"/>
        </w:rPr>
        <w:t xml:space="preserve">prednizonu mažinamomis dozėmis </w:t>
      </w:r>
      <w:r w:rsidRPr="00BB15C5">
        <w:rPr>
          <w:szCs w:val="22"/>
        </w:rPr>
        <w:t>grupėje tokių atvejų nebuvo.</w:t>
      </w:r>
      <w:r w:rsidR="00473B78" w:rsidRPr="00BB15C5">
        <w:rPr>
          <w:szCs w:val="22"/>
        </w:rPr>
        <w:t xml:space="preserve"> </w:t>
      </w:r>
      <w:r w:rsidR="00473B78" w:rsidRPr="00BB15C5">
        <w:t xml:space="preserve">Tocilizumabo </w:t>
      </w:r>
      <w:r w:rsidR="00473B78" w:rsidRPr="00BB15C5">
        <w:rPr>
          <w:szCs w:val="22"/>
        </w:rPr>
        <w:t xml:space="preserve">po oda vieną kartą per savaitę gydymo grupėje </w:t>
      </w:r>
      <w:r w:rsidR="00473B78" w:rsidRPr="00BB15C5">
        <w:rPr>
          <w:iCs/>
        </w:rPr>
        <w:t xml:space="preserve">AST </w:t>
      </w:r>
      <w:r w:rsidR="00473B78" w:rsidRPr="00BB15C5">
        <w:rPr>
          <w:iCs/>
          <w:szCs w:val="22"/>
        </w:rPr>
        <w:t>aktyvumo padidėjimas &gt; </w:t>
      </w:r>
      <w:r w:rsidR="00473B78" w:rsidRPr="00BB15C5">
        <w:rPr>
          <w:iCs/>
        </w:rPr>
        <w:t>3 kartus virš VNR buvo pastebėtas 1</w:t>
      </w:r>
      <w:r w:rsidR="00473B78" w:rsidRPr="00BB15C5">
        <w:rPr>
          <w:szCs w:val="22"/>
        </w:rPr>
        <w:t> % pacientų, lyginant su nė vienu pacientu gydymo placebu su prednizonu mažinamomis dozėmis grupėse.</w:t>
      </w:r>
    </w:p>
    <w:p w14:paraId="1ABDAD20" w14:textId="77777777" w:rsidR="00523AC8" w:rsidRPr="00BB15C5" w:rsidRDefault="00523AC8" w:rsidP="00523AC8">
      <w:pPr>
        <w:autoSpaceDE w:val="0"/>
        <w:autoSpaceDN w:val="0"/>
        <w:adjustRightInd w:val="0"/>
        <w:rPr>
          <w:rFonts w:eastAsia="SimSun"/>
          <w:szCs w:val="22"/>
          <w:lang w:eastAsia="zh-CN"/>
        </w:rPr>
      </w:pPr>
    </w:p>
    <w:p w14:paraId="79A7582C" w14:textId="77777777" w:rsidR="00523AC8" w:rsidRPr="00BB15C5" w:rsidRDefault="00523AC8" w:rsidP="00523AC8">
      <w:pPr>
        <w:keepNext/>
        <w:keepLines/>
        <w:autoSpaceDE w:val="0"/>
        <w:autoSpaceDN w:val="0"/>
        <w:adjustRightInd w:val="0"/>
        <w:rPr>
          <w:i/>
          <w:szCs w:val="22"/>
          <w:u w:val="single"/>
        </w:rPr>
      </w:pPr>
      <w:r w:rsidRPr="00BB15C5">
        <w:rPr>
          <w:i/>
          <w:iCs/>
          <w:u w:val="single"/>
        </w:rPr>
        <w:t>Lipidų rodmenys</w:t>
      </w:r>
    </w:p>
    <w:p w14:paraId="23EE9A7E" w14:textId="225D5218" w:rsidR="00523AC8" w:rsidRPr="00BB15C5" w:rsidRDefault="00523AC8" w:rsidP="00523AC8">
      <w:pPr>
        <w:keepNext/>
        <w:keepLines/>
        <w:autoSpaceDE w:val="0"/>
        <w:autoSpaceDN w:val="0"/>
        <w:adjustRightInd w:val="0"/>
        <w:rPr>
          <w:szCs w:val="22"/>
          <w:lang w:eastAsia="de-DE"/>
        </w:rPr>
      </w:pPr>
      <w:r w:rsidRPr="00BB15C5">
        <w:rPr>
          <w:szCs w:val="22"/>
        </w:rPr>
        <w:t xml:space="preserve">12 mėnesių trukmės kontroliuoto </w:t>
      </w:r>
      <w:r w:rsidR="00473B78" w:rsidRPr="00BB15C5">
        <w:rPr>
          <w:iCs/>
        </w:rPr>
        <w:t xml:space="preserve">tocilizumabo </w:t>
      </w:r>
      <w:r w:rsidRPr="00BB15C5">
        <w:rPr>
          <w:szCs w:val="22"/>
        </w:rPr>
        <w:t xml:space="preserve">klinikinio tyrimo metu atliekant įprastus laboratorinius tyrimus, </w:t>
      </w:r>
      <w:r w:rsidR="00473B78" w:rsidRPr="00BB15C5">
        <w:rPr>
          <w:iCs/>
        </w:rPr>
        <w:t xml:space="preserve">tocilizumabo </w:t>
      </w:r>
      <w:r w:rsidRPr="00BB15C5">
        <w:rPr>
          <w:szCs w:val="22"/>
        </w:rPr>
        <w:t xml:space="preserve">po oda vieną kartą per savaitę gydymo grupėje </w:t>
      </w:r>
      <w:r w:rsidRPr="00BB15C5">
        <w:rPr>
          <w:rFonts w:eastAsia="PMingLiU"/>
          <w:szCs w:val="22"/>
          <w:lang w:eastAsia="de-DE"/>
        </w:rPr>
        <w:t xml:space="preserve">34 % pacientų pasireiškė ilgalaikis bendrojo cholesterolio koncentracijos padidėjimas &gt; 6,2 mmol/l (240 mg/dl), o 15 % pacientų pasireiškė ilgalaikis MTL cholesterolio koncentracijos padidėjimas </w:t>
      </w:r>
      <w:r w:rsidRPr="00BB15C5">
        <w:rPr>
          <w:rFonts w:eastAsia="PMingLiU"/>
          <w:szCs w:val="22"/>
          <w:lang w:eastAsia="de-DE"/>
        </w:rPr>
        <w:sym w:font="Symbol" w:char="F0B3"/>
      </w:r>
      <w:r w:rsidRPr="00BB15C5">
        <w:rPr>
          <w:rFonts w:eastAsia="PMingLiU"/>
          <w:szCs w:val="22"/>
          <w:lang w:eastAsia="de-DE"/>
        </w:rPr>
        <w:t> 4,1 mmol/l (160 mg/dl)</w:t>
      </w:r>
      <w:r w:rsidRPr="00BB15C5">
        <w:rPr>
          <w:szCs w:val="22"/>
          <w:lang w:eastAsia="de-DE"/>
        </w:rPr>
        <w:t>.</w:t>
      </w:r>
    </w:p>
    <w:p w14:paraId="13A99171" w14:textId="77777777" w:rsidR="00523AC8" w:rsidRPr="00BB15C5" w:rsidRDefault="00523AC8" w:rsidP="00523AC8"/>
    <w:p w14:paraId="6B3D6255" w14:textId="71233583" w:rsidR="00E91D13" w:rsidRPr="00BB15C5" w:rsidRDefault="00473B78" w:rsidP="005A420A">
      <w:pPr>
        <w:keepNext/>
        <w:rPr>
          <w:iCs/>
          <w:u w:val="single"/>
        </w:rPr>
      </w:pPr>
      <w:r w:rsidRPr="00BB15C5">
        <w:rPr>
          <w:iCs/>
          <w:u w:val="single"/>
        </w:rPr>
        <w:t>Atrinktų nepageidaujamų reakcijų apibūdinimas (v</w:t>
      </w:r>
      <w:r w:rsidR="00523AC8" w:rsidRPr="00BB15C5">
        <w:rPr>
          <w:iCs/>
          <w:u w:val="single"/>
        </w:rPr>
        <w:t>artojimas į veną</w:t>
      </w:r>
      <w:r w:rsidRPr="00BB15C5">
        <w:rPr>
          <w:iCs/>
          <w:u w:val="single"/>
        </w:rPr>
        <w:t>)</w:t>
      </w:r>
    </w:p>
    <w:p w14:paraId="2CF23F41" w14:textId="77777777" w:rsidR="00E91D13" w:rsidRPr="00BB15C5" w:rsidRDefault="00E91D13" w:rsidP="003B6221">
      <w:pPr>
        <w:keepNext/>
        <w:keepLines/>
        <w:rPr>
          <w:bCs/>
          <w:i/>
          <w:iCs/>
        </w:rPr>
      </w:pPr>
      <w:r w:rsidRPr="00BB15C5">
        <w:rPr>
          <w:bCs/>
          <w:i/>
          <w:iCs/>
        </w:rPr>
        <w:t>RA</w:t>
      </w:r>
      <w:r w:rsidR="00473B78" w:rsidRPr="00BB15C5">
        <w:rPr>
          <w:bCs/>
          <w:i/>
          <w:iCs/>
        </w:rPr>
        <w:t xml:space="preserve"> sirgę pacientai</w:t>
      </w:r>
    </w:p>
    <w:p w14:paraId="64717B80" w14:textId="262D1E32" w:rsidR="00E91D13" w:rsidRPr="00BB15C5" w:rsidDel="00CF4866" w:rsidRDefault="000A67B3" w:rsidP="00E91D13">
      <w:pPr>
        <w:rPr>
          <w:del w:id="846" w:author="Author" w:date="2025-07-18T16:35:00Z"/>
          <w:iCs/>
        </w:rPr>
      </w:pPr>
      <w:ins w:id="847" w:author="Author" w:date="2025-07-18T16:35:00Z">
        <w:r w:rsidRPr="00BB15C5">
          <w:rPr>
            <w:iCs/>
          </w:rPr>
          <w:t xml:space="preserve">Tocilizumabo saugumas buvo tirtas 5-iuose III fazės dvigubai koduotose kontroliuojamuose klinikiniuose tyrimuose </w:t>
        </w:r>
      </w:ins>
      <w:ins w:id="848" w:author="Author" w:date="2025-07-18T16:36:00Z">
        <w:r w:rsidRPr="00BB15C5">
          <w:rPr>
            <w:iCs/>
          </w:rPr>
          <w:t>bei</w:t>
        </w:r>
      </w:ins>
      <w:ins w:id="849" w:author="Author" w:date="2025-07-18T16:35:00Z">
        <w:r w:rsidRPr="00BB15C5">
          <w:rPr>
            <w:iCs/>
          </w:rPr>
          <w:t xml:space="preserve"> jų </w:t>
        </w:r>
      </w:ins>
      <w:ins w:id="850" w:author="Author" w:date="2025-07-18T16:36:00Z">
        <w:r w:rsidRPr="00BB15C5">
          <w:rPr>
            <w:iCs/>
          </w:rPr>
          <w:t>tęstinių</w:t>
        </w:r>
      </w:ins>
      <w:ins w:id="851" w:author="Author" w:date="2025-07-18T16:35:00Z">
        <w:r w:rsidRPr="00BB15C5">
          <w:rPr>
            <w:iCs/>
          </w:rPr>
          <w:t xml:space="preserve"> laikotarpi</w:t>
        </w:r>
      </w:ins>
      <w:ins w:id="852" w:author="Author" w:date="2025-07-18T16:36:00Z">
        <w:r w:rsidRPr="00BB15C5">
          <w:rPr>
            <w:iCs/>
          </w:rPr>
          <w:t>ų metu</w:t>
        </w:r>
      </w:ins>
      <w:ins w:id="853" w:author="Author" w:date="2025-07-18T16:35:00Z">
        <w:r w:rsidRPr="00BB15C5">
          <w:rPr>
            <w:iCs/>
          </w:rPr>
          <w:t xml:space="preserve"> (žr. 5.1 skyrių).</w:t>
        </w:r>
      </w:ins>
      <w:del w:id="854" w:author="Author" w:date="2025-07-18T16:35:00Z">
        <w:r w:rsidR="00E91D13" w:rsidRPr="00BB15C5" w:rsidDel="000A67B3">
          <w:rPr>
            <w:iCs/>
          </w:rPr>
          <w:delText xml:space="preserve">Tocilizumabo saugumas buvo tirtas keturių placebu kontroliuotų klinikinių </w:delText>
        </w:r>
        <w:r w:rsidR="0034521B" w:rsidRPr="00BB15C5" w:rsidDel="000A67B3">
          <w:rPr>
            <w:iCs/>
          </w:rPr>
          <w:delText>tyrimų (II, III, IV ir V tyrimų</w:delText>
        </w:r>
        <w:r w:rsidR="00E91D13" w:rsidRPr="00BB15C5" w:rsidDel="000A67B3">
          <w:rPr>
            <w:iCs/>
          </w:rPr>
          <w:delText>), vieno MT</w:delText>
        </w:r>
        <w:r w:rsidR="0034521B" w:rsidRPr="00BB15C5" w:rsidDel="000A67B3">
          <w:rPr>
            <w:iCs/>
          </w:rPr>
          <w:delText>X kontroliuoto tyrimo (I tyrimo</w:delText>
        </w:r>
        <w:r w:rsidR="00E91D13" w:rsidRPr="00BB15C5" w:rsidDel="000A67B3">
          <w:rPr>
            <w:iCs/>
          </w:rPr>
          <w:delText>) ir šių tyrimų tęstinių laikotarpių metu (žr. 5.1 skyrių).</w:delText>
        </w:r>
      </w:del>
    </w:p>
    <w:p w14:paraId="2BEC22BB" w14:textId="77777777" w:rsidR="00CF4866" w:rsidRPr="00BB15C5" w:rsidRDefault="00CF4866" w:rsidP="003B6221">
      <w:pPr>
        <w:keepNext/>
        <w:keepLines/>
        <w:rPr>
          <w:ins w:id="855" w:author="Author" w:date="2025-07-23T15:55:00Z"/>
          <w:iCs/>
        </w:rPr>
      </w:pPr>
    </w:p>
    <w:p w14:paraId="709BC400" w14:textId="77777777" w:rsidR="00E91D13" w:rsidRPr="00BB15C5" w:rsidRDefault="00E91D13" w:rsidP="00E91D13">
      <w:pPr>
        <w:rPr>
          <w:iCs/>
        </w:rPr>
      </w:pPr>
    </w:p>
    <w:p w14:paraId="331BA1F9" w14:textId="47C0904C" w:rsidR="00113E39" w:rsidRPr="00BB15C5" w:rsidRDefault="00113E39" w:rsidP="00113E39">
      <w:pPr>
        <w:rPr>
          <w:ins w:id="856" w:author="Author" w:date="2025-07-18T16:40:00Z"/>
        </w:rPr>
      </w:pPr>
      <w:ins w:id="857" w:author="Author" w:date="2025-07-18T16:40:00Z">
        <w:r w:rsidRPr="00BB15C5">
          <w:t>Visa kontrolinė grupė apima visus pacientus, dalyvavusius kiekvieno pagrindinio tyrimo dvigubai koduotoje fazėje nuo atsitiktinės atrankos iki pirmojo gydymo režimo pakeitimo arba kol sueina dveji metai. Keturių klinikinių tyrimų dvigubai koduoto kontroliuojamo laikotarpio trukmė buvo 6</w:t>
        </w:r>
      </w:ins>
      <w:ins w:id="858" w:author="Author" w:date="2025-07-23T15:55:00Z">
        <w:r w:rsidR="00CF4866" w:rsidRPr="00BB15C5">
          <w:t> </w:t>
        </w:r>
      </w:ins>
      <w:ins w:id="859" w:author="Author" w:date="2025-07-18T16:40:00Z">
        <w:r w:rsidRPr="00BB15C5">
          <w:t>mėnesiai, o vieno tyrimo – iki 2 metų. Dvigubai koduotų kontroliuotų klinikinių tyrimų metu 774</w:t>
        </w:r>
      </w:ins>
      <w:ins w:id="860" w:author="Author" w:date="2025-07-23T15:55:00Z">
        <w:r w:rsidR="00CF4866" w:rsidRPr="00BB15C5">
          <w:t> </w:t>
        </w:r>
      </w:ins>
      <w:ins w:id="861" w:author="Author" w:date="2025-07-18T16:40:00Z">
        <w:r w:rsidRPr="00BB15C5">
          <w:t>pacientai buvo gydyti tocilizumabo 4 mg/kg doze kartu su MTX, 1</w:t>
        </w:r>
      </w:ins>
      <w:ins w:id="862" w:author="Author" w:date="2025-07-23T15:55:00Z">
        <w:r w:rsidR="00CF4866" w:rsidRPr="00BB15C5">
          <w:t> </w:t>
        </w:r>
      </w:ins>
      <w:ins w:id="863" w:author="Author" w:date="2025-07-18T16:40:00Z">
        <w:r w:rsidRPr="00BB15C5">
          <w:t>870 pacientų – tocilizumabo 8</w:t>
        </w:r>
      </w:ins>
      <w:ins w:id="864" w:author="Author" w:date="2025-07-23T15:55:00Z">
        <w:r w:rsidR="00CF4866" w:rsidRPr="00BB15C5">
          <w:t> </w:t>
        </w:r>
      </w:ins>
      <w:ins w:id="865" w:author="Author" w:date="2025-07-18T16:40:00Z">
        <w:r w:rsidRPr="00BB15C5">
          <w:t>mg/kg doze kartu su MTX ar kitais LMVNR, o 288 pacientai – vien tik tocilizumabo 8 mg/kg doze.</w:t>
        </w:r>
      </w:ins>
    </w:p>
    <w:p w14:paraId="22BB206C" w14:textId="5F1B3DB8" w:rsidR="00E91D13" w:rsidRPr="00BB15C5" w:rsidDel="00113E39" w:rsidRDefault="00E91D13" w:rsidP="00E91D13">
      <w:pPr>
        <w:rPr>
          <w:del w:id="866" w:author="Author" w:date="2025-07-18T16:40:00Z"/>
          <w:iCs/>
        </w:rPr>
      </w:pPr>
      <w:del w:id="867" w:author="Author" w:date="2025-07-18T16:40:00Z">
        <w:r w:rsidRPr="00BB15C5" w:rsidDel="00113E39">
          <w:lastRenderedPageBreak/>
          <w:delText>Keturių klinikinių</w:delText>
        </w:r>
        <w:r w:rsidR="0034521B" w:rsidRPr="00BB15C5" w:rsidDel="00113E39">
          <w:delText xml:space="preserve"> tyrimų (I, III, IV ir V tyrimų</w:delText>
        </w:r>
        <w:r w:rsidRPr="00BB15C5" w:rsidDel="00113E39">
          <w:delText>) dvigubai koduoto kontroliuojamo laikotarpio trukmė buvo 6 mėne</w:delText>
        </w:r>
        <w:r w:rsidR="0034521B" w:rsidRPr="00BB15C5" w:rsidDel="00113E39">
          <w:delText>siai, o vieno tyrimo (II tyrimo</w:delText>
        </w:r>
        <w:r w:rsidRPr="00BB15C5" w:rsidDel="00113E39">
          <w:delText>) – iki 2 metų.</w:delText>
        </w:r>
        <w:r w:rsidRPr="00BB15C5" w:rsidDel="00113E39">
          <w:rPr>
            <w:iCs/>
          </w:rPr>
          <w:delText xml:space="preserve"> Dvigubai koduotų kontroliuotų klinikinių tyrimų metu 774 pacientai buvo gydyti </w:delText>
        </w:r>
        <w:r w:rsidR="00473B78" w:rsidRPr="00BB15C5" w:rsidDel="00113E39">
          <w:rPr>
            <w:iCs/>
          </w:rPr>
          <w:delText>tocilizumabo</w:delText>
        </w:r>
        <w:r w:rsidR="00E73BD3" w:rsidRPr="00BB15C5" w:rsidDel="00113E39">
          <w:rPr>
            <w:iCs/>
          </w:rPr>
          <w:delText xml:space="preserve"> </w:delText>
        </w:r>
        <w:r w:rsidRPr="00BB15C5" w:rsidDel="00113E39">
          <w:rPr>
            <w:iCs/>
          </w:rPr>
          <w:delText xml:space="preserve">4 mg/kg doze kartu su MTX, 1 870 pacientų – </w:delText>
        </w:r>
        <w:r w:rsidR="00473B78" w:rsidRPr="00BB15C5" w:rsidDel="00113E39">
          <w:rPr>
            <w:iCs/>
          </w:rPr>
          <w:delText>tocilizumabo</w:delText>
        </w:r>
        <w:r w:rsidRPr="00BB15C5" w:rsidDel="00113E39">
          <w:rPr>
            <w:iCs/>
          </w:rPr>
          <w:delText xml:space="preserve">8 mg/kg doze kartu su MTX ar kitais LMVNR, o 288 pacientai – vien tik </w:delText>
        </w:r>
        <w:r w:rsidR="00473B78" w:rsidRPr="00BB15C5" w:rsidDel="00113E39">
          <w:rPr>
            <w:iCs/>
          </w:rPr>
          <w:delText xml:space="preserve">tocilizumabo </w:delText>
        </w:r>
        <w:r w:rsidRPr="00BB15C5" w:rsidDel="00113E39">
          <w:rPr>
            <w:iCs/>
          </w:rPr>
          <w:delText>8 mg/kg doze.</w:delText>
        </w:r>
      </w:del>
    </w:p>
    <w:p w14:paraId="7FD7A2C7" w14:textId="77777777" w:rsidR="00E91D13" w:rsidRPr="00BB15C5" w:rsidRDefault="00E91D13" w:rsidP="00E91D13">
      <w:pPr>
        <w:rPr>
          <w:iCs/>
        </w:rPr>
      </w:pPr>
    </w:p>
    <w:p w14:paraId="0E8C9A71" w14:textId="52277087" w:rsidR="00E91D13" w:rsidRPr="00BB15C5" w:rsidRDefault="00E91D13" w:rsidP="00E91D13">
      <w:pPr>
        <w:rPr>
          <w:iCs/>
        </w:rPr>
      </w:pPr>
      <w:r w:rsidRPr="00BB15C5">
        <w:rPr>
          <w:iCs/>
        </w:rPr>
        <w:t>Į ilgalaikės</w:t>
      </w:r>
      <w:r w:rsidR="0034521B" w:rsidRPr="00BB15C5">
        <w:rPr>
          <w:iCs/>
        </w:rPr>
        <w:t xml:space="preserve"> </w:t>
      </w:r>
      <w:r w:rsidRPr="00BB15C5">
        <w:rPr>
          <w:iCs/>
        </w:rPr>
        <w:t xml:space="preserve">ekspozicijos populiacijos analizę buvo įtraukti visi pacientai, gavę bent vieną </w:t>
      </w:r>
      <w:r w:rsidR="00473B78" w:rsidRPr="00BB15C5">
        <w:rPr>
          <w:iCs/>
        </w:rPr>
        <w:t xml:space="preserve">tocilizumabo </w:t>
      </w:r>
      <w:r w:rsidRPr="00BB15C5">
        <w:rPr>
          <w:iCs/>
        </w:rPr>
        <w:t xml:space="preserve">dozę arba dvigubai koduoto kontroliuojamo laikotarpio, arba šių tyrimų atvirojo tęstinio laikotarpio metu. Iš </w:t>
      </w:r>
      <w:r w:rsidRPr="00BB15C5">
        <w:t>4 009 šios populiacijos pacientų, 3 577 buvo gydyti mažiausiai 6 mėnesius, 3 296 – mažiausiai vienerius metus, 2 806 – mažiausiai 2 metus, o 1 222 – 3 metus</w:t>
      </w:r>
      <w:r w:rsidRPr="00BB15C5">
        <w:rPr>
          <w:iCs/>
        </w:rPr>
        <w:t>.</w:t>
      </w:r>
    </w:p>
    <w:p w14:paraId="430D9520" w14:textId="77777777" w:rsidR="00E91D13" w:rsidRPr="00BB15C5" w:rsidRDefault="00E91D13" w:rsidP="00E91D13">
      <w:pPr>
        <w:rPr>
          <w:szCs w:val="22"/>
        </w:rPr>
      </w:pPr>
    </w:p>
    <w:p w14:paraId="1B221BF0" w14:textId="77777777" w:rsidR="00E91D13" w:rsidRPr="00BB15C5" w:rsidRDefault="00E91D13" w:rsidP="00E91D13">
      <w:pPr>
        <w:keepNext/>
        <w:rPr>
          <w:i/>
          <w:szCs w:val="22"/>
          <w:u w:val="single"/>
        </w:rPr>
      </w:pPr>
      <w:r w:rsidRPr="00BB15C5">
        <w:rPr>
          <w:i/>
          <w:szCs w:val="22"/>
          <w:u w:val="single"/>
        </w:rPr>
        <w:t>Infekcinės ligos</w:t>
      </w:r>
    </w:p>
    <w:p w14:paraId="06967CBD" w14:textId="4CB9BA69" w:rsidR="00E91D13" w:rsidRPr="00BB15C5" w:rsidRDefault="00E91D13" w:rsidP="00E91D13">
      <w:pPr>
        <w:keepNext/>
        <w:rPr>
          <w:iCs/>
        </w:rPr>
      </w:pPr>
      <w:r w:rsidRPr="00BB15C5">
        <w:t xml:space="preserve">6 mėnesių trukmės kontroliuojamųjų </w:t>
      </w:r>
      <w:r w:rsidR="00473B78" w:rsidRPr="00BB15C5">
        <w:t xml:space="preserve">klinikinių </w:t>
      </w:r>
      <w:r w:rsidRPr="00BB15C5">
        <w:t xml:space="preserve">tyrimų duomenimis, visų infekcijų, apie kurias gauta pranešimų gydant </w:t>
      </w:r>
      <w:r w:rsidR="00473B78" w:rsidRPr="00BB15C5">
        <w:rPr>
          <w:iCs/>
        </w:rPr>
        <w:t xml:space="preserve">tocilizumabu </w:t>
      </w:r>
      <w:r w:rsidRPr="00BB15C5">
        <w:rPr>
          <w:iCs/>
        </w:rPr>
        <w:t xml:space="preserve">po 8 mg/kg kartu su LMVNR, dažnis buvo 127 atvejai iš 100 pacientų metų, palyginti su 112 atvejų iš 100 pacientų metų placebo ir LMVNR grupėje. Ilgalaikės ekspozicijos populiacijos duomenimis, </w:t>
      </w:r>
      <w:r w:rsidRPr="00BB15C5">
        <w:t xml:space="preserve">gydant </w:t>
      </w:r>
      <w:r w:rsidR="00473B78" w:rsidRPr="00BB15C5">
        <w:rPr>
          <w:iCs/>
        </w:rPr>
        <w:t xml:space="preserve">tocilizumabu </w:t>
      </w:r>
      <w:r w:rsidRPr="00BB15C5">
        <w:rPr>
          <w:iCs/>
        </w:rPr>
        <w:t>bendrasis infekcinių ligų dažnis buvo 108 atvejai 100 pacientų ekspozicijos metų.</w:t>
      </w:r>
    </w:p>
    <w:p w14:paraId="563C1B20" w14:textId="77777777" w:rsidR="00E91D13" w:rsidRPr="00BB15C5" w:rsidRDefault="00E91D13" w:rsidP="00E91D13">
      <w:pPr>
        <w:rPr>
          <w:iCs/>
        </w:rPr>
      </w:pPr>
    </w:p>
    <w:p w14:paraId="5AE98ADE" w14:textId="3C67CB3A" w:rsidR="00E91D13" w:rsidRPr="00BB15C5" w:rsidRDefault="00E91D13" w:rsidP="00E91D13">
      <w:pPr>
        <w:rPr>
          <w:iCs/>
        </w:rPr>
      </w:pPr>
      <w:r w:rsidRPr="00BB15C5">
        <w:t xml:space="preserve">6 mėnesių trukmės kontroliuojamųjų klinikinių tyrimų duomenimis, sunkių infekcinių ligų </w:t>
      </w:r>
      <w:r w:rsidRPr="00BB15C5">
        <w:rPr>
          <w:iCs/>
        </w:rPr>
        <w:t>dažnis</w:t>
      </w:r>
      <w:r w:rsidRPr="00BB15C5">
        <w:t xml:space="preserve"> gydant </w:t>
      </w:r>
      <w:r w:rsidR="00E544E4" w:rsidRPr="00BB15C5">
        <w:rPr>
          <w:iCs/>
        </w:rPr>
        <w:t xml:space="preserve">tocilizumabu </w:t>
      </w:r>
      <w:r w:rsidRPr="00BB15C5">
        <w:rPr>
          <w:iCs/>
        </w:rPr>
        <w:t xml:space="preserve">po 8 mg/kg kartu su LMVNR buvo 5,3 atvejo iš 100 paciento ekspozicijos metų, palyginti su 3,9 atvejo iš 100 paciento ekspozicijos metų placebo ir LMVNR grupėje. Monoterapijos </w:t>
      </w:r>
      <w:r w:rsidRPr="00BB15C5">
        <w:t xml:space="preserve">tyrimo duomenimis, sunkių infekcinių ligų </w:t>
      </w:r>
      <w:r w:rsidRPr="00BB15C5">
        <w:rPr>
          <w:iCs/>
        </w:rPr>
        <w:t>dažnis</w:t>
      </w:r>
      <w:r w:rsidRPr="00BB15C5">
        <w:t xml:space="preserve"> </w:t>
      </w:r>
      <w:r w:rsidR="00E544E4" w:rsidRPr="00BB15C5">
        <w:rPr>
          <w:iCs/>
        </w:rPr>
        <w:t xml:space="preserve">tocilizumabo </w:t>
      </w:r>
      <w:r w:rsidRPr="00BB15C5">
        <w:rPr>
          <w:iCs/>
        </w:rPr>
        <w:t>grupėje buvo 3,6 atvejo iš 100 paciento ekspozicijos metų, o MTX grupėje – 1,5 atvejo iš 100 paciento ekspozicijos metų.</w:t>
      </w:r>
    </w:p>
    <w:p w14:paraId="4C81443C" w14:textId="77777777" w:rsidR="00E91D13" w:rsidRPr="00BB15C5" w:rsidRDefault="00E91D13" w:rsidP="00E91D13">
      <w:pPr>
        <w:rPr>
          <w:iCs/>
        </w:rPr>
      </w:pPr>
    </w:p>
    <w:p w14:paraId="1623869E" w14:textId="77777777" w:rsidR="0034521B" w:rsidRPr="00BB15C5" w:rsidRDefault="00E91D13" w:rsidP="0034521B">
      <w:pPr>
        <w:keepNext/>
        <w:keepLines/>
        <w:rPr>
          <w:iCs/>
        </w:rPr>
      </w:pPr>
      <w:r w:rsidRPr="00BB15C5">
        <w:rPr>
          <w:iCs/>
        </w:rPr>
        <w:t xml:space="preserve">Ilgalaikės </w:t>
      </w:r>
      <w:r w:rsidR="0034521B" w:rsidRPr="00BB15C5">
        <w:rPr>
          <w:iCs/>
        </w:rPr>
        <w:t xml:space="preserve">vaistinio </w:t>
      </w:r>
      <w:r w:rsidRPr="00BB15C5">
        <w:rPr>
          <w:iCs/>
        </w:rPr>
        <w:t xml:space="preserve">preparato ekspozicijos populiacijos duomenimis, bendrasis </w:t>
      </w:r>
      <w:r w:rsidRPr="00BB15C5">
        <w:t xml:space="preserve">sunkių infekcijų (bakterinių, virusinių ir grybelinių) </w:t>
      </w:r>
      <w:r w:rsidRPr="00BB15C5">
        <w:rPr>
          <w:iCs/>
        </w:rPr>
        <w:t>dažnis</w:t>
      </w:r>
      <w:r w:rsidRPr="00BB15C5">
        <w:t xml:space="preserve"> </w:t>
      </w:r>
      <w:r w:rsidRPr="00BB15C5">
        <w:rPr>
          <w:iCs/>
        </w:rPr>
        <w:t xml:space="preserve">buvo 4,7 atvejo 100 pacientų metų. Sunkios infekcinės ligos, apie kurias gauta pranešimų, kai kurios lėmusios pacientų mirtį, buvo aktyvi tuberkuliozė, kuri galėjo pasireikšti kaip plaučių arba ekstrapulmoninė liga, invazinė plaučių infekcija, įskaitant kandidozę, aspergiliozę, kokcidioidomikozę ir </w:t>
      </w:r>
      <w:r w:rsidRPr="00BB15C5">
        <w:rPr>
          <w:i/>
          <w:iCs/>
        </w:rPr>
        <w:t>pneumocystis jirovecii</w:t>
      </w:r>
      <w:r w:rsidRPr="00BB15C5">
        <w:rPr>
          <w:iCs/>
        </w:rPr>
        <w:t xml:space="preserve"> infekciją, pneumonija, celiulitas, </w:t>
      </w:r>
      <w:r w:rsidR="0034521B" w:rsidRPr="00BB15C5">
        <w:rPr>
          <w:iCs/>
        </w:rPr>
        <w:t>juosiančioji pūslelinė (</w:t>
      </w:r>
      <w:r w:rsidR="0034521B" w:rsidRPr="00BB15C5">
        <w:rPr>
          <w:i/>
          <w:szCs w:val="22"/>
        </w:rPr>
        <w:t>herpes zoster</w:t>
      </w:r>
      <w:r w:rsidR="0034521B" w:rsidRPr="00BB15C5">
        <w:rPr>
          <w:szCs w:val="22"/>
        </w:rPr>
        <w:t>)</w:t>
      </w:r>
      <w:r w:rsidR="0034521B" w:rsidRPr="00BB15C5">
        <w:rPr>
          <w:iCs/>
        </w:rPr>
        <w:t>, gastroenteritas, divertikulitas, sepsis ir bakterinis artritas. Gauta pranešimų ir apie oportunistinių infekcijų atvejus.</w:t>
      </w:r>
    </w:p>
    <w:p w14:paraId="6BF0268D" w14:textId="77777777" w:rsidR="0034521B" w:rsidRPr="00BB15C5" w:rsidRDefault="0034521B" w:rsidP="0034521B">
      <w:pPr>
        <w:rPr>
          <w:iCs/>
        </w:rPr>
      </w:pPr>
    </w:p>
    <w:p w14:paraId="7703D02D" w14:textId="77777777" w:rsidR="00E91D13" w:rsidRPr="00BB15C5" w:rsidRDefault="00E91D13" w:rsidP="00E91D13">
      <w:pPr>
        <w:rPr>
          <w:i/>
          <w:iCs/>
          <w:u w:val="single"/>
        </w:rPr>
      </w:pPr>
      <w:r w:rsidRPr="00BB15C5">
        <w:rPr>
          <w:i/>
          <w:iCs/>
          <w:u w:val="single"/>
        </w:rPr>
        <w:t>Intersticinė plaučių liga</w:t>
      </w:r>
    </w:p>
    <w:p w14:paraId="68565059" w14:textId="77777777" w:rsidR="00E91D13" w:rsidRPr="00BB15C5" w:rsidRDefault="00E91D13" w:rsidP="00E91D13">
      <w:pPr>
        <w:rPr>
          <w:iCs/>
        </w:rPr>
      </w:pPr>
      <w:r w:rsidRPr="00BB15C5">
        <w:rPr>
          <w:iCs/>
        </w:rPr>
        <w:t>Susilpnėjusi plaučių funkcija gali padidinti infekcijų išsivystymo riziką. Buvo gauta pranešimų esant vaistiniam preparatui rinkoje apie intersticinę plaučių ligą (taip pat pneumonitą ir plaučių fibrozę), kai kurios jų baigėsi mirtimi.</w:t>
      </w:r>
    </w:p>
    <w:p w14:paraId="525545DD" w14:textId="77777777" w:rsidR="00E91D13" w:rsidRPr="00BB15C5" w:rsidRDefault="00E91D13" w:rsidP="00E91D13">
      <w:pPr>
        <w:rPr>
          <w:iCs/>
        </w:rPr>
      </w:pPr>
    </w:p>
    <w:p w14:paraId="2C661FD4" w14:textId="77777777" w:rsidR="00E91D13" w:rsidRPr="00BB15C5" w:rsidRDefault="00E91D13" w:rsidP="00E91D13">
      <w:pPr>
        <w:rPr>
          <w:i/>
          <w:iCs/>
          <w:u w:val="single"/>
        </w:rPr>
      </w:pPr>
      <w:r w:rsidRPr="00BB15C5">
        <w:rPr>
          <w:i/>
          <w:iCs/>
          <w:u w:val="single"/>
        </w:rPr>
        <w:t>Virškinimo trakto perforacija</w:t>
      </w:r>
    </w:p>
    <w:p w14:paraId="64DFDB1C" w14:textId="1B17A63B" w:rsidR="00E91D13" w:rsidRPr="00BB15C5" w:rsidRDefault="00E91D13" w:rsidP="00E91D13">
      <w:pPr>
        <w:rPr>
          <w:iCs/>
        </w:rPr>
      </w:pPr>
      <w:r w:rsidRPr="00BB15C5">
        <w:t xml:space="preserve">6 mėnesių trukmės kontroliuojamųjų klinikinių tyrimų metu gydant </w:t>
      </w:r>
      <w:r w:rsidR="00E544E4" w:rsidRPr="00BB15C5">
        <w:rPr>
          <w:iCs/>
        </w:rPr>
        <w:t>tocilizumabu</w:t>
      </w:r>
      <w:r w:rsidRPr="00BB15C5">
        <w:rPr>
          <w:iCs/>
        </w:rPr>
        <w:t xml:space="preserve">, bendrasis virškinimo trakto perforacijų dažnis buvo </w:t>
      </w:r>
      <w:r w:rsidRPr="00BB15C5">
        <w:t xml:space="preserve">0,26 atvejo 100 pacientų metų. </w:t>
      </w:r>
      <w:r w:rsidRPr="00BB15C5">
        <w:rPr>
          <w:iCs/>
        </w:rPr>
        <w:t xml:space="preserve">Ilgalaikės preparato ekspozicijos populiacijos duomenimis, bendrasis virškinimo trakto perforacijų dažnis buvo </w:t>
      </w:r>
      <w:r w:rsidRPr="00BB15C5">
        <w:t>0,28 atvejo 100 pacientų metų. Gyd</w:t>
      </w:r>
      <w:r w:rsidR="00E544E4" w:rsidRPr="00BB15C5">
        <w:t>ymo metu</w:t>
      </w:r>
      <w:r w:rsidRPr="00BB15C5">
        <w:rPr>
          <w:iCs/>
        </w:rPr>
        <w:t xml:space="preserve"> virškinimo trakto perforacijų atvejai pirmiausia buvo pranešami kaip divertikulito komplikacijos, įskaitant išplitusį pūlinį peritonitą, apatinės virškinimo trakto dalies perforaciją, fistulę ir abscesą.</w:t>
      </w:r>
    </w:p>
    <w:p w14:paraId="7AE5ABDE" w14:textId="77777777" w:rsidR="00E91D13" w:rsidRPr="00BB15C5" w:rsidRDefault="00E91D13" w:rsidP="00E91D13">
      <w:pPr>
        <w:rPr>
          <w:iCs/>
        </w:rPr>
      </w:pPr>
    </w:p>
    <w:p w14:paraId="57FF56AA" w14:textId="77777777" w:rsidR="00E91D13" w:rsidRPr="00BB15C5" w:rsidRDefault="00E91D13" w:rsidP="00E91D13">
      <w:pPr>
        <w:rPr>
          <w:i/>
          <w:iCs/>
          <w:u w:val="single"/>
        </w:rPr>
      </w:pPr>
      <w:r w:rsidRPr="00BB15C5">
        <w:rPr>
          <w:i/>
          <w:iCs/>
          <w:u w:val="single"/>
        </w:rPr>
        <w:t>Reakcijos į infuziją</w:t>
      </w:r>
    </w:p>
    <w:p w14:paraId="79AC8AB3" w14:textId="7550D4C9" w:rsidR="00E91D13" w:rsidRPr="00BB15C5" w:rsidRDefault="00E91D13" w:rsidP="00E91D13">
      <w:r w:rsidRPr="00BB15C5">
        <w:t xml:space="preserve">6 mėnesių trukmės kontroliuojamųjų klinikinių tyrimų duomenimis, nepageidaujamų reiškinių, susijusių su infuzija (reiškinių, atsiradusių infuzijos metu arba 24 valandų laikotarpiu po jos), pastebėta 6,9 % pacientų </w:t>
      </w:r>
      <w:r w:rsidR="00E544E4" w:rsidRPr="00BB15C5">
        <w:rPr>
          <w:iCs/>
        </w:rPr>
        <w:t xml:space="preserve">tocilizumabo </w:t>
      </w:r>
      <w:r w:rsidRPr="00BB15C5">
        <w:rPr>
          <w:iCs/>
        </w:rPr>
        <w:t xml:space="preserve">po 8 mg/kg kartu su LMVNR grupėje ir 5,1 % pacientų placebo ir LMVNR grupėje. Reiškiniai, pastebėti infuzijos metu, buvo pirminės hipertenzijos atvejai; reiškiniai, pastebėti </w:t>
      </w:r>
      <w:r w:rsidRPr="00BB15C5">
        <w:t xml:space="preserve">24 valandų laikotarpiu po infuzijos pabaigos, buvo galvos skausmas ir odos reakcijos (bėrimas, dilgėlinė). Šie reiškiniai gydymo </w:t>
      </w:r>
      <w:r w:rsidRPr="00BB15C5">
        <w:rPr>
          <w:szCs w:val="22"/>
        </w:rPr>
        <w:t>vaistiniu preparatu neribojo</w:t>
      </w:r>
      <w:r w:rsidRPr="00BB15C5">
        <w:t xml:space="preserve">. </w:t>
      </w:r>
    </w:p>
    <w:p w14:paraId="6B51F826" w14:textId="77777777" w:rsidR="00E91D13" w:rsidRPr="00BB15C5" w:rsidRDefault="00E91D13" w:rsidP="00E91D13"/>
    <w:p w14:paraId="05FF88C1" w14:textId="5A09FBA7" w:rsidR="00E91D13" w:rsidRPr="00BB15C5" w:rsidRDefault="00E91D13" w:rsidP="00E91D13">
      <w:pPr>
        <w:rPr>
          <w:iCs/>
        </w:rPr>
      </w:pPr>
      <w:r w:rsidRPr="00BB15C5">
        <w:t>Anafilaksinių reakcijų (iš viso pasireiškusių 8 iš 4009 pacientų, t. y., 0,2 %) dažnis buvo keliskart didesnis gydant 4 mg/kg doze negu gydant 8 mg/kg doze. Kliniškai reikšmingų padidėjusio jautrumo reakcijų, susijusių su gydymu t</w:t>
      </w:r>
      <w:r w:rsidRPr="00BB15C5">
        <w:rPr>
          <w:iCs/>
        </w:rPr>
        <w:t xml:space="preserve">ocilizumabu, dėl kurių reikėjo nutraukti gydymą, iš viso užregistruota 56 iš 4009 pacientų (1,4 %), gydytų kontroliuojamųjų ir atvirųjų klinikinių tyrimų metu. Šios reakcijos dažniausiai pastebėtos atliekant antrąją–penktąją </w:t>
      </w:r>
      <w:r w:rsidR="00E544E4" w:rsidRPr="00BB15C5">
        <w:rPr>
          <w:iCs/>
        </w:rPr>
        <w:t xml:space="preserve">tocilizumabo </w:t>
      </w:r>
      <w:r w:rsidRPr="00BB15C5">
        <w:rPr>
          <w:iCs/>
        </w:rPr>
        <w:t>infuziją (žr. 4.4 skyrių).</w:t>
      </w:r>
      <w:r w:rsidR="00E544E4" w:rsidRPr="00BB15C5">
        <w:rPr>
          <w:iCs/>
        </w:rPr>
        <w:t xml:space="preserve"> </w:t>
      </w:r>
      <w:r w:rsidR="0034521B" w:rsidRPr="00BB15C5">
        <w:rPr>
          <w:iCs/>
        </w:rPr>
        <w:t>Po vaistinio preparato registracijos</w:t>
      </w:r>
      <w:r w:rsidRPr="00BB15C5">
        <w:rPr>
          <w:iCs/>
        </w:rPr>
        <w:t xml:space="preserve">, pranešta apie mirtį lėmusios anafilaksijos atvejį intraveninio </w:t>
      </w:r>
      <w:r w:rsidR="00E544E4" w:rsidRPr="00BB15C5">
        <w:rPr>
          <w:iCs/>
        </w:rPr>
        <w:t xml:space="preserve">tocilizumabo </w:t>
      </w:r>
      <w:r w:rsidRPr="00BB15C5">
        <w:t>vartojimo metu (žr. 4.4 skyrių).</w:t>
      </w:r>
    </w:p>
    <w:p w14:paraId="372E0950" w14:textId="77777777" w:rsidR="00E91D13" w:rsidRPr="00BB15C5" w:rsidRDefault="00E91D13" w:rsidP="00E91D13"/>
    <w:p w14:paraId="7C281A8D" w14:textId="77777777" w:rsidR="00E91D13" w:rsidRPr="00BB15C5" w:rsidRDefault="00E91D13" w:rsidP="001A6031">
      <w:pPr>
        <w:keepNext/>
        <w:keepLines/>
        <w:rPr>
          <w:i/>
          <w:u w:val="single"/>
        </w:rPr>
      </w:pPr>
      <w:r w:rsidRPr="00BB15C5">
        <w:rPr>
          <w:i/>
          <w:u w:val="single"/>
        </w:rPr>
        <w:lastRenderedPageBreak/>
        <w:t>Imunogeniškumas</w:t>
      </w:r>
    </w:p>
    <w:p w14:paraId="298F80EB" w14:textId="6FFC5538" w:rsidR="00E91D13" w:rsidRPr="00BB15C5" w:rsidRDefault="00E91D13" w:rsidP="00E91D13">
      <w:r w:rsidRPr="00BB15C5">
        <w:t xml:space="preserve">6 mėnesių trukmės kontroliuojamųjų klinikinių tyrimų metu iš viso 2 876 ligoniams atliktas testas antikūnams prieš </w:t>
      </w:r>
      <w:r w:rsidR="00E544E4" w:rsidRPr="00BB15C5">
        <w:rPr>
          <w:iCs/>
        </w:rPr>
        <w:t xml:space="preserve">tocilizumabą </w:t>
      </w:r>
      <w:r w:rsidRPr="00BB15C5">
        <w:t xml:space="preserve">nustatyti. Iš 46 (1,6 %) ligonių, kuriems atsirado antikūnų prieš </w:t>
      </w:r>
      <w:r w:rsidR="00E544E4" w:rsidRPr="00BB15C5">
        <w:rPr>
          <w:iCs/>
        </w:rPr>
        <w:t>tocilizumabą</w:t>
      </w:r>
      <w:r w:rsidRPr="00BB15C5">
        <w:t>, šešiems pasireiškė mediciniškai reikšminga padidėjusio jautrumo reakcija; penkiems iš jų dėl jos reikėjo visiškai nutraukti gydymą. 30 ligonių (1,1 %) atsirado neutralizuojančiųjų antikūnų.</w:t>
      </w:r>
    </w:p>
    <w:p w14:paraId="01518E38" w14:textId="77777777" w:rsidR="00E91D13" w:rsidRPr="00BB15C5" w:rsidRDefault="00E91D13" w:rsidP="00E91D13"/>
    <w:p w14:paraId="415DE2A6" w14:textId="77777777" w:rsidR="00E91D13" w:rsidRPr="00BB15C5" w:rsidRDefault="00E91D13" w:rsidP="001A6031">
      <w:pPr>
        <w:keepNext/>
        <w:keepLines/>
        <w:rPr>
          <w:i/>
          <w:iCs/>
          <w:u w:val="single"/>
        </w:rPr>
      </w:pPr>
      <w:r w:rsidRPr="00BB15C5">
        <w:rPr>
          <w:i/>
          <w:iCs/>
          <w:u w:val="single"/>
        </w:rPr>
        <w:t>Neutrofilai</w:t>
      </w:r>
    </w:p>
    <w:p w14:paraId="49CCC50C" w14:textId="77CC2F1D" w:rsidR="00E91D13" w:rsidRPr="00BB15C5" w:rsidRDefault="00E91D13" w:rsidP="00E91D13">
      <w:pPr>
        <w:rPr>
          <w:iCs/>
        </w:rPr>
      </w:pPr>
      <w:r w:rsidRPr="00BB15C5">
        <w:t xml:space="preserve">6 mėnesių trukmės kontroliuojamųjų klinikinių tyrimų duomenimis, </w:t>
      </w:r>
      <w:r w:rsidRPr="00BB15C5">
        <w:rPr>
          <w:iCs/>
        </w:rPr>
        <w:t>mažesnis kaip 1 × 10</w:t>
      </w:r>
      <w:r w:rsidRPr="00BB15C5">
        <w:rPr>
          <w:iCs/>
          <w:vertAlign w:val="superscript"/>
        </w:rPr>
        <w:t>9</w:t>
      </w:r>
      <w:r w:rsidRPr="00BB15C5">
        <w:rPr>
          <w:iCs/>
        </w:rPr>
        <w:t xml:space="preserve">/l neutrofilų skaičius nustatytas 3,4 % pacientų, gydytų </w:t>
      </w:r>
      <w:r w:rsidR="00E544E4" w:rsidRPr="00BB15C5">
        <w:rPr>
          <w:iCs/>
        </w:rPr>
        <w:t xml:space="preserve">tocilizumabu </w:t>
      </w:r>
      <w:r w:rsidRPr="00BB15C5">
        <w:rPr>
          <w:iCs/>
        </w:rPr>
        <w:t>po 8 mg/kg kartu su LMVNR, ir &lt; 0,1 % pacientų, vartojusių placebą ir LMVNR. Maždaug pusei pacientų, kurių ANS tapo &lt; 1 × 10</w:t>
      </w:r>
      <w:r w:rsidRPr="00BB15C5">
        <w:rPr>
          <w:iCs/>
          <w:vertAlign w:val="superscript"/>
        </w:rPr>
        <w:t>9</w:t>
      </w:r>
      <w:r w:rsidRPr="00BB15C5">
        <w:rPr>
          <w:iCs/>
        </w:rPr>
        <w:t>/l, tai įvyko per 8 savaites nuo gydymo pradžios. Sumažėjimas žemiau 0,5 × 10</w:t>
      </w:r>
      <w:r w:rsidRPr="00BB15C5">
        <w:rPr>
          <w:iCs/>
          <w:vertAlign w:val="superscript"/>
        </w:rPr>
        <w:t>9</w:t>
      </w:r>
      <w:r w:rsidRPr="00BB15C5">
        <w:rPr>
          <w:iCs/>
        </w:rPr>
        <w:t xml:space="preserve">/l užregistruotas 0,3 % pacientų, gydytų </w:t>
      </w:r>
      <w:r w:rsidR="00E544E4" w:rsidRPr="00BB15C5">
        <w:rPr>
          <w:iCs/>
        </w:rPr>
        <w:t xml:space="preserve">tocilizumabu </w:t>
      </w:r>
      <w:r w:rsidRPr="00BB15C5">
        <w:rPr>
          <w:iCs/>
        </w:rPr>
        <w:t>po 8 mg/kg kartu su LMVNR. Gauta pranešimų apie infekcinių ligų, esant neutropenijai, atvejus.</w:t>
      </w:r>
    </w:p>
    <w:p w14:paraId="4FB02B22" w14:textId="77777777" w:rsidR="00E91D13" w:rsidRPr="00BB15C5" w:rsidRDefault="00E91D13" w:rsidP="00E91D13">
      <w:pPr>
        <w:rPr>
          <w:iCs/>
        </w:rPr>
      </w:pPr>
    </w:p>
    <w:p w14:paraId="3473A606" w14:textId="77777777" w:rsidR="00E91D13" w:rsidRPr="00BB15C5" w:rsidRDefault="00E91D13" w:rsidP="00E91D13">
      <w:pPr>
        <w:autoSpaceDE w:val="0"/>
        <w:autoSpaceDN w:val="0"/>
        <w:adjustRightInd w:val="0"/>
      </w:pPr>
      <w:r w:rsidRPr="00BB15C5">
        <w:t>Dvigubai koduoto kontroliuojamo tyrimo laikotarpio ir ilgalaikės preparato ekspozicijos duomenimis, neutrofilų skaičiaus sumažėjimo pobūdis ir dažnis atitiko šiuos rodiklius, nustatytus 6 mėnesių trukmės kontroliuojamųjų klinikinių tyrimų metu.</w:t>
      </w:r>
    </w:p>
    <w:p w14:paraId="53B4F285" w14:textId="77777777" w:rsidR="00E91D13" w:rsidRPr="00BB15C5" w:rsidRDefault="00E91D13" w:rsidP="00E91D13">
      <w:pPr>
        <w:rPr>
          <w:iCs/>
        </w:rPr>
      </w:pPr>
    </w:p>
    <w:p w14:paraId="5FC8B6F3" w14:textId="77777777" w:rsidR="00E91D13" w:rsidRPr="00BB15C5" w:rsidRDefault="00E91D13" w:rsidP="00E91D13">
      <w:pPr>
        <w:keepNext/>
        <w:keepLines/>
        <w:rPr>
          <w:i/>
          <w:iCs/>
          <w:u w:val="single"/>
        </w:rPr>
      </w:pPr>
      <w:r w:rsidRPr="00BB15C5">
        <w:rPr>
          <w:i/>
          <w:iCs/>
          <w:u w:val="single"/>
        </w:rPr>
        <w:t>Trombocitai</w:t>
      </w:r>
    </w:p>
    <w:p w14:paraId="321F71ED" w14:textId="09C64C24" w:rsidR="00E91D13" w:rsidRPr="00BB15C5" w:rsidRDefault="00E91D13" w:rsidP="00E91D13">
      <w:pPr>
        <w:rPr>
          <w:iCs/>
        </w:rPr>
      </w:pPr>
      <w:r w:rsidRPr="00BB15C5">
        <w:t xml:space="preserve">6 mėnesių trukmės kontroliuojamųjų klinikinių tyrimų duomenimis, </w:t>
      </w:r>
      <w:r w:rsidRPr="00BB15C5">
        <w:rPr>
          <w:iCs/>
        </w:rPr>
        <w:t>mažesnis kaip 100 × 10</w:t>
      </w:r>
      <w:r w:rsidRPr="00BB15C5">
        <w:rPr>
          <w:iCs/>
          <w:vertAlign w:val="superscript"/>
        </w:rPr>
        <w:t>3</w:t>
      </w:r>
      <w:r w:rsidR="003445E0" w:rsidRPr="00BB15C5">
        <w:rPr>
          <w:iCs/>
          <w:vertAlign w:val="superscript"/>
        </w:rPr>
        <w:t xml:space="preserve"> </w:t>
      </w:r>
      <w:r w:rsidRPr="00BB15C5">
        <w:rPr>
          <w:iCs/>
        </w:rPr>
        <w:t>/</w:t>
      </w:r>
      <w:r w:rsidR="0034521B" w:rsidRPr="00BB15C5">
        <w:t xml:space="preserve"> </w:t>
      </w:r>
      <w:r w:rsidR="00C51384" w:rsidRPr="00BB15C5">
        <w:rPr>
          <w:iCs/>
        </w:rPr>
        <w:t xml:space="preserve">µl </w:t>
      </w:r>
      <w:r w:rsidRPr="00BB15C5">
        <w:rPr>
          <w:iCs/>
        </w:rPr>
        <w:t>t</w:t>
      </w:r>
      <w:r w:rsidRPr="00BB15C5">
        <w:t xml:space="preserve">rombocitų </w:t>
      </w:r>
      <w:r w:rsidRPr="00BB15C5">
        <w:rPr>
          <w:iCs/>
        </w:rPr>
        <w:t xml:space="preserve">skaičius nustatytas 1,7 % pacientų, gydytų </w:t>
      </w:r>
      <w:r w:rsidR="00E544E4" w:rsidRPr="00BB15C5">
        <w:rPr>
          <w:iCs/>
        </w:rPr>
        <w:t xml:space="preserve">tocilizumabu </w:t>
      </w:r>
      <w:r w:rsidRPr="00BB15C5">
        <w:rPr>
          <w:iCs/>
        </w:rPr>
        <w:t>po 8 mg/kg kartu su LMVNR, ir &lt; 1 % pacientų, vartojusių placebą ir LMVNR. Šis sumažėjimas nebuvo susijęs su kraujavimu.</w:t>
      </w:r>
    </w:p>
    <w:p w14:paraId="7B626F47" w14:textId="77777777" w:rsidR="00E91D13" w:rsidRPr="00BB15C5" w:rsidRDefault="00E91D13" w:rsidP="00E91D13">
      <w:pPr>
        <w:rPr>
          <w:iCs/>
        </w:rPr>
      </w:pPr>
    </w:p>
    <w:p w14:paraId="0A54035D" w14:textId="77777777" w:rsidR="00E91D13" w:rsidRPr="00BB15C5" w:rsidRDefault="00E91D13" w:rsidP="00E91D13">
      <w:pPr>
        <w:autoSpaceDE w:val="0"/>
        <w:autoSpaceDN w:val="0"/>
        <w:adjustRightInd w:val="0"/>
      </w:pPr>
      <w:r w:rsidRPr="00BB15C5">
        <w:t>Dvigubai koduoto kontroliuojamo tyrimo laikotarpio ir ilgalaikės preparato ekspozicijos duomenimis, trombocitų skaičiaus sumažėjimo pobūdis ir dažnis atitiko šiuos rodiklius, nustatytus 6 mėnesių trukmės kontroliuojamųjų klinikinių tyrimų metu.</w:t>
      </w:r>
    </w:p>
    <w:p w14:paraId="5411B0F8" w14:textId="77777777" w:rsidR="00E91D13" w:rsidRPr="00BB15C5" w:rsidRDefault="00E91D13" w:rsidP="00E91D13">
      <w:pPr>
        <w:rPr>
          <w:iCs/>
        </w:rPr>
      </w:pPr>
    </w:p>
    <w:p w14:paraId="45BEFE0C" w14:textId="77777777" w:rsidR="00E91D13" w:rsidRPr="00BB15C5" w:rsidRDefault="00E91D13" w:rsidP="00E91D13">
      <w:pPr>
        <w:rPr>
          <w:iCs/>
        </w:rPr>
      </w:pPr>
      <w:r w:rsidRPr="00BB15C5">
        <w:rPr>
          <w:iCs/>
        </w:rPr>
        <w:t>Vaistui jau esant rinkoje labai retai gauta pranešimų apie pancitopenijos atvejus.</w:t>
      </w:r>
    </w:p>
    <w:p w14:paraId="4B24F809" w14:textId="77777777" w:rsidR="00E91D13" w:rsidRPr="00BB15C5" w:rsidRDefault="00E91D13" w:rsidP="00E91D13">
      <w:pPr>
        <w:rPr>
          <w:iCs/>
        </w:rPr>
      </w:pPr>
    </w:p>
    <w:p w14:paraId="644C5DC4" w14:textId="77777777" w:rsidR="00E91D13" w:rsidRPr="00BB15C5" w:rsidRDefault="00E91D13" w:rsidP="00E91D13">
      <w:pPr>
        <w:keepNext/>
        <w:rPr>
          <w:i/>
          <w:iCs/>
          <w:u w:val="single"/>
        </w:rPr>
      </w:pPr>
      <w:r w:rsidRPr="00BB15C5">
        <w:rPr>
          <w:i/>
          <w:iCs/>
          <w:u w:val="single"/>
        </w:rPr>
        <w:t xml:space="preserve">Kepenų fermentų </w:t>
      </w:r>
      <w:r w:rsidRPr="00BB15C5">
        <w:rPr>
          <w:i/>
          <w:iCs/>
          <w:szCs w:val="22"/>
          <w:u w:val="single"/>
        </w:rPr>
        <w:t>aktyvumo padidėjimas</w:t>
      </w:r>
    </w:p>
    <w:p w14:paraId="60B602A4" w14:textId="67FEE158" w:rsidR="00E91D13" w:rsidRPr="00BB15C5" w:rsidRDefault="00E91D13" w:rsidP="00E91D13">
      <w:pPr>
        <w:keepNext/>
        <w:rPr>
          <w:iCs/>
        </w:rPr>
      </w:pPr>
      <w:r w:rsidRPr="00BB15C5">
        <w:t>6 mėnesių trukmės kontroliuojamųjų klinikinių tyrimų duomenimis,</w:t>
      </w:r>
      <w:r w:rsidRPr="00BB15C5">
        <w:rPr>
          <w:iCs/>
        </w:rPr>
        <w:t xml:space="preserve"> laikinas ALT ar AST </w:t>
      </w:r>
      <w:r w:rsidRPr="00BB15C5">
        <w:rPr>
          <w:iCs/>
          <w:szCs w:val="22"/>
        </w:rPr>
        <w:t xml:space="preserve">aktyvumo padidėjimas </w:t>
      </w:r>
      <w:r w:rsidR="00E544E4" w:rsidRPr="00BB15C5">
        <w:rPr>
          <w:iCs/>
          <w:szCs w:val="22"/>
        </w:rPr>
        <w:t>&gt;</w:t>
      </w:r>
      <w:r w:rsidRPr="00BB15C5">
        <w:rPr>
          <w:iCs/>
        </w:rPr>
        <w:t xml:space="preserve"> 3 kartus virš VNR pastebėtas 2,1 % pacientų, gydytų </w:t>
      </w:r>
      <w:r w:rsidR="00E544E4" w:rsidRPr="00BB15C5">
        <w:rPr>
          <w:iCs/>
        </w:rPr>
        <w:t xml:space="preserve">tocilizumabu </w:t>
      </w:r>
      <w:r w:rsidRPr="00BB15C5">
        <w:rPr>
          <w:iCs/>
        </w:rPr>
        <w:t xml:space="preserve">po 8 mg/kg, ir 4,9 % pacientų, gydytų MTX, taip pat 6,5 % pacientų, gydytų </w:t>
      </w:r>
      <w:r w:rsidR="00E544E4" w:rsidRPr="00BB15C5">
        <w:rPr>
          <w:iCs/>
        </w:rPr>
        <w:t xml:space="preserve">tocilizumabu </w:t>
      </w:r>
      <w:r w:rsidRPr="00BB15C5">
        <w:rPr>
          <w:iCs/>
        </w:rPr>
        <w:t>po 8 mg/kg kartu su LMVNR, ir 1,5 % pacientų, vartojusių placebą ir LMVNR.</w:t>
      </w:r>
    </w:p>
    <w:p w14:paraId="419030A2" w14:textId="77777777" w:rsidR="00E91D13" w:rsidRPr="00BB15C5" w:rsidRDefault="00E91D13" w:rsidP="00E91D13">
      <w:pPr>
        <w:rPr>
          <w:iCs/>
        </w:rPr>
      </w:pPr>
    </w:p>
    <w:p w14:paraId="53A695A3" w14:textId="716E4CC7" w:rsidR="00E91D13" w:rsidRPr="00BB15C5" w:rsidRDefault="00E91D13" w:rsidP="00E91D13">
      <w:r w:rsidRPr="00BB15C5">
        <w:rPr>
          <w:iCs/>
        </w:rPr>
        <w:t xml:space="preserve">Prie </w:t>
      </w:r>
      <w:r w:rsidR="00E544E4" w:rsidRPr="00BB15C5">
        <w:rPr>
          <w:iCs/>
        </w:rPr>
        <w:t xml:space="preserve">tocilizumabo </w:t>
      </w:r>
      <w:r w:rsidRPr="00BB15C5">
        <w:rPr>
          <w:iCs/>
        </w:rPr>
        <w:t>monoterapijos pridėjus potencialiai hepatotoksiškų vaist</w:t>
      </w:r>
      <w:r w:rsidR="00E544E4" w:rsidRPr="00BB15C5">
        <w:rPr>
          <w:iCs/>
        </w:rPr>
        <w:t>inių preparat</w:t>
      </w:r>
      <w:r w:rsidRPr="00BB15C5">
        <w:rPr>
          <w:iCs/>
        </w:rPr>
        <w:t xml:space="preserve">ų (pvz., MTX), šių </w:t>
      </w:r>
      <w:r w:rsidRPr="00BB15C5">
        <w:rPr>
          <w:iCs/>
          <w:szCs w:val="22"/>
        </w:rPr>
        <w:t>fermentų aktyvumo padidėjimo</w:t>
      </w:r>
      <w:r w:rsidRPr="00BB15C5">
        <w:rPr>
          <w:iCs/>
        </w:rPr>
        <w:t xml:space="preserve"> atvejų padažnėjo. ALT ar AST </w:t>
      </w:r>
      <w:r w:rsidRPr="00BB15C5">
        <w:rPr>
          <w:iCs/>
          <w:szCs w:val="22"/>
        </w:rPr>
        <w:t>aktyvumo padidėjimas daugiau kaip </w:t>
      </w:r>
      <w:r w:rsidRPr="00BB15C5">
        <w:rPr>
          <w:iCs/>
        </w:rPr>
        <w:t xml:space="preserve">5 kartus virš VNR pastebėtas 0,7 % pacientų, gydytų vien </w:t>
      </w:r>
      <w:r w:rsidR="00E544E4" w:rsidRPr="00BB15C5">
        <w:rPr>
          <w:iCs/>
        </w:rPr>
        <w:t>tocilizumabu</w:t>
      </w:r>
      <w:r w:rsidRPr="00BB15C5">
        <w:rPr>
          <w:iCs/>
        </w:rPr>
        <w:t xml:space="preserve">, ir 1,4 % pacientų, gydytų </w:t>
      </w:r>
      <w:r w:rsidR="00E544E4" w:rsidRPr="00BB15C5">
        <w:rPr>
          <w:iCs/>
        </w:rPr>
        <w:t xml:space="preserve">tocilizumabu </w:t>
      </w:r>
      <w:r w:rsidRPr="00BB15C5">
        <w:rPr>
          <w:iCs/>
        </w:rPr>
        <w:t xml:space="preserve">kartu su LMVNR; daugumai jų gydymas </w:t>
      </w:r>
      <w:r w:rsidR="00E544E4" w:rsidRPr="00BB15C5">
        <w:rPr>
          <w:iCs/>
        </w:rPr>
        <w:t xml:space="preserve">tocilizumabo </w:t>
      </w:r>
      <w:r w:rsidRPr="00BB15C5">
        <w:rPr>
          <w:iCs/>
        </w:rPr>
        <w:t xml:space="preserve">buvo visiškai nutrauktas. Dvigubai koduoto, kontroliuojamo tyrimo laikotarpio metu netiesioginio bilirubino koncentracijos padidėjimo virš viršutinės normos ribos, matuojant ją kaip įprastą laboratorinį parametrą, dažnis pacientams, gydytiems </w:t>
      </w:r>
      <w:r w:rsidRPr="00BB15C5">
        <w:t xml:space="preserve">8 mg/kg kūno svorio </w:t>
      </w:r>
      <w:r w:rsidR="00E544E4" w:rsidRPr="00BB15C5">
        <w:rPr>
          <w:iCs/>
        </w:rPr>
        <w:t xml:space="preserve">tocilizumabo </w:t>
      </w:r>
      <w:r w:rsidRPr="00BB15C5">
        <w:t>doze ir kartu LMVNR, buvo 6,2 %. Netiesioginio bilirubino koncentracija nuo 1 iki 2 kartų viršijo VNR iš viso 5,8 % pacientų, o 0,4 % pacientų šis padidėjimas VNR viršijo daugiau kaip 2 kartus.</w:t>
      </w:r>
    </w:p>
    <w:p w14:paraId="38C75F70" w14:textId="77777777" w:rsidR="00E91D13" w:rsidRPr="00BB15C5" w:rsidRDefault="00E91D13" w:rsidP="00E91D13"/>
    <w:p w14:paraId="53A521A1" w14:textId="77777777" w:rsidR="00E91D13" w:rsidRPr="00BB15C5" w:rsidRDefault="00E91D13" w:rsidP="00E91D13">
      <w:pPr>
        <w:autoSpaceDE w:val="0"/>
        <w:autoSpaceDN w:val="0"/>
        <w:adjustRightInd w:val="0"/>
        <w:rPr>
          <w:iCs/>
        </w:rPr>
      </w:pPr>
      <w:r w:rsidRPr="00BB15C5">
        <w:t xml:space="preserve">Dvigubai koduoto kontroliuojamo tyrimo laikotarpio ir ilgalaikės preparato ekspozicijos duomenimis, </w:t>
      </w:r>
      <w:r w:rsidRPr="00BB15C5">
        <w:rPr>
          <w:iCs/>
        </w:rPr>
        <w:t xml:space="preserve">ALT ar AST </w:t>
      </w:r>
      <w:r w:rsidRPr="00BB15C5">
        <w:rPr>
          <w:iCs/>
          <w:szCs w:val="22"/>
        </w:rPr>
        <w:t xml:space="preserve">aktyvumo padidėjimo </w:t>
      </w:r>
      <w:r w:rsidRPr="00BB15C5">
        <w:t>pobūdis ir dažnis atitiko šiuos rodiklius, nustatytus 6 mėnesių trukmės kontroliuojamųjų klinikinių tyrimų metu.</w:t>
      </w:r>
    </w:p>
    <w:p w14:paraId="01080472" w14:textId="77777777" w:rsidR="00E91D13" w:rsidRPr="00BB15C5" w:rsidRDefault="00E91D13" w:rsidP="00E91D13">
      <w:pPr>
        <w:rPr>
          <w:iCs/>
        </w:rPr>
      </w:pPr>
    </w:p>
    <w:p w14:paraId="2B9F2C8F" w14:textId="77777777" w:rsidR="00E91D13" w:rsidRPr="00BB15C5" w:rsidRDefault="00E91D13" w:rsidP="00FF0F3C">
      <w:pPr>
        <w:keepNext/>
        <w:keepLines/>
        <w:rPr>
          <w:i/>
          <w:iCs/>
          <w:u w:val="single"/>
        </w:rPr>
      </w:pPr>
      <w:r w:rsidRPr="00BB15C5">
        <w:rPr>
          <w:i/>
          <w:iCs/>
          <w:u w:val="single"/>
        </w:rPr>
        <w:t>Lipidų rodmenys</w:t>
      </w:r>
    </w:p>
    <w:p w14:paraId="147D24B2" w14:textId="2F847265" w:rsidR="00E91D13" w:rsidRPr="00BB15C5" w:rsidRDefault="00E91D13" w:rsidP="00E91D13">
      <w:pPr>
        <w:rPr>
          <w:iCs/>
        </w:rPr>
      </w:pPr>
      <w:r w:rsidRPr="00BB15C5">
        <w:rPr>
          <w:iCs/>
        </w:rPr>
        <w:t xml:space="preserve">6 mėnesių trukmės kontroliuojamųjų tyrimų laikotarpiu dažnai gauta pranešimų apie lipidų, pavyzdžiui, bendrojo cholesterolio, trigliceridų, MTL cholesterolio ir (arba) DTL cholesterolio, kiekio padidėjimą. Įprastos laboratorinės stebėsenos metu nustatyta, kad maždaug 24 % pacientų, gydytų </w:t>
      </w:r>
      <w:r w:rsidR="00E544E4" w:rsidRPr="00BB15C5">
        <w:rPr>
          <w:iCs/>
        </w:rPr>
        <w:t xml:space="preserve">tocilizumabu </w:t>
      </w:r>
      <w:r w:rsidRPr="00BB15C5">
        <w:t>klinikinių tyrimų metu, pasireiškė ilgalaikis bendrojo cholesterolio kiekio padidėjimas ≥ 6,2 mmol/l, o 15 % – ilgalaikis MTL padaugėjimas iki ≥ 4,1 mmol/l.</w:t>
      </w:r>
      <w:r w:rsidRPr="00BB15C5">
        <w:rPr>
          <w:iCs/>
        </w:rPr>
        <w:t xml:space="preserve"> Lipidų padaugėjimą mažino gydymas lipidų kiekį mažinančiais vaistais.</w:t>
      </w:r>
    </w:p>
    <w:p w14:paraId="1FF58F3B" w14:textId="77777777" w:rsidR="00E91D13" w:rsidRPr="00BB15C5" w:rsidRDefault="00E91D13" w:rsidP="00E91D13">
      <w:pPr>
        <w:rPr>
          <w:iCs/>
        </w:rPr>
      </w:pPr>
    </w:p>
    <w:p w14:paraId="2A847C00" w14:textId="77777777" w:rsidR="00E91D13" w:rsidRPr="00BB15C5" w:rsidRDefault="00E91D13" w:rsidP="00E91D13">
      <w:pPr>
        <w:rPr>
          <w:iCs/>
        </w:rPr>
      </w:pPr>
      <w:r w:rsidRPr="00BB15C5">
        <w:lastRenderedPageBreak/>
        <w:t xml:space="preserve">Dvigubai koduoto kontroliuojamo tyrimo laikotarpio ir ilgalaikės preparato ekspozicijos duomenimis, </w:t>
      </w:r>
      <w:r w:rsidRPr="00BB15C5">
        <w:rPr>
          <w:iCs/>
        </w:rPr>
        <w:t>lipidų rodiklių</w:t>
      </w:r>
      <w:r w:rsidRPr="00BB15C5">
        <w:rPr>
          <w:iCs/>
          <w:szCs w:val="22"/>
        </w:rPr>
        <w:t xml:space="preserve"> padidėjimo </w:t>
      </w:r>
      <w:r w:rsidRPr="00BB15C5">
        <w:t>pobūdis ir dažnis atitiko šiuos rodiklius, nustatytus 6 mėnesių trukmės kontroliuojamųjų klinikinių tyrimų metu.</w:t>
      </w:r>
    </w:p>
    <w:p w14:paraId="05C0F514" w14:textId="77777777" w:rsidR="00E91D13" w:rsidRPr="00BB15C5" w:rsidRDefault="00E91D13" w:rsidP="00E91D13">
      <w:pPr>
        <w:rPr>
          <w:iCs/>
        </w:rPr>
      </w:pPr>
    </w:p>
    <w:p w14:paraId="5686C2A7" w14:textId="77777777" w:rsidR="00E91D13" w:rsidRPr="00BB15C5" w:rsidRDefault="00E91D13" w:rsidP="00E91D13">
      <w:pPr>
        <w:rPr>
          <w:i/>
          <w:iCs/>
          <w:u w:val="single"/>
        </w:rPr>
      </w:pPr>
      <w:r w:rsidRPr="00BB15C5">
        <w:rPr>
          <w:i/>
          <w:iCs/>
          <w:u w:val="single"/>
        </w:rPr>
        <w:t>Odos reakcijos</w:t>
      </w:r>
    </w:p>
    <w:p w14:paraId="0AE657F7" w14:textId="77777777" w:rsidR="00E91D13" w:rsidRPr="00BB15C5" w:rsidRDefault="00E91D13" w:rsidP="00E91D13">
      <w:pPr>
        <w:rPr>
          <w:iCs/>
        </w:rPr>
      </w:pPr>
      <w:r w:rsidRPr="00BB15C5">
        <w:rPr>
          <w:iCs/>
        </w:rPr>
        <w:t xml:space="preserve">Vaistiniam preparatui esant rinkoje, retai pasitaikė </w:t>
      </w:r>
      <w:r w:rsidRPr="00BB15C5">
        <w:rPr>
          <w:i/>
          <w:iCs/>
        </w:rPr>
        <w:t>Stevens – Johnson</w:t>
      </w:r>
      <w:r w:rsidRPr="00BB15C5">
        <w:rPr>
          <w:iCs/>
        </w:rPr>
        <w:t xml:space="preserve"> sindromas.</w:t>
      </w:r>
    </w:p>
    <w:p w14:paraId="41C9434C" w14:textId="77777777" w:rsidR="00E91D13" w:rsidRPr="00BB15C5" w:rsidRDefault="00E91D13" w:rsidP="00E91D13">
      <w:pPr>
        <w:rPr>
          <w:iCs/>
        </w:rPr>
      </w:pPr>
    </w:p>
    <w:p w14:paraId="612786A9" w14:textId="77777777" w:rsidR="00E91D13" w:rsidRPr="00BB15C5" w:rsidRDefault="00E91D13" w:rsidP="00E91D13">
      <w:pPr>
        <w:keepNext/>
        <w:keepLines/>
        <w:tabs>
          <w:tab w:val="left" w:pos="567"/>
        </w:tabs>
        <w:autoSpaceDE w:val="0"/>
        <w:autoSpaceDN w:val="0"/>
        <w:adjustRightInd w:val="0"/>
        <w:spacing w:line="260" w:lineRule="exact"/>
        <w:rPr>
          <w:snapToGrid w:val="0"/>
          <w:szCs w:val="22"/>
          <w:u w:val="single"/>
          <w:lang w:eastAsia="en-US"/>
        </w:rPr>
      </w:pPr>
      <w:r w:rsidRPr="00BB15C5">
        <w:rPr>
          <w:snapToGrid w:val="0"/>
          <w:szCs w:val="22"/>
          <w:u w:val="single"/>
          <w:lang w:eastAsia="en-US"/>
        </w:rPr>
        <w:t>Pranešimas apie įtariamas nepageidaujamas reakcijas</w:t>
      </w:r>
    </w:p>
    <w:p w14:paraId="4465E93F" w14:textId="5A8A5084" w:rsidR="00E91D13" w:rsidRPr="00BB15C5" w:rsidRDefault="00E91D13" w:rsidP="00E91D13">
      <w:pPr>
        <w:tabs>
          <w:tab w:val="left" w:pos="567"/>
        </w:tabs>
        <w:autoSpaceDE w:val="0"/>
        <w:autoSpaceDN w:val="0"/>
        <w:adjustRightInd w:val="0"/>
        <w:spacing w:line="260" w:lineRule="exact"/>
        <w:rPr>
          <w:snapToGrid w:val="0"/>
          <w:szCs w:val="24"/>
          <w:lang w:eastAsia="en-US"/>
        </w:rPr>
      </w:pPr>
      <w:r w:rsidRPr="00BB15C5">
        <w:rPr>
          <w:snapToGrid w:val="0"/>
          <w:szCs w:val="22"/>
          <w:lang w:eastAsia="en-US"/>
        </w:rPr>
        <w:t>Svarbu pranešti apie įtariamas nepageidaujamas reakcijas po vaistinio preparato registracijos, nes tai leidžia nuolat stebėti vaistinio preparato</w:t>
      </w:r>
      <w:r w:rsidRPr="00BB15C5">
        <w:rPr>
          <w:snapToGrid w:val="0"/>
          <w:szCs w:val="24"/>
          <w:lang w:eastAsia="en-US"/>
        </w:rPr>
        <w:t xml:space="preserve"> naudos ir rizikos santykį. Sveikatos priežiūros specialistai turi pranešti apie bet kokias įtariamas nepageidaujamas reakcijas naudodamiesi </w:t>
      </w:r>
      <w:hyperlink r:id="rId17" w:history="1">
        <w:r w:rsidRPr="00BB15C5">
          <w:rPr>
            <w:snapToGrid w:val="0"/>
            <w:color w:val="0000FF"/>
            <w:szCs w:val="22"/>
            <w:highlight w:val="lightGray"/>
            <w:u w:val="single"/>
            <w:lang w:eastAsia="en-US"/>
          </w:rPr>
          <w:t>V priede</w:t>
        </w:r>
      </w:hyperlink>
      <w:r w:rsidRPr="00BB15C5">
        <w:rPr>
          <w:snapToGrid w:val="0"/>
          <w:color w:val="00B050"/>
          <w:szCs w:val="24"/>
          <w:highlight w:val="lightGray"/>
          <w:lang w:eastAsia="en-US"/>
        </w:rPr>
        <w:t xml:space="preserve"> </w:t>
      </w:r>
      <w:r w:rsidRPr="00BB15C5">
        <w:rPr>
          <w:snapToGrid w:val="0"/>
          <w:szCs w:val="24"/>
          <w:highlight w:val="lightGray"/>
          <w:lang w:eastAsia="en-US"/>
        </w:rPr>
        <w:t>nurodyta nacionaline pranešimo</w:t>
      </w:r>
      <w:r w:rsidRPr="00BB15C5">
        <w:rPr>
          <w:snapToGrid w:val="0"/>
          <w:color w:val="00B050"/>
          <w:szCs w:val="24"/>
          <w:highlight w:val="lightGray"/>
          <w:lang w:eastAsia="en-US"/>
        </w:rPr>
        <w:t xml:space="preserve"> </w:t>
      </w:r>
      <w:r w:rsidRPr="00BB15C5">
        <w:rPr>
          <w:snapToGrid w:val="0"/>
          <w:szCs w:val="24"/>
          <w:highlight w:val="lightGray"/>
          <w:lang w:eastAsia="en-US"/>
        </w:rPr>
        <w:t>sistema</w:t>
      </w:r>
      <w:r w:rsidRPr="00BB15C5">
        <w:rPr>
          <w:snapToGrid w:val="0"/>
          <w:szCs w:val="24"/>
          <w:lang w:eastAsia="en-US"/>
        </w:rPr>
        <w:t>.</w:t>
      </w:r>
    </w:p>
    <w:p w14:paraId="14B1E64A" w14:textId="77777777" w:rsidR="00E91D13" w:rsidRPr="00BB15C5" w:rsidRDefault="00E91D13" w:rsidP="00E91D13"/>
    <w:p w14:paraId="07DC548A" w14:textId="77777777" w:rsidR="00E91D13" w:rsidRPr="00BB15C5" w:rsidRDefault="00E91D13" w:rsidP="00E91D13">
      <w:pPr>
        <w:keepNext/>
        <w:keepLines/>
        <w:rPr>
          <w:b/>
        </w:rPr>
      </w:pPr>
      <w:r w:rsidRPr="00BB15C5">
        <w:rPr>
          <w:b/>
        </w:rPr>
        <w:t>4.9</w:t>
      </w:r>
      <w:r w:rsidRPr="00BB15C5">
        <w:rPr>
          <w:b/>
        </w:rPr>
        <w:tab/>
        <w:t>Perdozavimas</w:t>
      </w:r>
    </w:p>
    <w:p w14:paraId="2AA3F9B1" w14:textId="77777777" w:rsidR="00E91D13" w:rsidRPr="00BB15C5" w:rsidRDefault="00E91D13" w:rsidP="00E91D13">
      <w:pPr>
        <w:keepNext/>
        <w:keepLines/>
      </w:pPr>
    </w:p>
    <w:p w14:paraId="6FAEC0AF" w14:textId="30D3F316" w:rsidR="00E91D13" w:rsidRPr="00BB15C5" w:rsidRDefault="00E91D13" w:rsidP="00E91D13">
      <w:r w:rsidRPr="00BB15C5">
        <w:t xml:space="preserve">Apie </w:t>
      </w:r>
      <w:r w:rsidR="00E544E4" w:rsidRPr="00BB15C5">
        <w:rPr>
          <w:iCs/>
        </w:rPr>
        <w:t xml:space="preserve">tocilizumabo </w:t>
      </w:r>
      <w:r w:rsidRPr="00BB15C5">
        <w:t>perdozavimą duomenų turima nedaug. Gautas vienas pranešimas apie atsitiktinį perdozavimą, kai daugine mieloma sergantis pacientas gavo vienkartinę 40 mg/kg dozę į veną. Jokių nepageidaujamų reakcijų nepastebėta.</w:t>
      </w:r>
    </w:p>
    <w:p w14:paraId="1E22DB0F" w14:textId="77777777" w:rsidR="00E91D13" w:rsidRPr="00BB15C5" w:rsidRDefault="00E91D13" w:rsidP="00E91D13">
      <w:pPr>
        <w:rPr>
          <w:iCs/>
        </w:rPr>
      </w:pPr>
    </w:p>
    <w:p w14:paraId="3A3A8E10" w14:textId="77777777" w:rsidR="00E91D13" w:rsidRPr="00BB15C5" w:rsidRDefault="00E91D13" w:rsidP="00E91D13">
      <w:r w:rsidRPr="00BB15C5">
        <w:rPr>
          <w:iCs/>
        </w:rPr>
        <w:t>Sveikiems savanoriams, kurie gavo vienkartinę dozę, siekiančią 28 mg/kg, jokių sunkių nepageidaujamų reakcijų nepastebėta, nors pasitaikė neutropenija, dėl kurios reikėjo riboti dozę.</w:t>
      </w:r>
    </w:p>
    <w:p w14:paraId="7368DDD1" w14:textId="77777777" w:rsidR="00E91D13" w:rsidRPr="00BB15C5" w:rsidRDefault="00E91D13" w:rsidP="00E91D13"/>
    <w:p w14:paraId="19128B3F" w14:textId="77777777" w:rsidR="00E91D13" w:rsidRPr="00BB15C5" w:rsidRDefault="00E91D13" w:rsidP="00E91D13"/>
    <w:p w14:paraId="7774AE26" w14:textId="77777777" w:rsidR="00E91D13" w:rsidRPr="00BB15C5" w:rsidRDefault="00E91D13" w:rsidP="00E91D13">
      <w:pPr>
        <w:keepNext/>
        <w:keepLines/>
        <w:ind w:left="567" w:hanging="567"/>
      </w:pPr>
      <w:r w:rsidRPr="00BB15C5">
        <w:rPr>
          <w:b/>
        </w:rPr>
        <w:t>5.</w:t>
      </w:r>
      <w:r w:rsidRPr="00BB15C5">
        <w:rPr>
          <w:b/>
        </w:rPr>
        <w:tab/>
        <w:t xml:space="preserve">FARMAKOLOGINĖS </w:t>
      </w:r>
      <w:r w:rsidRPr="00BB15C5">
        <w:rPr>
          <w:b/>
          <w:caps/>
        </w:rPr>
        <w:t>savybės</w:t>
      </w:r>
    </w:p>
    <w:p w14:paraId="5249E5D5" w14:textId="77777777" w:rsidR="00E91D13" w:rsidRPr="00BB15C5" w:rsidRDefault="00E91D13" w:rsidP="00E91D13">
      <w:pPr>
        <w:keepNext/>
        <w:keepLines/>
      </w:pPr>
    </w:p>
    <w:p w14:paraId="78030A4C" w14:textId="77777777" w:rsidR="00E91D13" w:rsidRPr="00BB15C5" w:rsidRDefault="00E91D13" w:rsidP="00E91D13">
      <w:pPr>
        <w:keepNext/>
        <w:keepLines/>
        <w:ind w:left="567" w:hanging="567"/>
        <w:outlineLvl w:val="0"/>
      </w:pPr>
      <w:r w:rsidRPr="00BB15C5">
        <w:rPr>
          <w:b/>
        </w:rPr>
        <w:t>5.1</w:t>
      </w:r>
      <w:r w:rsidRPr="00BB15C5">
        <w:rPr>
          <w:b/>
        </w:rPr>
        <w:tab/>
        <w:t>Farmakodinaminės savybės</w:t>
      </w:r>
    </w:p>
    <w:p w14:paraId="27AEF15C" w14:textId="77777777" w:rsidR="00E91D13" w:rsidRPr="00BB15C5" w:rsidRDefault="00E91D13" w:rsidP="00E91D13">
      <w:pPr>
        <w:keepNext/>
        <w:keepLines/>
      </w:pPr>
    </w:p>
    <w:p w14:paraId="7D6E11B0" w14:textId="77777777" w:rsidR="00E91D13" w:rsidRPr="00BB15C5" w:rsidRDefault="00E91D13" w:rsidP="00E91D13">
      <w:pPr>
        <w:keepNext/>
        <w:keepLines/>
        <w:outlineLvl w:val="0"/>
      </w:pPr>
      <w:r w:rsidRPr="00BB15C5">
        <w:t>Farmakoterapinė grupė – imunosupresantai, interleukino inhibitoriai; ATC kodas – L04AC07.</w:t>
      </w:r>
    </w:p>
    <w:p w14:paraId="02A980C8" w14:textId="77777777" w:rsidR="00E91D13" w:rsidRPr="00BB15C5" w:rsidRDefault="00E91D13" w:rsidP="00E91D13">
      <w:pPr>
        <w:keepNext/>
        <w:keepLines/>
      </w:pPr>
    </w:p>
    <w:p w14:paraId="3BBE253D" w14:textId="77777777" w:rsidR="00E91D13" w:rsidRPr="00BB15C5" w:rsidRDefault="00E91D13" w:rsidP="00E91D13">
      <w:pPr>
        <w:keepNext/>
        <w:keepLines/>
        <w:rPr>
          <w:iCs/>
          <w:u w:val="single"/>
        </w:rPr>
      </w:pPr>
      <w:r w:rsidRPr="00BB15C5">
        <w:rPr>
          <w:iCs/>
          <w:u w:val="single"/>
        </w:rPr>
        <w:t>Veikimo mechanizmas</w:t>
      </w:r>
    </w:p>
    <w:p w14:paraId="08A771ED" w14:textId="6EAA4EFA" w:rsidR="00E91D13" w:rsidRPr="00BB15C5" w:rsidRDefault="00E544E4" w:rsidP="00E91D13">
      <w:pPr>
        <w:rPr>
          <w:iCs/>
        </w:rPr>
      </w:pPr>
      <w:r w:rsidRPr="00BB15C5">
        <w:rPr>
          <w:iCs/>
        </w:rPr>
        <w:t xml:space="preserve">Tocilizumabas </w:t>
      </w:r>
      <w:r w:rsidR="00E91D13" w:rsidRPr="00BB15C5">
        <w:rPr>
          <w:iCs/>
        </w:rPr>
        <w:t xml:space="preserve">specifiškai jungiasi tiek prie tirpių, tiek prie susijungusių su membrana IL-6 receptorių (sIL-6R ir mIL-6R). Nustatyta, kad </w:t>
      </w:r>
      <w:r w:rsidRPr="00BB15C5">
        <w:rPr>
          <w:iCs/>
        </w:rPr>
        <w:t xml:space="preserve">tocilizumabas </w:t>
      </w:r>
      <w:r w:rsidR="00E91D13" w:rsidRPr="00BB15C5">
        <w:rPr>
          <w:iCs/>
        </w:rPr>
        <w:t>slopina signalo perdavimą per sIL-6R ir mIL-6R. IL-6 yra pleotropinis uždegimą palaikantis citokinas, kurį gamina įvairios ląstelės, įskaitant T ir B ląsteles, monocitus ir fibroblastus. IL-6 dalyvauja įvairiuose fiziologiniuose procesuose, pavyzdžiui, T ląstelių aktyvinime, imunoglobulinų sekrecijos skatinime, kepenų ūminės fazės baltymų sintezės skatinime ir kraujodaros skatinime. IL-6 dalyvauja ligų patogenezėje, įskaitant uždegimu pasireiškiančias ligas, osteoporozę ir navikus.</w:t>
      </w:r>
    </w:p>
    <w:p w14:paraId="1ACA56A2" w14:textId="77777777" w:rsidR="00E91D13" w:rsidRPr="00BB15C5" w:rsidRDefault="00E91D13" w:rsidP="00E91D13">
      <w:pPr>
        <w:rPr>
          <w:iCs/>
        </w:rPr>
      </w:pPr>
    </w:p>
    <w:p w14:paraId="5F6A4DE8" w14:textId="77777777" w:rsidR="00E91D13" w:rsidRPr="00BB15C5" w:rsidRDefault="00E91D13" w:rsidP="00E91D13">
      <w:pPr>
        <w:keepNext/>
        <w:keepLines/>
        <w:autoSpaceDE w:val="0"/>
        <w:autoSpaceDN w:val="0"/>
        <w:adjustRightInd w:val="0"/>
        <w:jc w:val="both"/>
        <w:rPr>
          <w:szCs w:val="22"/>
        </w:rPr>
      </w:pPr>
      <w:r w:rsidRPr="00BB15C5">
        <w:rPr>
          <w:szCs w:val="22"/>
          <w:u w:val="single"/>
        </w:rPr>
        <w:t>Farmakodinaminis poveikis</w:t>
      </w:r>
    </w:p>
    <w:p w14:paraId="0C3B9AF2" w14:textId="369E9CB0" w:rsidR="00E91D13" w:rsidRPr="00BB15C5" w:rsidRDefault="00E91D13" w:rsidP="00E91D13">
      <w:pPr>
        <w:rPr>
          <w:iCs/>
        </w:rPr>
      </w:pPr>
      <w:r w:rsidRPr="00BB15C5">
        <w:t xml:space="preserve">RA klinikinių </w:t>
      </w:r>
      <w:r w:rsidRPr="00BB15C5">
        <w:rPr>
          <w:iCs/>
        </w:rPr>
        <w:t xml:space="preserve">tyrimų su </w:t>
      </w:r>
      <w:r w:rsidR="00E544E4" w:rsidRPr="00BB15C5">
        <w:rPr>
          <w:iCs/>
        </w:rPr>
        <w:t xml:space="preserve">tocilizumabu </w:t>
      </w:r>
      <w:r w:rsidRPr="00BB15C5">
        <w:rPr>
          <w:szCs w:val="22"/>
        </w:rPr>
        <w:t xml:space="preserve">metu buvo </w:t>
      </w:r>
      <w:r w:rsidRPr="00BB15C5">
        <w:rPr>
          <w:iCs/>
        </w:rPr>
        <w:t>stebėtas greitas CRB, eritrocitų nusėdimo greičio (ENG)</w:t>
      </w:r>
      <w:r w:rsidR="00546D59" w:rsidRPr="00BB15C5">
        <w:rPr>
          <w:iCs/>
        </w:rPr>
        <w:t>,</w:t>
      </w:r>
      <w:r w:rsidRPr="00BB15C5">
        <w:rPr>
          <w:iCs/>
        </w:rPr>
        <w:t xml:space="preserve"> serumo amiloido A (SAA) </w:t>
      </w:r>
      <w:r w:rsidR="00546D59" w:rsidRPr="00BB15C5">
        <w:rPr>
          <w:iCs/>
        </w:rPr>
        <w:t xml:space="preserve">ir fibrinogeno kiekio </w:t>
      </w:r>
      <w:r w:rsidRPr="00BB15C5">
        <w:rPr>
          <w:iCs/>
        </w:rPr>
        <w:t xml:space="preserve">sumažėjimas. Gydymas </w:t>
      </w:r>
      <w:r w:rsidR="00E544E4" w:rsidRPr="00BB15C5">
        <w:rPr>
          <w:iCs/>
        </w:rPr>
        <w:t xml:space="preserve">tocilizumabu </w:t>
      </w:r>
      <w:r w:rsidRPr="00BB15C5">
        <w:rPr>
          <w:iCs/>
        </w:rPr>
        <w:t xml:space="preserve">buvo susijęs su trombocitų skaičiaus sumažėjimu, neišeinančiu iš normalių ribų; tai sutinka su poveikiu ūminės fazės reaktantams. Pastebėtas hemoglobino kiekio padaugėjimas; tai įvyksta dėl to, kad </w:t>
      </w:r>
      <w:r w:rsidR="00E544E4" w:rsidRPr="00BB15C5">
        <w:rPr>
          <w:iCs/>
        </w:rPr>
        <w:t xml:space="preserve">tocilizumabas </w:t>
      </w:r>
      <w:r w:rsidRPr="00BB15C5">
        <w:rPr>
          <w:iCs/>
        </w:rPr>
        <w:t xml:space="preserve">mažina IL-6 skatinamąjį poveikį hepcidino gamybai, dėl to padidėja geležies prieinamumas. </w:t>
      </w:r>
      <w:r w:rsidR="00E544E4" w:rsidRPr="00BB15C5">
        <w:rPr>
          <w:iCs/>
        </w:rPr>
        <w:t>G</w:t>
      </w:r>
      <w:r w:rsidRPr="00BB15C5">
        <w:rPr>
          <w:iCs/>
        </w:rPr>
        <w:t>ydytiems ligoniams CRB sumažėjimas iki normalių ribų pastebėtas jau po dviejų savaičių, šis sumažėjimas išlieka, kol gydoma.</w:t>
      </w:r>
    </w:p>
    <w:p w14:paraId="65B3EB56" w14:textId="77777777" w:rsidR="00E91D13" w:rsidRPr="00BB15C5" w:rsidRDefault="00E91D13" w:rsidP="006112EB">
      <w:pPr>
        <w:keepNext/>
        <w:keepLines/>
        <w:numPr>
          <w:ilvl w:val="12"/>
          <w:numId w:val="0"/>
        </w:numPr>
      </w:pPr>
    </w:p>
    <w:p w14:paraId="42582FA3" w14:textId="2FAAF262" w:rsidR="00E91D13" w:rsidRPr="00BB15C5" w:rsidRDefault="00E91D13" w:rsidP="006112EB">
      <w:pPr>
        <w:keepNext/>
        <w:keepLines/>
        <w:numPr>
          <w:ilvl w:val="12"/>
          <w:numId w:val="0"/>
        </w:numPr>
      </w:pPr>
      <w:r w:rsidRPr="00BB15C5">
        <w:t xml:space="preserve">GLA </w:t>
      </w:r>
      <w:del w:id="868" w:author="Author" w:date="2025-07-18T16:49:00Z">
        <w:r w:rsidRPr="00BB15C5" w:rsidDel="007B4E31">
          <w:delText xml:space="preserve">klinikinio </w:delText>
        </w:r>
      </w:del>
      <w:ins w:id="869" w:author="Regulatory LT" w:date="2025-08-20T14:18:00Z">
        <w:r w:rsidR="0062172A">
          <w:t>k</w:t>
        </w:r>
      </w:ins>
      <w:ins w:id="870" w:author="Author" w:date="2025-07-18T16:49:00Z">
        <w:del w:id="871" w:author="Regulatory LT" w:date="2025-08-20T14:18:00Z">
          <w:r w:rsidR="007B4E31" w:rsidRPr="00BB15C5" w:rsidDel="0062172A">
            <w:delText>K</w:delText>
          </w:r>
        </w:del>
        <w:r w:rsidR="007B4E31" w:rsidRPr="00BB15C5">
          <w:t xml:space="preserve">linikinio </w:t>
        </w:r>
      </w:ins>
      <w:r w:rsidRPr="00BB15C5">
        <w:rPr>
          <w:iCs/>
        </w:rPr>
        <w:t xml:space="preserve">tyrimo WA28119 </w:t>
      </w:r>
      <w:r w:rsidRPr="00BB15C5">
        <w:rPr>
          <w:szCs w:val="22"/>
        </w:rPr>
        <w:t xml:space="preserve">metu buvo </w:t>
      </w:r>
      <w:r w:rsidRPr="00BB15C5">
        <w:rPr>
          <w:iCs/>
        </w:rPr>
        <w:t>stebėtas panašiai greitas CRB ir ENG mažėjimas, kartu šiek tiek didėjant vidutinei hemoglobino koncentracijai eritrocite.</w:t>
      </w:r>
      <w:r w:rsidRPr="00BB15C5">
        <w:rPr>
          <w:rFonts w:eastAsia="SimSun"/>
          <w:lang w:eastAsia="zh-CN"/>
        </w:rPr>
        <w:t xml:space="preserve"> Sveikiems savanoriams skiriant nuo 2 mg/kg iki 28 mg/kg kūno svorio intraveninio ir nuo 81 mg iki 162 mg poodinio </w:t>
      </w:r>
      <w:r w:rsidR="005355D5" w:rsidRPr="00BB15C5">
        <w:rPr>
          <w:iCs/>
        </w:rPr>
        <w:t xml:space="preserve">tocilizumabo </w:t>
      </w:r>
      <w:r w:rsidRPr="00BB15C5">
        <w:rPr>
          <w:rFonts w:eastAsia="SimSun"/>
          <w:lang w:eastAsia="zh-CN"/>
        </w:rPr>
        <w:t xml:space="preserve">dozes, absoliutus neutrofilų skaičius sumažėjo iki mažiausių reikšmių praėjus 2-5 dienoms nuo vaisto vartojimo. Vėliau neutrofilų skaičius atsistatė iki pradinių reikšmių, atsistatymas priklausė nuo vartotos dozės. RA arba GLA sergantiems pacientams neutrofilų skaičiaus kitimo pobūdis po </w:t>
      </w:r>
      <w:r w:rsidR="005355D5" w:rsidRPr="00BB15C5">
        <w:rPr>
          <w:iCs/>
        </w:rPr>
        <w:t xml:space="preserve">tocilizumabo </w:t>
      </w:r>
      <w:r w:rsidRPr="00BB15C5">
        <w:rPr>
          <w:rFonts w:eastAsia="SimSun"/>
          <w:lang w:eastAsia="zh-CN"/>
        </w:rPr>
        <w:t xml:space="preserve">vartojimo buvo panašus kaip ir sveikiems tiriamiesiems asmenims (žr. </w:t>
      </w:r>
      <w:r w:rsidRPr="00BB15C5">
        <w:rPr>
          <w:rFonts w:eastAsia="SimSun"/>
          <w:iCs/>
          <w:lang w:eastAsia="zh-CN"/>
        </w:rPr>
        <w:t>4.8 skyrių).</w:t>
      </w:r>
    </w:p>
    <w:p w14:paraId="4C28618C" w14:textId="77777777" w:rsidR="00523AC8" w:rsidRPr="00BB15C5" w:rsidRDefault="00523AC8" w:rsidP="00523AC8">
      <w:pPr>
        <w:autoSpaceDE w:val="0"/>
        <w:autoSpaceDN w:val="0"/>
        <w:adjustRightInd w:val="0"/>
        <w:rPr>
          <w:rFonts w:eastAsia="SimSun"/>
          <w:szCs w:val="22"/>
          <w:u w:val="single"/>
          <w:lang w:eastAsia="zh-CN"/>
        </w:rPr>
      </w:pPr>
    </w:p>
    <w:p w14:paraId="44330FD3" w14:textId="77777777" w:rsidR="00523AC8" w:rsidRPr="00BB15C5" w:rsidRDefault="00523AC8" w:rsidP="006D7502">
      <w:pPr>
        <w:keepNext/>
        <w:keepLines/>
        <w:autoSpaceDE w:val="0"/>
        <w:autoSpaceDN w:val="0"/>
        <w:adjustRightInd w:val="0"/>
        <w:rPr>
          <w:rFonts w:eastAsia="MS Mincho"/>
          <w:szCs w:val="22"/>
          <w:lang w:eastAsia="zh-CN"/>
        </w:rPr>
      </w:pPr>
      <w:r w:rsidRPr="00BB15C5">
        <w:rPr>
          <w:rFonts w:eastAsia="SimSun"/>
          <w:szCs w:val="22"/>
          <w:u w:val="single"/>
          <w:lang w:eastAsia="zh-CN"/>
        </w:rPr>
        <w:lastRenderedPageBreak/>
        <w:t>Vartojimas po oda</w:t>
      </w:r>
    </w:p>
    <w:p w14:paraId="75F2F4EE" w14:textId="77777777" w:rsidR="00523AC8" w:rsidRPr="00BB15C5" w:rsidRDefault="00523AC8" w:rsidP="006D7502">
      <w:pPr>
        <w:keepNext/>
        <w:keepLines/>
        <w:numPr>
          <w:ilvl w:val="12"/>
          <w:numId w:val="0"/>
        </w:numPr>
        <w:rPr>
          <w:bCs/>
          <w:i/>
          <w:iCs/>
          <w:szCs w:val="22"/>
        </w:rPr>
      </w:pPr>
      <w:r w:rsidRPr="00BB15C5">
        <w:rPr>
          <w:bCs/>
          <w:i/>
          <w:iCs/>
          <w:szCs w:val="22"/>
        </w:rPr>
        <w:t>RA</w:t>
      </w:r>
      <w:r w:rsidR="005355D5" w:rsidRPr="00BB15C5">
        <w:rPr>
          <w:bCs/>
          <w:i/>
          <w:iCs/>
          <w:szCs w:val="22"/>
        </w:rPr>
        <w:t xml:space="preserve"> sergantys pacientai</w:t>
      </w:r>
    </w:p>
    <w:p w14:paraId="679AEDBC" w14:textId="77777777" w:rsidR="00B6644C" w:rsidRPr="00BB15C5" w:rsidRDefault="00B6644C" w:rsidP="006D7502">
      <w:pPr>
        <w:keepNext/>
        <w:keepLines/>
        <w:numPr>
          <w:ilvl w:val="12"/>
          <w:numId w:val="0"/>
        </w:numPr>
        <w:rPr>
          <w:bCs/>
          <w:i/>
          <w:iCs/>
          <w:szCs w:val="22"/>
        </w:rPr>
      </w:pPr>
    </w:p>
    <w:p w14:paraId="04AB4227" w14:textId="77777777" w:rsidR="00523AC8" w:rsidRPr="00BB15C5" w:rsidRDefault="00523AC8" w:rsidP="006D7502">
      <w:pPr>
        <w:keepNext/>
        <w:keepLines/>
        <w:numPr>
          <w:ilvl w:val="12"/>
          <w:numId w:val="0"/>
        </w:numPr>
        <w:rPr>
          <w:i/>
          <w:iCs/>
          <w:szCs w:val="22"/>
          <w:u w:val="single"/>
        </w:rPr>
      </w:pPr>
      <w:r w:rsidRPr="00BB15C5">
        <w:rPr>
          <w:i/>
          <w:iCs/>
          <w:szCs w:val="22"/>
          <w:u w:val="single"/>
        </w:rPr>
        <w:t>Klinikinis veiksmingumas</w:t>
      </w:r>
    </w:p>
    <w:p w14:paraId="39159707" w14:textId="33B2FDA9" w:rsidR="00523AC8" w:rsidRPr="00BB15C5" w:rsidRDefault="00523AC8" w:rsidP="00523AC8">
      <w:r w:rsidRPr="00BB15C5">
        <w:t xml:space="preserve">Po oda leidžiamo </w:t>
      </w:r>
      <w:bookmarkStart w:id="872" w:name="_Hlk174718900"/>
      <w:r w:rsidR="005355D5" w:rsidRPr="00BB15C5">
        <w:rPr>
          <w:iCs/>
        </w:rPr>
        <w:t xml:space="preserve">tocilizumabo </w:t>
      </w:r>
      <w:bookmarkEnd w:id="872"/>
      <w:r w:rsidRPr="00BB15C5">
        <w:t xml:space="preserve">veiksmingumas lengvinant RA požymius ir simptomus bei sukeliant </w:t>
      </w:r>
      <w:r w:rsidR="00F95FE7" w:rsidRPr="00BB15C5">
        <w:t>radio</w:t>
      </w:r>
      <w:r w:rsidRPr="00BB15C5">
        <w:t>loginį atsaką buvo įvertintas atlikus du atsitiktinių imčių, dvigubai koduotus, kontroliuojamuosius, daugiacentrius tyrimus. Į I </w:t>
      </w:r>
      <w:ins w:id="873" w:author="Regulatory LT" w:date="2025-08-20T14:18:00Z">
        <w:r w:rsidR="0062172A">
          <w:t>k</w:t>
        </w:r>
      </w:ins>
      <w:ins w:id="874" w:author="Author" w:date="2025-07-18T16:49:00Z">
        <w:del w:id="875" w:author="Regulatory LT" w:date="2025-08-20T14:18:00Z">
          <w:r w:rsidR="000541F6" w:rsidRPr="00BB15C5" w:rsidDel="0062172A">
            <w:delText>K</w:delText>
          </w:r>
        </w:del>
        <w:r w:rsidR="000541F6" w:rsidRPr="00BB15C5">
          <w:t>li</w:t>
        </w:r>
      </w:ins>
      <w:ins w:id="876" w:author="Author" w:date="2025-07-18T16:50:00Z">
        <w:r w:rsidR="000541F6" w:rsidRPr="00BB15C5">
          <w:t xml:space="preserve">nikinį </w:t>
        </w:r>
      </w:ins>
      <w:r w:rsidRPr="00BB15C5">
        <w:t xml:space="preserve">tyrimą (SC-I) buvo įtraukiami &gt; 18 metų pacientai, kuriems buvo nustatytas vidutinio sunkumo ar sunkus aktyvus RA remiantis ARK kriterijais ir kuriems tyrimo pradžioje buvo bent 4 skausmingi ir 4 patinę sąnariai. Visiems pacientams buvo skiriamas bazinis gydymas ne biologiniais </w:t>
      </w:r>
      <w:r w:rsidRPr="00BB15C5">
        <w:rPr>
          <w:iCs/>
        </w:rPr>
        <w:t>LMVNR</w:t>
      </w:r>
      <w:r w:rsidRPr="00BB15C5">
        <w:t>. Į II </w:t>
      </w:r>
      <w:ins w:id="877" w:author="Regulatory LT" w:date="2025-08-20T14:18:00Z">
        <w:r w:rsidR="0062172A">
          <w:t>k</w:t>
        </w:r>
      </w:ins>
      <w:ins w:id="878" w:author="Author" w:date="2025-07-18T16:50:00Z">
        <w:del w:id="879" w:author="Regulatory LT" w:date="2025-08-20T14:18:00Z">
          <w:r w:rsidR="00A335BF" w:rsidRPr="00BB15C5" w:rsidDel="0062172A">
            <w:delText>K</w:delText>
          </w:r>
        </w:del>
        <w:r w:rsidR="00A335BF" w:rsidRPr="00BB15C5">
          <w:t xml:space="preserve">linikinį </w:t>
        </w:r>
      </w:ins>
      <w:r w:rsidRPr="00BB15C5">
        <w:t>tyrimą (SC-II) buvo įtraukiami &gt; 18 metų pacientai, kuriems buvo nustatytas vidutinio sunkumo ar sunkus aktyvus RA remiantis ARK kriterijais ir kuriems tyrimo pradžioje buvo bent 8 skausmingi ir 6 patinę sąnariai.</w:t>
      </w:r>
    </w:p>
    <w:p w14:paraId="0C4FBE9D" w14:textId="77777777" w:rsidR="00523AC8" w:rsidRPr="00BB15C5" w:rsidRDefault="00523AC8" w:rsidP="00523AC8"/>
    <w:p w14:paraId="6A50430E" w14:textId="0F68E521" w:rsidR="00523AC8" w:rsidRPr="00BB15C5" w:rsidRDefault="00523AC8" w:rsidP="00523AC8">
      <w:r w:rsidRPr="00BB15C5">
        <w:t>Pakeitus vartojimą iš 8</w:t>
      </w:r>
      <w:r w:rsidR="0081022D" w:rsidRPr="00BB15C5">
        <w:t> </w:t>
      </w:r>
      <w:r w:rsidRPr="00BB15C5">
        <w:t>mg/kg kūno svorio intraveninės dozės kartą kas 4 savaites į 162 mg poodinę dozę kartą per savaitę, pasikeis vaistinio preparato ekspozicija. Šis pokytis priklausys nuo paciento kūno svorio (bus didesnis mažo kūno svorio pacientams ir mažesnis didelio kūno svorio pacientams), tačiau klinikinis atsakas yra panašus į nustatytąjį intraveniniu vaistiniu preparatu gydytiems pacientams.</w:t>
      </w:r>
    </w:p>
    <w:p w14:paraId="24296EDE" w14:textId="77777777" w:rsidR="00523AC8" w:rsidRPr="00BB15C5" w:rsidRDefault="00523AC8" w:rsidP="00523AC8">
      <w:pPr>
        <w:numPr>
          <w:ilvl w:val="12"/>
          <w:numId w:val="0"/>
        </w:numPr>
        <w:ind w:right="-2"/>
      </w:pPr>
    </w:p>
    <w:p w14:paraId="648EFB03" w14:textId="77777777" w:rsidR="00523AC8" w:rsidRPr="00BB15C5" w:rsidRDefault="00523AC8" w:rsidP="00523AC8">
      <w:pPr>
        <w:numPr>
          <w:ilvl w:val="12"/>
          <w:numId w:val="0"/>
        </w:numPr>
        <w:ind w:right="-2"/>
        <w:rPr>
          <w:i/>
          <w:iCs/>
          <w:u w:val="single"/>
        </w:rPr>
      </w:pPr>
      <w:r w:rsidRPr="00BB15C5">
        <w:rPr>
          <w:i/>
          <w:iCs/>
          <w:szCs w:val="22"/>
          <w:u w:val="single"/>
        </w:rPr>
        <w:t>Klinikinis atsakas</w:t>
      </w:r>
    </w:p>
    <w:p w14:paraId="5C407D0D" w14:textId="00A58B56" w:rsidR="00523AC8" w:rsidRPr="00BB15C5" w:rsidRDefault="00523AC8" w:rsidP="00523AC8">
      <w:pPr>
        <w:numPr>
          <w:ilvl w:val="12"/>
          <w:numId w:val="0"/>
        </w:numPr>
        <w:ind w:right="-2"/>
      </w:pPr>
      <w:r w:rsidRPr="00BB15C5">
        <w:t>SC-I</w:t>
      </w:r>
      <w:ins w:id="880" w:author="Author" w:date="2025-07-18T17:06:00Z">
        <w:r w:rsidR="008B3C3A" w:rsidRPr="00BB15C5">
          <w:t xml:space="preserve"> </w:t>
        </w:r>
      </w:ins>
      <w:ins w:id="881" w:author="Regulatory LT" w:date="2025-08-20T14:18:00Z">
        <w:r w:rsidR="0062172A">
          <w:t>k</w:t>
        </w:r>
      </w:ins>
      <w:ins w:id="882" w:author="Author" w:date="2025-07-18T17:06:00Z">
        <w:del w:id="883" w:author="Regulatory LT" w:date="2025-08-20T14:18:00Z">
          <w:r w:rsidR="008B3C3A" w:rsidRPr="00BB15C5" w:rsidDel="0062172A">
            <w:delText>K</w:delText>
          </w:r>
        </w:del>
        <w:r w:rsidR="008B3C3A" w:rsidRPr="00BB15C5">
          <w:t>linikinio</w:t>
        </w:r>
      </w:ins>
      <w:r w:rsidRPr="00BB15C5">
        <w:t xml:space="preserve"> tyrimo metu buvo vertinamas poveikis vidutinio sunkumo ar sunkiu aktyviu RA sergantiems pacientams, kuriems klinikinis atsakas į ankstesnį gydymą nuo reumato, įskaitant vieną ar daugiau </w:t>
      </w:r>
      <w:r w:rsidRPr="00BB15C5">
        <w:rPr>
          <w:iCs/>
        </w:rPr>
        <w:t>LMVNR,</w:t>
      </w:r>
      <w:r w:rsidRPr="00BB15C5">
        <w:t xml:space="preserve"> buvo nepakankamas; maždaug 20 % pacientų nustatytas nepakankamas atsakas vartojant bent vieną NNF inhibitorių. SC-I tyrimo metu 1 262 pacientai atsitiktine tvarka buvo suskirstyti į grupes santykiu 1:1 ir jiems buvo paskirta arba 162 mg </w:t>
      </w:r>
      <w:r w:rsidR="00F776E4" w:rsidRPr="00BB15C5">
        <w:t xml:space="preserve">tocilizumabo </w:t>
      </w:r>
      <w:r w:rsidRPr="00BB15C5">
        <w:t xml:space="preserve">dozė po oda kartą per savaitę, arba 8 mg/kg kūno svorio </w:t>
      </w:r>
      <w:r w:rsidR="00F776E4" w:rsidRPr="00BB15C5">
        <w:t xml:space="preserve">tocilizumabo </w:t>
      </w:r>
      <w:r w:rsidRPr="00BB15C5">
        <w:t xml:space="preserve">dozė į veną kas keturias savaites, kartu su ne biologiniais </w:t>
      </w:r>
      <w:r w:rsidRPr="00BB15C5">
        <w:rPr>
          <w:iCs/>
        </w:rPr>
        <w:t>LMVNR</w:t>
      </w:r>
      <w:r w:rsidRPr="00BB15C5">
        <w:t>. Pirminė</w:t>
      </w:r>
      <w:ins w:id="884" w:author="Author" w:date="2025-07-18T17:07:00Z">
        <w:r w:rsidR="00ED79AE" w:rsidRPr="00BB15C5">
          <w:t xml:space="preserve"> klinikinio</w:t>
        </w:r>
      </w:ins>
      <w:r w:rsidRPr="00BB15C5">
        <w:t xml:space="preserve"> tyrimo vertinamoji baigtis buvo pacientų, kuriems 24</w:t>
      </w:r>
      <w:r w:rsidR="0081022D" w:rsidRPr="00BB15C5">
        <w:t>-ąją</w:t>
      </w:r>
      <w:r w:rsidRPr="00BB15C5">
        <w:t> savai</w:t>
      </w:r>
      <w:r w:rsidR="0081022D" w:rsidRPr="00BB15C5">
        <w:t>tę</w:t>
      </w:r>
      <w:r w:rsidRPr="00BB15C5">
        <w:t xml:space="preserve"> nustatytas ARK20 atsakas, dalies skirtumas. SC-I </w:t>
      </w:r>
      <w:ins w:id="885" w:author="Regulatory LT" w:date="2025-08-20T14:18:00Z">
        <w:r w:rsidR="0062172A">
          <w:t>k</w:t>
        </w:r>
      </w:ins>
      <w:ins w:id="886" w:author="Author" w:date="2025-07-18T17:07:00Z">
        <w:del w:id="887" w:author="Regulatory LT" w:date="2025-08-20T14:18:00Z">
          <w:r w:rsidR="00ED79AE" w:rsidRPr="00BB15C5" w:rsidDel="0062172A">
            <w:delText>K</w:delText>
          </w:r>
        </w:del>
        <w:r w:rsidR="00ED79AE" w:rsidRPr="00BB15C5">
          <w:t xml:space="preserve">linikinio </w:t>
        </w:r>
      </w:ins>
      <w:r w:rsidRPr="00BB15C5">
        <w:t xml:space="preserve">tyrimo rezultatai pateikiami </w:t>
      </w:r>
      <w:r w:rsidR="00C46F3B" w:rsidRPr="00BB15C5">
        <w:t>2</w:t>
      </w:r>
      <w:r w:rsidRPr="00BB15C5">
        <w:t> lentelėje.</w:t>
      </w:r>
    </w:p>
    <w:p w14:paraId="310A4932" w14:textId="77777777" w:rsidR="00523AC8" w:rsidRPr="00BB15C5" w:rsidRDefault="00523AC8" w:rsidP="00523AC8">
      <w:pPr>
        <w:spacing w:line="280" w:lineRule="atLeast"/>
        <w:jc w:val="both"/>
        <w:rPr>
          <w:szCs w:val="22"/>
        </w:rPr>
      </w:pPr>
    </w:p>
    <w:p w14:paraId="72A6C519" w14:textId="0D70E162" w:rsidR="00523AC8" w:rsidRPr="00BB15C5" w:rsidRDefault="00C46F3B" w:rsidP="005A420A">
      <w:pPr>
        <w:keepNext/>
        <w:numPr>
          <w:ilvl w:val="12"/>
          <w:numId w:val="0"/>
        </w:numPr>
        <w:ind w:right="-2"/>
        <w:rPr>
          <w:bCs/>
          <w:i/>
        </w:rPr>
      </w:pPr>
      <w:r w:rsidRPr="00BB15C5">
        <w:rPr>
          <w:bCs/>
          <w:i/>
        </w:rPr>
        <w:t>2</w:t>
      </w:r>
      <w:r w:rsidR="0081022D" w:rsidRPr="00BB15C5">
        <w:rPr>
          <w:bCs/>
          <w:i/>
        </w:rPr>
        <w:t> </w:t>
      </w:r>
      <w:r w:rsidR="00523AC8" w:rsidRPr="00BB15C5">
        <w:rPr>
          <w:bCs/>
          <w:i/>
        </w:rPr>
        <w:t xml:space="preserve">lentelė. ARK atsakai, nustatyti SC-I </w:t>
      </w:r>
      <w:ins w:id="888" w:author="Regulatory LT" w:date="2025-08-20T14:18:00Z">
        <w:r w:rsidR="0062172A">
          <w:rPr>
            <w:i/>
            <w:iCs/>
          </w:rPr>
          <w:t>k</w:t>
        </w:r>
      </w:ins>
      <w:ins w:id="889" w:author="Author" w:date="2025-07-18T17:07:00Z">
        <w:del w:id="890" w:author="Regulatory LT" w:date="2025-08-20T14:18:00Z">
          <w:r w:rsidR="00B77327" w:rsidRPr="00BB15C5" w:rsidDel="0062172A">
            <w:rPr>
              <w:i/>
              <w:iCs/>
              <w:rPrChange w:id="891" w:author="Author" w:date="2025-07-18T17:07:00Z">
                <w:rPr/>
              </w:rPrChange>
            </w:rPr>
            <w:delText>K</w:delText>
          </w:r>
        </w:del>
        <w:r w:rsidR="00B77327" w:rsidRPr="00BB15C5">
          <w:rPr>
            <w:i/>
            <w:iCs/>
            <w:rPrChange w:id="892" w:author="Author" w:date="2025-07-18T17:07:00Z">
              <w:rPr/>
            </w:rPrChange>
          </w:rPr>
          <w:t xml:space="preserve">linikinio </w:t>
        </w:r>
      </w:ins>
      <w:r w:rsidR="00523AC8" w:rsidRPr="00BB15C5">
        <w:rPr>
          <w:bCs/>
          <w:i/>
        </w:rPr>
        <w:t>tyrimo 24</w:t>
      </w:r>
      <w:r w:rsidR="00146CD3" w:rsidRPr="00BB15C5">
        <w:rPr>
          <w:bCs/>
          <w:i/>
        </w:rPr>
        <w:noBreakHyphen/>
        <w:t>ąją</w:t>
      </w:r>
      <w:r w:rsidR="00523AC8" w:rsidRPr="00BB15C5">
        <w:rPr>
          <w:bCs/>
          <w:i/>
        </w:rPr>
        <w:t xml:space="preserve"> savai</w:t>
      </w:r>
      <w:r w:rsidR="00146CD3" w:rsidRPr="00BB15C5">
        <w:rPr>
          <w:bCs/>
          <w:i/>
        </w:rPr>
        <w:t>tę</w:t>
      </w:r>
      <w:r w:rsidR="00523AC8" w:rsidRPr="00BB15C5">
        <w:rPr>
          <w:bCs/>
          <w:i/>
        </w:rPr>
        <w:t xml:space="preserve"> (procentinė pacientų dalis)</w:t>
      </w:r>
    </w:p>
    <w:p w14:paraId="02E44A4B" w14:textId="77777777" w:rsidR="00163484" w:rsidRPr="00BB15C5" w:rsidRDefault="00163484" w:rsidP="005A420A">
      <w:pPr>
        <w:keepNext/>
        <w:numPr>
          <w:ilvl w:val="12"/>
          <w:numId w:val="0"/>
        </w:numPr>
        <w:ind w:right="-2"/>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2290"/>
        <w:gridCol w:w="3539"/>
      </w:tblGrid>
      <w:tr w:rsidR="00523AC8" w:rsidRPr="00BB15C5" w14:paraId="41F445B0" w14:textId="77777777" w:rsidTr="006D7502">
        <w:tc>
          <w:tcPr>
            <w:tcW w:w="1783" w:type="pct"/>
          </w:tcPr>
          <w:p w14:paraId="0B02DC9E" w14:textId="77777777" w:rsidR="00523AC8" w:rsidRPr="00BB15C5" w:rsidRDefault="00523AC8" w:rsidP="005A420A">
            <w:pPr>
              <w:keepNext/>
              <w:spacing w:line="280" w:lineRule="atLeast"/>
              <w:rPr>
                <w:sz w:val="20"/>
                <w:lang w:eastAsia="de-DE"/>
              </w:rPr>
            </w:pPr>
          </w:p>
        </w:tc>
        <w:tc>
          <w:tcPr>
            <w:tcW w:w="3217" w:type="pct"/>
            <w:gridSpan w:val="2"/>
          </w:tcPr>
          <w:p w14:paraId="07D643D0" w14:textId="77777777" w:rsidR="00523AC8" w:rsidRPr="00BB15C5" w:rsidRDefault="00523AC8" w:rsidP="005A420A">
            <w:pPr>
              <w:keepNext/>
              <w:spacing w:line="280" w:lineRule="atLeast"/>
              <w:jc w:val="center"/>
              <w:rPr>
                <w:sz w:val="20"/>
                <w:lang w:eastAsia="de-DE"/>
              </w:rPr>
            </w:pPr>
            <w:r w:rsidRPr="00BB15C5">
              <w:rPr>
                <w:sz w:val="20"/>
                <w:lang w:eastAsia="de-DE"/>
              </w:rPr>
              <w:t>SC-I</w:t>
            </w:r>
            <w:r w:rsidRPr="00BB15C5">
              <w:rPr>
                <w:sz w:val="20"/>
                <w:vertAlign w:val="superscript"/>
                <w:lang w:eastAsia="de-DE"/>
              </w:rPr>
              <w:t>a</w:t>
            </w:r>
          </w:p>
        </w:tc>
      </w:tr>
      <w:tr w:rsidR="00523AC8" w:rsidRPr="00BB15C5" w14:paraId="41B912FA" w14:textId="77777777" w:rsidTr="006D7502">
        <w:tc>
          <w:tcPr>
            <w:tcW w:w="1783" w:type="pct"/>
          </w:tcPr>
          <w:p w14:paraId="5322584A" w14:textId="77777777" w:rsidR="00523AC8" w:rsidRPr="00BB15C5" w:rsidRDefault="00523AC8" w:rsidP="005A420A">
            <w:pPr>
              <w:keepNext/>
              <w:spacing w:line="280" w:lineRule="atLeast"/>
              <w:rPr>
                <w:sz w:val="20"/>
                <w:lang w:eastAsia="de-DE"/>
              </w:rPr>
            </w:pPr>
          </w:p>
        </w:tc>
        <w:tc>
          <w:tcPr>
            <w:tcW w:w="1264" w:type="pct"/>
          </w:tcPr>
          <w:p w14:paraId="67A202A5" w14:textId="7A6F24D0" w:rsidR="00523AC8" w:rsidRPr="00BB15C5" w:rsidRDefault="00523AC8" w:rsidP="005A420A">
            <w:pPr>
              <w:keepNext/>
              <w:spacing w:line="280" w:lineRule="atLeast"/>
              <w:jc w:val="center"/>
              <w:rPr>
                <w:sz w:val="20"/>
                <w:lang w:eastAsia="de-DE"/>
              </w:rPr>
            </w:pPr>
            <w:r w:rsidRPr="00BB15C5">
              <w:rPr>
                <w:sz w:val="20"/>
                <w:lang w:eastAsia="de-DE"/>
              </w:rPr>
              <w:t>TCZ po oda 162</w:t>
            </w:r>
            <w:r w:rsidR="0081022D" w:rsidRPr="00BB15C5">
              <w:rPr>
                <w:sz w:val="20"/>
                <w:lang w:eastAsia="de-DE"/>
              </w:rPr>
              <w:t> </w:t>
            </w:r>
            <w:r w:rsidRPr="00BB15C5">
              <w:rPr>
                <w:sz w:val="20"/>
                <w:lang w:eastAsia="de-DE"/>
              </w:rPr>
              <w:t>mg kartą per savaitę</w:t>
            </w:r>
          </w:p>
          <w:p w14:paraId="4D4C6622" w14:textId="77777777" w:rsidR="00523AC8" w:rsidRPr="00BB15C5" w:rsidRDefault="00523AC8" w:rsidP="005A420A">
            <w:pPr>
              <w:keepNext/>
              <w:spacing w:line="280" w:lineRule="atLeast"/>
              <w:jc w:val="center"/>
              <w:rPr>
                <w:sz w:val="20"/>
                <w:lang w:eastAsia="de-DE"/>
              </w:rPr>
            </w:pPr>
            <w:r w:rsidRPr="00BB15C5">
              <w:rPr>
                <w:sz w:val="20"/>
                <w:lang w:eastAsia="de-DE"/>
              </w:rPr>
              <w:t>+ LMVNR</w:t>
            </w:r>
          </w:p>
          <w:p w14:paraId="06F6F94D" w14:textId="64451CD8" w:rsidR="00523AC8" w:rsidRPr="00BB15C5" w:rsidRDefault="00523AC8" w:rsidP="005A420A">
            <w:pPr>
              <w:keepNext/>
              <w:spacing w:line="280" w:lineRule="atLeast"/>
              <w:jc w:val="center"/>
              <w:rPr>
                <w:sz w:val="20"/>
                <w:lang w:eastAsia="de-DE"/>
              </w:rPr>
            </w:pPr>
            <w:del w:id="893" w:author="Author" w:date="2025-07-18T17:07:00Z">
              <w:r w:rsidRPr="00BB15C5" w:rsidDel="00E63899">
                <w:rPr>
                  <w:sz w:val="20"/>
                  <w:lang w:eastAsia="de-DE"/>
                </w:rPr>
                <w:delText>N</w:delText>
              </w:r>
              <w:r w:rsidR="0081022D" w:rsidRPr="00BB15C5" w:rsidDel="00E63899">
                <w:rPr>
                  <w:sz w:val="20"/>
                  <w:lang w:eastAsia="de-DE"/>
                </w:rPr>
                <w:delText> </w:delText>
              </w:r>
            </w:del>
            <w:ins w:id="894" w:author="Author" w:date="2025-07-18T17:07:00Z">
              <w:r w:rsidR="00E63899" w:rsidRPr="00BB15C5">
                <w:rPr>
                  <w:sz w:val="20"/>
                  <w:lang w:eastAsia="de-DE"/>
                </w:rPr>
                <w:t>n </w:t>
              </w:r>
            </w:ins>
            <w:r w:rsidRPr="00BB15C5">
              <w:rPr>
                <w:sz w:val="20"/>
                <w:lang w:eastAsia="de-DE"/>
              </w:rPr>
              <w:t>=</w:t>
            </w:r>
            <w:r w:rsidR="0081022D" w:rsidRPr="00BB15C5">
              <w:rPr>
                <w:sz w:val="20"/>
                <w:lang w:eastAsia="de-DE"/>
              </w:rPr>
              <w:t> </w:t>
            </w:r>
            <w:r w:rsidRPr="00BB15C5">
              <w:rPr>
                <w:sz w:val="20"/>
                <w:lang w:eastAsia="de-DE"/>
              </w:rPr>
              <w:t>558</w:t>
            </w:r>
          </w:p>
        </w:tc>
        <w:tc>
          <w:tcPr>
            <w:tcW w:w="1953" w:type="pct"/>
          </w:tcPr>
          <w:p w14:paraId="4BC6B55F" w14:textId="14E43979" w:rsidR="00523AC8" w:rsidRPr="00BB15C5" w:rsidRDefault="00523AC8" w:rsidP="005A420A">
            <w:pPr>
              <w:keepNext/>
              <w:spacing w:line="280" w:lineRule="atLeast"/>
              <w:jc w:val="center"/>
              <w:rPr>
                <w:sz w:val="20"/>
                <w:lang w:eastAsia="de-DE"/>
              </w:rPr>
            </w:pPr>
            <w:r w:rsidRPr="00BB15C5">
              <w:rPr>
                <w:sz w:val="20"/>
                <w:lang w:eastAsia="de-DE"/>
              </w:rPr>
              <w:t>TCZ į veną 8</w:t>
            </w:r>
            <w:r w:rsidR="0081022D" w:rsidRPr="00BB15C5">
              <w:rPr>
                <w:sz w:val="20"/>
                <w:lang w:eastAsia="de-DE"/>
              </w:rPr>
              <w:t> </w:t>
            </w:r>
            <w:r w:rsidRPr="00BB15C5">
              <w:rPr>
                <w:sz w:val="20"/>
                <w:lang w:eastAsia="de-DE"/>
              </w:rPr>
              <w:t>mg/kg</w:t>
            </w:r>
          </w:p>
          <w:p w14:paraId="2128D268" w14:textId="77777777" w:rsidR="00523AC8" w:rsidRPr="00BB15C5" w:rsidRDefault="00523AC8" w:rsidP="005A420A">
            <w:pPr>
              <w:keepNext/>
              <w:spacing w:line="280" w:lineRule="atLeast"/>
              <w:jc w:val="center"/>
              <w:rPr>
                <w:sz w:val="20"/>
                <w:lang w:eastAsia="de-DE"/>
              </w:rPr>
            </w:pPr>
            <w:r w:rsidRPr="00BB15C5">
              <w:rPr>
                <w:sz w:val="20"/>
                <w:lang w:eastAsia="de-DE"/>
              </w:rPr>
              <w:t>+ LMVNR</w:t>
            </w:r>
          </w:p>
          <w:p w14:paraId="361CB1E7" w14:textId="77777777" w:rsidR="00523AC8" w:rsidRPr="00BB15C5" w:rsidRDefault="00523AC8" w:rsidP="005A420A">
            <w:pPr>
              <w:keepNext/>
              <w:spacing w:line="280" w:lineRule="atLeast"/>
              <w:jc w:val="center"/>
              <w:rPr>
                <w:sz w:val="20"/>
                <w:lang w:eastAsia="de-DE"/>
              </w:rPr>
            </w:pPr>
          </w:p>
          <w:p w14:paraId="05E1C7C2" w14:textId="18A661EB" w:rsidR="00523AC8" w:rsidRPr="00BB15C5" w:rsidRDefault="00E63899" w:rsidP="005A420A">
            <w:pPr>
              <w:keepNext/>
              <w:spacing w:line="280" w:lineRule="atLeast"/>
              <w:jc w:val="center"/>
              <w:rPr>
                <w:sz w:val="20"/>
                <w:lang w:eastAsia="de-DE"/>
              </w:rPr>
            </w:pPr>
            <w:ins w:id="895" w:author="Author" w:date="2025-07-18T17:07:00Z">
              <w:r w:rsidRPr="00BB15C5">
                <w:rPr>
                  <w:sz w:val="20"/>
                  <w:lang w:eastAsia="de-DE"/>
                </w:rPr>
                <w:t>n</w:t>
              </w:r>
            </w:ins>
            <w:del w:id="896" w:author="Author" w:date="2025-07-18T17:07:00Z">
              <w:r w:rsidR="00523AC8" w:rsidRPr="00BB15C5" w:rsidDel="00E63899">
                <w:rPr>
                  <w:sz w:val="20"/>
                  <w:lang w:eastAsia="de-DE"/>
                </w:rPr>
                <w:delText>N</w:delText>
              </w:r>
            </w:del>
            <w:r w:rsidR="0081022D" w:rsidRPr="00BB15C5">
              <w:rPr>
                <w:sz w:val="20"/>
                <w:lang w:eastAsia="de-DE"/>
              </w:rPr>
              <w:t> </w:t>
            </w:r>
            <w:r w:rsidR="00523AC8" w:rsidRPr="00BB15C5">
              <w:rPr>
                <w:sz w:val="20"/>
                <w:lang w:eastAsia="de-DE"/>
              </w:rPr>
              <w:t>=</w:t>
            </w:r>
            <w:r w:rsidR="0081022D" w:rsidRPr="00BB15C5">
              <w:rPr>
                <w:sz w:val="20"/>
                <w:lang w:eastAsia="de-DE"/>
              </w:rPr>
              <w:t> </w:t>
            </w:r>
            <w:r w:rsidR="00523AC8" w:rsidRPr="00BB15C5">
              <w:rPr>
                <w:sz w:val="20"/>
                <w:lang w:eastAsia="de-DE"/>
              </w:rPr>
              <w:t>537</w:t>
            </w:r>
          </w:p>
        </w:tc>
      </w:tr>
      <w:tr w:rsidR="00523AC8" w:rsidRPr="00BB15C5" w14:paraId="69B408DD" w14:textId="77777777" w:rsidTr="006D7502">
        <w:tc>
          <w:tcPr>
            <w:tcW w:w="1783" w:type="pct"/>
          </w:tcPr>
          <w:p w14:paraId="7419CED1" w14:textId="784272D1" w:rsidR="00523AC8" w:rsidRPr="00BB15C5" w:rsidRDefault="00523AC8" w:rsidP="005A420A">
            <w:pPr>
              <w:keepNext/>
              <w:spacing w:line="280" w:lineRule="atLeast"/>
              <w:jc w:val="right"/>
              <w:rPr>
                <w:sz w:val="20"/>
                <w:lang w:eastAsia="de-DE"/>
              </w:rPr>
            </w:pPr>
            <w:r w:rsidRPr="00BB15C5">
              <w:rPr>
                <w:sz w:val="20"/>
                <w:lang w:eastAsia="de-DE"/>
              </w:rPr>
              <w:t>ARK20 24</w:t>
            </w:r>
            <w:r w:rsidR="00146CD3" w:rsidRPr="00BB15C5">
              <w:rPr>
                <w:sz w:val="20"/>
                <w:lang w:eastAsia="de-DE"/>
              </w:rPr>
              <w:noBreakHyphen/>
              <w:t>ąją</w:t>
            </w:r>
            <w:r w:rsidRPr="00BB15C5">
              <w:rPr>
                <w:sz w:val="20"/>
                <w:lang w:eastAsia="de-DE"/>
              </w:rPr>
              <w:t xml:space="preserve"> sav</w:t>
            </w:r>
            <w:r w:rsidR="00146CD3" w:rsidRPr="00BB15C5">
              <w:rPr>
                <w:sz w:val="20"/>
                <w:lang w:eastAsia="de-DE"/>
              </w:rPr>
              <w:t>aitę</w:t>
            </w:r>
          </w:p>
        </w:tc>
        <w:tc>
          <w:tcPr>
            <w:tcW w:w="1264" w:type="pct"/>
          </w:tcPr>
          <w:p w14:paraId="1D202B81" w14:textId="77777777" w:rsidR="00523AC8" w:rsidRPr="00BB15C5" w:rsidRDefault="00523AC8" w:rsidP="005A420A">
            <w:pPr>
              <w:keepNext/>
              <w:spacing w:line="280" w:lineRule="atLeast"/>
              <w:jc w:val="center"/>
              <w:rPr>
                <w:sz w:val="20"/>
                <w:lang w:eastAsia="de-DE"/>
              </w:rPr>
            </w:pPr>
            <w:r w:rsidRPr="00BB15C5">
              <w:rPr>
                <w:sz w:val="20"/>
                <w:lang w:eastAsia="de-DE"/>
              </w:rPr>
              <w:t>69,4</w:t>
            </w:r>
            <w:r w:rsidR="00146CD3" w:rsidRPr="00BB15C5">
              <w:rPr>
                <w:sz w:val="20"/>
                <w:lang w:eastAsia="de-DE"/>
              </w:rPr>
              <w:t> </w:t>
            </w:r>
            <w:r w:rsidRPr="00BB15C5">
              <w:rPr>
                <w:sz w:val="20"/>
                <w:lang w:eastAsia="de-DE"/>
              </w:rPr>
              <w:t>%</w:t>
            </w:r>
          </w:p>
        </w:tc>
        <w:tc>
          <w:tcPr>
            <w:tcW w:w="1953" w:type="pct"/>
          </w:tcPr>
          <w:p w14:paraId="7631A5D6" w14:textId="77777777" w:rsidR="00523AC8" w:rsidRPr="00BB15C5" w:rsidRDefault="00523AC8" w:rsidP="005A420A">
            <w:pPr>
              <w:keepNext/>
              <w:spacing w:line="280" w:lineRule="atLeast"/>
              <w:jc w:val="center"/>
              <w:rPr>
                <w:sz w:val="20"/>
                <w:lang w:eastAsia="de-DE"/>
              </w:rPr>
            </w:pPr>
            <w:r w:rsidRPr="00BB15C5">
              <w:rPr>
                <w:sz w:val="20"/>
                <w:lang w:eastAsia="de-DE"/>
              </w:rPr>
              <w:t>73,4</w:t>
            </w:r>
            <w:r w:rsidR="00146CD3" w:rsidRPr="00BB15C5">
              <w:rPr>
                <w:sz w:val="20"/>
                <w:lang w:eastAsia="de-DE"/>
              </w:rPr>
              <w:t> </w:t>
            </w:r>
            <w:r w:rsidRPr="00BB15C5">
              <w:rPr>
                <w:sz w:val="20"/>
                <w:lang w:eastAsia="de-DE"/>
              </w:rPr>
              <w:t>%</w:t>
            </w:r>
          </w:p>
        </w:tc>
      </w:tr>
      <w:tr w:rsidR="00523AC8" w:rsidRPr="00BB15C5" w14:paraId="2F8DEE21" w14:textId="77777777" w:rsidTr="006D7502">
        <w:tc>
          <w:tcPr>
            <w:tcW w:w="1783" w:type="pct"/>
          </w:tcPr>
          <w:p w14:paraId="3AC4E585" w14:textId="77777777" w:rsidR="00523AC8" w:rsidRPr="00BB15C5" w:rsidRDefault="00523AC8" w:rsidP="005A420A">
            <w:pPr>
              <w:keepNext/>
              <w:spacing w:line="280" w:lineRule="atLeast"/>
              <w:jc w:val="right"/>
              <w:rPr>
                <w:sz w:val="20"/>
                <w:lang w:eastAsia="de-DE"/>
              </w:rPr>
            </w:pPr>
            <w:r w:rsidRPr="00BB15C5">
              <w:rPr>
                <w:sz w:val="20"/>
                <w:lang w:eastAsia="de-DE"/>
              </w:rPr>
              <w:t>Svorinis skirtumas (95</w:t>
            </w:r>
            <w:r w:rsidR="00146CD3" w:rsidRPr="00BB15C5">
              <w:rPr>
                <w:sz w:val="20"/>
                <w:lang w:eastAsia="de-DE"/>
              </w:rPr>
              <w:t> </w:t>
            </w:r>
            <w:r w:rsidRPr="00BB15C5">
              <w:rPr>
                <w:sz w:val="20"/>
                <w:lang w:eastAsia="de-DE"/>
              </w:rPr>
              <w:t>% PI)</w:t>
            </w:r>
          </w:p>
        </w:tc>
        <w:tc>
          <w:tcPr>
            <w:tcW w:w="3217" w:type="pct"/>
            <w:gridSpan w:val="2"/>
          </w:tcPr>
          <w:p w14:paraId="2EA5F3FD" w14:textId="283BB34A" w:rsidR="00523AC8" w:rsidRPr="00BB15C5" w:rsidRDefault="00523AC8" w:rsidP="005A420A">
            <w:pPr>
              <w:keepNext/>
              <w:spacing w:line="280" w:lineRule="atLeast"/>
              <w:jc w:val="center"/>
              <w:rPr>
                <w:sz w:val="20"/>
                <w:lang w:eastAsia="de-DE"/>
              </w:rPr>
            </w:pPr>
            <w:r w:rsidRPr="00BB15C5">
              <w:rPr>
                <w:sz w:val="20"/>
                <w:lang w:eastAsia="de-DE"/>
              </w:rPr>
              <w:t>-4,0 (-9,2</w:t>
            </w:r>
            <w:r w:rsidR="00146CD3" w:rsidRPr="00BB15C5">
              <w:rPr>
                <w:sz w:val="20"/>
                <w:lang w:eastAsia="de-DE"/>
              </w:rPr>
              <w:t>;</w:t>
            </w:r>
            <w:r w:rsidRPr="00BB15C5">
              <w:rPr>
                <w:sz w:val="20"/>
                <w:lang w:eastAsia="de-DE"/>
              </w:rPr>
              <w:t xml:space="preserve"> 1,2)</w:t>
            </w:r>
          </w:p>
        </w:tc>
      </w:tr>
      <w:tr w:rsidR="00523AC8" w:rsidRPr="00BB15C5" w14:paraId="6D9FD65C" w14:textId="77777777" w:rsidTr="006D7502">
        <w:tc>
          <w:tcPr>
            <w:tcW w:w="1783" w:type="pct"/>
          </w:tcPr>
          <w:p w14:paraId="72F52AD2" w14:textId="33CCB08F" w:rsidR="00523AC8" w:rsidRPr="00BB15C5" w:rsidRDefault="00523AC8" w:rsidP="00AB2316">
            <w:pPr>
              <w:spacing w:line="280" w:lineRule="atLeast"/>
              <w:jc w:val="right"/>
              <w:rPr>
                <w:sz w:val="20"/>
                <w:lang w:eastAsia="de-DE"/>
              </w:rPr>
            </w:pPr>
            <w:r w:rsidRPr="00BB15C5">
              <w:rPr>
                <w:sz w:val="20"/>
                <w:lang w:eastAsia="de-DE"/>
              </w:rPr>
              <w:t>ARK50 24</w:t>
            </w:r>
            <w:r w:rsidR="00146CD3" w:rsidRPr="00BB15C5">
              <w:rPr>
                <w:sz w:val="20"/>
                <w:lang w:eastAsia="de-DE"/>
              </w:rPr>
              <w:noBreakHyphen/>
              <w:t>ąją</w:t>
            </w:r>
            <w:r w:rsidRPr="00BB15C5">
              <w:rPr>
                <w:sz w:val="20"/>
                <w:lang w:eastAsia="de-DE"/>
              </w:rPr>
              <w:t xml:space="preserve"> sav</w:t>
            </w:r>
            <w:r w:rsidR="00146CD3" w:rsidRPr="00BB15C5">
              <w:rPr>
                <w:sz w:val="20"/>
                <w:lang w:eastAsia="de-DE"/>
              </w:rPr>
              <w:t>aitę</w:t>
            </w:r>
          </w:p>
        </w:tc>
        <w:tc>
          <w:tcPr>
            <w:tcW w:w="1264" w:type="pct"/>
          </w:tcPr>
          <w:p w14:paraId="4278BB64" w14:textId="77777777" w:rsidR="00523AC8" w:rsidRPr="00BB15C5" w:rsidRDefault="00523AC8" w:rsidP="00AB2316">
            <w:pPr>
              <w:spacing w:line="280" w:lineRule="atLeast"/>
              <w:jc w:val="center"/>
              <w:rPr>
                <w:sz w:val="20"/>
                <w:lang w:eastAsia="de-DE"/>
              </w:rPr>
            </w:pPr>
            <w:r w:rsidRPr="00BB15C5">
              <w:rPr>
                <w:sz w:val="20"/>
                <w:lang w:eastAsia="de-DE"/>
              </w:rPr>
              <w:t>47,0</w:t>
            </w:r>
            <w:r w:rsidR="00146CD3" w:rsidRPr="00BB15C5">
              <w:rPr>
                <w:sz w:val="20"/>
                <w:lang w:eastAsia="de-DE"/>
              </w:rPr>
              <w:t> </w:t>
            </w:r>
            <w:r w:rsidRPr="00BB15C5">
              <w:rPr>
                <w:sz w:val="20"/>
                <w:lang w:eastAsia="de-DE"/>
              </w:rPr>
              <w:t>%</w:t>
            </w:r>
          </w:p>
        </w:tc>
        <w:tc>
          <w:tcPr>
            <w:tcW w:w="1953" w:type="pct"/>
          </w:tcPr>
          <w:p w14:paraId="2CB9C3F8" w14:textId="77777777" w:rsidR="00523AC8" w:rsidRPr="00BB15C5" w:rsidRDefault="00523AC8" w:rsidP="00AB2316">
            <w:pPr>
              <w:spacing w:line="280" w:lineRule="atLeast"/>
              <w:jc w:val="center"/>
              <w:rPr>
                <w:sz w:val="20"/>
                <w:lang w:eastAsia="de-DE"/>
              </w:rPr>
            </w:pPr>
            <w:r w:rsidRPr="00BB15C5">
              <w:rPr>
                <w:sz w:val="20"/>
                <w:lang w:eastAsia="de-DE"/>
              </w:rPr>
              <w:t>48,6</w:t>
            </w:r>
            <w:r w:rsidR="00146CD3" w:rsidRPr="00BB15C5">
              <w:rPr>
                <w:sz w:val="20"/>
                <w:lang w:eastAsia="de-DE"/>
              </w:rPr>
              <w:t> </w:t>
            </w:r>
            <w:r w:rsidRPr="00BB15C5">
              <w:rPr>
                <w:sz w:val="20"/>
                <w:lang w:eastAsia="de-DE"/>
              </w:rPr>
              <w:t>%</w:t>
            </w:r>
          </w:p>
        </w:tc>
      </w:tr>
      <w:tr w:rsidR="00523AC8" w:rsidRPr="00BB15C5" w14:paraId="3B27FDC5" w14:textId="77777777" w:rsidTr="006D7502">
        <w:tc>
          <w:tcPr>
            <w:tcW w:w="1783" w:type="pct"/>
          </w:tcPr>
          <w:p w14:paraId="27EF7C63" w14:textId="77777777" w:rsidR="00523AC8" w:rsidRPr="00BB15C5" w:rsidRDefault="00523AC8" w:rsidP="00AB2316">
            <w:pPr>
              <w:spacing w:line="280" w:lineRule="atLeast"/>
              <w:jc w:val="right"/>
              <w:rPr>
                <w:sz w:val="20"/>
                <w:lang w:eastAsia="de-DE"/>
              </w:rPr>
            </w:pPr>
            <w:r w:rsidRPr="00BB15C5">
              <w:rPr>
                <w:sz w:val="20"/>
                <w:lang w:eastAsia="de-DE"/>
              </w:rPr>
              <w:t>Svorinis skirtumas (95</w:t>
            </w:r>
            <w:r w:rsidR="00146CD3" w:rsidRPr="00BB15C5">
              <w:rPr>
                <w:sz w:val="20"/>
                <w:lang w:eastAsia="de-DE"/>
              </w:rPr>
              <w:t> </w:t>
            </w:r>
            <w:r w:rsidRPr="00BB15C5">
              <w:rPr>
                <w:sz w:val="20"/>
                <w:lang w:eastAsia="de-DE"/>
              </w:rPr>
              <w:t>% PI)</w:t>
            </w:r>
          </w:p>
        </w:tc>
        <w:tc>
          <w:tcPr>
            <w:tcW w:w="3217" w:type="pct"/>
            <w:gridSpan w:val="2"/>
          </w:tcPr>
          <w:p w14:paraId="2983AA46" w14:textId="4E9E2235" w:rsidR="00523AC8" w:rsidRPr="00BB15C5" w:rsidRDefault="00523AC8" w:rsidP="00AB2316">
            <w:pPr>
              <w:spacing w:line="280" w:lineRule="atLeast"/>
              <w:jc w:val="center"/>
              <w:rPr>
                <w:sz w:val="20"/>
                <w:lang w:eastAsia="de-DE"/>
              </w:rPr>
            </w:pPr>
            <w:r w:rsidRPr="00BB15C5">
              <w:rPr>
                <w:sz w:val="20"/>
                <w:lang w:eastAsia="de-DE"/>
              </w:rPr>
              <w:t>-1,8 (-7,5</w:t>
            </w:r>
            <w:r w:rsidR="00146CD3" w:rsidRPr="00BB15C5">
              <w:rPr>
                <w:sz w:val="20"/>
                <w:lang w:eastAsia="de-DE"/>
              </w:rPr>
              <w:t>;</w:t>
            </w:r>
            <w:r w:rsidRPr="00BB15C5">
              <w:rPr>
                <w:sz w:val="20"/>
                <w:lang w:eastAsia="de-DE"/>
              </w:rPr>
              <w:t xml:space="preserve"> 4,0)</w:t>
            </w:r>
          </w:p>
        </w:tc>
      </w:tr>
      <w:tr w:rsidR="00523AC8" w:rsidRPr="00BB15C5" w14:paraId="50C6F2AF" w14:textId="77777777" w:rsidTr="006D7502">
        <w:tc>
          <w:tcPr>
            <w:tcW w:w="1783" w:type="pct"/>
          </w:tcPr>
          <w:p w14:paraId="083F4D34" w14:textId="61BD5BF6" w:rsidR="00523AC8" w:rsidRPr="00BB15C5" w:rsidRDefault="00523AC8" w:rsidP="00AB2316">
            <w:pPr>
              <w:spacing w:line="280" w:lineRule="atLeast"/>
              <w:jc w:val="right"/>
              <w:rPr>
                <w:sz w:val="20"/>
                <w:lang w:eastAsia="de-DE"/>
              </w:rPr>
            </w:pPr>
            <w:r w:rsidRPr="00BB15C5">
              <w:rPr>
                <w:sz w:val="20"/>
                <w:lang w:eastAsia="de-DE"/>
              </w:rPr>
              <w:t>ARK70 24</w:t>
            </w:r>
            <w:r w:rsidR="00146CD3" w:rsidRPr="00BB15C5">
              <w:rPr>
                <w:sz w:val="20"/>
                <w:lang w:eastAsia="de-DE"/>
              </w:rPr>
              <w:noBreakHyphen/>
              <w:t>ąją</w:t>
            </w:r>
            <w:r w:rsidRPr="00BB15C5">
              <w:rPr>
                <w:sz w:val="20"/>
                <w:lang w:eastAsia="de-DE"/>
              </w:rPr>
              <w:t xml:space="preserve"> sav</w:t>
            </w:r>
            <w:r w:rsidR="00146CD3" w:rsidRPr="00BB15C5">
              <w:rPr>
                <w:sz w:val="20"/>
                <w:lang w:eastAsia="de-DE"/>
              </w:rPr>
              <w:t>aitę</w:t>
            </w:r>
          </w:p>
        </w:tc>
        <w:tc>
          <w:tcPr>
            <w:tcW w:w="1264" w:type="pct"/>
          </w:tcPr>
          <w:p w14:paraId="7F81872C" w14:textId="77777777" w:rsidR="00523AC8" w:rsidRPr="00BB15C5" w:rsidRDefault="00523AC8" w:rsidP="00AB2316">
            <w:pPr>
              <w:spacing w:line="280" w:lineRule="atLeast"/>
              <w:jc w:val="center"/>
              <w:rPr>
                <w:sz w:val="20"/>
                <w:lang w:eastAsia="de-DE"/>
              </w:rPr>
            </w:pPr>
            <w:r w:rsidRPr="00BB15C5">
              <w:rPr>
                <w:sz w:val="20"/>
                <w:lang w:eastAsia="de-DE"/>
              </w:rPr>
              <w:t>24,0</w:t>
            </w:r>
            <w:r w:rsidR="00146CD3" w:rsidRPr="00BB15C5">
              <w:rPr>
                <w:sz w:val="20"/>
                <w:lang w:eastAsia="de-DE"/>
              </w:rPr>
              <w:t> </w:t>
            </w:r>
            <w:r w:rsidRPr="00BB15C5">
              <w:rPr>
                <w:sz w:val="20"/>
                <w:lang w:eastAsia="de-DE"/>
              </w:rPr>
              <w:t>%</w:t>
            </w:r>
          </w:p>
        </w:tc>
        <w:tc>
          <w:tcPr>
            <w:tcW w:w="1953" w:type="pct"/>
          </w:tcPr>
          <w:p w14:paraId="272BA789" w14:textId="77777777" w:rsidR="00523AC8" w:rsidRPr="00BB15C5" w:rsidRDefault="00523AC8" w:rsidP="00AB2316">
            <w:pPr>
              <w:spacing w:line="280" w:lineRule="atLeast"/>
              <w:jc w:val="center"/>
              <w:rPr>
                <w:sz w:val="20"/>
                <w:lang w:eastAsia="de-DE"/>
              </w:rPr>
            </w:pPr>
            <w:r w:rsidRPr="00BB15C5">
              <w:rPr>
                <w:sz w:val="20"/>
                <w:lang w:eastAsia="de-DE"/>
              </w:rPr>
              <w:t>27,9</w:t>
            </w:r>
            <w:r w:rsidR="00146CD3" w:rsidRPr="00BB15C5">
              <w:rPr>
                <w:sz w:val="20"/>
                <w:lang w:eastAsia="de-DE"/>
              </w:rPr>
              <w:t> </w:t>
            </w:r>
            <w:r w:rsidRPr="00BB15C5">
              <w:rPr>
                <w:sz w:val="20"/>
                <w:lang w:eastAsia="de-DE"/>
              </w:rPr>
              <w:t>%</w:t>
            </w:r>
          </w:p>
        </w:tc>
      </w:tr>
      <w:tr w:rsidR="00523AC8" w:rsidRPr="00BB15C5" w14:paraId="2B59F491" w14:textId="77777777" w:rsidTr="006D7502">
        <w:tc>
          <w:tcPr>
            <w:tcW w:w="1783" w:type="pct"/>
          </w:tcPr>
          <w:p w14:paraId="7B58FB16" w14:textId="77777777" w:rsidR="00523AC8" w:rsidRPr="00BB15C5" w:rsidRDefault="00523AC8" w:rsidP="00AB2316">
            <w:pPr>
              <w:spacing w:line="280" w:lineRule="atLeast"/>
              <w:jc w:val="right"/>
              <w:rPr>
                <w:sz w:val="20"/>
                <w:lang w:eastAsia="de-DE"/>
              </w:rPr>
            </w:pPr>
            <w:r w:rsidRPr="00BB15C5">
              <w:rPr>
                <w:sz w:val="20"/>
                <w:lang w:eastAsia="de-DE"/>
              </w:rPr>
              <w:t>Svorinis skirtumas (95</w:t>
            </w:r>
            <w:r w:rsidR="00146CD3" w:rsidRPr="00BB15C5">
              <w:rPr>
                <w:sz w:val="20"/>
                <w:lang w:eastAsia="de-DE"/>
              </w:rPr>
              <w:t> </w:t>
            </w:r>
            <w:r w:rsidRPr="00BB15C5">
              <w:rPr>
                <w:sz w:val="20"/>
                <w:lang w:eastAsia="de-DE"/>
              </w:rPr>
              <w:t>% PI)</w:t>
            </w:r>
          </w:p>
        </w:tc>
        <w:tc>
          <w:tcPr>
            <w:tcW w:w="3217" w:type="pct"/>
            <w:gridSpan w:val="2"/>
          </w:tcPr>
          <w:p w14:paraId="1FA58131" w14:textId="387DE826" w:rsidR="00523AC8" w:rsidRPr="00BB15C5" w:rsidRDefault="00523AC8" w:rsidP="00AB2316">
            <w:pPr>
              <w:spacing w:line="280" w:lineRule="atLeast"/>
              <w:jc w:val="center"/>
              <w:rPr>
                <w:sz w:val="20"/>
                <w:lang w:eastAsia="de-DE"/>
              </w:rPr>
            </w:pPr>
            <w:r w:rsidRPr="00BB15C5">
              <w:rPr>
                <w:sz w:val="20"/>
                <w:lang w:eastAsia="de-DE"/>
              </w:rPr>
              <w:t>-3,8 (-9,0</w:t>
            </w:r>
            <w:r w:rsidR="00146CD3" w:rsidRPr="00BB15C5">
              <w:rPr>
                <w:sz w:val="20"/>
                <w:lang w:eastAsia="de-DE"/>
              </w:rPr>
              <w:t>;</w:t>
            </w:r>
            <w:r w:rsidRPr="00BB15C5">
              <w:rPr>
                <w:sz w:val="20"/>
                <w:lang w:eastAsia="de-DE"/>
              </w:rPr>
              <w:t xml:space="preserve"> 1,3)</w:t>
            </w:r>
          </w:p>
        </w:tc>
      </w:tr>
    </w:tbl>
    <w:p w14:paraId="35082842" w14:textId="2D5677D0" w:rsidR="00523AC8" w:rsidRPr="00BB15C5" w:rsidRDefault="00416D2C" w:rsidP="001A6031">
      <w:pPr>
        <w:rPr>
          <w:sz w:val="18"/>
          <w:szCs w:val="18"/>
          <w:lang w:eastAsia="de-DE"/>
        </w:rPr>
      </w:pPr>
      <w:ins w:id="897" w:author="Author" w:date="2025-07-23T14:49:00Z">
        <w:r w:rsidRPr="00BB15C5">
          <w:rPr>
            <w:sz w:val="18"/>
            <w:szCs w:val="18"/>
            <w:lang w:eastAsia="de-DE"/>
          </w:rPr>
          <w:t>LMVNR = ligą modifikuojantys vaistai nuo reumato</w:t>
        </w:r>
      </w:ins>
      <w:ins w:id="898" w:author="Author" w:date="2025-07-23T14:47:00Z">
        <w:r w:rsidRPr="00BB15C5">
          <w:rPr>
            <w:sz w:val="18"/>
            <w:szCs w:val="18"/>
            <w:lang w:eastAsia="de-DE"/>
          </w:rPr>
          <w:br/>
        </w:r>
      </w:ins>
      <w:r w:rsidR="00523AC8" w:rsidRPr="00BB15C5">
        <w:rPr>
          <w:sz w:val="18"/>
          <w:szCs w:val="18"/>
          <w:lang w:eastAsia="de-DE"/>
        </w:rPr>
        <w:t>TCZ = tocilizumabas</w:t>
      </w:r>
    </w:p>
    <w:p w14:paraId="14FD2DB1" w14:textId="77777777" w:rsidR="00523AC8" w:rsidRPr="00BB15C5" w:rsidRDefault="00523AC8" w:rsidP="001A6031">
      <w:pPr>
        <w:rPr>
          <w:sz w:val="18"/>
          <w:szCs w:val="18"/>
          <w:lang w:eastAsia="de-DE"/>
        </w:rPr>
      </w:pPr>
      <w:r w:rsidRPr="00BB15C5">
        <w:rPr>
          <w:sz w:val="18"/>
          <w:szCs w:val="18"/>
          <w:lang w:eastAsia="de-DE"/>
        </w:rPr>
        <w:t>a = Protokolo reikalavimus atitinkanti populiacija</w:t>
      </w:r>
    </w:p>
    <w:p w14:paraId="4FCE9E3D" w14:textId="77777777" w:rsidR="00523AC8" w:rsidRPr="00BB15C5" w:rsidRDefault="00523AC8" w:rsidP="001A6031">
      <w:pPr>
        <w:rPr>
          <w:sz w:val="18"/>
          <w:szCs w:val="18"/>
          <w:lang w:eastAsia="de-DE"/>
        </w:rPr>
      </w:pPr>
    </w:p>
    <w:p w14:paraId="44997A2E" w14:textId="7150E707" w:rsidR="00523AC8" w:rsidRPr="00BB15C5" w:rsidRDefault="00523AC8" w:rsidP="00523AC8">
      <w:r w:rsidRPr="00BB15C5">
        <w:t xml:space="preserve">SC-I </w:t>
      </w:r>
      <w:ins w:id="899" w:author="Regulatory LT" w:date="2025-08-20T14:18:00Z">
        <w:r w:rsidR="0062172A">
          <w:t>k</w:t>
        </w:r>
      </w:ins>
      <w:ins w:id="900" w:author="Author" w:date="2025-07-18T17:07:00Z">
        <w:del w:id="901" w:author="Regulatory LT" w:date="2025-08-20T14:18:00Z">
          <w:r w:rsidR="008C37E2" w:rsidRPr="00BB15C5" w:rsidDel="0062172A">
            <w:delText>K</w:delText>
          </w:r>
        </w:del>
        <w:r w:rsidR="008C37E2" w:rsidRPr="00BB15C5">
          <w:t xml:space="preserve">linikinio </w:t>
        </w:r>
      </w:ins>
      <w:r w:rsidRPr="00BB15C5">
        <w:t>tyrimo metu pacientams nustatytas vidutinis Ligos aktyvumo balas (LAB28) prieš pradedant tyrimą buvo, atitinkamai, 6,6 ir 6,7 po oda leidžiamo ir į veną leidžiamo</w:t>
      </w:r>
      <w:r w:rsidR="00F95FE7" w:rsidRPr="00BB15C5">
        <w:t xml:space="preserve"> vaistinio</w:t>
      </w:r>
      <w:r w:rsidRPr="00BB15C5">
        <w:t xml:space="preserve"> preparato vartojusiųjų grupėse. 24</w:t>
      </w:r>
      <w:r w:rsidR="00F776E4" w:rsidRPr="00BB15C5">
        <w:noBreakHyphen/>
        <w:t>ąją</w:t>
      </w:r>
      <w:r w:rsidRPr="00BB15C5">
        <w:t> savai</w:t>
      </w:r>
      <w:r w:rsidR="00F776E4" w:rsidRPr="00BB15C5">
        <w:t>tę</w:t>
      </w:r>
      <w:r w:rsidRPr="00BB15C5">
        <w:t xml:space="preserve"> abejose tiriamosiose grupėse nustatytas reikšmingas LAB28 įvertinimo sumažėjimas 3,5 nuo pradinių reikšmių (vidutinis pagerėjimas); panašiai daliai pacientų pasiekta LAB28 klinikinė remisija (LAB28 &lt; 2,6) po oda leidžiamo (38,4 %) ir į veną leidžiamo preparato (36,9 %) vartojusiųjų grupėse.</w:t>
      </w:r>
    </w:p>
    <w:p w14:paraId="4EF0FF64" w14:textId="77777777" w:rsidR="00523AC8" w:rsidRPr="00BB15C5" w:rsidRDefault="00523AC8" w:rsidP="00523AC8">
      <w:pPr>
        <w:rPr>
          <w:i/>
          <w:lang w:eastAsia="de-DE"/>
        </w:rPr>
      </w:pPr>
    </w:p>
    <w:p w14:paraId="0E828083" w14:textId="77777777" w:rsidR="00523AC8" w:rsidRPr="00BB15C5" w:rsidRDefault="00523AC8" w:rsidP="00523AC8">
      <w:pPr>
        <w:keepNext/>
        <w:keepLines/>
        <w:autoSpaceDE w:val="0"/>
        <w:autoSpaceDN w:val="0"/>
        <w:adjustRightInd w:val="0"/>
        <w:spacing w:line="280" w:lineRule="atLeast"/>
        <w:rPr>
          <w:i/>
          <w:szCs w:val="22"/>
          <w:u w:val="single"/>
          <w:lang w:eastAsia="de-DE"/>
        </w:rPr>
      </w:pPr>
      <w:r w:rsidRPr="00BB15C5">
        <w:rPr>
          <w:i/>
          <w:szCs w:val="22"/>
          <w:u w:val="single"/>
          <w:lang w:eastAsia="de-DE"/>
        </w:rPr>
        <w:lastRenderedPageBreak/>
        <w:t>R</w:t>
      </w:r>
      <w:r w:rsidR="00F95FE7" w:rsidRPr="00BB15C5">
        <w:rPr>
          <w:i/>
          <w:szCs w:val="22"/>
          <w:u w:val="single"/>
          <w:lang w:eastAsia="de-DE"/>
        </w:rPr>
        <w:t>adio</w:t>
      </w:r>
      <w:r w:rsidRPr="00BB15C5">
        <w:rPr>
          <w:i/>
          <w:szCs w:val="22"/>
          <w:u w:val="single"/>
          <w:lang w:eastAsia="de-DE"/>
        </w:rPr>
        <w:t>loginis atsakas</w:t>
      </w:r>
    </w:p>
    <w:p w14:paraId="3F88EB9F" w14:textId="60324E16" w:rsidR="00523AC8" w:rsidRPr="00BB15C5" w:rsidRDefault="00523AC8" w:rsidP="00523AC8">
      <w:r w:rsidRPr="00BB15C5">
        <w:t xml:space="preserve">Rentgenologinis atsakas skiriant po oda leidžiamo </w:t>
      </w:r>
      <w:r w:rsidR="00146CD3" w:rsidRPr="00BB15C5">
        <w:rPr>
          <w:iCs/>
        </w:rPr>
        <w:t xml:space="preserve">tocilizumabo </w:t>
      </w:r>
      <w:r w:rsidRPr="00BB15C5">
        <w:t>buvo įvertintas atlikus dvigubai koduotą, kontroliuojamąjį, daugiacentrį</w:t>
      </w:r>
      <w:ins w:id="902" w:author="Author" w:date="2025-07-18T17:08:00Z">
        <w:r w:rsidR="00014E69" w:rsidRPr="00BB15C5">
          <w:t xml:space="preserve"> klini</w:t>
        </w:r>
      </w:ins>
      <w:ins w:id="903" w:author="Author" w:date="2025-07-18T17:09:00Z">
        <w:r w:rsidR="00014E69" w:rsidRPr="00BB15C5">
          <w:t>kinį</w:t>
        </w:r>
      </w:ins>
      <w:r w:rsidRPr="00BB15C5">
        <w:t xml:space="preserve"> tyrimą, kuriame dalyvavo aktyviu RA sergantys pacientai (SC-II tyrimas). Į SC-II </w:t>
      </w:r>
      <w:ins w:id="904" w:author="Regulatory LT" w:date="2025-08-20T14:18:00Z">
        <w:r w:rsidR="0062172A">
          <w:t>k</w:t>
        </w:r>
      </w:ins>
      <w:ins w:id="905" w:author="Author" w:date="2025-07-18T17:09:00Z">
        <w:del w:id="906" w:author="Regulatory LT" w:date="2025-08-20T14:18:00Z">
          <w:r w:rsidR="00014E69" w:rsidRPr="00BB15C5" w:rsidDel="0062172A">
            <w:delText>K</w:delText>
          </w:r>
        </w:del>
        <w:r w:rsidR="00014E69" w:rsidRPr="00BB15C5">
          <w:t xml:space="preserve">linikinį </w:t>
        </w:r>
      </w:ins>
      <w:r w:rsidRPr="00BB15C5">
        <w:t xml:space="preserve">tyrimą buvo įtraukiami vidutinio sunkumo ar sunkiu aktyviu RA sergantys pacientai, kuriems klinikinis atsakas į ankstesnį gydymą nuo reumato, įskaitant vieną ar daugiau </w:t>
      </w:r>
      <w:r w:rsidRPr="00BB15C5">
        <w:rPr>
          <w:iCs/>
        </w:rPr>
        <w:t>LMVNR,</w:t>
      </w:r>
      <w:r w:rsidRPr="00BB15C5">
        <w:t xml:space="preserve"> buvo nepakankamas; maždaug 20 % pacientų nustatytas nepakankamas atsakas vartojant bent vieną NNF inhibitorių. Į tyrimą buvo įtraukiami &gt; 18 metų pacientai, kuriems buvo nustatytas aktyvus RA remiantis ARK kriterijais ir kuriems tyrimo pradžioje buvo bent 8 skausmingi ir 6 patinę sąnariai. SC-II tyrimo metu 656 pacientai atsitiktine tvarka buvo suskirstyti į grupes santykiu 2:1 ir jiems buvo paskirta arba 162 mg </w:t>
      </w:r>
      <w:r w:rsidR="00146CD3" w:rsidRPr="00BB15C5">
        <w:rPr>
          <w:iCs/>
        </w:rPr>
        <w:t xml:space="preserve">tocilizumabo </w:t>
      </w:r>
      <w:r w:rsidRPr="00BB15C5">
        <w:t>dozė po oda kas antrą savaitę, arba placebo</w:t>
      </w:r>
      <w:r w:rsidR="00F95FE7" w:rsidRPr="00BB15C5">
        <w:t xml:space="preserve"> derinant</w:t>
      </w:r>
      <w:r w:rsidRPr="00BB15C5">
        <w:t xml:space="preserve"> su ne biologiniais </w:t>
      </w:r>
      <w:r w:rsidRPr="00BB15C5">
        <w:rPr>
          <w:iCs/>
        </w:rPr>
        <w:t>LMVNR</w:t>
      </w:r>
      <w:r w:rsidRPr="00BB15C5">
        <w:t>.</w:t>
      </w:r>
    </w:p>
    <w:p w14:paraId="02C3F7ED" w14:textId="77777777" w:rsidR="00523AC8" w:rsidRPr="00BB15C5" w:rsidRDefault="00523AC8" w:rsidP="00523AC8"/>
    <w:p w14:paraId="330AE550" w14:textId="1EDED6E8" w:rsidR="00523AC8" w:rsidRPr="00BB15C5" w:rsidRDefault="00523AC8" w:rsidP="00523AC8">
      <w:r w:rsidRPr="00BB15C5">
        <w:t>SC-II</w:t>
      </w:r>
      <w:ins w:id="907" w:author="Author" w:date="2025-07-18T17:09:00Z">
        <w:r w:rsidR="005D5614" w:rsidRPr="00BB15C5">
          <w:t xml:space="preserve"> </w:t>
        </w:r>
      </w:ins>
      <w:ins w:id="908" w:author="Regulatory LT" w:date="2025-08-20T14:18:00Z">
        <w:r w:rsidR="0062172A">
          <w:t>k</w:t>
        </w:r>
      </w:ins>
      <w:ins w:id="909" w:author="Author" w:date="2025-07-18T17:09:00Z">
        <w:del w:id="910" w:author="Regulatory LT" w:date="2025-08-20T14:18:00Z">
          <w:r w:rsidR="005D5614" w:rsidRPr="00BB15C5" w:rsidDel="0062172A">
            <w:delText>K</w:delText>
          </w:r>
        </w:del>
        <w:r w:rsidR="005D5614" w:rsidRPr="00BB15C5">
          <w:t>linikinio</w:t>
        </w:r>
      </w:ins>
      <w:r w:rsidRPr="00BB15C5">
        <w:t xml:space="preserve"> tyrimo metu struktūrinio sąnarių pažeidimo slopinimas buvo vertinamas r</w:t>
      </w:r>
      <w:r w:rsidR="00F95FE7" w:rsidRPr="00BB15C5">
        <w:t>adi</w:t>
      </w:r>
      <w:r w:rsidRPr="00BB15C5">
        <w:t xml:space="preserve">ologiškai ir išreiškiamas </w:t>
      </w:r>
      <w:r w:rsidRPr="00BB15C5">
        <w:rPr>
          <w:i/>
          <w:iCs/>
        </w:rPr>
        <w:t>van der Heijde</w:t>
      </w:r>
      <w:r w:rsidRPr="00BB15C5">
        <w:t xml:space="preserve"> modifikuoto vidutinio bendrojo Sharp balo (mTSS) pokyčiu nuo pradinių reikšmių. 24</w:t>
      </w:r>
      <w:r w:rsidR="00146CD3" w:rsidRPr="00BB15C5">
        <w:noBreakHyphen/>
        <w:t>ąją</w:t>
      </w:r>
      <w:r w:rsidRPr="00BB15C5">
        <w:t xml:space="preserve"> savai</w:t>
      </w:r>
      <w:r w:rsidR="00146CD3" w:rsidRPr="00BB15C5">
        <w:t>tę</w:t>
      </w:r>
      <w:r w:rsidRPr="00BB15C5">
        <w:t xml:space="preserve"> nustatytas struktūrinio sąnarių pažeidimo slopinimas, o po oda leidžiamo </w:t>
      </w:r>
      <w:r w:rsidR="00146CD3" w:rsidRPr="00BB15C5">
        <w:rPr>
          <w:iCs/>
        </w:rPr>
        <w:t xml:space="preserve">tocilizumabo </w:t>
      </w:r>
      <w:r w:rsidRPr="00BB15C5">
        <w:t>vartojusiems pacientams nustatytas reikšmingai mažesnis r</w:t>
      </w:r>
      <w:r w:rsidR="00F95FE7" w:rsidRPr="00BB15C5">
        <w:t>adi</w:t>
      </w:r>
      <w:r w:rsidRPr="00BB15C5">
        <w:t>ologinis progresavimas, lyginant su placebo grupe (vidutinis mTSS 0,62, lyginant su 1,23; p = 0,0149 (</w:t>
      </w:r>
      <w:r w:rsidRPr="00BB15C5">
        <w:rPr>
          <w:i/>
        </w:rPr>
        <w:t>van Elteren</w:t>
      </w:r>
      <w:r w:rsidRPr="00BB15C5">
        <w:t xml:space="preserve">). Šie rezultatai panašūs į gautuosius pacientams, kurie vartojo į veną leidžiamo </w:t>
      </w:r>
      <w:r w:rsidR="00146CD3" w:rsidRPr="00BB15C5">
        <w:rPr>
          <w:iCs/>
        </w:rPr>
        <w:t>tocilizumabo</w:t>
      </w:r>
      <w:r w:rsidRPr="00BB15C5">
        <w:t>.</w:t>
      </w:r>
    </w:p>
    <w:p w14:paraId="440BF9F8" w14:textId="77777777" w:rsidR="00523AC8" w:rsidRPr="00BB15C5" w:rsidRDefault="00523AC8" w:rsidP="00523AC8"/>
    <w:p w14:paraId="1A8169A6" w14:textId="25917388" w:rsidR="00523AC8" w:rsidRPr="00BB15C5" w:rsidRDefault="00523AC8" w:rsidP="00523AC8">
      <w:pPr>
        <w:rPr>
          <w:szCs w:val="22"/>
        </w:rPr>
      </w:pPr>
      <w:r w:rsidRPr="00BB15C5">
        <w:t xml:space="preserve">SC-II </w:t>
      </w:r>
      <w:ins w:id="911" w:author="Regulatory LT" w:date="2025-08-20T14:18:00Z">
        <w:r w:rsidR="0062172A">
          <w:t>k</w:t>
        </w:r>
      </w:ins>
      <w:ins w:id="912" w:author="Author" w:date="2025-07-18T17:09:00Z">
        <w:del w:id="913" w:author="Regulatory LT" w:date="2025-08-20T14:18:00Z">
          <w:r w:rsidR="00D7457C" w:rsidRPr="00BB15C5" w:rsidDel="0062172A">
            <w:delText>K</w:delText>
          </w:r>
        </w:del>
        <w:r w:rsidR="00D7457C" w:rsidRPr="00BB15C5">
          <w:t xml:space="preserve">linikinio </w:t>
        </w:r>
      </w:ins>
      <w:r w:rsidRPr="00BB15C5">
        <w:t>tyrimo 24</w:t>
      </w:r>
      <w:r w:rsidR="00146CD3" w:rsidRPr="00BB15C5">
        <w:noBreakHyphen/>
        <w:t>ąją</w:t>
      </w:r>
      <w:r w:rsidRPr="00BB15C5">
        <w:t> savai</w:t>
      </w:r>
      <w:r w:rsidR="00146CD3" w:rsidRPr="00BB15C5">
        <w:t>tę</w:t>
      </w:r>
      <w:r w:rsidRPr="00BB15C5">
        <w:t xml:space="preserve"> </w:t>
      </w:r>
      <w:r w:rsidRPr="00BB15C5">
        <w:rPr>
          <w:rFonts w:eastAsia="MS PGothic"/>
          <w:bCs/>
          <w:color w:val="000000"/>
          <w:szCs w:val="22"/>
        </w:rPr>
        <w:t>ARK</w:t>
      </w:r>
      <w:r w:rsidRPr="00BB15C5">
        <w:rPr>
          <w:rFonts w:eastAsia="MS PGothic"/>
          <w:color w:val="000000"/>
          <w:szCs w:val="22"/>
        </w:rPr>
        <w:t xml:space="preserve">20 atsakas nustatytas 60,9 % </w:t>
      </w:r>
      <w:r w:rsidRPr="00BB15C5">
        <w:t xml:space="preserve">po oda leidžiamo </w:t>
      </w:r>
      <w:r w:rsidR="00146CD3" w:rsidRPr="00BB15C5">
        <w:rPr>
          <w:iCs/>
        </w:rPr>
        <w:t xml:space="preserve">tocilizumabo </w:t>
      </w:r>
      <w:r w:rsidRPr="00BB15C5">
        <w:t xml:space="preserve">kas antrą savaitę vartojusių pacientų, </w:t>
      </w:r>
      <w:r w:rsidRPr="00BB15C5">
        <w:rPr>
          <w:rFonts w:eastAsia="MS PGothic"/>
          <w:bCs/>
          <w:color w:val="000000"/>
          <w:szCs w:val="22"/>
        </w:rPr>
        <w:t>ARK</w:t>
      </w:r>
      <w:r w:rsidRPr="00BB15C5">
        <w:rPr>
          <w:rFonts w:eastAsia="MS PGothic"/>
          <w:color w:val="000000"/>
          <w:szCs w:val="22"/>
        </w:rPr>
        <w:t xml:space="preserve">50 atsakas 39,8 % pacientų ir </w:t>
      </w:r>
      <w:r w:rsidRPr="00BB15C5">
        <w:rPr>
          <w:rFonts w:eastAsia="MS PGothic"/>
          <w:bCs/>
          <w:color w:val="000000"/>
          <w:szCs w:val="22"/>
        </w:rPr>
        <w:t>ARK</w:t>
      </w:r>
      <w:r w:rsidRPr="00BB15C5">
        <w:rPr>
          <w:rFonts w:eastAsia="MS PGothic"/>
          <w:color w:val="000000"/>
          <w:szCs w:val="22"/>
        </w:rPr>
        <w:t xml:space="preserve">70 atsakas 19,7 % pacientų, palyginus su placebo grupe, kurioje ARK20 atsakas nustatytas 31,5 % pacientų, </w:t>
      </w:r>
      <w:r w:rsidRPr="00BB15C5">
        <w:rPr>
          <w:rFonts w:eastAsia="MS PGothic"/>
          <w:bCs/>
          <w:color w:val="000000"/>
          <w:szCs w:val="22"/>
        </w:rPr>
        <w:t>ARK</w:t>
      </w:r>
      <w:r w:rsidRPr="00BB15C5">
        <w:rPr>
          <w:rFonts w:eastAsia="MS PGothic"/>
          <w:color w:val="000000"/>
          <w:szCs w:val="22"/>
        </w:rPr>
        <w:t xml:space="preserve">50 atsakas 12,3 % pacientų ir </w:t>
      </w:r>
      <w:r w:rsidRPr="00BB15C5">
        <w:rPr>
          <w:rFonts w:eastAsia="MS PGothic"/>
          <w:bCs/>
          <w:color w:val="000000"/>
          <w:szCs w:val="22"/>
        </w:rPr>
        <w:t>ARK</w:t>
      </w:r>
      <w:r w:rsidRPr="00BB15C5">
        <w:rPr>
          <w:rFonts w:eastAsia="MS PGothic"/>
          <w:color w:val="000000"/>
          <w:szCs w:val="22"/>
        </w:rPr>
        <w:t xml:space="preserve">70 5,0 % pacientų. Pacientams nustatytas </w:t>
      </w:r>
      <w:r w:rsidRPr="00BB15C5">
        <w:t xml:space="preserve">vidutinis LAB28 rodiklis prieš pradedant tyrimą buvo, atitinkamai, </w:t>
      </w:r>
      <w:r w:rsidRPr="00BB15C5">
        <w:rPr>
          <w:rFonts w:eastAsia="MS PGothic"/>
          <w:color w:val="000000"/>
          <w:szCs w:val="22"/>
        </w:rPr>
        <w:t xml:space="preserve">6,7 ir 6,6 </w:t>
      </w:r>
      <w:r w:rsidRPr="00BB15C5">
        <w:t xml:space="preserve">po oda leidžiamo vaistinio preparato ir </w:t>
      </w:r>
      <w:r w:rsidRPr="00BB15C5">
        <w:rPr>
          <w:rFonts w:eastAsia="MS PGothic"/>
          <w:color w:val="000000"/>
          <w:szCs w:val="22"/>
        </w:rPr>
        <w:t xml:space="preserve">placebo vartojusiųjų grupėse. </w:t>
      </w:r>
      <w:r w:rsidRPr="00BB15C5">
        <w:t>24</w:t>
      </w:r>
      <w:r w:rsidR="00146CD3" w:rsidRPr="00BB15C5">
        <w:noBreakHyphen/>
        <w:t>ąją</w:t>
      </w:r>
      <w:r w:rsidRPr="00BB15C5">
        <w:t> savai</w:t>
      </w:r>
      <w:r w:rsidR="00146CD3" w:rsidRPr="00BB15C5">
        <w:t>tę</w:t>
      </w:r>
      <w:r w:rsidRPr="00BB15C5">
        <w:t xml:space="preserve"> nustatytas reikšmingas LAB28 įvertinimo sumažėjimas 3,1</w:t>
      </w:r>
      <w:r w:rsidRPr="00BB15C5">
        <w:rPr>
          <w:rFonts w:eastAsia="MS PGothic"/>
          <w:color w:val="000000"/>
          <w:szCs w:val="22"/>
        </w:rPr>
        <w:t xml:space="preserve"> </w:t>
      </w:r>
      <w:r w:rsidRPr="00BB15C5">
        <w:t xml:space="preserve">nuo pradinių reikšmių po oda leidžiamo vaistinio preparato grupėje, lyginant su </w:t>
      </w:r>
      <w:r w:rsidRPr="00BB15C5">
        <w:rPr>
          <w:rFonts w:eastAsia="MS PGothic"/>
          <w:color w:val="000000"/>
          <w:szCs w:val="22"/>
        </w:rPr>
        <w:t xml:space="preserve">1,7 sumažėjimu placebo grupėje; o </w:t>
      </w:r>
      <w:r w:rsidRPr="00BB15C5">
        <w:t xml:space="preserve">LAB28 </w:t>
      </w:r>
      <w:r w:rsidRPr="00BB15C5">
        <w:rPr>
          <w:rFonts w:eastAsia="MS PGothic"/>
          <w:bCs/>
          <w:color w:val="000000"/>
          <w:szCs w:val="22"/>
        </w:rPr>
        <w:t>&lt; 2,6 nustatytas</w:t>
      </w:r>
      <w:r w:rsidRPr="00BB15C5">
        <w:rPr>
          <w:rFonts w:eastAsia="MS PGothic"/>
          <w:color w:val="000000"/>
          <w:szCs w:val="22"/>
        </w:rPr>
        <w:t xml:space="preserve"> 32,0 % </w:t>
      </w:r>
      <w:r w:rsidRPr="00BB15C5">
        <w:t xml:space="preserve">po oda leidžiamo vaistinio preparato vartojusių pacientų ir </w:t>
      </w:r>
      <w:r w:rsidRPr="00BB15C5">
        <w:rPr>
          <w:rFonts w:eastAsia="MS PGothic"/>
          <w:color w:val="000000"/>
          <w:szCs w:val="22"/>
        </w:rPr>
        <w:t>4,0 % placebo grupės pacientų.</w:t>
      </w:r>
    </w:p>
    <w:p w14:paraId="71BED4E0" w14:textId="77777777" w:rsidR="00523AC8" w:rsidRPr="00BB15C5" w:rsidRDefault="00523AC8" w:rsidP="00523AC8"/>
    <w:p w14:paraId="40F991D5" w14:textId="77777777" w:rsidR="00523AC8" w:rsidRPr="00BB15C5" w:rsidRDefault="00523AC8" w:rsidP="00523AC8">
      <w:pPr>
        <w:rPr>
          <w:i/>
          <w:u w:val="single"/>
        </w:rPr>
      </w:pPr>
      <w:r w:rsidRPr="00BB15C5">
        <w:rPr>
          <w:i/>
          <w:u w:val="single"/>
        </w:rPr>
        <w:t>Baigtys, susijusios su sveikata ir gyvenimo kokybe</w:t>
      </w:r>
    </w:p>
    <w:p w14:paraId="415C66FB" w14:textId="59B158B8" w:rsidR="00523AC8" w:rsidRPr="00BB15C5" w:rsidRDefault="00523AC8" w:rsidP="00523AC8">
      <w:r w:rsidRPr="00BB15C5">
        <w:t>SC-I</w:t>
      </w:r>
      <w:ins w:id="914" w:author="Author" w:date="2025-07-18T17:10:00Z">
        <w:r w:rsidR="00D7457C" w:rsidRPr="00BB15C5">
          <w:t xml:space="preserve"> </w:t>
        </w:r>
      </w:ins>
      <w:ins w:id="915" w:author="Regulatory LT" w:date="2025-08-20T14:18:00Z">
        <w:r w:rsidR="0062172A">
          <w:t>k</w:t>
        </w:r>
      </w:ins>
      <w:ins w:id="916" w:author="Author" w:date="2025-07-18T17:10:00Z">
        <w:del w:id="917" w:author="Regulatory LT" w:date="2025-08-20T14:18:00Z">
          <w:r w:rsidR="00D7457C" w:rsidRPr="00BB15C5" w:rsidDel="0062172A">
            <w:delText>K</w:delText>
          </w:r>
        </w:del>
        <w:r w:rsidR="00D7457C" w:rsidRPr="00BB15C5">
          <w:t>linikinio</w:t>
        </w:r>
      </w:ins>
      <w:r w:rsidRPr="00BB15C5">
        <w:t xml:space="preserve"> tyrimo metu po 24 savaičių vidutinis HAQ-DI įvertinimo balo sumažėjimas nuo pradinių reikšmių buvo 0,6 abejose po oda leidžiamo ir į veną leidžiamo vaistinio preparato vartojusiųjų grupėse. Pacientų, kuriems </w:t>
      </w:r>
      <w:r w:rsidR="009F5C3C" w:rsidRPr="00BB15C5">
        <w:t>24</w:t>
      </w:r>
      <w:r w:rsidR="009F5C3C" w:rsidRPr="00BB15C5">
        <w:noBreakHyphen/>
        <w:t xml:space="preserve">ąją savaitę </w:t>
      </w:r>
      <w:r w:rsidRPr="00BB15C5">
        <w:t xml:space="preserve">nustatytas kliniškai reikšmingas HAQ-DI įvertinimo pagerėjimas (pokytis nuo pradinių reikšmių ≥ 0,3 balo), dalis taip pat buvo panaši abejose grupėse (65,2 % po oda leidžiamo </w:t>
      </w:r>
      <w:r w:rsidR="00F95FE7" w:rsidRPr="00BB15C5">
        <w:t xml:space="preserve">vaistinio </w:t>
      </w:r>
      <w:r w:rsidRPr="00BB15C5">
        <w:t xml:space="preserve">preparato, lyginant su 67,4 % į veną leidžiamo </w:t>
      </w:r>
      <w:r w:rsidR="00F95FE7" w:rsidRPr="00BB15C5">
        <w:t xml:space="preserve">vaistinio </w:t>
      </w:r>
      <w:r w:rsidRPr="00BB15C5">
        <w:t xml:space="preserve">preparato vartojusiųjų pacientų), o svorinis šių pacientų dalių skirtumas buvo </w:t>
      </w:r>
      <w:r w:rsidRPr="00BB15C5">
        <w:noBreakHyphen/>
        <w:t xml:space="preserve">2,3 % (95% PI </w:t>
      </w:r>
      <w:r w:rsidRPr="00BB15C5">
        <w:noBreakHyphen/>
        <w:t>8,1, 3,4). Vertinant SF-36 skalę, vidutinis psichikos dalies įvertinimo balo pokytis nuo pradinių reikšmių iki 24-osios savaitės buvo 6,22 po oda leidžiamo</w:t>
      </w:r>
      <w:r w:rsidR="00F95FE7" w:rsidRPr="00BB15C5">
        <w:t xml:space="preserve"> vaistinio</w:t>
      </w:r>
      <w:r w:rsidRPr="00BB15C5">
        <w:t xml:space="preserve"> preparato ir 6,54 į veną leidžiamo </w:t>
      </w:r>
      <w:r w:rsidR="00F95FE7" w:rsidRPr="00BB15C5">
        <w:t xml:space="preserve">vaistinio  </w:t>
      </w:r>
      <w:r w:rsidRPr="00BB15C5">
        <w:t>preparato vartojusiųjų grupėse, o fizinės dalies įvertinimo balo pokytis taip pat buvo panašus, t.y., atitinkamai, 9,49 ir 9,65.</w:t>
      </w:r>
    </w:p>
    <w:p w14:paraId="10E7736B" w14:textId="77777777" w:rsidR="00523AC8" w:rsidRPr="00BB15C5" w:rsidRDefault="00523AC8" w:rsidP="00523AC8"/>
    <w:p w14:paraId="1A43873F" w14:textId="39249D07" w:rsidR="00523AC8" w:rsidRPr="00BB15C5" w:rsidRDefault="00523AC8" w:rsidP="00523AC8">
      <w:pPr>
        <w:rPr>
          <w:szCs w:val="22"/>
        </w:rPr>
      </w:pPr>
      <w:r w:rsidRPr="00BB15C5">
        <w:rPr>
          <w:rFonts w:eastAsia="MS PGothic"/>
          <w:color w:val="000000"/>
          <w:szCs w:val="22"/>
        </w:rPr>
        <w:t>SC-II</w:t>
      </w:r>
      <w:ins w:id="918" w:author="Author" w:date="2025-07-18T17:10:00Z">
        <w:r w:rsidR="00E22538" w:rsidRPr="00BB15C5">
          <w:rPr>
            <w:rFonts w:eastAsia="MS PGothic"/>
            <w:color w:val="000000"/>
            <w:szCs w:val="22"/>
          </w:rPr>
          <w:t xml:space="preserve"> </w:t>
        </w:r>
      </w:ins>
      <w:ins w:id="919" w:author="Regulatory LT" w:date="2025-08-20T14:19:00Z">
        <w:r w:rsidR="0062172A">
          <w:t>k</w:t>
        </w:r>
      </w:ins>
      <w:ins w:id="920" w:author="Author" w:date="2025-07-18T17:10:00Z">
        <w:del w:id="921" w:author="Regulatory LT" w:date="2025-08-20T14:19:00Z">
          <w:r w:rsidR="00E22538" w:rsidRPr="00BB15C5" w:rsidDel="0062172A">
            <w:delText>K</w:delText>
          </w:r>
        </w:del>
        <w:r w:rsidR="00E22538" w:rsidRPr="00BB15C5">
          <w:t>linikinio</w:t>
        </w:r>
      </w:ins>
      <w:r w:rsidRPr="00BB15C5">
        <w:t xml:space="preserve"> tyrimo 24</w:t>
      </w:r>
      <w:r w:rsidR="009F5C3C" w:rsidRPr="00BB15C5">
        <w:noBreakHyphen/>
        <w:t>ąją</w:t>
      </w:r>
      <w:r w:rsidRPr="00BB15C5">
        <w:t> savai</w:t>
      </w:r>
      <w:r w:rsidR="009F5C3C" w:rsidRPr="00BB15C5">
        <w:t>tę</w:t>
      </w:r>
      <w:r w:rsidRPr="00BB15C5">
        <w:t xml:space="preserve"> vidutinis HAQ-DI įvertinimo balo sumažėjimas nuo pradinių reikšmių buvo reikšmingai didesnis po oda leidžiamo </w:t>
      </w:r>
      <w:r w:rsidR="009F5C3C" w:rsidRPr="00BB15C5">
        <w:rPr>
          <w:iCs/>
        </w:rPr>
        <w:t xml:space="preserve">tocilizumabo </w:t>
      </w:r>
      <w:r w:rsidRPr="00BB15C5">
        <w:rPr>
          <w:rFonts w:eastAsia="MS PGothic"/>
          <w:color w:val="000000"/>
          <w:szCs w:val="22"/>
        </w:rPr>
        <w:t xml:space="preserve">kas antrą savaitę vartojusiems pacientams (0,4), lyginant su placebo grupe (0,3). </w:t>
      </w:r>
      <w:r w:rsidRPr="00BB15C5">
        <w:t>Pacientų, kuriems nustatytas kliniškai reikšmingas HAQ-DI įvertinimo pagerėjimas 24</w:t>
      </w:r>
      <w:r w:rsidR="009F5C3C" w:rsidRPr="00BB15C5">
        <w:noBreakHyphen/>
        <w:t>ąją</w:t>
      </w:r>
      <w:r w:rsidRPr="00BB15C5">
        <w:t> savai</w:t>
      </w:r>
      <w:r w:rsidR="009F5C3C" w:rsidRPr="00BB15C5">
        <w:t>tę</w:t>
      </w:r>
      <w:r w:rsidRPr="00BB15C5">
        <w:t xml:space="preserve"> (pokytis nuo pradinių reikšmių ≥ 0,3 balo), dalis po oda leidžiamo </w:t>
      </w:r>
      <w:r w:rsidR="009F5C3C" w:rsidRPr="00BB15C5">
        <w:rPr>
          <w:iCs/>
        </w:rPr>
        <w:t xml:space="preserve">tocilizumabo </w:t>
      </w:r>
      <w:r w:rsidRPr="00BB15C5">
        <w:rPr>
          <w:rFonts w:eastAsia="MS PGothic"/>
          <w:color w:val="000000"/>
          <w:szCs w:val="22"/>
        </w:rPr>
        <w:t xml:space="preserve">kas antrą savaitę vartojusiųjų tarpe </w:t>
      </w:r>
      <w:r w:rsidRPr="00BB15C5">
        <w:t xml:space="preserve">buvo didesnė </w:t>
      </w:r>
      <w:r w:rsidRPr="00BB15C5">
        <w:rPr>
          <w:rFonts w:eastAsia="MS PGothic"/>
          <w:color w:val="000000"/>
          <w:szCs w:val="22"/>
        </w:rPr>
        <w:t xml:space="preserve">(58 %), lyginant su placebo grupe (46,8 %). </w:t>
      </w:r>
      <w:r w:rsidRPr="00BB15C5">
        <w:rPr>
          <w:rFonts w:eastAsia="MS PGothic"/>
          <w:bCs/>
          <w:color w:val="000000"/>
          <w:szCs w:val="22"/>
        </w:rPr>
        <w:t xml:space="preserve">SF-36 skalės </w:t>
      </w:r>
      <w:r w:rsidRPr="00BB15C5">
        <w:rPr>
          <w:rFonts w:eastAsia="MS PGothic"/>
          <w:color w:val="000000"/>
          <w:szCs w:val="22"/>
        </w:rPr>
        <w:t xml:space="preserve">vidutiniai psichikos ir fizinės dalių įvertinimo balų pokyčiai buvo reikšmingai didesni </w:t>
      </w:r>
      <w:r w:rsidRPr="00BB15C5">
        <w:t xml:space="preserve">po oda leidžiamo </w:t>
      </w:r>
      <w:r w:rsidR="009F5C3C" w:rsidRPr="00BB15C5">
        <w:rPr>
          <w:iCs/>
        </w:rPr>
        <w:t xml:space="preserve">tocilizumabo </w:t>
      </w:r>
      <w:r w:rsidRPr="00BB15C5">
        <w:rPr>
          <w:rFonts w:eastAsia="MS PGothic"/>
          <w:color w:val="000000"/>
          <w:szCs w:val="22"/>
        </w:rPr>
        <w:t>vartojusiųjų grupėje (6,5 ir 5,3), lyginant su placebo grupe (3,8 ir 2,9).</w:t>
      </w:r>
    </w:p>
    <w:p w14:paraId="2BA83848" w14:textId="77777777" w:rsidR="00523AC8" w:rsidRPr="00BB15C5" w:rsidRDefault="00523AC8" w:rsidP="00523AC8"/>
    <w:p w14:paraId="6F83E511" w14:textId="77777777" w:rsidR="007B2B7E" w:rsidRPr="00BB15C5" w:rsidRDefault="007B2B7E" w:rsidP="006112EB">
      <w:pPr>
        <w:keepNext/>
        <w:keepLines/>
        <w:autoSpaceDE w:val="0"/>
        <w:autoSpaceDN w:val="0"/>
        <w:adjustRightInd w:val="0"/>
        <w:rPr>
          <w:bCs/>
          <w:szCs w:val="22"/>
          <w:u w:val="single"/>
          <w:lang w:eastAsia="de-DE"/>
        </w:rPr>
      </w:pPr>
      <w:r w:rsidRPr="00BB15C5">
        <w:rPr>
          <w:bCs/>
          <w:szCs w:val="22"/>
          <w:u w:val="single"/>
          <w:lang w:eastAsia="de-DE"/>
        </w:rPr>
        <w:lastRenderedPageBreak/>
        <w:t>Vartojimas po oda</w:t>
      </w:r>
    </w:p>
    <w:p w14:paraId="31F79EE2" w14:textId="3B473190" w:rsidR="007B2B7E" w:rsidRPr="00BB15C5" w:rsidRDefault="007B2B7E" w:rsidP="006112EB">
      <w:pPr>
        <w:keepNext/>
        <w:keepLines/>
        <w:rPr>
          <w:bCs/>
          <w:i/>
          <w:iCs/>
        </w:rPr>
      </w:pPr>
      <w:del w:id="922" w:author="Author" w:date="2025-07-18T17:11:00Z">
        <w:r w:rsidRPr="00BB15C5" w:rsidDel="00A1238E">
          <w:rPr>
            <w:bCs/>
            <w:i/>
            <w:iCs/>
          </w:rPr>
          <w:delText>sJIA</w:delText>
        </w:r>
        <w:r w:rsidR="009F5C3C" w:rsidRPr="00BB15C5" w:rsidDel="00A1238E">
          <w:rPr>
            <w:bCs/>
            <w:i/>
            <w:iCs/>
          </w:rPr>
          <w:delText xml:space="preserve"> </w:delText>
        </w:r>
      </w:del>
      <w:ins w:id="923" w:author="Author" w:date="2025-07-18T17:11:00Z">
        <w:r w:rsidR="00A1238E" w:rsidRPr="00BB15C5">
          <w:rPr>
            <w:bCs/>
            <w:i/>
            <w:iCs/>
          </w:rPr>
          <w:t xml:space="preserve">pJIA </w:t>
        </w:r>
      </w:ins>
      <w:r w:rsidR="009F5C3C" w:rsidRPr="00BB15C5">
        <w:rPr>
          <w:bCs/>
          <w:i/>
          <w:iCs/>
        </w:rPr>
        <w:t>sirgę</w:t>
      </w:r>
      <w:r w:rsidRPr="00BB15C5">
        <w:rPr>
          <w:bCs/>
          <w:i/>
          <w:iCs/>
        </w:rPr>
        <w:t xml:space="preserve"> pacientai</w:t>
      </w:r>
      <w:ins w:id="924" w:author="Author" w:date="2025-07-18T17:11:00Z">
        <w:r w:rsidR="00A1238E" w:rsidRPr="00BB15C5">
          <w:rPr>
            <w:bCs/>
            <w:i/>
            <w:iCs/>
          </w:rPr>
          <w:br/>
        </w:r>
      </w:ins>
    </w:p>
    <w:p w14:paraId="0397188D" w14:textId="77777777" w:rsidR="007B2B7E" w:rsidRPr="00BB15C5" w:rsidRDefault="007B2B7E" w:rsidP="006112EB">
      <w:pPr>
        <w:keepNext/>
        <w:keepLines/>
        <w:numPr>
          <w:ilvl w:val="12"/>
          <w:numId w:val="0"/>
        </w:numPr>
        <w:rPr>
          <w:i/>
          <w:iCs/>
          <w:szCs w:val="22"/>
          <w:u w:val="single"/>
        </w:rPr>
      </w:pPr>
      <w:r w:rsidRPr="00BB15C5">
        <w:rPr>
          <w:i/>
          <w:iCs/>
          <w:szCs w:val="22"/>
          <w:u w:val="single"/>
        </w:rPr>
        <w:t>Klinikinis veiksmingumas</w:t>
      </w:r>
    </w:p>
    <w:p w14:paraId="56958188" w14:textId="1C53C2D3" w:rsidR="007B2B7E" w:rsidRPr="00BB15C5" w:rsidRDefault="007B2B7E" w:rsidP="006112EB">
      <w:pPr>
        <w:keepNext/>
        <w:keepLines/>
      </w:pPr>
      <w:r w:rsidRPr="00BB15C5">
        <w:t xml:space="preserve">Norint nustatyti tinkamą po oda leidžiamo </w:t>
      </w:r>
      <w:r w:rsidR="009F5C3C" w:rsidRPr="00BB15C5">
        <w:rPr>
          <w:iCs/>
        </w:rPr>
        <w:t xml:space="preserve">tocilizumabo </w:t>
      </w:r>
      <w:r w:rsidRPr="00BB15C5">
        <w:t xml:space="preserve">dozę, kuri pasiektų panašų farmakokinetikos - farmakodinamikos (FK / FD) ir saugumo pobūdį, kaip ir leidžiant į veną, buvo atliktas 52 savaičių trukmės atviras, daugiacentris FK - FD ir saugumo klinikinis tyrimas </w:t>
      </w:r>
      <w:r w:rsidRPr="00BB15C5">
        <w:rPr>
          <w:lang w:eastAsia="de-DE"/>
        </w:rPr>
        <w:t>(WA28118)</w:t>
      </w:r>
      <w:r w:rsidRPr="00BB15C5">
        <w:t xml:space="preserve"> su sJIA sirgusiais vaikais nuo 1 iki 17 metų amžiaus.</w:t>
      </w:r>
    </w:p>
    <w:p w14:paraId="409733F8" w14:textId="77777777" w:rsidR="007B2B7E" w:rsidRPr="00BB15C5" w:rsidRDefault="007B2B7E" w:rsidP="007B2B7E"/>
    <w:p w14:paraId="03B18AB6" w14:textId="788BBAFA" w:rsidR="007B2B7E" w:rsidRPr="00BB15C5" w:rsidRDefault="007B2B7E" w:rsidP="007B2B7E">
      <w:r w:rsidRPr="00BB15C5">
        <w:t xml:space="preserve">Į šį klinikinį tyrimą įtrauktiems pacientams 52 savaites </w:t>
      </w:r>
      <w:r w:rsidR="009F5C3C" w:rsidRPr="00BB15C5">
        <w:rPr>
          <w:iCs/>
        </w:rPr>
        <w:t xml:space="preserve">tocilizumabo </w:t>
      </w:r>
      <w:r w:rsidRPr="00BB15C5">
        <w:t xml:space="preserve">dozė buvo paskirta pagal jų kūno masę, kai ≥ 30 kg svėrusiems pacientams (n </w:t>
      </w:r>
      <w:r w:rsidRPr="00BB15C5">
        <w:sym w:font="Symbol" w:char="F03D"/>
      </w:r>
      <w:r w:rsidRPr="00BB15C5">
        <w:t xml:space="preserve"> 26) buvo skiriama 162 mg </w:t>
      </w:r>
      <w:r w:rsidR="009F5C3C" w:rsidRPr="00BB15C5">
        <w:rPr>
          <w:iCs/>
        </w:rPr>
        <w:t xml:space="preserve">tocilizumabo </w:t>
      </w:r>
      <w:r w:rsidRPr="00BB15C5">
        <w:t xml:space="preserve">dozė kas savaitę (angl. QW), o mažiau kaip 30 kg svėrusiems pacientams (n </w:t>
      </w:r>
      <w:r w:rsidRPr="00BB15C5">
        <w:sym w:font="Symbol" w:char="F03D"/>
      </w:r>
      <w:r w:rsidRPr="00BB15C5">
        <w:t xml:space="preserve"> 25) dozė buvo 162</w:t>
      </w:r>
      <w:r w:rsidR="009F5C3C" w:rsidRPr="00BB15C5">
        <w:t> </w:t>
      </w:r>
      <w:r w:rsidRPr="00BB15C5">
        <w:t xml:space="preserve">mg </w:t>
      </w:r>
      <w:r w:rsidR="009F5C3C" w:rsidRPr="00BB15C5">
        <w:rPr>
          <w:iCs/>
        </w:rPr>
        <w:t xml:space="preserve">tocilizumabo </w:t>
      </w:r>
      <w:r w:rsidRPr="00BB15C5">
        <w:t xml:space="preserve">kas 10 dienų (angl. Q10D; n = 8) arba kas dvi savaites (angl. Q2W; n = 17). Iš šių 51 paciento 26 (51 %) </w:t>
      </w:r>
      <w:r w:rsidR="00BB1C6B" w:rsidRPr="00BB15C5">
        <w:t xml:space="preserve">anksčiau </w:t>
      </w:r>
      <w:r w:rsidRPr="00BB15C5">
        <w:t xml:space="preserve">buvo dar negydyti </w:t>
      </w:r>
      <w:r w:rsidR="009F5C3C" w:rsidRPr="00BB15C5">
        <w:rPr>
          <w:iCs/>
        </w:rPr>
        <w:t>tocilizumabu</w:t>
      </w:r>
      <w:r w:rsidRPr="00BB15C5">
        <w:t xml:space="preserve">, o 25 (49 %) </w:t>
      </w:r>
      <w:r w:rsidR="009F5C3C" w:rsidRPr="00BB15C5">
        <w:rPr>
          <w:iCs/>
        </w:rPr>
        <w:t xml:space="preserve">tocilizumabo </w:t>
      </w:r>
      <w:r w:rsidRPr="00BB15C5">
        <w:t xml:space="preserve">buvo vartoję į veną, o šio klinikinio tyrimo pradžioje </w:t>
      </w:r>
      <w:r w:rsidR="009F5C3C" w:rsidRPr="00BB15C5">
        <w:rPr>
          <w:iCs/>
        </w:rPr>
        <w:t xml:space="preserve">tocilizumabo </w:t>
      </w:r>
      <w:r w:rsidRPr="00BB15C5">
        <w:t>paskirta leisti po oda.</w:t>
      </w:r>
    </w:p>
    <w:p w14:paraId="4D2324E2" w14:textId="77777777" w:rsidR="007B2B7E" w:rsidRPr="00BB15C5" w:rsidRDefault="007B2B7E" w:rsidP="007B2B7E"/>
    <w:p w14:paraId="584AD7DA" w14:textId="283F6034" w:rsidR="007B2B7E" w:rsidRPr="00BB15C5" w:rsidRDefault="007B2B7E" w:rsidP="007B2B7E">
      <w:r w:rsidRPr="00BB15C5">
        <w:t xml:space="preserve">Žvalgomieji veiksmingumo rezultatai parodė, kad abiejų kūno masės grupių (iki 30 kg ir </w:t>
      </w:r>
      <w:r w:rsidRPr="00BB15C5">
        <w:sym w:font="Symbol" w:char="F0B3"/>
      </w:r>
      <w:r w:rsidRPr="00BB15C5">
        <w:t xml:space="preserve"> 30 kg) pacientams po oda leidžiant </w:t>
      </w:r>
      <w:r w:rsidR="009F5C3C" w:rsidRPr="00BB15C5">
        <w:rPr>
          <w:iCs/>
        </w:rPr>
        <w:t xml:space="preserve">tocilizumabo </w:t>
      </w:r>
      <w:r w:rsidRPr="00BB15C5">
        <w:t xml:space="preserve">visi žvalgomieji veiksmingumo parametrai, tarp jų juvenilinio artrito ligos aktyvumo rodmuo (angl. </w:t>
      </w:r>
      <w:r w:rsidRPr="00BB15C5">
        <w:rPr>
          <w:i/>
        </w:rPr>
        <w:t>Juvenile Arthritis Disease Activity Score</w:t>
      </w:r>
      <w:r w:rsidRPr="00BB15C5">
        <w:t xml:space="preserve">, JADAS) -71, </w:t>
      </w:r>
      <w:r w:rsidR="009F5C3C" w:rsidRPr="00BB15C5">
        <w:rPr>
          <w:iCs/>
        </w:rPr>
        <w:t xml:space="preserve">tocilizumabu </w:t>
      </w:r>
      <w:r w:rsidRPr="00BB15C5">
        <w:t xml:space="preserve">anksčiau negydytiems pacientams pagerėjo, o pacientams, kuriems vietoje į veną leisto </w:t>
      </w:r>
      <w:r w:rsidR="009F5C3C" w:rsidRPr="00BB15C5">
        <w:rPr>
          <w:iCs/>
        </w:rPr>
        <w:t xml:space="preserve">tocilizumabo </w:t>
      </w:r>
      <w:r w:rsidRPr="00BB15C5">
        <w:t xml:space="preserve">paskirta jo leisti po oda, viso klinikinio tyrimo metu buvo </w:t>
      </w:r>
      <w:r w:rsidR="00BB1C6B" w:rsidRPr="00BB15C5">
        <w:t>išlaikyti.</w:t>
      </w:r>
    </w:p>
    <w:p w14:paraId="4A47B9A9" w14:textId="77777777" w:rsidR="007B2B7E" w:rsidRPr="00BB15C5" w:rsidRDefault="007B2B7E" w:rsidP="007B2B7E">
      <w:pPr>
        <w:rPr>
          <w:szCs w:val="22"/>
        </w:rPr>
      </w:pPr>
    </w:p>
    <w:p w14:paraId="3CAA5EB6" w14:textId="77777777" w:rsidR="000A6087" w:rsidRPr="00BB15C5" w:rsidRDefault="000A6087" w:rsidP="000A6087">
      <w:pPr>
        <w:keepNext/>
        <w:autoSpaceDE w:val="0"/>
        <w:autoSpaceDN w:val="0"/>
        <w:adjustRightInd w:val="0"/>
        <w:rPr>
          <w:bCs/>
          <w:szCs w:val="22"/>
          <w:u w:val="single"/>
          <w:lang w:eastAsia="de-DE"/>
        </w:rPr>
      </w:pPr>
      <w:r w:rsidRPr="00BB15C5">
        <w:rPr>
          <w:bCs/>
          <w:szCs w:val="22"/>
          <w:u w:val="single"/>
          <w:lang w:eastAsia="de-DE"/>
        </w:rPr>
        <w:t>Vartojimas po oda</w:t>
      </w:r>
    </w:p>
    <w:p w14:paraId="6F004F8B" w14:textId="225A6569" w:rsidR="007B2B7E" w:rsidRPr="00BB15C5" w:rsidRDefault="007B2B7E" w:rsidP="007B2B7E">
      <w:pPr>
        <w:rPr>
          <w:bCs/>
          <w:i/>
          <w:iCs/>
        </w:rPr>
      </w:pPr>
      <w:r w:rsidRPr="00BB15C5">
        <w:rPr>
          <w:bCs/>
          <w:i/>
          <w:iCs/>
        </w:rPr>
        <w:t xml:space="preserve">pJIA </w:t>
      </w:r>
      <w:r w:rsidR="009F5C3C" w:rsidRPr="00BB15C5">
        <w:rPr>
          <w:bCs/>
          <w:i/>
          <w:iCs/>
        </w:rPr>
        <w:t xml:space="preserve">sirgę </w:t>
      </w:r>
      <w:r w:rsidRPr="00BB15C5">
        <w:rPr>
          <w:bCs/>
          <w:i/>
          <w:iCs/>
        </w:rPr>
        <w:t>pacientai</w:t>
      </w:r>
    </w:p>
    <w:p w14:paraId="6C082BAA" w14:textId="77777777" w:rsidR="00B6644C" w:rsidRPr="00BB15C5" w:rsidRDefault="00B6644C" w:rsidP="007B2B7E">
      <w:pPr>
        <w:rPr>
          <w:bCs/>
          <w:i/>
          <w:iCs/>
        </w:rPr>
      </w:pPr>
    </w:p>
    <w:p w14:paraId="79F8891E" w14:textId="77777777" w:rsidR="00BB1C6B" w:rsidRPr="00BB15C5" w:rsidRDefault="00BB1C6B" w:rsidP="00274BF6">
      <w:pPr>
        <w:numPr>
          <w:ilvl w:val="12"/>
          <w:numId w:val="0"/>
        </w:numPr>
        <w:rPr>
          <w:i/>
          <w:iCs/>
          <w:szCs w:val="22"/>
          <w:u w:val="single"/>
        </w:rPr>
      </w:pPr>
      <w:r w:rsidRPr="00BB15C5">
        <w:rPr>
          <w:i/>
          <w:iCs/>
          <w:szCs w:val="22"/>
          <w:u w:val="single"/>
        </w:rPr>
        <w:t>Klinikinis veiksmingumas</w:t>
      </w:r>
    </w:p>
    <w:p w14:paraId="4EB14D64" w14:textId="00F141AB" w:rsidR="007B2B7E" w:rsidRPr="00BB15C5" w:rsidRDefault="007B2B7E" w:rsidP="007B2B7E">
      <w:r w:rsidRPr="00BB15C5">
        <w:t xml:space="preserve">Norint nustatyti tinkamą po oda leidžiamo </w:t>
      </w:r>
      <w:r w:rsidR="009F5C3C" w:rsidRPr="00BB15C5">
        <w:rPr>
          <w:iCs/>
        </w:rPr>
        <w:t xml:space="preserve">tocilizumabo </w:t>
      </w:r>
      <w:r w:rsidRPr="00BB15C5">
        <w:t xml:space="preserve">dozę, kuri pasiektų panašų farmakokinetikos - farmakodinamikos (FK / FD) ir saugumo pobūdį, kaip ir leidžiant į veną, buvo atliktas 52 savaičių trukmės atviras, daugiacentris FK </w:t>
      </w:r>
      <w:r w:rsidR="00BB1C6B" w:rsidRPr="00BB15C5">
        <w:t>/</w:t>
      </w:r>
      <w:r w:rsidRPr="00BB15C5">
        <w:t xml:space="preserve"> FD ir saugumo tyrimas su pJIA sirgusiais vaikais nuo 1 iki 17 metų amžiaus.</w:t>
      </w:r>
    </w:p>
    <w:p w14:paraId="02F2DB29" w14:textId="77777777" w:rsidR="007B2B7E" w:rsidRPr="00BB15C5" w:rsidRDefault="007B2B7E" w:rsidP="007B2B7E"/>
    <w:p w14:paraId="39CE619A" w14:textId="5F79770E" w:rsidR="007B2B7E" w:rsidRPr="00BB15C5" w:rsidRDefault="007B2B7E" w:rsidP="007B2B7E">
      <w:r w:rsidRPr="00BB15C5">
        <w:t>Į šį klinikinį tyrimą įtrauktiems pacientams 52 savaites tocilizumabo dozė buvo paskirta pagal jų kūno masę, kai ≥</w:t>
      </w:r>
      <w:r w:rsidR="009F5C3C" w:rsidRPr="00BB15C5">
        <w:t> </w:t>
      </w:r>
      <w:r w:rsidRPr="00BB15C5">
        <w:t xml:space="preserve">30 kg svėrusiems pacientams (n </w:t>
      </w:r>
      <w:r w:rsidRPr="00BB15C5">
        <w:sym w:font="Symbol" w:char="F03D"/>
      </w:r>
      <w:r w:rsidRPr="00BB15C5">
        <w:t xml:space="preserve"> 25) buvo skiriama 162 mg </w:t>
      </w:r>
      <w:r w:rsidR="009F5C3C" w:rsidRPr="00BB15C5">
        <w:rPr>
          <w:iCs/>
        </w:rPr>
        <w:t xml:space="preserve">tocilizumabo </w:t>
      </w:r>
      <w:r w:rsidRPr="00BB15C5">
        <w:t xml:space="preserve">dozė kas 2 savaites (ang. Q2W), o mažiau kaip 30 kg sveriantiems pacientams (n </w:t>
      </w:r>
      <w:r w:rsidRPr="00BB15C5">
        <w:sym w:font="Symbol" w:char="F03D"/>
      </w:r>
      <w:r w:rsidRPr="00BB15C5">
        <w:t xml:space="preserve"> 27) dozė buvo 162</w:t>
      </w:r>
      <w:r w:rsidR="009F5C3C" w:rsidRPr="00BB15C5">
        <w:t> </w:t>
      </w:r>
      <w:r w:rsidRPr="00BB15C5">
        <w:t xml:space="preserve">mg </w:t>
      </w:r>
      <w:r w:rsidR="009F5C3C" w:rsidRPr="00BB15C5">
        <w:rPr>
          <w:iCs/>
        </w:rPr>
        <w:t xml:space="preserve">tocilizumabo </w:t>
      </w:r>
      <w:r w:rsidRPr="00BB15C5">
        <w:t xml:space="preserve">kas 3 savaites (angl. Q3W). Iš šių 52 pacientų 37 (71 %) </w:t>
      </w:r>
      <w:r w:rsidR="00BB1C6B" w:rsidRPr="00BB15C5">
        <w:t xml:space="preserve">anksčiau </w:t>
      </w:r>
      <w:r w:rsidRPr="00BB15C5">
        <w:t xml:space="preserve">buvo dar negydyti </w:t>
      </w:r>
      <w:r w:rsidR="009F5C3C" w:rsidRPr="00BB15C5">
        <w:rPr>
          <w:iCs/>
        </w:rPr>
        <w:t>tocilizumabo</w:t>
      </w:r>
      <w:r w:rsidRPr="00BB15C5">
        <w:t xml:space="preserve">, o 15 (29 %) </w:t>
      </w:r>
      <w:r w:rsidR="009F5C3C" w:rsidRPr="00BB15C5">
        <w:rPr>
          <w:iCs/>
        </w:rPr>
        <w:t xml:space="preserve">tocilizumabo </w:t>
      </w:r>
      <w:r w:rsidRPr="00BB15C5">
        <w:t xml:space="preserve">vartojo į veną ir šio klinikinio tyrimo pradžioje </w:t>
      </w:r>
      <w:r w:rsidR="009F5C3C" w:rsidRPr="00BB15C5">
        <w:rPr>
          <w:iCs/>
        </w:rPr>
        <w:t xml:space="preserve">tocilizumabo </w:t>
      </w:r>
      <w:r w:rsidRPr="00BB15C5">
        <w:t>paskirta leisti po oda.</w:t>
      </w:r>
    </w:p>
    <w:p w14:paraId="3D832325" w14:textId="77777777" w:rsidR="007B2B7E" w:rsidRPr="00BB15C5" w:rsidRDefault="007B2B7E" w:rsidP="007B2B7E"/>
    <w:p w14:paraId="6AE816E2" w14:textId="16DFEAF3" w:rsidR="007B2B7E" w:rsidRPr="00BB15C5" w:rsidRDefault="007B2B7E" w:rsidP="007B2B7E">
      <w:r w:rsidRPr="00BB15C5">
        <w:t xml:space="preserve">Pacientams, sveriantiems mažiau kaip 30 kg, leidžiant 162 mg dozę kas 3 savaites ir pacientams, kurių kūno masė ≥ 30 kg, leidžiant 162 mgdozę kas 2 savaites </w:t>
      </w:r>
      <w:r w:rsidR="009F5C3C" w:rsidRPr="00BB15C5">
        <w:rPr>
          <w:iCs/>
        </w:rPr>
        <w:t xml:space="preserve">tocilizumabas </w:t>
      </w:r>
      <w:r w:rsidRPr="00BB15C5">
        <w:t xml:space="preserve">sukėlė tokią FK ekspoziciją ir tokį FD poveikį, kurie palaiko veiksmingumo ir saugumo vertinamąsias baigtis, panašias į rezultatus, gautus tiriant pJIA sergantiems pacientams gydyti patvirtintus </w:t>
      </w:r>
      <w:r w:rsidR="009F5C3C" w:rsidRPr="00BB15C5">
        <w:rPr>
          <w:iCs/>
        </w:rPr>
        <w:t xml:space="preserve">tocilizumabo </w:t>
      </w:r>
      <w:r w:rsidRPr="00BB15C5">
        <w:t>dozavimo į veną režimus.</w:t>
      </w:r>
    </w:p>
    <w:p w14:paraId="64C2D123" w14:textId="77777777" w:rsidR="007B2B7E" w:rsidRPr="00BB15C5" w:rsidRDefault="007B2B7E" w:rsidP="007B2B7E"/>
    <w:p w14:paraId="20DE216E" w14:textId="5BE1EA7F" w:rsidR="007B2B7E" w:rsidRPr="00BB15C5" w:rsidRDefault="007B2B7E" w:rsidP="000A6087">
      <w:pPr>
        <w:rPr>
          <w:bCs/>
          <w:szCs w:val="22"/>
          <w:u w:val="single"/>
          <w:lang w:eastAsia="de-DE"/>
        </w:rPr>
      </w:pPr>
      <w:r w:rsidRPr="00BB15C5">
        <w:t xml:space="preserve">Žvalgomieji veiksmingumo rezultatai parodė, kad abiejų kūno masės grupių (iki 30 kg ir </w:t>
      </w:r>
      <w:r w:rsidRPr="00BB15C5">
        <w:sym w:font="Symbol" w:char="F0B3"/>
      </w:r>
      <w:r w:rsidRPr="00BB15C5">
        <w:t xml:space="preserve"> 30 kg) pacientams po oda leidžiamas </w:t>
      </w:r>
      <w:r w:rsidR="009F5C3C" w:rsidRPr="00BB15C5">
        <w:rPr>
          <w:iCs/>
        </w:rPr>
        <w:t xml:space="preserve">tocilizumabas </w:t>
      </w:r>
      <w:r w:rsidRPr="00BB15C5">
        <w:t xml:space="preserve">pagerino </w:t>
      </w:r>
      <w:r w:rsidR="009F5C3C" w:rsidRPr="00BB15C5">
        <w:t xml:space="preserve">dar </w:t>
      </w:r>
      <w:r w:rsidRPr="00BB15C5">
        <w:t xml:space="preserve">negydytų pacientų juvenilinio artrito ligos aktyvumo rodmens (angl. </w:t>
      </w:r>
      <w:r w:rsidRPr="00BB15C5">
        <w:rPr>
          <w:i/>
        </w:rPr>
        <w:t>Juvenile Arthritis Disease Activity Score</w:t>
      </w:r>
      <w:r w:rsidRPr="00BB15C5">
        <w:t xml:space="preserve">, JADAS) -71 medianą, o pacientams, kurie vietoje į veną leisto </w:t>
      </w:r>
      <w:r w:rsidR="009F5C3C" w:rsidRPr="00BB15C5">
        <w:rPr>
          <w:iCs/>
        </w:rPr>
        <w:t xml:space="preserve">tocilizumabo </w:t>
      </w:r>
      <w:r w:rsidRPr="00BB15C5">
        <w:t>pradėjo jo leisti po oda, viso klinikinio tyrimo metu JADAS-71 mediana buvo išlaikyta.</w:t>
      </w:r>
    </w:p>
    <w:p w14:paraId="04B53A27" w14:textId="77777777" w:rsidR="007B2B7E" w:rsidRPr="00BB15C5" w:rsidRDefault="007B2B7E" w:rsidP="007B2B7E">
      <w:pPr>
        <w:autoSpaceDE w:val="0"/>
        <w:autoSpaceDN w:val="0"/>
        <w:adjustRightInd w:val="0"/>
        <w:rPr>
          <w:bCs/>
          <w:szCs w:val="22"/>
          <w:u w:val="single"/>
          <w:lang w:eastAsia="de-DE"/>
        </w:rPr>
      </w:pPr>
    </w:p>
    <w:p w14:paraId="37849EB2" w14:textId="77777777" w:rsidR="007B2B7E" w:rsidRPr="00BB15C5" w:rsidRDefault="007B2B7E" w:rsidP="007B2B7E">
      <w:pPr>
        <w:keepNext/>
        <w:autoSpaceDE w:val="0"/>
        <w:autoSpaceDN w:val="0"/>
        <w:adjustRightInd w:val="0"/>
        <w:rPr>
          <w:bCs/>
          <w:szCs w:val="22"/>
          <w:u w:val="single"/>
          <w:lang w:eastAsia="de-DE"/>
        </w:rPr>
      </w:pPr>
      <w:r w:rsidRPr="00BB15C5">
        <w:rPr>
          <w:bCs/>
          <w:szCs w:val="22"/>
          <w:u w:val="single"/>
          <w:lang w:eastAsia="de-DE"/>
        </w:rPr>
        <w:t>Vartojimas po oda</w:t>
      </w:r>
    </w:p>
    <w:p w14:paraId="75C8D2CD" w14:textId="77777777" w:rsidR="00523AC8" w:rsidRPr="00BB15C5" w:rsidRDefault="00523AC8" w:rsidP="00523AC8">
      <w:pPr>
        <w:keepNext/>
        <w:rPr>
          <w:bCs/>
          <w:i/>
          <w:iCs/>
        </w:rPr>
      </w:pPr>
      <w:r w:rsidRPr="00BB15C5">
        <w:rPr>
          <w:bCs/>
          <w:i/>
          <w:iCs/>
        </w:rPr>
        <w:t>GLA</w:t>
      </w:r>
      <w:r w:rsidR="009F5C3C" w:rsidRPr="00BB15C5">
        <w:rPr>
          <w:bCs/>
          <w:i/>
          <w:iCs/>
        </w:rPr>
        <w:t xml:space="preserve"> sirgę pacientai</w:t>
      </w:r>
    </w:p>
    <w:p w14:paraId="17002107" w14:textId="77777777" w:rsidR="00B6644C" w:rsidRPr="00BB15C5" w:rsidRDefault="00B6644C" w:rsidP="00523AC8">
      <w:pPr>
        <w:keepNext/>
        <w:rPr>
          <w:bCs/>
          <w:i/>
          <w:iCs/>
        </w:rPr>
      </w:pPr>
    </w:p>
    <w:p w14:paraId="344BEEE5" w14:textId="77777777" w:rsidR="00523AC8" w:rsidRPr="00BB15C5" w:rsidRDefault="00523AC8" w:rsidP="00523AC8">
      <w:pPr>
        <w:rPr>
          <w:i/>
          <w:iCs/>
        </w:rPr>
      </w:pPr>
      <w:r w:rsidRPr="00BB15C5">
        <w:rPr>
          <w:i/>
          <w:iCs/>
          <w:u w:val="single"/>
        </w:rPr>
        <w:t>Klinikinis veiksmingumas</w:t>
      </w:r>
    </w:p>
    <w:p w14:paraId="60189ABC" w14:textId="04EDFF41" w:rsidR="00523AC8" w:rsidRPr="00BB15C5" w:rsidRDefault="00523AC8" w:rsidP="00523AC8">
      <w:pPr>
        <w:rPr>
          <w:szCs w:val="22"/>
        </w:rPr>
      </w:pPr>
      <w:r w:rsidRPr="00BB15C5">
        <w:rPr>
          <w:szCs w:val="22"/>
        </w:rPr>
        <w:t xml:space="preserve">Klinikinis tyrimas WA28119 buvo atsitiktinių imčių, daugiacentris, </w:t>
      </w:r>
      <w:r w:rsidR="00F95FE7" w:rsidRPr="00BB15C5">
        <w:rPr>
          <w:szCs w:val="22"/>
        </w:rPr>
        <w:t>dvigubai koduotas</w:t>
      </w:r>
      <w:r w:rsidRPr="00BB15C5">
        <w:rPr>
          <w:szCs w:val="22"/>
        </w:rPr>
        <w:t xml:space="preserve">, placebu kontroliuotas III fazės pranašumo tyrimas, skirtas įvertinti </w:t>
      </w:r>
      <w:r w:rsidR="009F5C3C" w:rsidRPr="00BB15C5">
        <w:rPr>
          <w:iCs/>
        </w:rPr>
        <w:t xml:space="preserve">tocilizumabo </w:t>
      </w:r>
      <w:r w:rsidRPr="00BB15C5">
        <w:rPr>
          <w:szCs w:val="22"/>
        </w:rPr>
        <w:t>veiksmingumą ir saugumą GLA sergantiems pacientams.</w:t>
      </w:r>
    </w:p>
    <w:p w14:paraId="2AF50C71" w14:textId="77777777" w:rsidR="00523AC8" w:rsidRPr="00BB15C5" w:rsidRDefault="00523AC8" w:rsidP="00523AC8">
      <w:pPr>
        <w:rPr>
          <w:szCs w:val="22"/>
        </w:rPr>
      </w:pPr>
    </w:p>
    <w:p w14:paraId="15EB2558" w14:textId="36373E1D" w:rsidR="00523AC8" w:rsidRPr="00BB15C5" w:rsidRDefault="00523AC8" w:rsidP="00523AC8">
      <w:pPr>
        <w:rPr>
          <w:szCs w:val="22"/>
        </w:rPr>
      </w:pPr>
      <w:r w:rsidRPr="00BB15C5">
        <w:rPr>
          <w:szCs w:val="22"/>
        </w:rPr>
        <w:lastRenderedPageBreak/>
        <w:t>Du šimtai penkiasdešimt vienas (251) pacientas, sergantis naujai prasidėjusia ar atsinaujinusia GLA, buvo įtrauktas į šį tyrimą ir priskirtas vienai iš keturių gydymo grupių. Šį klinikinį tyrimą sudarė 52 savaičių trukmės koduotas laikotarpis (1</w:t>
      </w:r>
      <w:r w:rsidRPr="00BB15C5">
        <w:rPr>
          <w:szCs w:val="22"/>
        </w:rPr>
        <w:noBreakHyphen/>
        <w:t xml:space="preserve">oji dalis) ir 104 savaičių trukmės atviras </w:t>
      </w:r>
      <w:r w:rsidR="00F95FE7" w:rsidRPr="00BB15C5">
        <w:rPr>
          <w:szCs w:val="22"/>
        </w:rPr>
        <w:t>tęstinis tyrimas</w:t>
      </w:r>
      <w:r w:rsidRPr="00BB15C5">
        <w:rPr>
          <w:szCs w:val="22"/>
        </w:rPr>
        <w:t xml:space="preserve"> (2</w:t>
      </w:r>
      <w:r w:rsidRPr="00BB15C5">
        <w:rPr>
          <w:szCs w:val="22"/>
        </w:rPr>
        <w:noBreakHyphen/>
        <w:t xml:space="preserve">oji dalis). Antrosios dalies tikslas buvo aprašyti ilgalaikį saugumą ir veiksmingumo palaikymą po 52 gydymo savaičių, ištirti atkryčio dažnį, ilgesnio nei 52 savaitės gydymo </w:t>
      </w:r>
      <w:r w:rsidR="009F5C3C" w:rsidRPr="00BB15C5">
        <w:rPr>
          <w:iCs/>
        </w:rPr>
        <w:t xml:space="preserve">tocilizumabu </w:t>
      </w:r>
      <w:r w:rsidRPr="00BB15C5">
        <w:rPr>
          <w:szCs w:val="22"/>
        </w:rPr>
        <w:t xml:space="preserve">poreikį bei įgyti supratimą apie galimą </w:t>
      </w:r>
      <w:r w:rsidR="009F5C3C" w:rsidRPr="00BB15C5">
        <w:rPr>
          <w:szCs w:val="22"/>
        </w:rPr>
        <w:t>šio vaistinio preparato</w:t>
      </w:r>
      <w:r w:rsidRPr="00BB15C5">
        <w:rPr>
          <w:szCs w:val="22"/>
        </w:rPr>
        <w:t xml:space="preserve"> ilgalaikį </w:t>
      </w:r>
      <w:r w:rsidR="00F95FE7" w:rsidRPr="00BB15C5">
        <w:rPr>
          <w:szCs w:val="22"/>
        </w:rPr>
        <w:t>steroidų tausojimo poveikį</w:t>
      </w:r>
      <w:r w:rsidRPr="00BB15C5">
        <w:rPr>
          <w:szCs w:val="22"/>
        </w:rPr>
        <w:t>.</w:t>
      </w:r>
    </w:p>
    <w:p w14:paraId="79044FB9" w14:textId="77777777" w:rsidR="00523AC8" w:rsidRPr="00BB15C5" w:rsidRDefault="00523AC8" w:rsidP="00523AC8">
      <w:pPr>
        <w:rPr>
          <w:szCs w:val="22"/>
        </w:rPr>
      </w:pPr>
    </w:p>
    <w:p w14:paraId="3573533C" w14:textId="0056BD66" w:rsidR="00523AC8" w:rsidRPr="00BB15C5" w:rsidRDefault="00523AC8" w:rsidP="00523AC8">
      <w:pPr>
        <w:rPr>
          <w:szCs w:val="22"/>
        </w:rPr>
      </w:pPr>
      <w:r w:rsidRPr="00BB15C5">
        <w:rPr>
          <w:szCs w:val="22"/>
        </w:rPr>
        <w:t xml:space="preserve">Du po oda </w:t>
      </w:r>
      <w:r w:rsidR="00F95FE7" w:rsidRPr="00BB15C5">
        <w:rPr>
          <w:szCs w:val="22"/>
        </w:rPr>
        <w:t>leidžiamo</w:t>
      </w:r>
      <w:r w:rsidRPr="00BB15C5">
        <w:rPr>
          <w:szCs w:val="22"/>
        </w:rPr>
        <w:t xml:space="preserve"> </w:t>
      </w:r>
      <w:r w:rsidR="009F5C3C" w:rsidRPr="00BB15C5">
        <w:rPr>
          <w:iCs/>
        </w:rPr>
        <w:t xml:space="preserve">tocilizumabo </w:t>
      </w:r>
      <w:r w:rsidRPr="00BB15C5">
        <w:rPr>
          <w:szCs w:val="22"/>
        </w:rPr>
        <w:t>dozavimai (po 162 mg kas savaitę ir po 162 mg kas antrą savaitę) buvo palyginti su dviem skirtingomis placebo kontrolinėmis grupėmis, kurios buvo sudarytos atsitiktine tvarka suskirsčius tiriamuosius santykiu 2:1:1:1.</w:t>
      </w:r>
    </w:p>
    <w:p w14:paraId="244CF559" w14:textId="77777777" w:rsidR="00523AC8" w:rsidRPr="00BB15C5" w:rsidRDefault="00523AC8" w:rsidP="00523AC8">
      <w:pPr>
        <w:rPr>
          <w:szCs w:val="22"/>
        </w:rPr>
      </w:pPr>
    </w:p>
    <w:p w14:paraId="376D14ED" w14:textId="458F0204" w:rsidR="00523AC8" w:rsidRPr="00BB15C5" w:rsidRDefault="00523AC8" w:rsidP="00523AC8">
      <w:pPr>
        <w:rPr>
          <w:szCs w:val="22"/>
        </w:rPr>
      </w:pPr>
      <w:r w:rsidRPr="00BB15C5">
        <w:rPr>
          <w:szCs w:val="22"/>
        </w:rPr>
        <w:t xml:space="preserve">Visiems pacientams buvo taikyta foninė gliukokortikoidų (prednizono) terapija. Abiejose gydymo </w:t>
      </w:r>
      <w:r w:rsidR="009F5C3C" w:rsidRPr="00BB15C5">
        <w:rPr>
          <w:iCs/>
        </w:rPr>
        <w:t xml:space="preserve">tocilizumabu </w:t>
      </w:r>
      <w:r w:rsidRPr="00BB15C5">
        <w:rPr>
          <w:szCs w:val="22"/>
        </w:rPr>
        <w:t>grupėse ir vienoje iš placebo grupių po gydymo buvo skirtas iš anksto nustatytas 26 savaičių trukmės gydymas mažėjančiomis prednizolono dozėmis, tuo tarpu antrojoje placebo grupėje buvo skirtas iš anksto nustatytas 52 savaičių trukmės gydymas maž</w:t>
      </w:r>
      <w:r w:rsidR="00F95FE7" w:rsidRPr="00BB15C5">
        <w:rPr>
          <w:szCs w:val="22"/>
        </w:rPr>
        <w:t>inam</w:t>
      </w:r>
      <w:r w:rsidRPr="00BB15C5">
        <w:rPr>
          <w:szCs w:val="22"/>
        </w:rPr>
        <w:t>omis prednizolono dozėmis, sudarytas taip, kad kuo labiau atitiktų įprastą praktiką.</w:t>
      </w:r>
    </w:p>
    <w:p w14:paraId="6EC88769" w14:textId="77777777" w:rsidR="00523AC8" w:rsidRPr="00BB15C5" w:rsidRDefault="00523AC8" w:rsidP="00523AC8">
      <w:pPr>
        <w:rPr>
          <w:szCs w:val="22"/>
        </w:rPr>
      </w:pPr>
    </w:p>
    <w:p w14:paraId="1DFFB3A5" w14:textId="1A4D3131" w:rsidR="00523AC8" w:rsidRPr="00BB15C5" w:rsidRDefault="00523AC8" w:rsidP="00523AC8">
      <w:pPr>
        <w:rPr>
          <w:szCs w:val="22"/>
        </w:rPr>
      </w:pPr>
      <w:r w:rsidRPr="00BB15C5">
        <w:rPr>
          <w:szCs w:val="22"/>
        </w:rPr>
        <w:t xml:space="preserve">Gydymo gliukokortikoidu trukmė atrankos laikotarpiu ir prieš paskiriant </w:t>
      </w:r>
      <w:r w:rsidR="009F5C3C" w:rsidRPr="00BB15C5">
        <w:rPr>
          <w:iCs/>
        </w:rPr>
        <w:t xml:space="preserve">tocilizumabą </w:t>
      </w:r>
      <w:r w:rsidRPr="00BB15C5">
        <w:rPr>
          <w:szCs w:val="22"/>
        </w:rPr>
        <w:t xml:space="preserve">(ar placebą) visose 4 gydymo grupėse buvo panaši (žr. </w:t>
      </w:r>
      <w:r w:rsidR="00C46F3B" w:rsidRPr="00BB15C5">
        <w:rPr>
          <w:szCs w:val="22"/>
        </w:rPr>
        <w:t>3</w:t>
      </w:r>
      <w:r w:rsidRPr="00BB15C5">
        <w:rPr>
          <w:szCs w:val="22"/>
        </w:rPr>
        <w:t> lentelę).</w:t>
      </w:r>
    </w:p>
    <w:p w14:paraId="759B7503" w14:textId="77777777" w:rsidR="00523AC8" w:rsidRPr="00BB15C5" w:rsidRDefault="00523AC8" w:rsidP="00523AC8">
      <w:pPr>
        <w:rPr>
          <w:szCs w:val="22"/>
        </w:rPr>
      </w:pPr>
    </w:p>
    <w:p w14:paraId="67E4FD82" w14:textId="5B67D14B" w:rsidR="00523AC8" w:rsidRPr="00BB15C5" w:rsidRDefault="00C46F3B" w:rsidP="00274BF6">
      <w:pPr>
        <w:keepNext/>
        <w:keepLines/>
        <w:rPr>
          <w:bCs/>
          <w:i/>
          <w:szCs w:val="22"/>
        </w:rPr>
      </w:pPr>
      <w:r w:rsidRPr="00BB15C5">
        <w:rPr>
          <w:bCs/>
          <w:i/>
          <w:szCs w:val="22"/>
        </w:rPr>
        <w:t>3</w:t>
      </w:r>
      <w:r w:rsidR="00523AC8" w:rsidRPr="00BB15C5">
        <w:rPr>
          <w:bCs/>
          <w:i/>
          <w:szCs w:val="22"/>
        </w:rPr>
        <w:t xml:space="preserve"> lentelė. Gydymo kortikosteroidu trukmė </w:t>
      </w:r>
      <w:del w:id="925" w:author="Author" w:date="2025-07-18T17:14:00Z">
        <w:r w:rsidR="00523AC8" w:rsidRPr="00BB15C5" w:rsidDel="00D34B5A">
          <w:rPr>
            <w:bCs/>
            <w:i/>
            <w:szCs w:val="22"/>
          </w:rPr>
          <w:delText xml:space="preserve">klinikinio </w:delText>
        </w:r>
      </w:del>
      <w:ins w:id="926" w:author="Author" w:date="2025-07-18T17:14:00Z">
        <w:del w:id="927" w:author="Regulatory LT" w:date="2025-08-20T14:19:00Z">
          <w:r w:rsidR="00D34B5A" w:rsidRPr="00BB15C5" w:rsidDel="0062172A">
            <w:rPr>
              <w:bCs/>
              <w:i/>
              <w:szCs w:val="22"/>
            </w:rPr>
            <w:delText>K</w:delText>
          </w:r>
        </w:del>
      </w:ins>
      <w:ins w:id="928" w:author="Regulatory LT" w:date="2025-08-20T14:19:00Z">
        <w:r w:rsidR="0062172A">
          <w:rPr>
            <w:bCs/>
            <w:i/>
            <w:szCs w:val="22"/>
          </w:rPr>
          <w:t>k</w:t>
        </w:r>
      </w:ins>
      <w:ins w:id="929" w:author="Author" w:date="2025-07-18T17:14:00Z">
        <w:r w:rsidR="00D34B5A" w:rsidRPr="00BB15C5">
          <w:rPr>
            <w:bCs/>
            <w:i/>
            <w:szCs w:val="22"/>
          </w:rPr>
          <w:t xml:space="preserve">linikinio </w:t>
        </w:r>
      </w:ins>
      <w:r w:rsidR="00523AC8" w:rsidRPr="00BB15C5">
        <w:rPr>
          <w:bCs/>
          <w:i/>
          <w:szCs w:val="22"/>
        </w:rPr>
        <w:t>tyrimo WA28119 atrankos laikotarpiu</w:t>
      </w:r>
    </w:p>
    <w:p w14:paraId="56DE4329" w14:textId="77777777" w:rsidR="00FE291E" w:rsidRPr="00BB15C5" w:rsidRDefault="00FE291E" w:rsidP="00274BF6">
      <w:pPr>
        <w:keepNext/>
        <w:keepLines/>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6"/>
        <w:gridCol w:w="1571"/>
        <w:gridCol w:w="1430"/>
        <w:gridCol w:w="1647"/>
        <w:gridCol w:w="1926"/>
      </w:tblGrid>
      <w:tr w:rsidR="00523AC8" w:rsidRPr="00BB15C5" w14:paraId="25D6CA23" w14:textId="77777777" w:rsidTr="001A6031">
        <w:trPr>
          <w:cantSplit/>
        </w:trPr>
        <w:tc>
          <w:tcPr>
            <w:tcW w:w="1372" w:type="pct"/>
            <w:tcMar>
              <w:top w:w="0" w:type="dxa"/>
              <w:left w:w="57" w:type="dxa"/>
              <w:bottom w:w="0" w:type="dxa"/>
              <w:right w:w="57" w:type="dxa"/>
            </w:tcMar>
            <w:vAlign w:val="bottom"/>
          </w:tcPr>
          <w:p w14:paraId="27C35B0E" w14:textId="77777777" w:rsidR="00523AC8" w:rsidRPr="00BB15C5" w:rsidRDefault="00523AC8" w:rsidP="00274BF6">
            <w:pPr>
              <w:keepNext/>
              <w:keepLines/>
              <w:rPr>
                <w:szCs w:val="22"/>
              </w:rPr>
            </w:pPr>
          </w:p>
        </w:tc>
        <w:tc>
          <w:tcPr>
            <w:tcW w:w="867" w:type="pct"/>
            <w:tcMar>
              <w:top w:w="0" w:type="dxa"/>
              <w:left w:w="57" w:type="dxa"/>
              <w:bottom w:w="0" w:type="dxa"/>
              <w:right w:w="57" w:type="dxa"/>
            </w:tcMar>
          </w:tcPr>
          <w:p w14:paraId="0C88F5CA" w14:textId="77777777" w:rsidR="00523AC8" w:rsidRPr="00BB15C5" w:rsidRDefault="00523AC8" w:rsidP="008F70EF">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Placebo + 26 savaičių trukmės prednizono dozės mažinimo laikotarpis</w:t>
            </w:r>
          </w:p>
          <w:p w14:paraId="7D4A07B8" w14:textId="343E5A03" w:rsidR="00523AC8" w:rsidRPr="00BB15C5" w:rsidRDefault="00523AC8" w:rsidP="00274BF6">
            <w:pPr>
              <w:keepNext/>
              <w:keepLines/>
              <w:jc w:val="center"/>
              <w:rPr>
                <w:b/>
                <w:szCs w:val="22"/>
              </w:rPr>
            </w:pPr>
            <w:del w:id="930" w:author="Author" w:date="2025-07-18T17:14:00Z">
              <w:r w:rsidRPr="00BB15C5" w:rsidDel="009F5A22">
                <w:rPr>
                  <w:rFonts w:eastAsia="SimSun"/>
                  <w:b/>
                  <w:sz w:val="18"/>
                  <w:szCs w:val="18"/>
                  <w:lang w:eastAsia="zh-CN"/>
                </w:rPr>
                <w:delText xml:space="preserve">N </w:delText>
              </w:r>
            </w:del>
            <w:ins w:id="931" w:author="Author" w:date="2025-07-18T17:14:00Z">
              <w:r w:rsidR="009F5A22" w:rsidRPr="00BB15C5">
                <w:rPr>
                  <w:rFonts w:eastAsia="SimSun"/>
                  <w:b/>
                  <w:sz w:val="18"/>
                  <w:szCs w:val="18"/>
                  <w:lang w:eastAsia="zh-CN"/>
                </w:rPr>
                <w:t xml:space="preserve">n </w:t>
              </w:r>
            </w:ins>
            <w:r w:rsidRPr="00BB15C5">
              <w:rPr>
                <w:rFonts w:eastAsia="SimSun"/>
                <w:b/>
                <w:sz w:val="18"/>
                <w:szCs w:val="18"/>
                <w:lang w:eastAsia="zh-CN"/>
              </w:rPr>
              <w:t>= 50</w:t>
            </w:r>
          </w:p>
        </w:tc>
        <w:tc>
          <w:tcPr>
            <w:tcW w:w="788" w:type="pct"/>
            <w:tcMar>
              <w:top w:w="0" w:type="dxa"/>
              <w:left w:w="57" w:type="dxa"/>
              <w:bottom w:w="0" w:type="dxa"/>
              <w:right w:w="57" w:type="dxa"/>
            </w:tcMar>
          </w:tcPr>
          <w:p w14:paraId="1C1706AC" w14:textId="77777777" w:rsidR="00523AC8" w:rsidRPr="00BB15C5" w:rsidRDefault="00523AC8" w:rsidP="008F70EF">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Placebo + 52 savaičių trukmės prednizono dozės mažinimo laikotarpis</w:t>
            </w:r>
          </w:p>
          <w:p w14:paraId="3A67AC75" w14:textId="3081ECBF" w:rsidR="00523AC8" w:rsidRPr="00BB15C5" w:rsidRDefault="00523AC8" w:rsidP="00274BF6">
            <w:pPr>
              <w:keepNext/>
              <w:keepLines/>
              <w:jc w:val="center"/>
              <w:rPr>
                <w:b/>
                <w:szCs w:val="22"/>
              </w:rPr>
            </w:pPr>
            <w:del w:id="932" w:author="Author" w:date="2025-07-18T17:14:00Z">
              <w:r w:rsidRPr="00BB15C5" w:rsidDel="009F5A22">
                <w:rPr>
                  <w:rFonts w:eastAsia="SimSun"/>
                  <w:b/>
                  <w:sz w:val="18"/>
                  <w:szCs w:val="18"/>
                  <w:lang w:eastAsia="zh-CN"/>
                </w:rPr>
                <w:delText xml:space="preserve">N </w:delText>
              </w:r>
            </w:del>
            <w:ins w:id="933" w:author="Author" w:date="2025-07-18T17:14:00Z">
              <w:r w:rsidR="009F5A22" w:rsidRPr="00BB15C5">
                <w:rPr>
                  <w:rFonts w:eastAsia="SimSun"/>
                  <w:b/>
                  <w:sz w:val="18"/>
                  <w:szCs w:val="18"/>
                  <w:lang w:eastAsia="zh-CN"/>
                </w:rPr>
                <w:t xml:space="preserve">n </w:t>
              </w:r>
            </w:ins>
            <w:r w:rsidRPr="00BB15C5">
              <w:rPr>
                <w:rFonts w:eastAsia="SimSun"/>
                <w:b/>
                <w:sz w:val="18"/>
                <w:szCs w:val="18"/>
                <w:lang w:eastAsia="zh-CN"/>
              </w:rPr>
              <w:t>= 51</w:t>
            </w:r>
          </w:p>
        </w:tc>
        <w:tc>
          <w:tcPr>
            <w:tcW w:w="909" w:type="pct"/>
          </w:tcPr>
          <w:p w14:paraId="364FD248" w14:textId="1E64E132" w:rsidR="00523AC8" w:rsidRPr="00BB15C5" w:rsidRDefault="009F5C3C" w:rsidP="008F70EF">
            <w:pPr>
              <w:keepNext/>
              <w:keepLines/>
              <w:spacing w:before="50" w:after="50" w:line="240" w:lineRule="exact"/>
              <w:jc w:val="center"/>
              <w:rPr>
                <w:rFonts w:eastAsia="SimSun"/>
                <w:b/>
                <w:sz w:val="18"/>
                <w:szCs w:val="18"/>
                <w:lang w:eastAsia="zh-CN"/>
              </w:rPr>
            </w:pPr>
            <w:r w:rsidRPr="00BB15C5">
              <w:rPr>
                <w:rFonts w:eastAsia="SimSun"/>
                <w:b/>
                <w:iCs/>
                <w:sz w:val="18"/>
                <w:szCs w:val="18"/>
                <w:lang w:eastAsia="zh-CN"/>
              </w:rPr>
              <w:t>Tocilizumabo</w:t>
            </w:r>
            <w:r w:rsidR="00523AC8" w:rsidRPr="00BB15C5">
              <w:rPr>
                <w:rFonts w:eastAsia="SimSun"/>
                <w:b/>
                <w:sz w:val="18"/>
                <w:szCs w:val="18"/>
                <w:lang w:eastAsia="zh-CN"/>
              </w:rPr>
              <w:t xml:space="preserve"> 162 mg po oda kas savaitę + 26 savaičių trukmės prednizono dozės mažinimo laikotarpis</w:t>
            </w:r>
          </w:p>
          <w:p w14:paraId="2F42DC77" w14:textId="3D8FBA26" w:rsidR="00523AC8" w:rsidRPr="00BB15C5" w:rsidRDefault="00523AC8" w:rsidP="00274BF6">
            <w:pPr>
              <w:keepNext/>
              <w:keepLines/>
              <w:jc w:val="center"/>
              <w:rPr>
                <w:b/>
                <w:szCs w:val="22"/>
              </w:rPr>
            </w:pPr>
            <w:del w:id="934" w:author="Author" w:date="2025-07-18T17:14:00Z">
              <w:r w:rsidRPr="00BB15C5" w:rsidDel="009F5A22">
                <w:rPr>
                  <w:rFonts w:eastAsia="SimSun"/>
                  <w:b/>
                  <w:sz w:val="18"/>
                  <w:szCs w:val="18"/>
                  <w:lang w:eastAsia="zh-CN"/>
                </w:rPr>
                <w:delText xml:space="preserve">N </w:delText>
              </w:r>
            </w:del>
            <w:ins w:id="935" w:author="Author" w:date="2025-07-18T17:14:00Z">
              <w:r w:rsidR="009F5A22" w:rsidRPr="00BB15C5">
                <w:rPr>
                  <w:rFonts w:eastAsia="SimSun"/>
                  <w:b/>
                  <w:sz w:val="18"/>
                  <w:szCs w:val="18"/>
                  <w:lang w:eastAsia="zh-CN"/>
                </w:rPr>
                <w:t xml:space="preserve">n </w:t>
              </w:r>
            </w:ins>
            <w:r w:rsidRPr="00BB15C5">
              <w:rPr>
                <w:rFonts w:eastAsia="SimSun"/>
                <w:b/>
                <w:sz w:val="18"/>
                <w:szCs w:val="18"/>
                <w:lang w:eastAsia="zh-CN"/>
              </w:rPr>
              <w:t>= 100</w:t>
            </w:r>
          </w:p>
        </w:tc>
        <w:tc>
          <w:tcPr>
            <w:tcW w:w="1063" w:type="pct"/>
            <w:tcMar>
              <w:top w:w="0" w:type="dxa"/>
              <w:left w:w="57" w:type="dxa"/>
              <w:bottom w:w="0" w:type="dxa"/>
              <w:right w:w="57" w:type="dxa"/>
            </w:tcMar>
          </w:tcPr>
          <w:p w14:paraId="33107F92" w14:textId="1F1FFE14" w:rsidR="00523AC8" w:rsidRPr="00BB15C5" w:rsidRDefault="00C3297D" w:rsidP="008F70EF">
            <w:pPr>
              <w:keepNext/>
              <w:keepLines/>
              <w:spacing w:before="50" w:after="50" w:line="240" w:lineRule="exact"/>
              <w:jc w:val="center"/>
              <w:rPr>
                <w:rFonts w:eastAsia="SimSun"/>
                <w:b/>
                <w:sz w:val="18"/>
                <w:szCs w:val="18"/>
                <w:lang w:eastAsia="zh-CN"/>
              </w:rPr>
            </w:pPr>
            <w:r w:rsidRPr="00BB15C5">
              <w:rPr>
                <w:rFonts w:eastAsia="SimSun"/>
                <w:b/>
                <w:iCs/>
                <w:sz w:val="18"/>
                <w:szCs w:val="18"/>
                <w:lang w:eastAsia="zh-CN"/>
              </w:rPr>
              <w:t xml:space="preserve">Tocilizumabo </w:t>
            </w:r>
            <w:r w:rsidR="00523AC8" w:rsidRPr="00BB15C5">
              <w:rPr>
                <w:rFonts w:eastAsia="SimSun"/>
                <w:b/>
                <w:sz w:val="18"/>
                <w:szCs w:val="18"/>
                <w:lang w:eastAsia="zh-CN"/>
              </w:rPr>
              <w:t>162 mg po oda kas dvi savaitės + 26 savaičių trukmės prednizono dozės mažinimo laikotarpis</w:t>
            </w:r>
          </w:p>
          <w:p w14:paraId="1AFAE2AD" w14:textId="34B0388C" w:rsidR="00523AC8" w:rsidRPr="00BB15C5" w:rsidRDefault="00523AC8" w:rsidP="00274BF6">
            <w:pPr>
              <w:keepNext/>
              <w:keepLines/>
              <w:jc w:val="center"/>
              <w:rPr>
                <w:b/>
                <w:szCs w:val="22"/>
              </w:rPr>
            </w:pPr>
            <w:del w:id="936" w:author="Author" w:date="2025-07-18T17:14:00Z">
              <w:r w:rsidRPr="00BB15C5" w:rsidDel="009F5A22">
                <w:rPr>
                  <w:rFonts w:eastAsia="SimSun"/>
                  <w:b/>
                  <w:sz w:val="18"/>
                  <w:szCs w:val="18"/>
                  <w:lang w:eastAsia="zh-CN"/>
                </w:rPr>
                <w:delText xml:space="preserve">N </w:delText>
              </w:r>
            </w:del>
            <w:ins w:id="937" w:author="Author" w:date="2025-07-18T17:14:00Z">
              <w:r w:rsidR="009F5A22" w:rsidRPr="00BB15C5">
                <w:rPr>
                  <w:rFonts w:eastAsia="SimSun"/>
                  <w:b/>
                  <w:sz w:val="18"/>
                  <w:szCs w:val="18"/>
                  <w:lang w:eastAsia="zh-CN"/>
                </w:rPr>
                <w:t xml:space="preserve">n </w:t>
              </w:r>
            </w:ins>
            <w:r w:rsidRPr="00BB15C5">
              <w:rPr>
                <w:rFonts w:eastAsia="SimSun"/>
                <w:b/>
                <w:sz w:val="18"/>
                <w:szCs w:val="18"/>
                <w:lang w:eastAsia="zh-CN"/>
              </w:rPr>
              <w:t>= 49</w:t>
            </w:r>
          </w:p>
        </w:tc>
      </w:tr>
      <w:tr w:rsidR="00523AC8" w:rsidRPr="00BB15C5" w14:paraId="1C0B5452" w14:textId="77777777" w:rsidTr="001A6031">
        <w:trPr>
          <w:cantSplit/>
        </w:trPr>
        <w:tc>
          <w:tcPr>
            <w:tcW w:w="3028" w:type="pct"/>
            <w:gridSpan w:val="3"/>
            <w:tcMar>
              <w:top w:w="0" w:type="dxa"/>
              <w:left w:w="57" w:type="dxa"/>
              <w:bottom w:w="0" w:type="dxa"/>
              <w:right w:w="57" w:type="dxa"/>
            </w:tcMar>
          </w:tcPr>
          <w:p w14:paraId="3C155889" w14:textId="77777777" w:rsidR="00523AC8" w:rsidRPr="00BB15C5" w:rsidRDefault="00523AC8" w:rsidP="00274BF6">
            <w:pPr>
              <w:keepNext/>
              <w:keepLines/>
              <w:rPr>
                <w:szCs w:val="22"/>
              </w:rPr>
            </w:pPr>
            <w:r w:rsidRPr="00BB15C5">
              <w:rPr>
                <w:szCs w:val="22"/>
              </w:rPr>
              <w:t>Trukmė (paromis)</w:t>
            </w:r>
          </w:p>
        </w:tc>
        <w:tc>
          <w:tcPr>
            <w:tcW w:w="909" w:type="pct"/>
          </w:tcPr>
          <w:p w14:paraId="19F265F9" w14:textId="77777777" w:rsidR="00523AC8" w:rsidRPr="00BB15C5" w:rsidRDefault="00523AC8" w:rsidP="00274BF6">
            <w:pPr>
              <w:keepNext/>
              <w:keepLines/>
              <w:rPr>
                <w:szCs w:val="22"/>
              </w:rPr>
            </w:pPr>
          </w:p>
        </w:tc>
        <w:tc>
          <w:tcPr>
            <w:tcW w:w="1063" w:type="pct"/>
            <w:tcMar>
              <w:top w:w="0" w:type="dxa"/>
              <w:left w:w="57" w:type="dxa"/>
              <w:bottom w:w="0" w:type="dxa"/>
              <w:right w:w="57" w:type="dxa"/>
            </w:tcMar>
          </w:tcPr>
          <w:p w14:paraId="033ED202" w14:textId="77777777" w:rsidR="00523AC8" w:rsidRPr="00BB15C5" w:rsidRDefault="00523AC8" w:rsidP="00274BF6">
            <w:pPr>
              <w:keepNext/>
              <w:keepLines/>
              <w:rPr>
                <w:szCs w:val="22"/>
              </w:rPr>
            </w:pPr>
          </w:p>
        </w:tc>
      </w:tr>
      <w:tr w:rsidR="00523AC8" w:rsidRPr="00BB15C5" w14:paraId="705B72A8" w14:textId="77777777" w:rsidTr="001A6031">
        <w:trPr>
          <w:cantSplit/>
        </w:trPr>
        <w:tc>
          <w:tcPr>
            <w:tcW w:w="1372" w:type="pct"/>
            <w:tcMar>
              <w:top w:w="0" w:type="dxa"/>
              <w:left w:w="57" w:type="dxa"/>
              <w:bottom w:w="0" w:type="dxa"/>
              <w:right w:w="57" w:type="dxa"/>
            </w:tcMar>
          </w:tcPr>
          <w:p w14:paraId="79AE8D1A" w14:textId="77777777" w:rsidR="00523AC8" w:rsidRPr="00BB15C5" w:rsidRDefault="00523AC8" w:rsidP="00AB2316">
            <w:pPr>
              <w:rPr>
                <w:szCs w:val="22"/>
              </w:rPr>
            </w:pPr>
            <w:r w:rsidRPr="00BB15C5">
              <w:rPr>
                <w:szCs w:val="22"/>
              </w:rPr>
              <w:t xml:space="preserve">     Vidurkis (SN)</w:t>
            </w:r>
          </w:p>
        </w:tc>
        <w:tc>
          <w:tcPr>
            <w:tcW w:w="867" w:type="pct"/>
            <w:tcMar>
              <w:top w:w="0" w:type="dxa"/>
              <w:left w:w="57" w:type="dxa"/>
              <w:bottom w:w="0" w:type="dxa"/>
              <w:right w:w="57" w:type="dxa"/>
            </w:tcMar>
          </w:tcPr>
          <w:p w14:paraId="386821F2" w14:textId="77777777" w:rsidR="00523AC8" w:rsidRPr="00BB15C5" w:rsidRDefault="00523AC8" w:rsidP="00AB2316">
            <w:pPr>
              <w:jc w:val="center"/>
              <w:rPr>
                <w:szCs w:val="22"/>
              </w:rPr>
            </w:pPr>
            <w:r w:rsidRPr="00BB15C5">
              <w:rPr>
                <w:szCs w:val="22"/>
              </w:rPr>
              <w:t>35,7 (11,5)</w:t>
            </w:r>
          </w:p>
        </w:tc>
        <w:tc>
          <w:tcPr>
            <w:tcW w:w="788" w:type="pct"/>
            <w:tcMar>
              <w:top w:w="0" w:type="dxa"/>
              <w:left w:w="57" w:type="dxa"/>
              <w:bottom w:w="0" w:type="dxa"/>
              <w:right w:w="57" w:type="dxa"/>
            </w:tcMar>
          </w:tcPr>
          <w:p w14:paraId="0DEB125D" w14:textId="77777777" w:rsidR="00523AC8" w:rsidRPr="00BB15C5" w:rsidRDefault="00523AC8" w:rsidP="00AB2316">
            <w:pPr>
              <w:jc w:val="center"/>
              <w:rPr>
                <w:szCs w:val="22"/>
              </w:rPr>
            </w:pPr>
            <w:r w:rsidRPr="00BB15C5">
              <w:rPr>
                <w:szCs w:val="22"/>
              </w:rPr>
              <w:t>36,3 (12,5)</w:t>
            </w:r>
          </w:p>
        </w:tc>
        <w:tc>
          <w:tcPr>
            <w:tcW w:w="909" w:type="pct"/>
          </w:tcPr>
          <w:p w14:paraId="0E2C3E46" w14:textId="77777777" w:rsidR="00523AC8" w:rsidRPr="00BB15C5" w:rsidRDefault="00523AC8" w:rsidP="00AB2316">
            <w:pPr>
              <w:jc w:val="center"/>
              <w:rPr>
                <w:szCs w:val="22"/>
              </w:rPr>
            </w:pPr>
            <w:r w:rsidRPr="00BB15C5">
              <w:rPr>
                <w:szCs w:val="22"/>
              </w:rPr>
              <w:t>35,6 (13,2)</w:t>
            </w:r>
          </w:p>
        </w:tc>
        <w:tc>
          <w:tcPr>
            <w:tcW w:w="1063" w:type="pct"/>
            <w:tcMar>
              <w:top w:w="0" w:type="dxa"/>
              <w:left w:w="57" w:type="dxa"/>
              <w:bottom w:w="0" w:type="dxa"/>
              <w:right w:w="57" w:type="dxa"/>
            </w:tcMar>
          </w:tcPr>
          <w:p w14:paraId="525DB7A7" w14:textId="77777777" w:rsidR="00523AC8" w:rsidRPr="00BB15C5" w:rsidRDefault="00523AC8" w:rsidP="00AB2316">
            <w:pPr>
              <w:jc w:val="center"/>
              <w:rPr>
                <w:szCs w:val="22"/>
              </w:rPr>
            </w:pPr>
            <w:r w:rsidRPr="00BB15C5">
              <w:rPr>
                <w:szCs w:val="22"/>
              </w:rPr>
              <w:t>37,4 (14,4)</w:t>
            </w:r>
          </w:p>
        </w:tc>
      </w:tr>
      <w:tr w:rsidR="00523AC8" w:rsidRPr="00BB15C5" w14:paraId="09E21949" w14:textId="77777777" w:rsidTr="001A6031">
        <w:trPr>
          <w:cantSplit/>
        </w:trPr>
        <w:tc>
          <w:tcPr>
            <w:tcW w:w="1372" w:type="pct"/>
            <w:tcMar>
              <w:top w:w="0" w:type="dxa"/>
              <w:left w:w="57" w:type="dxa"/>
              <w:bottom w:w="0" w:type="dxa"/>
              <w:right w:w="57" w:type="dxa"/>
            </w:tcMar>
          </w:tcPr>
          <w:p w14:paraId="7F4A93EF" w14:textId="77777777" w:rsidR="00523AC8" w:rsidRPr="00BB15C5" w:rsidRDefault="00523AC8" w:rsidP="00AB2316">
            <w:pPr>
              <w:rPr>
                <w:szCs w:val="22"/>
              </w:rPr>
            </w:pPr>
            <w:r w:rsidRPr="00BB15C5">
              <w:rPr>
                <w:szCs w:val="22"/>
              </w:rPr>
              <w:t xml:space="preserve">     Mediana</w:t>
            </w:r>
          </w:p>
        </w:tc>
        <w:tc>
          <w:tcPr>
            <w:tcW w:w="867" w:type="pct"/>
            <w:tcMar>
              <w:top w:w="0" w:type="dxa"/>
              <w:left w:w="57" w:type="dxa"/>
              <w:bottom w:w="0" w:type="dxa"/>
              <w:right w:w="57" w:type="dxa"/>
            </w:tcMar>
          </w:tcPr>
          <w:p w14:paraId="6B1A303B" w14:textId="77777777" w:rsidR="00523AC8" w:rsidRPr="00BB15C5" w:rsidRDefault="00523AC8" w:rsidP="00AB2316">
            <w:pPr>
              <w:jc w:val="center"/>
              <w:rPr>
                <w:szCs w:val="22"/>
              </w:rPr>
            </w:pPr>
            <w:r w:rsidRPr="00BB15C5">
              <w:rPr>
                <w:szCs w:val="22"/>
              </w:rPr>
              <w:t>42,0</w:t>
            </w:r>
          </w:p>
        </w:tc>
        <w:tc>
          <w:tcPr>
            <w:tcW w:w="788" w:type="pct"/>
            <w:tcMar>
              <w:top w:w="0" w:type="dxa"/>
              <w:left w:w="57" w:type="dxa"/>
              <w:bottom w:w="0" w:type="dxa"/>
              <w:right w:w="57" w:type="dxa"/>
            </w:tcMar>
          </w:tcPr>
          <w:p w14:paraId="66B943BD" w14:textId="77777777" w:rsidR="00523AC8" w:rsidRPr="00BB15C5" w:rsidRDefault="00523AC8" w:rsidP="00AB2316">
            <w:pPr>
              <w:jc w:val="center"/>
              <w:rPr>
                <w:szCs w:val="22"/>
              </w:rPr>
            </w:pPr>
            <w:r w:rsidRPr="00BB15C5">
              <w:rPr>
                <w:szCs w:val="22"/>
              </w:rPr>
              <w:t>41,0</w:t>
            </w:r>
          </w:p>
        </w:tc>
        <w:tc>
          <w:tcPr>
            <w:tcW w:w="909" w:type="pct"/>
          </w:tcPr>
          <w:p w14:paraId="6C6890AF" w14:textId="77777777" w:rsidR="00523AC8" w:rsidRPr="00BB15C5" w:rsidRDefault="00523AC8" w:rsidP="00AB2316">
            <w:pPr>
              <w:jc w:val="center"/>
              <w:rPr>
                <w:szCs w:val="22"/>
              </w:rPr>
            </w:pPr>
            <w:r w:rsidRPr="00BB15C5">
              <w:rPr>
                <w:szCs w:val="22"/>
              </w:rPr>
              <w:t>41,0</w:t>
            </w:r>
          </w:p>
        </w:tc>
        <w:tc>
          <w:tcPr>
            <w:tcW w:w="1063" w:type="pct"/>
            <w:tcMar>
              <w:top w:w="0" w:type="dxa"/>
              <w:left w:w="57" w:type="dxa"/>
              <w:bottom w:w="0" w:type="dxa"/>
              <w:right w:w="57" w:type="dxa"/>
            </w:tcMar>
          </w:tcPr>
          <w:p w14:paraId="0283806A" w14:textId="77777777" w:rsidR="00523AC8" w:rsidRPr="00BB15C5" w:rsidRDefault="00523AC8" w:rsidP="00AB2316">
            <w:pPr>
              <w:jc w:val="center"/>
              <w:rPr>
                <w:szCs w:val="22"/>
              </w:rPr>
            </w:pPr>
            <w:r w:rsidRPr="00BB15C5">
              <w:rPr>
                <w:szCs w:val="22"/>
              </w:rPr>
              <w:t>42,0</w:t>
            </w:r>
          </w:p>
        </w:tc>
      </w:tr>
      <w:tr w:rsidR="00523AC8" w:rsidRPr="00BB15C5" w14:paraId="591281EF" w14:textId="77777777" w:rsidTr="001A6031">
        <w:trPr>
          <w:cantSplit/>
        </w:trPr>
        <w:tc>
          <w:tcPr>
            <w:tcW w:w="1372" w:type="pct"/>
            <w:tcMar>
              <w:top w:w="0" w:type="dxa"/>
              <w:left w:w="57" w:type="dxa"/>
              <w:bottom w:w="0" w:type="dxa"/>
              <w:right w:w="57" w:type="dxa"/>
            </w:tcMar>
          </w:tcPr>
          <w:p w14:paraId="41F0B088" w14:textId="77777777" w:rsidR="00523AC8" w:rsidRPr="00BB15C5" w:rsidRDefault="00523AC8" w:rsidP="00AB2316">
            <w:pPr>
              <w:rPr>
                <w:szCs w:val="22"/>
              </w:rPr>
            </w:pPr>
            <w:r w:rsidRPr="00BB15C5">
              <w:rPr>
                <w:szCs w:val="22"/>
              </w:rPr>
              <w:t xml:space="preserve">     Min – Maks.</w:t>
            </w:r>
          </w:p>
        </w:tc>
        <w:tc>
          <w:tcPr>
            <w:tcW w:w="867" w:type="pct"/>
            <w:tcMar>
              <w:top w:w="0" w:type="dxa"/>
              <w:left w:w="57" w:type="dxa"/>
              <w:bottom w:w="0" w:type="dxa"/>
              <w:right w:w="57" w:type="dxa"/>
            </w:tcMar>
          </w:tcPr>
          <w:p w14:paraId="49B125EA" w14:textId="77777777" w:rsidR="00523AC8" w:rsidRPr="00BB15C5" w:rsidRDefault="00523AC8" w:rsidP="00AB2316">
            <w:pPr>
              <w:jc w:val="center"/>
              <w:rPr>
                <w:szCs w:val="22"/>
              </w:rPr>
            </w:pPr>
            <w:r w:rsidRPr="00BB15C5">
              <w:rPr>
                <w:szCs w:val="22"/>
              </w:rPr>
              <w:t>6 – 63</w:t>
            </w:r>
          </w:p>
        </w:tc>
        <w:tc>
          <w:tcPr>
            <w:tcW w:w="788" w:type="pct"/>
            <w:tcMar>
              <w:top w:w="0" w:type="dxa"/>
              <w:left w:w="57" w:type="dxa"/>
              <w:bottom w:w="0" w:type="dxa"/>
              <w:right w:w="57" w:type="dxa"/>
            </w:tcMar>
          </w:tcPr>
          <w:p w14:paraId="2C086EBB" w14:textId="77777777" w:rsidR="00523AC8" w:rsidRPr="00BB15C5" w:rsidRDefault="00523AC8" w:rsidP="00AB2316">
            <w:pPr>
              <w:jc w:val="center"/>
              <w:rPr>
                <w:szCs w:val="22"/>
              </w:rPr>
            </w:pPr>
            <w:r w:rsidRPr="00BB15C5">
              <w:rPr>
                <w:szCs w:val="22"/>
              </w:rPr>
              <w:t>12 – 82</w:t>
            </w:r>
          </w:p>
        </w:tc>
        <w:tc>
          <w:tcPr>
            <w:tcW w:w="909" w:type="pct"/>
          </w:tcPr>
          <w:p w14:paraId="5A8CC4EA" w14:textId="77777777" w:rsidR="00523AC8" w:rsidRPr="00BB15C5" w:rsidRDefault="00523AC8" w:rsidP="00AB2316">
            <w:pPr>
              <w:jc w:val="center"/>
              <w:rPr>
                <w:szCs w:val="22"/>
              </w:rPr>
            </w:pPr>
            <w:r w:rsidRPr="00BB15C5">
              <w:rPr>
                <w:szCs w:val="22"/>
              </w:rPr>
              <w:t>1 – 87</w:t>
            </w:r>
          </w:p>
        </w:tc>
        <w:tc>
          <w:tcPr>
            <w:tcW w:w="1063" w:type="pct"/>
            <w:tcMar>
              <w:top w:w="0" w:type="dxa"/>
              <w:left w:w="57" w:type="dxa"/>
              <w:bottom w:w="0" w:type="dxa"/>
              <w:right w:w="57" w:type="dxa"/>
            </w:tcMar>
          </w:tcPr>
          <w:p w14:paraId="656B1BB3" w14:textId="77777777" w:rsidR="00523AC8" w:rsidRPr="00BB15C5" w:rsidRDefault="00523AC8" w:rsidP="00AB2316">
            <w:pPr>
              <w:jc w:val="center"/>
              <w:rPr>
                <w:szCs w:val="22"/>
              </w:rPr>
            </w:pPr>
            <w:r w:rsidRPr="00BB15C5">
              <w:rPr>
                <w:szCs w:val="22"/>
              </w:rPr>
              <w:t>9 - 87</w:t>
            </w:r>
          </w:p>
        </w:tc>
      </w:tr>
    </w:tbl>
    <w:p w14:paraId="360F9AD9" w14:textId="77777777" w:rsidR="00523AC8" w:rsidRPr="00BB15C5" w:rsidRDefault="00523AC8" w:rsidP="00523AC8">
      <w:pPr>
        <w:rPr>
          <w:szCs w:val="22"/>
        </w:rPr>
      </w:pPr>
    </w:p>
    <w:p w14:paraId="0FB43553" w14:textId="6CD18E92" w:rsidR="00523AC8" w:rsidRPr="00BB15C5" w:rsidRDefault="00523AC8" w:rsidP="00523AC8">
      <w:pPr>
        <w:rPr>
          <w:szCs w:val="22"/>
        </w:rPr>
      </w:pPr>
      <w:r w:rsidRPr="00BB15C5">
        <w:rPr>
          <w:szCs w:val="22"/>
        </w:rPr>
        <w:t>Pagrindinė</w:t>
      </w:r>
      <w:r w:rsidR="00F95FE7" w:rsidRPr="00BB15C5">
        <w:rPr>
          <w:szCs w:val="22"/>
        </w:rPr>
        <w:t xml:space="preserve"> </w:t>
      </w:r>
      <w:r w:rsidRPr="00BB15C5">
        <w:rPr>
          <w:szCs w:val="22"/>
        </w:rPr>
        <w:t xml:space="preserve">veiksmingumo vertinamoji baigtis, įvertinta skaičiuojant dalį pacientų, pasiekusių gydymo steroidais nereikalaujančią </w:t>
      </w:r>
      <w:r w:rsidR="00F95FE7" w:rsidRPr="00BB15C5">
        <w:rPr>
          <w:szCs w:val="22"/>
        </w:rPr>
        <w:t xml:space="preserve">ilgalaikės </w:t>
      </w:r>
      <w:r w:rsidRPr="00BB15C5">
        <w:rPr>
          <w:szCs w:val="22"/>
        </w:rPr>
        <w:t>remisijos būklę 52</w:t>
      </w:r>
      <w:r w:rsidRPr="00BB15C5">
        <w:rPr>
          <w:szCs w:val="22"/>
        </w:rPr>
        <w:noBreakHyphen/>
        <w:t xml:space="preserve">ąją savaitę gydant </w:t>
      </w:r>
      <w:r w:rsidR="00C3297D" w:rsidRPr="00BB15C5">
        <w:rPr>
          <w:iCs/>
        </w:rPr>
        <w:t xml:space="preserve">tocilizumabu </w:t>
      </w:r>
      <w:r w:rsidR="00F95FE7" w:rsidRPr="00BB15C5">
        <w:rPr>
          <w:szCs w:val="22"/>
        </w:rPr>
        <w:t>su</w:t>
      </w:r>
      <w:r w:rsidRPr="00BB15C5">
        <w:rPr>
          <w:szCs w:val="22"/>
        </w:rPr>
        <w:t xml:space="preserve"> 26 savaičių trukmės prednizono </w:t>
      </w:r>
      <w:r w:rsidR="00F95FE7" w:rsidRPr="00BB15C5">
        <w:rPr>
          <w:szCs w:val="22"/>
        </w:rPr>
        <w:t>mažinamomis dozėmis</w:t>
      </w:r>
      <w:r w:rsidRPr="00BB15C5">
        <w:rPr>
          <w:szCs w:val="22"/>
        </w:rPr>
        <w:t xml:space="preserve">, lyginant su gydymu placebu </w:t>
      </w:r>
      <w:r w:rsidR="00F95FE7" w:rsidRPr="00BB15C5">
        <w:rPr>
          <w:szCs w:val="22"/>
        </w:rPr>
        <w:t xml:space="preserve">derinyje su </w:t>
      </w:r>
      <w:r w:rsidRPr="00BB15C5">
        <w:rPr>
          <w:szCs w:val="22"/>
        </w:rPr>
        <w:t xml:space="preserve">26 savaičių </w:t>
      </w:r>
      <w:r w:rsidR="00F95FE7" w:rsidRPr="00BB15C5">
        <w:rPr>
          <w:szCs w:val="22"/>
        </w:rPr>
        <w:t>gydymu prednizono mažinamomis dozėmis</w:t>
      </w:r>
      <w:r w:rsidRPr="00BB15C5">
        <w:rPr>
          <w:szCs w:val="22"/>
        </w:rPr>
        <w:t>, buvo pasiekta (</w:t>
      </w:r>
      <w:r w:rsidR="00C46F3B" w:rsidRPr="00BB15C5">
        <w:rPr>
          <w:szCs w:val="22"/>
        </w:rPr>
        <w:t>4</w:t>
      </w:r>
      <w:r w:rsidRPr="00BB15C5">
        <w:rPr>
          <w:szCs w:val="22"/>
        </w:rPr>
        <w:t> lentelė).</w:t>
      </w:r>
    </w:p>
    <w:p w14:paraId="0F6E775D" w14:textId="77777777" w:rsidR="00523AC8" w:rsidRPr="00BB15C5" w:rsidRDefault="00523AC8" w:rsidP="00523AC8">
      <w:pPr>
        <w:rPr>
          <w:szCs w:val="22"/>
        </w:rPr>
      </w:pPr>
    </w:p>
    <w:p w14:paraId="1BE5E5D5" w14:textId="2D16ECE9" w:rsidR="00523AC8" w:rsidRPr="00BB15C5" w:rsidRDefault="00523AC8" w:rsidP="00523AC8">
      <w:pPr>
        <w:rPr>
          <w:szCs w:val="22"/>
        </w:rPr>
      </w:pPr>
      <w:r w:rsidRPr="00BB15C5">
        <w:rPr>
          <w:szCs w:val="22"/>
        </w:rPr>
        <w:t>Be to, svarbiausia papildoma</w:t>
      </w:r>
      <w:r w:rsidR="00167D47" w:rsidRPr="00BB15C5">
        <w:rPr>
          <w:szCs w:val="22"/>
        </w:rPr>
        <w:t xml:space="preserve"> </w:t>
      </w:r>
      <w:r w:rsidRPr="00BB15C5">
        <w:rPr>
          <w:szCs w:val="22"/>
        </w:rPr>
        <w:t xml:space="preserve">vertinamoji baigtis, paremta dalimi pacientų, pasiekusių </w:t>
      </w:r>
      <w:r w:rsidR="00167D47" w:rsidRPr="00BB15C5">
        <w:rPr>
          <w:szCs w:val="22"/>
        </w:rPr>
        <w:t xml:space="preserve">ilgalaikę </w:t>
      </w:r>
      <w:r w:rsidRPr="00BB15C5">
        <w:rPr>
          <w:szCs w:val="22"/>
        </w:rPr>
        <w:t>remisiją 52</w:t>
      </w:r>
      <w:r w:rsidRPr="00BB15C5">
        <w:rPr>
          <w:szCs w:val="22"/>
        </w:rPr>
        <w:noBreakHyphen/>
        <w:t>ąją savaitę, lyginant gydymą tocilizumabu</w:t>
      </w:r>
      <w:r w:rsidR="00167D47" w:rsidRPr="00BB15C5">
        <w:rPr>
          <w:szCs w:val="22"/>
        </w:rPr>
        <w:t xml:space="preserve"> derinyje su prednizonu 26 savaites mažinamomis dozėmis</w:t>
      </w:r>
      <w:r w:rsidRPr="00BB15C5">
        <w:rPr>
          <w:szCs w:val="22"/>
        </w:rPr>
        <w:t xml:space="preserve"> su gydymu placebu </w:t>
      </w:r>
      <w:r w:rsidR="00167D47" w:rsidRPr="00BB15C5">
        <w:rPr>
          <w:szCs w:val="22"/>
        </w:rPr>
        <w:t xml:space="preserve">derinyje su prednizonu </w:t>
      </w:r>
      <w:r w:rsidRPr="00BB15C5">
        <w:rPr>
          <w:szCs w:val="22"/>
        </w:rPr>
        <w:t>52 </w:t>
      </w:r>
      <w:r w:rsidR="00167D47" w:rsidRPr="00BB15C5">
        <w:rPr>
          <w:szCs w:val="22"/>
        </w:rPr>
        <w:t>savaites mažinamomis dozėmis,</w:t>
      </w:r>
      <w:r w:rsidRPr="00BB15C5">
        <w:rPr>
          <w:szCs w:val="22"/>
        </w:rPr>
        <w:t xml:space="preserve"> taip pat buvo pasiekta (</w:t>
      </w:r>
      <w:r w:rsidR="00C46F3B" w:rsidRPr="00BB15C5">
        <w:rPr>
          <w:szCs w:val="22"/>
        </w:rPr>
        <w:t>4</w:t>
      </w:r>
      <w:r w:rsidRPr="00BB15C5">
        <w:rPr>
          <w:szCs w:val="22"/>
        </w:rPr>
        <w:t> lentelė).</w:t>
      </w:r>
    </w:p>
    <w:p w14:paraId="5DAED4F3" w14:textId="77777777" w:rsidR="00523AC8" w:rsidRPr="00BB15C5" w:rsidRDefault="00523AC8" w:rsidP="00523AC8">
      <w:pPr>
        <w:rPr>
          <w:szCs w:val="22"/>
        </w:rPr>
      </w:pPr>
    </w:p>
    <w:p w14:paraId="172C4D70" w14:textId="3159BA46" w:rsidR="00523AC8" w:rsidRPr="00BB15C5" w:rsidRDefault="00523AC8" w:rsidP="00523AC8">
      <w:pPr>
        <w:rPr>
          <w:szCs w:val="22"/>
        </w:rPr>
      </w:pPr>
      <w:r w:rsidRPr="00BB15C5">
        <w:rPr>
          <w:szCs w:val="22"/>
        </w:rPr>
        <w:t xml:space="preserve">Nustatyta, kad norint pasiekti gydymo steroidais nereikalaujančią </w:t>
      </w:r>
      <w:r w:rsidR="00167D47" w:rsidRPr="00BB15C5">
        <w:rPr>
          <w:szCs w:val="22"/>
        </w:rPr>
        <w:t>ilgalaikės</w:t>
      </w:r>
      <w:r w:rsidRPr="00BB15C5">
        <w:rPr>
          <w:szCs w:val="22"/>
        </w:rPr>
        <w:t xml:space="preserve"> remisijos būklę 52</w:t>
      </w:r>
      <w:r w:rsidRPr="00BB15C5">
        <w:rPr>
          <w:szCs w:val="22"/>
        </w:rPr>
        <w:noBreakHyphen/>
        <w:t xml:space="preserve">ąją savaitę, gydymo </w:t>
      </w:r>
      <w:r w:rsidR="00C3297D" w:rsidRPr="00BB15C5">
        <w:rPr>
          <w:iCs/>
        </w:rPr>
        <w:t xml:space="preserve">tocilizumabu </w:t>
      </w:r>
      <w:r w:rsidRPr="00BB15C5">
        <w:rPr>
          <w:szCs w:val="22"/>
        </w:rPr>
        <w:t xml:space="preserve">poveikis buvo statistiškai reikšmingai pranašesnis už placebą, palyginus gydymą </w:t>
      </w:r>
      <w:r w:rsidR="00C3297D" w:rsidRPr="00BB15C5">
        <w:rPr>
          <w:iCs/>
        </w:rPr>
        <w:t xml:space="preserve">tocilizumabu </w:t>
      </w:r>
      <w:r w:rsidR="00167D47" w:rsidRPr="00BB15C5">
        <w:rPr>
          <w:szCs w:val="22"/>
        </w:rPr>
        <w:t xml:space="preserve">derinyje su </w:t>
      </w:r>
      <w:r w:rsidRPr="00BB15C5">
        <w:rPr>
          <w:szCs w:val="22"/>
        </w:rPr>
        <w:t xml:space="preserve">26 savaičių trukmės </w:t>
      </w:r>
      <w:r w:rsidR="007B15B0" w:rsidRPr="00BB15C5">
        <w:rPr>
          <w:szCs w:val="22"/>
        </w:rPr>
        <w:t xml:space="preserve"> gydymu prednizono mažinamomis dozėmis </w:t>
      </w:r>
      <w:r w:rsidRPr="00BB15C5">
        <w:rPr>
          <w:szCs w:val="22"/>
        </w:rPr>
        <w:t xml:space="preserve">su gydymu placebu </w:t>
      </w:r>
      <w:r w:rsidR="00167D47" w:rsidRPr="00BB15C5">
        <w:rPr>
          <w:szCs w:val="22"/>
        </w:rPr>
        <w:t>derinyje su</w:t>
      </w:r>
      <w:r w:rsidRPr="00BB15C5">
        <w:rPr>
          <w:szCs w:val="22"/>
        </w:rPr>
        <w:t xml:space="preserve"> 26 savaičių trukmės prednizono </w:t>
      </w:r>
      <w:r w:rsidR="007B15B0" w:rsidRPr="00BB15C5">
        <w:rPr>
          <w:szCs w:val="22"/>
        </w:rPr>
        <w:t xml:space="preserve"> mažinamomis dozėmis </w:t>
      </w:r>
      <w:r w:rsidRPr="00BB15C5">
        <w:rPr>
          <w:szCs w:val="22"/>
        </w:rPr>
        <w:t xml:space="preserve">ir su gydymu placebu </w:t>
      </w:r>
      <w:r w:rsidR="00167D47" w:rsidRPr="00BB15C5">
        <w:rPr>
          <w:szCs w:val="22"/>
        </w:rPr>
        <w:t>derinyje su</w:t>
      </w:r>
      <w:r w:rsidRPr="00BB15C5">
        <w:rPr>
          <w:szCs w:val="22"/>
        </w:rPr>
        <w:t xml:space="preserve"> 52 savaičių t</w:t>
      </w:r>
      <w:r w:rsidR="007B15B0" w:rsidRPr="00BB15C5">
        <w:rPr>
          <w:szCs w:val="22"/>
        </w:rPr>
        <w:t>gydymu</w:t>
      </w:r>
      <w:r w:rsidRPr="00BB15C5">
        <w:rPr>
          <w:szCs w:val="22"/>
        </w:rPr>
        <w:t xml:space="preserve"> prednizono </w:t>
      </w:r>
      <w:r w:rsidR="007B15B0" w:rsidRPr="00BB15C5">
        <w:rPr>
          <w:szCs w:val="22"/>
        </w:rPr>
        <w:t>mažinamomis dozėmis</w:t>
      </w:r>
      <w:r w:rsidRPr="00BB15C5">
        <w:rPr>
          <w:szCs w:val="22"/>
        </w:rPr>
        <w:t>.</w:t>
      </w:r>
    </w:p>
    <w:p w14:paraId="19A38F64" w14:textId="77777777" w:rsidR="00523AC8" w:rsidRPr="00BB15C5" w:rsidRDefault="00523AC8" w:rsidP="00523AC8">
      <w:pPr>
        <w:rPr>
          <w:szCs w:val="22"/>
        </w:rPr>
      </w:pPr>
    </w:p>
    <w:p w14:paraId="32C0B0AB" w14:textId="77777777" w:rsidR="00523AC8" w:rsidRPr="00BB15C5" w:rsidRDefault="00523AC8" w:rsidP="00523AC8">
      <w:pPr>
        <w:rPr>
          <w:szCs w:val="22"/>
        </w:rPr>
      </w:pPr>
      <w:r w:rsidRPr="00BB15C5">
        <w:rPr>
          <w:szCs w:val="22"/>
        </w:rPr>
        <w:t>Tvarios remisijos būklę 52</w:t>
      </w:r>
      <w:r w:rsidRPr="00BB15C5">
        <w:rPr>
          <w:szCs w:val="22"/>
        </w:rPr>
        <w:noBreakHyphen/>
        <w:t xml:space="preserve">ąją savaitę pasiekusių pacientų procentinė dalis yra parodyta </w:t>
      </w:r>
      <w:r w:rsidR="00C46F3B" w:rsidRPr="00BB15C5">
        <w:rPr>
          <w:szCs w:val="22"/>
        </w:rPr>
        <w:t>4</w:t>
      </w:r>
      <w:r w:rsidRPr="00BB15C5">
        <w:rPr>
          <w:szCs w:val="22"/>
        </w:rPr>
        <w:t> lentelėje.</w:t>
      </w:r>
    </w:p>
    <w:p w14:paraId="25465296" w14:textId="77777777" w:rsidR="00523AC8" w:rsidRPr="00BB15C5" w:rsidRDefault="00523AC8" w:rsidP="00523AC8">
      <w:pPr>
        <w:rPr>
          <w:szCs w:val="22"/>
        </w:rPr>
      </w:pPr>
    </w:p>
    <w:p w14:paraId="15DAFC64" w14:textId="77777777" w:rsidR="00523AC8" w:rsidRPr="00BB15C5" w:rsidRDefault="00523AC8" w:rsidP="00523AC8">
      <w:pPr>
        <w:rPr>
          <w:i/>
          <w:szCs w:val="22"/>
          <w:u w:val="single"/>
        </w:rPr>
      </w:pPr>
      <w:r w:rsidRPr="00BB15C5">
        <w:rPr>
          <w:i/>
          <w:szCs w:val="22"/>
          <w:u w:val="single"/>
        </w:rPr>
        <w:t xml:space="preserve">Papildomos </w:t>
      </w:r>
      <w:r w:rsidR="00DF69D8" w:rsidRPr="00BB15C5">
        <w:rPr>
          <w:i/>
          <w:szCs w:val="22"/>
          <w:u w:val="single"/>
        </w:rPr>
        <w:t xml:space="preserve">(antrinės) </w:t>
      </w:r>
      <w:r w:rsidRPr="00BB15C5">
        <w:rPr>
          <w:i/>
          <w:szCs w:val="22"/>
          <w:u w:val="single"/>
        </w:rPr>
        <w:t>vertinamosios baigtys</w:t>
      </w:r>
    </w:p>
    <w:p w14:paraId="0D114F24" w14:textId="1E3BD83E" w:rsidR="00523AC8" w:rsidRPr="00BB15C5" w:rsidRDefault="00523AC8" w:rsidP="00523AC8">
      <w:pPr>
        <w:rPr>
          <w:szCs w:val="22"/>
        </w:rPr>
      </w:pPr>
      <w:r w:rsidRPr="00BB15C5">
        <w:rPr>
          <w:szCs w:val="22"/>
        </w:rPr>
        <w:t xml:space="preserve">Laiko iki pirmojo GLA paūmėjimo įvertinimas parodė reikšmingai mažesnę paūmėjimo riziką vieną kartą per savaitę po oda leidžiamo </w:t>
      </w:r>
      <w:r w:rsidR="00C3297D" w:rsidRPr="00BB15C5">
        <w:rPr>
          <w:iCs/>
        </w:rPr>
        <w:t xml:space="preserve">tocilizumabo </w:t>
      </w:r>
      <w:r w:rsidRPr="00BB15C5">
        <w:rPr>
          <w:szCs w:val="22"/>
        </w:rPr>
        <w:t xml:space="preserve">grupėje, lyginant su placebo </w:t>
      </w:r>
      <w:r w:rsidR="00DF69D8" w:rsidRPr="00BB15C5">
        <w:rPr>
          <w:szCs w:val="22"/>
        </w:rPr>
        <w:t>derinyje su</w:t>
      </w:r>
      <w:r w:rsidRPr="00BB15C5">
        <w:rPr>
          <w:szCs w:val="22"/>
        </w:rPr>
        <w:t xml:space="preserve"> 26 savaičių trukmės prednizono dozės mažinimo </w:t>
      </w:r>
      <w:r w:rsidR="00DF69D8" w:rsidRPr="00BB15C5">
        <w:rPr>
          <w:szCs w:val="22"/>
        </w:rPr>
        <w:t>grupėje</w:t>
      </w:r>
      <w:r w:rsidRPr="00BB15C5">
        <w:rPr>
          <w:szCs w:val="22"/>
        </w:rPr>
        <w:t xml:space="preserve"> bei placebo </w:t>
      </w:r>
      <w:r w:rsidR="00DF69D8" w:rsidRPr="00BB15C5">
        <w:rPr>
          <w:szCs w:val="22"/>
        </w:rPr>
        <w:t xml:space="preserve">ir </w:t>
      </w:r>
      <w:r w:rsidRPr="00BB15C5">
        <w:rPr>
          <w:szCs w:val="22"/>
        </w:rPr>
        <w:t xml:space="preserve">52 savaičių trukmės prednizono dozės mažinimo </w:t>
      </w:r>
      <w:r w:rsidR="00DF69D8" w:rsidRPr="00BB15C5">
        <w:rPr>
          <w:szCs w:val="22"/>
        </w:rPr>
        <w:t xml:space="preserve">derinio grupėje, o taip pat </w:t>
      </w:r>
      <w:r w:rsidRPr="00BB15C5">
        <w:rPr>
          <w:szCs w:val="22"/>
        </w:rPr>
        <w:t xml:space="preserve">kas antrą savaitę po oda leidžiamo </w:t>
      </w:r>
      <w:r w:rsidR="00C3297D" w:rsidRPr="00BB15C5">
        <w:rPr>
          <w:iCs/>
        </w:rPr>
        <w:t xml:space="preserve">tocilizumabo </w:t>
      </w:r>
      <w:r w:rsidRPr="00BB15C5">
        <w:rPr>
          <w:szCs w:val="22"/>
        </w:rPr>
        <w:t xml:space="preserve">grupėje, lyginant </w:t>
      </w:r>
      <w:r w:rsidRPr="00BB15C5">
        <w:rPr>
          <w:szCs w:val="22"/>
        </w:rPr>
        <w:lastRenderedPageBreak/>
        <w:t xml:space="preserve">su placebo </w:t>
      </w:r>
      <w:r w:rsidR="00DF69D8" w:rsidRPr="00BB15C5">
        <w:rPr>
          <w:szCs w:val="22"/>
        </w:rPr>
        <w:t xml:space="preserve">ir </w:t>
      </w:r>
      <w:r w:rsidRPr="00BB15C5">
        <w:rPr>
          <w:szCs w:val="22"/>
        </w:rPr>
        <w:t xml:space="preserve"> 26 savaičių gydym</w:t>
      </w:r>
      <w:r w:rsidR="00DF69D8" w:rsidRPr="00BB15C5">
        <w:rPr>
          <w:szCs w:val="22"/>
        </w:rPr>
        <w:t>o</w:t>
      </w:r>
      <w:r w:rsidRPr="00BB15C5">
        <w:rPr>
          <w:szCs w:val="22"/>
        </w:rPr>
        <w:t xml:space="preserve"> prednizonu</w:t>
      </w:r>
      <w:r w:rsidR="00DF69D8" w:rsidRPr="00BB15C5">
        <w:t xml:space="preserve"> </w:t>
      </w:r>
      <w:r w:rsidR="00DF69D8" w:rsidRPr="00BB15C5">
        <w:rPr>
          <w:szCs w:val="22"/>
        </w:rPr>
        <w:t xml:space="preserve">derinio grupėje </w:t>
      </w:r>
      <w:r w:rsidRPr="00BB15C5">
        <w:rPr>
          <w:szCs w:val="22"/>
        </w:rPr>
        <w:t xml:space="preserve"> (lyginama esant 0,01 reikšmingumo lygmeniui). Be to, nustatyta, kad po oda kas savaitę leidžiamas </w:t>
      </w:r>
      <w:r w:rsidR="00C3297D" w:rsidRPr="00BB15C5">
        <w:rPr>
          <w:iCs/>
        </w:rPr>
        <w:t xml:space="preserve">tocilizumabas </w:t>
      </w:r>
      <w:r w:rsidRPr="00BB15C5">
        <w:rPr>
          <w:szCs w:val="22"/>
        </w:rPr>
        <w:t xml:space="preserve">kliniškai reikšmingai sumažino paūmėjimo riziką, lyginant su placebu </w:t>
      </w:r>
      <w:r w:rsidR="00DF69D8" w:rsidRPr="00BB15C5">
        <w:rPr>
          <w:szCs w:val="22"/>
        </w:rPr>
        <w:t>ir</w:t>
      </w:r>
      <w:r w:rsidRPr="00BB15C5">
        <w:rPr>
          <w:szCs w:val="22"/>
        </w:rPr>
        <w:t xml:space="preserve"> 26 savaičių </w:t>
      </w:r>
      <w:r w:rsidR="00DF69D8" w:rsidRPr="00BB15C5">
        <w:rPr>
          <w:szCs w:val="22"/>
        </w:rPr>
        <w:t>gydymo prednizonu deriniu</w:t>
      </w:r>
      <w:r w:rsidRPr="00BB15C5">
        <w:rPr>
          <w:szCs w:val="22"/>
        </w:rPr>
        <w:t>, pacientams, kurie į šį tyrimą buvo įtraukti dėl recidyvuojančio GLA, taip pat tiems, kuriems sirgo naujai prasidėjusia liga (</w:t>
      </w:r>
      <w:r w:rsidR="00C46F3B" w:rsidRPr="00BB15C5">
        <w:rPr>
          <w:szCs w:val="22"/>
        </w:rPr>
        <w:t>4</w:t>
      </w:r>
      <w:r w:rsidRPr="00BB15C5">
        <w:rPr>
          <w:szCs w:val="22"/>
        </w:rPr>
        <w:t> lentelė).</w:t>
      </w:r>
    </w:p>
    <w:p w14:paraId="6C15BE24" w14:textId="77777777" w:rsidR="00523AC8" w:rsidRPr="00BB15C5" w:rsidRDefault="00523AC8" w:rsidP="00523AC8">
      <w:pPr>
        <w:rPr>
          <w:szCs w:val="22"/>
        </w:rPr>
      </w:pPr>
    </w:p>
    <w:p w14:paraId="192C4F69" w14:textId="77777777" w:rsidR="00523AC8" w:rsidRPr="00BB15C5" w:rsidRDefault="00523AC8" w:rsidP="006D7502">
      <w:pPr>
        <w:keepNext/>
        <w:keepLines/>
        <w:rPr>
          <w:i/>
          <w:szCs w:val="22"/>
          <w:u w:val="single"/>
        </w:rPr>
      </w:pPr>
      <w:r w:rsidRPr="00BB15C5">
        <w:rPr>
          <w:i/>
          <w:szCs w:val="22"/>
          <w:u w:val="single"/>
        </w:rPr>
        <w:t>Kumuliacinė gliukokortikoidų dozė</w:t>
      </w:r>
    </w:p>
    <w:p w14:paraId="1951F0F4" w14:textId="767B63DB" w:rsidR="00523AC8" w:rsidRPr="00BB15C5" w:rsidRDefault="00523AC8" w:rsidP="00523AC8">
      <w:pPr>
        <w:rPr>
          <w:szCs w:val="22"/>
        </w:rPr>
      </w:pPr>
      <w:r w:rsidRPr="00BB15C5">
        <w:rPr>
          <w:szCs w:val="22"/>
        </w:rPr>
        <w:t>Kumuliacinė  prednizono dozė 52</w:t>
      </w:r>
      <w:r w:rsidRPr="00BB15C5">
        <w:rPr>
          <w:szCs w:val="22"/>
        </w:rPr>
        <w:noBreakHyphen/>
        <w:t xml:space="preserve">ąją savaitę abiejose </w:t>
      </w:r>
      <w:r w:rsidR="00C3297D" w:rsidRPr="00BB15C5">
        <w:rPr>
          <w:iCs/>
        </w:rPr>
        <w:t xml:space="preserve">tocilizumabo </w:t>
      </w:r>
      <w:r w:rsidRPr="00BB15C5">
        <w:rPr>
          <w:szCs w:val="22"/>
        </w:rPr>
        <w:t>dozės grupėse buvo reikšmingai mažesnė, lyginant su dviem placebo grupėmis (</w:t>
      </w:r>
      <w:r w:rsidR="000A6087" w:rsidRPr="00BB15C5">
        <w:rPr>
          <w:szCs w:val="22"/>
        </w:rPr>
        <w:t>4</w:t>
      </w:r>
      <w:r w:rsidRPr="00BB15C5">
        <w:rPr>
          <w:szCs w:val="22"/>
        </w:rPr>
        <w:t xml:space="preserve"> lentelė). Atskirai analizuotų pacientų, kuriems per pirmąsias 52 savaites prednizono buvo papildomai paskirta GLA paūmėjimui gydyti, kumuliacinė prednizono dozė labai svyravo. </w:t>
      </w:r>
      <w:r w:rsidR="00C3297D" w:rsidRPr="00BB15C5">
        <w:rPr>
          <w:iCs/>
        </w:rPr>
        <w:t xml:space="preserve">Tocilizumabo </w:t>
      </w:r>
      <w:r w:rsidRPr="00BB15C5">
        <w:rPr>
          <w:szCs w:val="22"/>
        </w:rPr>
        <w:t>vieną kartą per savaitę ir kas antrą savaitę gydymo grupių pacientams papildomai paskirto prednizono kumuliacinės  dozės mediana buvo, atitinkamai, 3</w:t>
      </w:r>
      <w:ins w:id="938" w:author="Author" w:date="2025-07-23T16:00:00Z">
        <w:r w:rsidR="00095681" w:rsidRPr="00BB15C5">
          <w:rPr>
            <w:szCs w:val="22"/>
          </w:rPr>
          <w:t> </w:t>
        </w:r>
      </w:ins>
      <w:r w:rsidRPr="00BB15C5">
        <w:rPr>
          <w:szCs w:val="22"/>
        </w:rPr>
        <w:t>129,75 mg ir 3</w:t>
      </w:r>
      <w:ins w:id="939" w:author="Author" w:date="2025-07-23T16:00:00Z">
        <w:r w:rsidR="00095681" w:rsidRPr="00BB15C5">
          <w:rPr>
            <w:szCs w:val="22"/>
          </w:rPr>
          <w:t> </w:t>
        </w:r>
      </w:ins>
      <w:r w:rsidRPr="00BB15C5">
        <w:rPr>
          <w:szCs w:val="22"/>
        </w:rPr>
        <w:t xml:space="preserve">847 mg. Jos buvo žymiai mažesnės nei placebo </w:t>
      </w:r>
      <w:r w:rsidR="00DF69D8" w:rsidRPr="00BB15C5">
        <w:rPr>
          <w:szCs w:val="22"/>
        </w:rPr>
        <w:t>ir</w:t>
      </w:r>
      <w:r w:rsidRPr="00BB15C5">
        <w:rPr>
          <w:szCs w:val="22"/>
        </w:rPr>
        <w:t xml:space="preserve"> 26 savaičių trukmės prednizono dozės mažinimo </w:t>
      </w:r>
      <w:r w:rsidR="00DF69D8" w:rsidRPr="00BB15C5">
        <w:rPr>
          <w:szCs w:val="22"/>
        </w:rPr>
        <w:t>derinio</w:t>
      </w:r>
      <w:r w:rsidRPr="00BB15C5">
        <w:rPr>
          <w:szCs w:val="22"/>
        </w:rPr>
        <w:t xml:space="preserve"> bei placebo </w:t>
      </w:r>
      <w:r w:rsidR="00DF69D8" w:rsidRPr="00BB15C5">
        <w:rPr>
          <w:szCs w:val="22"/>
        </w:rPr>
        <w:t>ir</w:t>
      </w:r>
      <w:r w:rsidRPr="00BB15C5">
        <w:rPr>
          <w:szCs w:val="22"/>
        </w:rPr>
        <w:t xml:space="preserve"> 52 savaičių trukmės prednizono dozės mažinimo </w:t>
      </w:r>
      <w:r w:rsidR="00DF69D8" w:rsidRPr="00BB15C5">
        <w:rPr>
          <w:szCs w:val="22"/>
        </w:rPr>
        <w:t>derinio</w:t>
      </w:r>
      <w:r w:rsidRPr="00BB15C5">
        <w:rPr>
          <w:szCs w:val="22"/>
        </w:rPr>
        <w:t xml:space="preserve"> grupėse (atitinkamai, 4</w:t>
      </w:r>
      <w:ins w:id="940" w:author="Author" w:date="2025-07-23T16:00:00Z">
        <w:r w:rsidR="00095681" w:rsidRPr="00BB15C5">
          <w:rPr>
            <w:szCs w:val="22"/>
          </w:rPr>
          <w:t> </w:t>
        </w:r>
      </w:ins>
      <w:r w:rsidRPr="00BB15C5">
        <w:rPr>
          <w:szCs w:val="22"/>
        </w:rPr>
        <w:t>023,5 mg ir 5</w:t>
      </w:r>
      <w:ins w:id="941" w:author="Author" w:date="2025-07-23T16:00:00Z">
        <w:r w:rsidR="00095681" w:rsidRPr="00BB15C5">
          <w:rPr>
            <w:szCs w:val="22"/>
          </w:rPr>
          <w:t> </w:t>
        </w:r>
      </w:ins>
      <w:r w:rsidRPr="00BB15C5">
        <w:rPr>
          <w:szCs w:val="22"/>
        </w:rPr>
        <w:t>389,5 mg).</w:t>
      </w:r>
    </w:p>
    <w:p w14:paraId="77957277" w14:textId="77777777" w:rsidR="00523AC8" w:rsidRPr="00BB15C5" w:rsidRDefault="00523AC8" w:rsidP="00523AC8">
      <w:pPr>
        <w:rPr>
          <w:szCs w:val="22"/>
        </w:rPr>
      </w:pPr>
    </w:p>
    <w:p w14:paraId="3B55376B" w14:textId="77777777" w:rsidR="00523AC8" w:rsidRPr="00BB15C5" w:rsidRDefault="00C46F3B" w:rsidP="00523AC8">
      <w:pPr>
        <w:keepNext/>
        <w:rPr>
          <w:i/>
          <w:szCs w:val="22"/>
        </w:rPr>
      </w:pPr>
      <w:r w:rsidRPr="00BB15C5">
        <w:rPr>
          <w:i/>
          <w:szCs w:val="22"/>
        </w:rPr>
        <w:t>4</w:t>
      </w:r>
      <w:r w:rsidR="00523AC8" w:rsidRPr="00BB15C5">
        <w:rPr>
          <w:i/>
          <w:szCs w:val="22"/>
        </w:rPr>
        <w:t> lentelė. Klinikinio tyrimo WA28119 metu gauti veiksmingumo rezultatai</w:t>
      </w:r>
    </w:p>
    <w:p w14:paraId="4F3BC4D5" w14:textId="77777777" w:rsidR="000C5F52" w:rsidRPr="00BB15C5" w:rsidRDefault="000C5F52" w:rsidP="00523AC8">
      <w:pPr>
        <w:keepNext/>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5"/>
        <w:gridCol w:w="126"/>
        <w:gridCol w:w="394"/>
        <w:gridCol w:w="260"/>
        <w:gridCol w:w="744"/>
        <w:gridCol w:w="1343"/>
        <w:gridCol w:w="1343"/>
        <w:gridCol w:w="1345"/>
      </w:tblGrid>
      <w:tr w:rsidR="00523AC8" w:rsidRPr="00BB15C5" w14:paraId="24621D0E" w14:textId="77777777" w:rsidTr="001A6031">
        <w:trPr>
          <w:cantSplit/>
          <w:tblHeader/>
        </w:trPr>
        <w:tc>
          <w:tcPr>
            <w:tcW w:w="1940" w:type="pct"/>
            <w:tcMar>
              <w:top w:w="0" w:type="dxa"/>
              <w:left w:w="57" w:type="dxa"/>
              <w:bottom w:w="0" w:type="dxa"/>
              <w:right w:w="57" w:type="dxa"/>
            </w:tcMar>
            <w:vAlign w:val="bottom"/>
          </w:tcPr>
          <w:p w14:paraId="42FB0BBA" w14:textId="77777777" w:rsidR="00523AC8" w:rsidRPr="00BB15C5" w:rsidRDefault="00523AC8" w:rsidP="00AB2316">
            <w:pPr>
              <w:keepNext/>
              <w:keepLines/>
              <w:spacing w:before="50" w:after="50" w:line="240" w:lineRule="exact"/>
              <w:rPr>
                <w:rFonts w:eastAsia="SimSun"/>
                <w:strike/>
                <w:sz w:val="18"/>
                <w:szCs w:val="18"/>
                <w:lang w:eastAsia="zh-CN"/>
              </w:rPr>
            </w:pPr>
          </w:p>
        </w:tc>
        <w:tc>
          <w:tcPr>
            <w:tcW w:w="821" w:type="pct"/>
            <w:gridSpan w:val="4"/>
            <w:tcMar>
              <w:top w:w="0" w:type="dxa"/>
              <w:left w:w="57" w:type="dxa"/>
              <w:bottom w:w="0" w:type="dxa"/>
              <w:right w:w="57" w:type="dxa"/>
            </w:tcMar>
          </w:tcPr>
          <w:p w14:paraId="33FDAB13" w14:textId="77777777" w:rsidR="00523AC8" w:rsidRPr="00BB15C5" w:rsidRDefault="00523AC8" w:rsidP="00AB2316">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w:t>
            </w:r>
            <w:r w:rsidR="00017CE2" w:rsidRPr="00BB15C5">
              <w:rPr>
                <w:rFonts w:eastAsia="SimSun"/>
                <w:b/>
                <w:sz w:val="18"/>
                <w:szCs w:val="18"/>
                <w:lang w:eastAsia="zh-CN"/>
              </w:rPr>
              <w:t>as</w:t>
            </w:r>
            <w:r w:rsidRPr="00BB15C5">
              <w:rPr>
                <w:rFonts w:eastAsia="SimSun"/>
                <w:b/>
                <w:sz w:val="18"/>
                <w:szCs w:val="18"/>
                <w:lang w:eastAsia="zh-CN"/>
              </w:rPr>
              <w:t xml:space="preserve"> + 26 savaičių trukmės prednizono dozės mažinimo laikotarpis</w:t>
            </w:r>
          </w:p>
          <w:p w14:paraId="2598BCD7" w14:textId="67628D19" w:rsidR="00523AC8" w:rsidRPr="00BB15C5" w:rsidRDefault="00523AC8" w:rsidP="00AB2316">
            <w:pPr>
              <w:keepNext/>
              <w:keepLines/>
              <w:spacing w:before="50" w:after="50" w:line="240" w:lineRule="exact"/>
              <w:jc w:val="center"/>
              <w:rPr>
                <w:rFonts w:eastAsia="SimSun"/>
                <w:b/>
                <w:sz w:val="18"/>
                <w:szCs w:val="18"/>
                <w:lang w:eastAsia="zh-CN"/>
              </w:rPr>
            </w:pPr>
            <w:del w:id="942" w:author="Author" w:date="2025-07-18T17:15:00Z">
              <w:r w:rsidRPr="00BB15C5" w:rsidDel="00AB2391">
                <w:rPr>
                  <w:rFonts w:eastAsia="SimSun"/>
                  <w:b/>
                  <w:sz w:val="18"/>
                  <w:szCs w:val="18"/>
                  <w:lang w:eastAsia="zh-CN"/>
                </w:rPr>
                <w:delText xml:space="preserve">N </w:delText>
              </w:r>
            </w:del>
            <w:ins w:id="943" w:author="Author" w:date="2025-07-18T17:15:00Z">
              <w:r w:rsidR="00AB2391" w:rsidRPr="00BB15C5">
                <w:rPr>
                  <w:rFonts w:eastAsia="SimSun"/>
                  <w:b/>
                  <w:sz w:val="18"/>
                  <w:szCs w:val="18"/>
                  <w:lang w:eastAsia="zh-CN"/>
                </w:rPr>
                <w:t xml:space="preserve">n </w:t>
              </w:r>
            </w:ins>
            <w:r w:rsidRPr="00BB15C5">
              <w:rPr>
                <w:rFonts w:eastAsia="SimSun"/>
                <w:b/>
                <w:sz w:val="18"/>
                <w:szCs w:val="18"/>
                <w:lang w:eastAsia="zh-CN"/>
              </w:rPr>
              <w:t>= 50</w:t>
            </w:r>
          </w:p>
        </w:tc>
        <w:tc>
          <w:tcPr>
            <w:tcW w:w="746" w:type="pct"/>
            <w:tcMar>
              <w:top w:w="0" w:type="dxa"/>
              <w:left w:w="57" w:type="dxa"/>
              <w:bottom w:w="0" w:type="dxa"/>
              <w:right w:w="57" w:type="dxa"/>
            </w:tcMar>
          </w:tcPr>
          <w:p w14:paraId="6F913BC6" w14:textId="77777777" w:rsidR="00523AC8" w:rsidRPr="00BB15C5" w:rsidRDefault="00523AC8" w:rsidP="00AB2316">
            <w:pPr>
              <w:keepNext/>
              <w:keepLines/>
              <w:spacing w:before="50" w:after="50" w:line="240" w:lineRule="exact"/>
              <w:jc w:val="center"/>
              <w:rPr>
                <w:rFonts w:eastAsia="SimSun"/>
                <w:b/>
                <w:sz w:val="18"/>
                <w:szCs w:val="18"/>
                <w:lang w:eastAsia="zh-CN"/>
              </w:rPr>
            </w:pPr>
            <w:r w:rsidRPr="00BB15C5">
              <w:rPr>
                <w:rFonts w:eastAsia="SimSun"/>
                <w:b/>
                <w:sz w:val="18"/>
                <w:szCs w:val="18"/>
                <w:lang w:eastAsia="zh-CN"/>
              </w:rPr>
              <w:t>Placeb</w:t>
            </w:r>
            <w:r w:rsidR="00017CE2" w:rsidRPr="00BB15C5">
              <w:rPr>
                <w:rFonts w:eastAsia="SimSun"/>
                <w:b/>
                <w:sz w:val="18"/>
                <w:szCs w:val="18"/>
                <w:lang w:eastAsia="zh-CN"/>
              </w:rPr>
              <w:t>as</w:t>
            </w:r>
            <w:r w:rsidRPr="00BB15C5">
              <w:rPr>
                <w:rFonts w:eastAsia="SimSun"/>
                <w:b/>
                <w:sz w:val="18"/>
                <w:szCs w:val="18"/>
                <w:lang w:eastAsia="zh-CN"/>
              </w:rPr>
              <w:t xml:space="preserve"> + 52 savaičių trukmės prednizono dozės mažinimo laikotarpis</w:t>
            </w:r>
          </w:p>
          <w:p w14:paraId="31AF198F" w14:textId="7F987B51" w:rsidR="00523AC8" w:rsidRPr="00BB15C5" w:rsidRDefault="00523AC8" w:rsidP="00AB2316">
            <w:pPr>
              <w:keepNext/>
              <w:keepLines/>
              <w:spacing w:before="50" w:after="50" w:line="240" w:lineRule="exact"/>
              <w:jc w:val="center"/>
              <w:rPr>
                <w:rFonts w:eastAsia="SimSun"/>
                <w:b/>
                <w:sz w:val="18"/>
                <w:szCs w:val="18"/>
                <w:lang w:eastAsia="zh-CN"/>
              </w:rPr>
            </w:pPr>
            <w:del w:id="944" w:author="Author" w:date="2025-07-18T17:15:00Z">
              <w:r w:rsidRPr="00BB15C5" w:rsidDel="00AB2391">
                <w:rPr>
                  <w:rFonts w:eastAsia="SimSun"/>
                  <w:b/>
                  <w:sz w:val="18"/>
                  <w:szCs w:val="18"/>
                  <w:lang w:eastAsia="zh-CN"/>
                </w:rPr>
                <w:delText xml:space="preserve">N </w:delText>
              </w:r>
            </w:del>
            <w:ins w:id="945" w:author="Author" w:date="2025-07-18T17:15:00Z">
              <w:r w:rsidR="00AB2391" w:rsidRPr="00BB15C5">
                <w:rPr>
                  <w:rFonts w:eastAsia="SimSun"/>
                  <w:b/>
                  <w:sz w:val="18"/>
                  <w:szCs w:val="18"/>
                  <w:lang w:eastAsia="zh-CN"/>
                </w:rPr>
                <w:t xml:space="preserve">n </w:t>
              </w:r>
            </w:ins>
            <w:r w:rsidRPr="00BB15C5">
              <w:rPr>
                <w:rFonts w:eastAsia="SimSun"/>
                <w:b/>
                <w:sz w:val="18"/>
                <w:szCs w:val="18"/>
                <w:lang w:eastAsia="zh-CN"/>
              </w:rPr>
              <w:t>= 51</w:t>
            </w:r>
          </w:p>
        </w:tc>
        <w:tc>
          <w:tcPr>
            <w:tcW w:w="746" w:type="pct"/>
          </w:tcPr>
          <w:p w14:paraId="25745BE4" w14:textId="386B15D8" w:rsidR="00523AC8" w:rsidRPr="00BB15C5" w:rsidRDefault="00C3297D" w:rsidP="00AB2316">
            <w:pPr>
              <w:keepNext/>
              <w:keepLines/>
              <w:spacing w:before="50" w:after="50" w:line="240" w:lineRule="exact"/>
              <w:jc w:val="center"/>
              <w:rPr>
                <w:rFonts w:eastAsia="SimSun"/>
                <w:b/>
                <w:sz w:val="18"/>
                <w:szCs w:val="18"/>
                <w:lang w:eastAsia="zh-CN"/>
              </w:rPr>
            </w:pPr>
            <w:r w:rsidRPr="00BB15C5">
              <w:rPr>
                <w:rFonts w:eastAsia="SimSun"/>
                <w:b/>
                <w:iCs/>
                <w:sz w:val="18"/>
                <w:szCs w:val="18"/>
                <w:lang w:eastAsia="zh-CN"/>
              </w:rPr>
              <w:t xml:space="preserve">Tocilizumabo </w:t>
            </w:r>
            <w:r w:rsidR="00523AC8" w:rsidRPr="00BB15C5">
              <w:rPr>
                <w:rFonts w:eastAsia="SimSun"/>
                <w:b/>
                <w:sz w:val="18"/>
                <w:szCs w:val="18"/>
                <w:lang w:eastAsia="zh-CN"/>
              </w:rPr>
              <w:t>162 mg po oda kas savaitę + 26 savaičių trukmės prednizono dozės mažinimo laikotarpis</w:t>
            </w:r>
          </w:p>
          <w:p w14:paraId="7BF6049A" w14:textId="05292ED0" w:rsidR="00523AC8" w:rsidRPr="00BB15C5" w:rsidRDefault="00523AC8" w:rsidP="00AB2316">
            <w:pPr>
              <w:keepNext/>
              <w:keepLines/>
              <w:spacing w:before="50" w:after="50" w:line="240" w:lineRule="exact"/>
              <w:jc w:val="center"/>
              <w:rPr>
                <w:rFonts w:eastAsia="SimSun"/>
                <w:b/>
                <w:sz w:val="18"/>
                <w:szCs w:val="18"/>
                <w:lang w:eastAsia="zh-CN"/>
              </w:rPr>
            </w:pPr>
            <w:del w:id="946" w:author="Author" w:date="2025-07-18T17:15:00Z">
              <w:r w:rsidRPr="00BB15C5" w:rsidDel="00AB2391">
                <w:rPr>
                  <w:rFonts w:eastAsia="SimSun"/>
                  <w:b/>
                  <w:sz w:val="18"/>
                  <w:szCs w:val="18"/>
                  <w:lang w:eastAsia="zh-CN"/>
                </w:rPr>
                <w:delText xml:space="preserve">N </w:delText>
              </w:r>
            </w:del>
            <w:ins w:id="947" w:author="Author" w:date="2025-07-18T17:15:00Z">
              <w:r w:rsidR="00AB2391" w:rsidRPr="00BB15C5">
                <w:rPr>
                  <w:rFonts w:eastAsia="SimSun"/>
                  <w:b/>
                  <w:sz w:val="18"/>
                  <w:szCs w:val="18"/>
                  <w:lang w:eastAsia="zh-CN"/>
                </w:rPr>
                <w:t xml:space="preserve">n </w:t>
              </w:r>
            </w:ins>
            <w:r w:rsidRPr="00BB15C5">
              <w:rPr>
                <w:rFonts w:eastAsia="SimSun"/>
                <w:b/>
                <w:sz w:val="18"/>
                <w:szCs w:val="18"/>
                <w:lang w:eastAsia="zh-CN"/>
              </w:rPr>
              <w:t>= 100</w:t>
            </w:r>
          </w:p>
        </w:tc>
        <w:tc>
          <w:tcPr>
            <w:tcW w:w="746" w:type="pct"/>
            <w:tcMar>
              <w:top w:w="0" w:type="dxa"/>
              <w:left w:w="57" w:type="dxa"/>
              <w:bottom w:w="0" w:type="dxa"/>
              <w:right w:w="57" w:type="dxa"/>
            </w:tcMar>
          </w:tcPr>
          <w:p w14:paraId="281B92CA" w14:textId="7F31C6A6" w:rsidR="00523AC8" w:rsidRPr="00BB15C5" w:rsidRDefault="00C3297D" w:rsidP="00AB2316">
            <w:pPr>
              <w:keepNext/>
              <w:keepLines/>
              <w:spacing w:before="50" w:after="50" w:line="240" w:lineRule="exact"/>
              <w:jc w:val="center"/>
              <w:rPr>
                <w:rFonts w:eastAsia="SimSun"/>
                <w:b/>
                <w:sz w:val="18"/>
                <w:szCs w:val="18"/>
                <w:lang w:eastAsia="zh-CN"/>
              </w:rPr>
            </w:pPr>
            <w:r w:rsidRPr="00BB15C5">
              <w:rPr>
                <w:rFonts w:eastAsia="SimSun"/>
                <w:b/>
                <w:iCs/>
                <w:sz w:val="18"/>
                <w:szCs w:val="18"/>
                <w:lang w:eastAsia="zh-CN"/>
              </w:rPr>
              <w:t xml:space="preserve">Tocilizumabo </w:t>
            </w:r>
            <w:r w:rsidR="00523AC8" w:rsidRPr="00BB15C5">
              <w:rPr>
                <w:rFonts w:eastAsia="SimSun"/>
                <w:b/>
                <w:sz w:val="18"/>
                <w:szCs w:val="18"/>
                <w:lang w:eastAsia="zh-CN"/>
              </w:rPr>
              <w:t>162 mg po oda kas dvi savaitės + 26 savaičių trukmės prednizono dozės mažinimo laikotarpis</w:t>
            </w:r>
          </w:p>
          <w:p w14:paraId="44DB1930" w14:textId="4B72CBA8" w:rsidR="00523AC8" w:rsidRPr="00BB15C5" w:rsidRDefault="00523AC8" w:rsidP="00AB2316">
            <w:pPr>
              <w:keepNext/>
              <w:keepLines/>
              <w:spacing w:before="50" w:after="50" w:line="240" w:lineRule="exact"/>
              <w:jc w:val="center"/>
              <w:rPr>
                <w:rFonts w:eastAsia="SimSun"/>
                <w:b/>
                <w:sz w:val="18"/>
                <w:szCs w:val="18"/>
                <w:lang w:eastAsia="zh-CN"/>
              </w:rPr>
            </w:pPr>
            <w:del w:id="948" w:author="Author" w:date="2025-07-18T17:15:00Z">
              <w:r w:rsidRPr="00BB15C5" w:rsidDel="00AB2391">
                <w:rPr>
                  <w:rFonts w:eastAsia="SimSun"/>
                  <w:b/>
                  <w:sz w:val="18"/>
                  <w:szCs w:val="18"/>
                  <w:lang w:eastAsia="zh-CN"/>
                </w:rPr>
                <w:delText xml:space="preserve">N </w:delText>
              </w:r>
            </w:del>
            <w:ins w:id="949" w:author="Author" w:date="2025-07-18T17:15:00Z">
              <w:r w:rsidR="00AB2391" w:rsidRPr="00BB15C5">
                <w:rPr>
                  <w:rFonts w:eastAsia="SimSun"/>
                  <w:b/>
                  <w:sz w:val="18"/>
                  <w:szCs w:val="18"/>
                  <w:lang w:eastAsia="zh-CN"/>
                </w:rPr>
                <w:t xml:space="preserve">n </w:t>
              </w:r>
            </w:ins>
            <w:r w:rsidRPr="00BB15C5">
              <w:rPr>
                <w:rFonts w:eastAsia="SimSun"/>
                <w:b/>
                <w:sz w:val="18"/>
                <w:szCs w:val="18"/>
                <w:lang w:eastAsia="zh-CN"/>
              </w:rPr>
              <w:t>= 49</w:t>
            </w:r>
          </w:p>
        </w:tc>
      </w:tr>
      <w:tr w:rsidR="00523AC8" w:rsidRPr="00BB15C5" w14:paraId="4AD98652" w14:textId="77777777" w:rsidTr="001A6031">
        <w:trPr>
          <w:cantSplit/>
        </w:trPr>
        <w:tc>
          <w:tcPr>
            <w:tcW w:w="5000" w:type="pct"/>
            <w:gridSpan w:val="8"/>
          </w:tcPr>
          <w:p w14:paraId="63017B06" w14:textId="77777777" w:rsidR="00523AC8" w:rsidRPr="00BB15C5" w:rsidRDefault="00523AC8" w:rsidP="00AB2316">
            <w:pPr>
              <w:keepNext/>
              <w:keepLines/>
              <w:spacing w:before="50" w:after="50" w:line="240" w:lineRule="exact"/>
              <w:rPr>
                <w:rFonts w:eastAsia="SimSun"/>
                <w:b/>
                <w:sz w:val="18"/>
                <w:szCs w:val="18"/>
                <w:lang w:eastAsia="zh-CN"/>
              </w:rPr>
            </w:pPr>
            <w:r w:rsidRPr="00BB15C5">
              <w:rPr>
                <w:rFonts w:eastAsia="SimSun"/>
                <w:b/>
                <w:sz w:val="18"/>
                <w:szCs w:val="18"/>
                <w:lang w:eastAsia="zh-CN"/>
              </w:rPr>
              <w:t>Pagrindinė vertinamoji baigtis</w:t>
            </w:r>
          </w:p>
        </w:tc>
      </w:tr>
      <w:tr w:rsidR="00523AC8" w:rsidRPr="00BB15C5" w14:paraId="2008988A" w14:textId="77777777" w:rsidTr="001A6031">
        <w:trPr>
          <w:cantSplit/>
        </w:trPr>
        <w:tc>
          <w:tcPr>
            <w:tcW w:w="3507" w:type="pct"/>
            <w:gridSpan w:val="6"/>
            <w:tcMar>
              <w:top w:w="0" w:type="dxa"/>
              <w:left w:w="57" w:type="dxa"/>
              <w:bottom w:w="0" w:type="dxa"/>
              <w:right w:w="57" w:type="dxa"/>
            </w:tcMar>
          </w:tcPr>
          <w:p w14:paraId="1602DC45" w14:textId="77777777" w:rsidR="00523AC8" w:rsidRPr="00BB15C5" w:rsidRDefault="00523AC8" w:rsidP="00AB2316">
            <w:pPr>
              <w:keepNext/>
              <w:keepLines/>
              <w:spacing w:before="50" w:after="50" w:line="240" w:lineRule="exact"/>
              <w:rPr>
                <w:rFonts w:eastAsia="SimSun"/>
                <w:sz w:val="18"/>
                <w:szCs w:val="18"/>
                <w:lang w:eastAsia="zh-CN"/>
              </w:rPr>
            </w:pPr>
            <w:r w:rsidRPr="00BB15C5">
              <w:rPr>
                <w:rFonts w:eastAsia="SimSun"/>
                <w:sz w:val="18"/>
                <w:szCs w:val="18"/>
                <w:lang w:eastAsia="zh-CN"/>
              </w:rPr>
              <w:t>Tvari remisija (Tocilizumabo grupės vs Placebo + 26)</w:t>
            </w:r>
          </w:p>
        </w:tc>
        <w:tc>
          <w:tcPr>
            <w:tcW w:w="746" w:type="pct"/>
          </w:tcPr>
          <w:p w14:paraId="06C90CCD" w14:textId="77777777" w:rsidR="00523AC8" w:rsidRPr="00BB15C5" w:rsidRDefault="00523AC8" w:rsidP="00AB2316">
            <w:pPr>
              <w:keepNext/>
              <w:keepLines/>
              <w:spacing w:before="50" w:after="50" w:line="240" w:lineRule="exact"/>
              <w:jc w:val="center"/>
              <w:rPr>
                <w:rFonts w:eastAsia="SimSun"/>
                <w:strike/>
                <w:sz w:val="18"/>
                <w:szCs w:val="18"/>
                <w:lang w:eastAsia="zh-CN"/>
              </w:rPr>
            </w:pPr>
          </w:p>
        </w:tc>
        <w:tc>
          <w:tcPr>
            <w:tcW w:w="746" w:type="pct"/>
            <w:tcMar>
              <w:top w:w="0" w:type="dxa"/>
              <w:left w:w="57" w:type="dxa"/>
              <w:bottom w:w="0" w:type="dxa"/>
              <w:right w:w="57" w:type="dxa"/>
            </w:tcMar>
          </w:tcPr>
          <w:p w14:paraId="69FCBDC2" w14:textId="77777777" w:rsidR="00523AC8" w:rsidRPr="00BB15C5" w:rsidRDefault="00523AC8" w:rsidP="00AB2316">
            <w:pPr>
              <w:keepNext/>
              <w:keepLines/>
              <w:spacing w:before="50" w:after="50" w:line="240" w:lineRule="exact"/>
              <w:jc w:val="center"/>
              <w:rPr>
                <w:rFonts w:eastAsia="SimSun"/>
                <w:strike/>
                <w:sz w:val="18"/>
                <w:szCs w:val="18"/>
                <w:lang w:eastAsia="zh-CN"/>
              </w:rPr>
            </w:pPr>
          </w:p>
        </w:tc>
      </w:tr>
      <w:tr w:rsidR="00523AC8" w:rsidRPr="00BB15C5" w14:paraId="118CB3CD" w14:textId="77777777" w:rsidTr="001A6031">
        <w:trPr>
          <w:cantSplit/>
        </w:trPr>
        <w:tc>
          <w:tcPr>
            <w:tcW w:w="2238" w:type="pct"/>
            <w:gridSpan w:val="3"/>
            <w:tcMar>
              <w:top w:w="0" w:type="dxa"/>
              <w:left w:w="57" w:type="dxa"/>
              <w:bottom w:w="0" w:type="dxa"/>
              <w:right w:w="57" w:type="dxa"/>
            </w:tcMar>
          </w:tcPr>
          <w:p w14:paraId="04D0B08A" w14:textId="77777777" w:rsidR="00523AC8" w:rsidRPr="00BB15C5" w:rsidRDefault="00523AC8"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Reagavę į gydymą 52</w:t>
            </w:r>
            <w:r w:rsidRPr="00BB15C5">
              <w:rPr>
                <w:rFonts w:eastAsia="SimSun"/>
                <w:sz w:val="18"/>
                <w:szCs w:val="18"/>
                <w:lang w:eastAsia="zh-CN"/>
              </w:rPr>
              <w:noBreakHyphen/>
              <w:t>ąją savaitę, n (%)</w:t>
            </w:r>
          </w:p>
        </w:tc>
        <w:tc>
          <w:tcPr>
            <w:tcW w:w="522" w:type="pct"/>
            <w:gridSpan w:val="2"/>
            <w:tcMar>
              <w:top w:w="0" w:type="dxa"/>
              <w:left w:w="57" w:type="dxa"/>
              <w:bottom w:w="0" w:type="dxa"/>
              <w:right w:w="57" w:type="dxa"/>
            </w:tcMar>
          </w:tcPr>
          <w:p w14:paraId="55115FC5"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7 (14 %)</w:t>
            </w:r>
          </w:p>
        </w:tc>
        <w:tc>
          <w:tcPr>
            <w:tcW w:w="746" w:type="pct"/>
            <w:tcMar>
              <w:top w:w="0" w:type="dxa"/>
              <w:left w:w="57" w:type="dxa"/>
              <w:bottom w:w="0" w:type="dxa"/>
              <w:right w:w="57" w:type="dxa"/>
            </w:tcMar>
          </w:tcPr>
          <w:p w14:paraId="1693E6E7"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9 (17,6 %)</w:t>
            </w:r>
          </w:p>
        </w:tc>
        <w:tc>
          <w:tcPr>
            <w:tcW w:w="746" w:type="pct"/>
          </w:tcPr>
          <w:p w14:paraId="430DF9B2"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56 (56 %)</w:t>
            </w:r>
          </w:p>
        </w:tc>
        <w:tc>
          <w:tcPr>
            <w:tcW w:w="746" w:type="pct"/>
            <w:tcMar>
              <w:top w:w="0" w:type="dxa"/>
              <w:left w:w="57" w:type="dxa"/>
              <w:bottom w:w="0" w:type="dxa"/>
              <w:right w:w="57" w:type="dxa"/>
            </w:tcMar>
          </w:tcPr>
          <w:p w14:paraId="0A30E9F9"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26 (53.1%)</w:t>
            </w:r>
          </w:p>
        </w:tc>
      </w:tr>
      <w:tr w:rsidR="00523AC8" w:rsidRPr="00BB15C5" w14:paraId="1CAB5E3E" w14:textId="77777777" w:rsidTr="001A6031">
        <w:trPr>
          <w:cantSplit/>
        </w:trPr>
        <w:tc>
          <w:tcPr>
            <w:tcW w:w="2238" w:type="pct"/>
            <w:gridSpan w:val="3"/>
            <w:tcMar>
              <w:top w:w="0" w:type="dxa"/>
              <w:left w:w="57" w:type="dxa"/>
              <w:bottom w:w="0" w:type="dxa"/>
              <w:right w:w="57" w:type="dxa"/>
            </w:tcMar>
          </w:tcPr>
          <w:p w14:paraId="5DDA77BE" w14:textId="77777777" w:rsidR="00523AC8" w:rsidRPr="00BB15C5" w:rsidRDefault="00523AC8"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Nepatikslintas proporcijų skirtumas</w:t>
            </w:r>
          </w:p>
          <w:p w14:paraId="21309DAD" w14:textId="77777777" w:rsidR="00523AC8" w:rsidRPr="00BB15C5" w:rsidRDefault="00523AC8"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(99,5 % PI)</w:t>
            </w:r>
          </w:p>
        </w:tc>
        <w:tc>
          <w:tcPr>
            <w:tcW w:w="522" w:type="pct"/>
            <w:gridSpan w:val="2"/>
            <w:tcMar>
              <w:top w:w="0" w:type="dxa"/>
              <w:left w:w="57" w:type="dxa"/>
              <w:bottom w:w="0" w:type="dxa"/>
              <w:right w:w="57" w:type="dxa"/>
            </w:tcMar>
          </w:tcPr>
          <w:p w14:paraId="611DADAB"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4A9C5F53"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Pr>
          <w:p w14:paraId="6C01C3B3"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42 %*</w:t>
            </w:r>
          </w:p>
          <w:p w14:paraId="1ABD8DFC"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(18,00; 66,00)</w:t>
            </w:r>
          </w:p>
        </w:tc>
        <w:tc>
          <w:tcPr>
            <w:tcW w:w="746" w:type="pct"/>
            <w:tcMar>
              <w:top w:w="0" w:type="dxa"/>
              <w:left w:w="57" w:type="dxa"/>
              <w:bottom w:w="0" w:type="dxa"/>
              <w:right w:w="57" w:type="dxa"/>
            </w:tcMar>
          </w:tcPr>
          <w:p w14:paraId="74FCBC02"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39,06 %*</w:t>
            </w:r>
          </w:p>
          <w:p w14:paraId="1EC59329"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(12,46; 65,66)</w:t>
            </w:r>
          </w:p>
        </w:tc>
      </w:tr>
      <w:tr w:rsidR="00523AC8" w:rsidRPr="00BB15C5" w14:paraId="6245DC6A" w14:textId="77777777" w:rsidTr="001A6031">
        <w:trPr>
          <w:cantSplit/>
        </w:trPr>
        <w:tc>
          <w:tcPr>
            <w:tcW w:w="5000" w:type="pct"/>
            <w:gridSpan w:val="8"/>
          </w:tcPr>
          <w:p w14:paraId="754B3BE6" w14:textId="77777777" w:rsidR="00523AC8" w:rsidRPr="00BB15C5" w:rsidRDefault="00523AC8" w:rsidP="00AB2316">
            <w:pPr>
              <w:keepNext/>
              <w:keepLines/>
              <w:spacing w:before="50" w:after="50" w:line="240" w:lineRule="exact"/>
              <w:rPr>
                <w:rFonts w:eastAsia="SimSun"/>
                <w:b/>
                <w:sz w:val="18"/>
                <w:szCs w:val="18"/>
                <w:lang w:eastAsia="zh-CN"/>
              </w:rPr>
            </w:pPr>
            <w:r w:rsidRPr="00BB15C5">
              <w:rPr>
                <w:rFonts w:eastAsia="SimSun"/>
                <w:b/>
                <w:sz w:val="18"/>
                <w:szCs w:val="18"/>
                <w:lang w:eastAsia="zh-CN"/>
              </w:rPr>
              <w:t>Svarbiausia papildoma vertinamoji baigtis</w:t>
            </w:r>
          </w:p>
        </w:tc>
      </w:tr>
      <w:tr w:rsidR="00523AC8" w:rsidRPr="00BB15C5" w14:paraId="5515F85C" w14:textId="77777777" w:rsidTr="001A6031">
        <w:trPr>
          <w:cantSplit/>
        </w:trPr>
        <w:tc>
          <w:tcPr>
            <w:tcW w:w="3507" w:type="pct"/>
            <w:gridSpan w:val="6"/>
            <w:tcMar>
              <w:top w:w="0" w:type="dxa"/>
              <w:left w:w="57" w:type="dxa"/>
              <w:bottom w:w="0" w:type="dxa"/>
              <w:right w:w="57" w:type="dxa"/>
            </w:tcMar>
          </w:tcPr>
          <w:p w14:paraId="2D25C412" w14:textId="77777777" w:rsidR="00523AC8" w:rsidRPr="00BB15C5" w:rsidRDefault="00523AC8" w:rsidP="00AB2316">
            <w:pPr>
              <w:keepNext/>
              <w:keepLines/>
              <w:spacing w:before="50" w:after="50" w:line="240" w:lineRule="exact"/>
              <w:rPr>
                <w:rFonts w:eastAsia="SimSun"/>
                <w:sz w:val="18"/>
                <w:szCs w:val="18"/>
                <w:lang w:eastAsia="zh-CN"/>
              </w:rPr>
            </w:pPr>
            <w:r w:rsidRPr="00BB15C5">
              <w:rPr>
                <w:rFonts w:eastAsia="SimSun"/>
                <w:sz w:val="18"/>
                <w:szCs w:val="18"/>
                <w:lang w:eastAsia="zh-CN"/>
              </w:rPr>
              <w:t>Tvari remisija (Tocilizumabo grupės vs Placebo + 52)</w:t>
            </w:r>
          </w:p>
        </w:tc>
        <w:tc>
          <w:tcPr>
            <w:tcW w:w="746" w:type="pct"/>
          </w:tcPr>
          <w:p w14:paraId="1CDFC028" w14:textId="77777777" w:rsidR="00523AC8" w:rsidRPr="00BB15C5" w:rsidRDefault="00523AC8" w:rsidP="00AB2316">
            <w:pPr>
              <w:keepNext/>
              <w:keepLines/>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4EDB7B4C" w14:textId="77777777" w:rsidR="00523AC8" w:rsidRPr="00BB15C5" w:rsidRDefault="00523AC8" w:rsidP="00AB2316">
            <w:pPr>
              <w:keepNext/>
              <w:keepLines/>
              <w:spacing w:before="50" w:after="50" w:line="240" w:lineRule="exact"/>
              <w:jc w:val="center"/>
              <w:rPr>
                <w:rFonts w:eastAsia="SimSun"/>
                <w:sz w:val="18"/>
                <w:szCs w:val="18"/>
                <w:lang w:eastAsia="zh-CN"/>
              </w:rPr>
            </w:pPr>
          </w:p>
        </w:tc>
      </w:tr>
      <w:tr w:rsidR="00523AC8" w:rsidRPr="00BB15C5" w14:paraId="270031CC" w14:textId="77777777" w:rsidTr="001A6031">
        <w:trPr>
          <w:cantSplit/>
        </w:trPr>
        <w:tc>
          <w:tcPr>
            <w:tcW w:w="2387" w:type="pct"/>
            <w:gridSpan w:val="4"/>
            <w:tcMar>
              <w:top w:w="0" w:type="dxa"/>
              <w:left w:w="57" w:type="dxa"/>
              <w:bottom w:w="0" w:type="dxa"/>
              <w:right w:w="57" w:type="dxa"/>
            </w:tcMar>
          </w:tcPr>
          <w:p w14:paraId="46E5D4E3" w14:textId="77777777" w:rsidR="00523AC8" w:rsidRPr="00BB15C5" w:rsidRDefault="00523AC8"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Reagavę į gydymą 52</w:t>
            </w:r>
            <w:r w:rsidRPr="00BB15C5">
              <w:rPr>
                <w:rFonts w:eastAsia="SimSun"/>
                <w:sz w:val="18"/>
                <w:szCs w:val="18"/>
                <w:lang w:eastAsia="zh-CN"/>
              </w:rPr>
              <w:noBreakHyphen/>
              <w:t>ąją savaitę, n (%)</w:t>
            </w:r>
          </w:p>
        </w:tc>
        <w:tc>
          <w:tcPr>
            <w:tcW w:w="373" w:type="pct"/>
            <w:tcMar>
              <w:top w:w="0" w:type="dxa"/>
              <w:left w:w="57" w:type="dxa"/>
              <w:bottom w:w="0" w:type="dxa"/>
              <w:right w:w="57" w:type="dxa"/>
            </w:tcMar>
          </w:tcPr>
          <w:p w14:paraId="7A24DEC7" w14:textId="77777777" w:rsidR="00523AC8" w:rsidRPr="00BB15C5" w:rsidRDefault="00523AC8" w:rsidP="00AB2316">
            <w:pPr>
              <w:keepNext/>
              <w:keepLines/>
              <w:spacing w:before="50" w:after="50" w:line="240" w:lineRule="exact"/>
              <w:ind w:hanging="60"/>
              <w:jc w:val="center"/>
              <w:rPr>
                <w:rFonts w:eastAsia="SimSun"/>
                <w:sz w:val="18"/>
                <w:szCs w:val="18"/>
                <w:lang w:eastAsia="zh-CN"/>
              </w:rPr>
            </w:pPr>
            <w:r w:rsidRPr="00BB15C5">
              <w:rPr>
                <w:rFonts w:eastAsia="SimSun"/>
                <w:sz w:val="18"/>
                <w:szCs w:val="18"/>
                <w:lang w:eastAsia="zh-CN"/>
              </w:rPr>
              <w:t>7 (14 %)</w:t>
            </w:r>
          </w:p>
        </w:tc>
        <w:tc>
          <w:tcPr>
            <w:tcW w:w="746" w:type="pct"/>
            <w:tcMar>
              <w:top w:w="0" w:type="dxa"/>
              <w:left w:w="57" w:type="dxa"/>
              <w:bottom w:w="0" w:type="dxa"/>
              <w:right w:w="57" w:type="dxa"/>
            </w:tcMar>
          </w:tcPr>
          <w:p w14:paraId="73838215"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9 (17,6 %)</w:t>
            </w:r>
          </w:p>
        </w:tc>
        <w:tc>
          <w:tcPr>
            <w:tcW w:w="746" w:type="pct"/>
          </w:tcPr>
          <w:p w14:paraId="17226155"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56 (56 %)</w:t>
            </w:r>
          </w:p>
        </w:tc>
        <w:tc>
          <w:tcPr>
            <w:tcW w:w="746" w:type="pct"/>
            <w:tcMar>
              <w:top w:w="0" w:type="dxa"/>
              <w:left w:w="57" w:type="dxa"/>
              <w:bottom w:w="0" w:type="dxa"/>
              <w:right w:w="57" w:type="dxa"/>
            </w:tcMar>
          </w:tcPr>
          <w:p w14:paraId="1CFCBD8B"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26 (53,1 %)</w:t>
            </w:r>
          </w:p>
        </w:tc>
      </w:tr>
      <w:tr w:rsidR="00523AC8" w:rsidRPr="00BB15C5" w14:paraId="34708E3A" w14:textId="77777777" w:rsidTr="001A6031">
        <w:trPr>
          <w:cantSplit/>
        </w:trPr>
        <w:tc>
          <w:tcPr>
            <w:tcW w:w="2387" w:type="pct"/>
            <w:gridSpan w:val="4"/>
            <w:tcMar>
              <w:top w:w="0" w:type="dxa"/>
              <w:left w:w="57" w:type="dxa"/>
              <w:bottom w:w="0" w:type="dxa"/>
              <w:right w:w="57" w:type="dxa"/>
            </w:tcMar>
          </w:tcPr>
          <w:p w14:paraId="4D8330B5" w14:textId="77777777" w:rsidR="00523AC8" w:rsidRPr="00BB15C5" w:rsidRDefault="00523AC8"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Nepatikslintas proporcijų skirtumas</w:t>
            </w:r>
          </w:p>
          <w:p w14:paraId="3CF0622D" w14:textId="77777777" w:rsidR="00523AC8" w:rsidRPr="00BB15C5" w:rsidRDefault="00523AC8" w:rsidP="00AB2316">
            <w:pPr>
              <w:keepNext/>
              <w:keepLines/>
              <w:spacing w:before="50" w:after="50" w:line="240" w:lineRule="exact"/>
              <w:ind w:left="720"/>
              <w:rPr>
                <w:rFonts w:eastAsia="SimSun"/>
                <w:sz w:val="18"/>
                <w:szCs w:val="18"/>
                <w:lang w:eastAsia="zh-CN"/>
              </w:rPr>
            </w:pPr>
            <w:r w:rsidRPr="00BB15C5">
              <w:rPr>
                <w:rFonts w:eastAsia="SimSun"/>
                <w:sz w:val="18"/>
                <w:szCs w:val="18"/>
                <w:lang w:eastAsia="zh-CN"/>
              </w:rPr>
              <w:t>(99,5 % PI)</w:t>
            </w:r>
          </w:p>
        </w:tc>
        <w:tc>
          <w:tcPr>
            <w:tcW w:w="373" w:type="pct"/>
            <w:tcMar>
              <w:top w:w="0" w:type="dxa"/>
              <w:left w:w="57" w:type="dxa"/>
              <w:bottom w:w="0" w:type="dxa"/>
              <w:right w:w="57" w:type="dxa"/>
            </w:tcMar>
          </w:tcPr>
          <w:p w14:paraId="6CF32AB1"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47B9BA0B" w14:textId="77777777" w:rsidR="00523AC8" w:rsidRPr="00BB15C5" w:rsidDel="00CA004A"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Pr>
          <w:p w14:paraId="3B2307A5"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38,35 %*</w:t>
            </w:r>
          </w:p>
          <w:p w14:paraId="49E92201" w14:textId="77777777" w:rsidR="00523AC8" w:rsidRPr="00BB15C5" w:rsidDel="00CA004A"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(17,89; 58,81)</w:t>
            </w:r>
          </w:p>
        </w:tc>
        <w:tc>
          <w:tcPr>
            <w:tcW w:w="746" w:type="pct"/>
            <w:tcMar>
              <w:top w:w="0" w:type="dxa"/>
              <w:left w:w="57" w:type="dxa"/>
              <w:bottom w:w="0" w:type="dxa"/>
              <w:right w:w="57" w:type="dxa"/>
            </w:tcMar>
          </w:tcPr>
          <w:p w14:paraId="0FCA4AC5"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35,41 %**</w:t>
            </w:r>
          </w:p>
          <w:p w14:paraId="5EA32934"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(10,41; 60 41)</w:t>
            </w:r>
          </w:p>
        </w:tc>
      </w:tr>
      <w:tr w:rsidR="00523AC8" w:rsidRPr="00BB15C5" w14:paraId="25BC74C7" w14:textId="77777777" w:rsidTr="001A6031">
        <w:trPr>
          <w:cantSplit/>
        </w:trPr>
        <w:tc>
          <w:tcPr>
            <w:tcW w:w="2387" w:type="pct"/>
            <w:gridSpan w:val="4"/>
            <w:tcMar>
              <w:top w:w="0" w:type="dxa"/>
              <w:left w:w="57" w:type="dxa"/>
              <w:bottom w:w="0" w:type="dxa"/>
              <w:right w:w="57" w:type="dxa"/>
            </w:tcMar>
          </w:tcPr>
          <w:p w14:paraId="5D0D14D8" w14:textId="77777777" w:rsidR="00523AC8" w:rsidRPr="00BB15C5" w:rsidRDefault="00523AC8" w:rsidP="00AB2316">
            <w:pPr>
              <w:spacing w:before="50" w:after="50" w:line="240" w:lineRule="exact"/>
              <w:rPr>
                <w:rFonts w:eastAsia="SimSun"/>
                <w:sz w:val="18"/>
                <w:szCs w:val="18"/>
                <w:lang w:eastAsia="zh-CN"/>
              </w:rPr>
            </w:pPr>
            <w:r w:rsidRPr="00BB15C5">
              <w:rPr>
                <w:rFonts w:eastAsia="SimSun"/>
                <w:b/>
                <w:sz w:val="18"/>
                <w:szCs w:val="18"/>
                <w:lang w:eastAsia="zh-CN"/>
              </w:rPr>
              <w:t>Kitos papildomos vertinamosios baigtys</w:t>
            </w:r>
          </w:p>
        </w:tc>
        <w:tc>
          <w:tcPr>
            <w:tcW w:w="373" w:type="pct"/>
            <w:tcMar>
              <w:top w:w="0" w:type="dxa"/>
              <w:left w:w="57" w:type="dxa"/>
              <w:bottom w:w="0" w:type="dxa"/>
              <w:right w:w="57" w:type="dxa"/>
            </w:tcMar>
          </w:tcPr>
          <w:p w14:paraId="59E59123" w14:textId="77777777" w:rsidR="00523AC8" w:rsidRPr="00BB15C5" w:rsidRDefault="00523AC8" w:rsidP="00AB2316">
            <w:pPr>
              <w:keepNext/>
              <w:keepLines/>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56FDD06B" w14:textId="77777777" w:rsidR="00523AC8" w:rsidRPr="00BB15C5" w:rsidRDefault="00523AC8" w:rsidP="00AB2316">
            <w:pPr>
              <w:keepNext/>
              <w:keepLines/>
              <w:spacing w:before="50" w:after="50" w:line="240" w:lineRule="exact"/>
              <w:jc w:val="center"/>
              <w:rPr>
                <w:rFonts w:eastAsia="SimSun"/>
                <w:sz w:val="18"/>
                <w:szCs w:val="18"/>
                <w:lang w:eastAsia="zh-CN"/>
              </w:rPr>
            </w:pPr>
          </w:p>
        </w:tc>
        <w:tc>
          <w:tcPr>
            <w:tcW w:w="746" w:type="pct"/>
          </w:tcPr>
          <w:p w14:paraId="62317781" w14:textId="77777777" w:rsidR="00523AC8" w:rsidRPr="00BB15C5" w:rsidRDefault="00523AC8" w:rsidP="00AB2316">
            <w:pPr>
              <w:keepNext/>
              <w:keepLines/>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1EC27984" w14:textId="77777777" w:rsidR="00523AC8" w:rsidRPr="00BB15C5" w:rsidRDefault="00523AC8" w:rsidP="00AB2316">
            <w:pPr>
              <w:keepNext/>
              <w:keepLines/>
              <w:spacing w:before="50" w:after="50" w:line="240" w:lineRule="exact"/>
              <w:jc w:val="center"/>
              <w:rPr>
                <w:rFonts w:eastAsia="SimSun"/>
                <w:sz w:val="18"/>
                <w:szCs w:val="18"/>
                <w:lang w:eastAsia="zh-CN"/>
              </w:rPr>
            </w:pPr>
          </w:p>
        </w:tc>
      </w:tr>
      <w:tr w:rsidR="00523AC8" w:rsidRPr="00BB15C5" w14:paraId="17BB6966" w14:textId="77777777" w:rsidTr="001A6031">
        <w:trPr>
          <w:cantSplit/>
        </w:trPr>
        <w:tc>
          <w:tcPr>
            <w:tcW w:w="2387" w:type="pct"/>
            <w:gridSpan w:val="4"/>
            <w:tcMar>
              <w:top w:w="0" w:type="dxa"/>
              <w:left w:w="57" w:type="dxa"/>
              <w:bottom w:w="0" w:type="dxa"/>
              <w:right w:w="57" w:type="dxa"/>
            </w:tcMar>
          </w:tcPr>
          <w:p w14:paraId="49D8B622"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lastRenderedPageBreak/>
              <w:t>Laikas iki pirmojo GLA paūmėjimo¹ (Tocilizumabo grupės vs Placebo + 26)</w:t>
            </w:r>
          </w:p>
          <w:p w14:paraId="19D006E7" w14:textId="77777777" w:rsidR="00523AC8" w:rsidRPr="00BB15C5" w:rsidRDefault="00523AC8" w:rsidP="00AB2316">
            <w:pPr>
              <w:spacing w:before="50" w:after="50" w:line="240" w:lineRule="exact"/>
              <w:ind w:left="1440"/>
              <w:rPr>
                <w:rFonts w:eastAsia="SimSun"/>
                <w:sz w:val="18"/>
                <w:szCs w:val="18"/>
                <w:lang w:eastAsia="zh-CN"/>
              </w:rPr>
            </w:pPr>
            <w:r w:rsidRPr="00BB15C5">
              <w:rPr>
                <w:rFonts w:eastAsia="SimSun"/>
                <w:sz w:val="18"/>
                <w:szCs w:val="18"/>
                <w:lang w:eastAsia="zh-CN"/>
              </w:rPr>
              <w:t>RS (99 % PI)</w:t>
            </w:r>
          </w:p>
          <w:p w14:paraId="5CA58982" w14:textId="77777777" w:rsidR="00523AC8" w:rsidRPr="00BB15C5" w:rsidRDefault="00523AC8" w:rsidP="00AB2316">
            <w:pPr>
              <w:spacing w:before="50" w:after="50" w:line="240" w:lineRule="exact"/>
              <w:ind w:left="-58"/>
              <w:rPr>
                <w:rFonts w:eastAsia="SimSun"/>
                <w:sz w:val="18"/>
                <w:szCs w:val="18"/>
                <w:lang w:eastAsia="zh-CN"/>
              </w:rPr>
            </w:pPr>
            <w:r w:rsidRPr="00BB15C5">
              <w:rPr>
                <w:rFonts w:eastAsia="SimSun"/>
                <w:sz w:val="18"/>
                <w:szCs w:val="18"/>
                <w:lang w:eastAsia="zh-CN"/>
              </w:rPr>
              <w:t xml:space="preserve"> Laikas iki pirmojo GLA paūmėjimo¹ (Tocilizumabo grupės vs Placebo + 52)</w:t>
            </w:r>
          </w:p>
          <w:p w14:paraId="559925E7"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 xml:space="preserve">                                RS (99</w:t>
            </w:r>
            <w:r w:rsidR="00C3297D" w:rsidRPr="00BB15C5">
              <w:rPr>
                <w:rFonts w:eastAsia="SimSun"/>
                <w:sz w:val="18"/>
                <w:szCs w:val="18"/>
                <w:lang w:eastAsia="zh-CN"/>
              </w:rPr>
              <w:t> </w:t>
            </w:r>
            <w:r w:rsidRPr="00BB15C5">
              <w:rPr>
                <w:rFonts w:eastAsia="SimSun"/>
                <w:sz w:val="18"/>
                <w:szCs w:val="18"/>
                <w:lang w:eastAsia="zh-CN"/>
              </w:rPr>
              <w:t>% PI)</w:t>
            </w:r>
          </w:p>
          <w:p w14:paraId="6F4FFB69"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Laikas iki pirmojo GLA paūmėjimo¹ (</w:t>
            </w:r>
            <w:r w:rsidRPr="00BB15C5">
              <w:rPr>
                <w:rFonts w:eastAsia="SimSun"/>
                <w:sz w:val="16"/>
                <w:szCs w:val="16"/>
                <w:lang w:eastAsia="zh-CN"/>
              </w:rPr>
              <w:t>Recidyvavę</w:t>
            </w:r>
          </w:p>
          <w:p w14:paraId="6A6CEBF2"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pacientai;Tocilizumabo grupės vs Placebo + 26) RS (99 % PI)</w:t>
            </w:r>
          </w:p>
          <w:p w14:paraId="15B739C0"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Laikas iki pirmojo GLA paūmėjimo¹ (Recidyvavę pacientai;; Tocilizumabo grupės vs Placebo + 52) RS (99 % PI)</w:t>
            </w:r>
          </w:p>
          <w:p w14:paraId="312F4801"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Laikas iki pirmojo GLA paūmėjimo¹ (Nauji pacientai; Tocilizumabo grupės vs Placebo + 26) RS (99 % PI)</w:t>
            </w:r>
          </w:p>
          <w:p w14:paraId="7DEA0C40"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Laikas iki pirmojo GLA paūmėjimo¹ (Nauji pacientai; Tocilizumabo grupės vs Placebo + 52) RS (99 % PI)</w:t>
            </w:r>
          </w:p>
        </w:tc>
        <w:tc>
          <w:tcPr>
            <w:tcW w:w="373" w:type="pct"/>
            <w:tcMar>
              <w:top w:w="0" w:type="dxa"/>
              <w:left w:w="57" w:type="dxa"/>
              <w:bottom w:w="0" w:type="dxa"/>
              <w:right w:w="57" w:type="dxa"/>
            </w:tcMar>
          </w:tcPr>
          <w:p w14:paraId="16E4F4CE"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6890388F" w14:textId="77777777" w:rsidR="00523AC8" w:rsidRPr="00BB15C5" w:rsidRDefault="00523AC8" w:rsidP="00AB2316">
            <w:pPr>
              <w:spacing w:before="50" w:after="50" w:line="240" w:lineRule="exact"/>
              <w:jc w:val="center"/>
              <w:rPr>
                <w:rFonts w:eastAsia="SimSun"/>
                <w:sz w:val="18"/>
                <w:szCs w:val="18"/>
                <w:lang w:eastAsia="zh-CN"/>
              </w:rPr>
            </w:pPr>
          </w:p>
          <w:p w14:paraId="7FD6A8DA"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6918AA67" w14:textId="77777777" w:rsidR="00523AC8" w:rsidRPr="00BB15C5" w:rsidRDefault="00523AC8" w:rsidP="00AB2316">
            <w:pPr>
              <w:spacing w:before="50" w:after="50" w:line="240" w:lineRule="exact"/>
              <w:jc w:val="center"/>
              <w:rPr>
                <w:rFonts w:eastAsia="SimSun"/>
                <w:sz w:val="18"/>
                <w:szCs w:val="18"/>
                <w:lang w:eastAsia="zh-CN"/>
              </w:rPr>
            </w:pPr>
          </w:p>
          <w:p w14:paraId="724E3151" w14:textId="77777777" w:rsidR="00523AC8" w:rsidRPr="00BB15C5" w:rsidRDefault="00523AC8" w:rsidP="00AB2316">
            <w:pPr>
              <w:spacing w:before="50" w:after="50" w:line="240" w:lineRule="exact"/>
              <w:jc w:val="center"/>
              <w:rPr>
                <w:rFonts w:eastAsia="SimSun"/>
                <w:sz w:val="18"/>
                <w:szCs w:val="18"/>
                <w:lang w:eastAsia="zh-CN"/>
              </w:rPr>
            </w:pPr>
          </w:p>
          <w:p w14:paraId="3CC6F2F4"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37633E4D" w14:textId="77777777" w:rsidR="00523AC8" w:rsidRPr="00BB15C5" w:rsidRDefault="00523AC8" w:rsidP="00AB2316">
            <w:pPr>
              <w:spacing w:before="50" w:after="50" w:line="240" w:lineRule="exact"/>
              <w:rPr>
                <w:rFonts w:eastAsia="SimSun"/>
                <w:sz w:val="18"/>
                <w:szCs w:val="18"/>
                <w:lang w:eastAsia="zh-CN"/>
              </w:rPr>
            </w:pPr>
          </w:p>
          <w:p w14:paraId="7559EAA2"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158B40D1" w14:textId="77777777" w:rsidR="00523AC8" w:rsidRPr="00BB15C5" w:rsidRDefault="00523AC8" w:rsidP="00AB2316">
            <w:pPr>
              <w:spacing w:before="50" w:after="50" w:line="240" w:lineRule="exact"/>
              <w:jc w:val="center"/>
              <w:rPr>
                <w:rFonts w:eastAsia="SimSun"/>
                <w:sz w:val="18"/>
                <w:szCs w:val="18"/>
                <w:lang w:eastAsia="zh-CN"/>
              </w:rPr>
            </w:pPr>
          </w:p>
          <w:p w14:paraId="1A423E10"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7A539EC3" w14:textId="77777777" w:rsidR="00523AC8" w:rsidRPr="00BB15C5" w:rsidRDefault="00523AC8" w:rsidP="00AB2316">
            <w:pPr>
              <w:spacing w:before="50" w:after="50" w:line="240" w:lineRule="exact"/>
              <w:rPr>
                <w:rFonts w:eastAsia="SimSun"/>
                <w:sz w:val="18"/>
                <w:szCs w:val="18"/>
                <w:lang w:eastAsia="zh-CN"/>
              </w:rPr>
            </w:pPr>
          </w:p>
          <w:p w14:paraId="74FE8C75"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645F5AD0"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392BD693" w14:textId="77777777" w:rsidR="00523AC8" w:rsidRPr="00BB15C5" w:rsidRDefault="00523AC8" w:rsidP="00AB2316">
            <w:pPr>
              <w:spacing w:before="50" w:after="50" w:line="240" w:lineRule="exact"/>
              <w:jc w:val="center"/>
              <w:rPr>
                <w:rFonts w:eastAsia="SimSun"/>
                <w:sz w:val="18"/>
                <w:szCs w:val="18"/>
                <w:lang w:eastAsia="zh-CN"/>
              </w:rPr>
            </w:pPr>
          </w:p>
          <w:p w14:paraId="61D3864A"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0AD3AA44" w14:textId="77777777" w:rsidR="00523AC8" w:rsidRPr="00BB15C5" w:rsidRDefault="00523AC8" w:rsidP="00AB2316">
            <w:pPr>
              <w:spacing w:before="50" w:after="50" w:line="240" w:lineRule="exact"/>
              <w:jc w:val="center"/>
              <w:rPr>
                <w:rFonts w:eastAsia="SimSun"/>
                <w:sz w:val="18"/>
                <w:szCs w:val="18"/>
                <w:lang w:eastAsia="zh-CN"/>
              </w:rPr>
            </w:pPr>
          </w:p>
          <w:p w14:paraId="75379CF6" w14:textId="77777777" w:rsidR="00523AC8" w:rsidRPr="00BB15C5" w:rsidRDefault="00523AC8" w:rsidP="00AB2316">
            <w:pPr>
              <w:spacing w:before="50" w:after="50" w:line="240" w:lineRule="exact"/>
              <w:jc w:val="center"/>
              <w:rPr>
                <w:rFonts w:eastAsia="SimSun"/>
                <w:sz w:val="18"/>
                <w:szCs w:val="18"/>
                <w:lang w:eastAsia="zh-CN"/>
              </w:rPr>
            </w:pPr>
          </w:p>
          <w:p w14:paraId="718D744A"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5AB31C83" w14:textId="77777777" w:rsidR="00523AC8" w:rsidRPr="00BB15C5" w:rsidRDefault="00523AC8" w:rsidP="00AB2316">
            <w:pPr>
              <w:spacing w:before="50" w:after="50" w:line="240" w:lineRule="exact"/>
              <w:rPr>
                <w:rFonts w:eastAsia="SimSun"/>
                <w:sz w:val="18"/>
                <w:szCs w:val="18"/>
                <w:lang w:eastAsia="zh-CN"/>
              </w:rPr>
            </w:pPr>
          </w:p>
          <w:p w14:paraId="2459C182"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22614BA1" w14:textId="77777777" w:rsidR="00523AC8" w:rsidRPr="00BB15C5" w:rsidRDefault="00523AC8" w:rsidP="00AB2316">
            <w:pPr>
              <w:spacing w:before="50" w:after="50" w:line="240" w:lineRule="exact"/>
              <w:jc w:val="center"/>
              <w:rPr>
                <w:rFonts w:eastAsia="SimSun"/>
                <w:sz w:val="18"/>
                <w:szCs w:val="18"/>
                <w:lang w:eastAsia="zh-CN"/>
              </w:rPr>
            </w:pPr>
          </w:p>
          <w:p w14:paraId="099F2A32"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3A227750" w14:textId="77777777" w:rsidR="00523AC8" w:rsidRPr="00BB15C5" w:rsidRDefault="00523AC8" w:rsidP="00AB2316">
            <w:pPr>
              <w:spacing w:before="50" w:after="50" w:line="240" w:lineRule="exact"/>
              <w:rPr>
                <w:rFonts w:eastAsia="SimSun"/>
                <w:sz w:val="18"/>
                <w:szCs w:val="18"/>
                <w:lang w:eastAsia="zh-CN"/>
              </w:rPr>
            </w:pPr>
          </w:p>
          <w:p w14:paraId="574805E9"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Pr>
          <w:p w14:paraId="0117B149"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0,23*</w:t>
            </w:r>
          </w:p>
          <w:p w14:paraId="04F8F7BE"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(0,11; 0,46)</w:t>
            </w:r>
          </w:p>
          <w:p w14:paraId="5E44ECAB"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0,39**</w:t>
            </w:r>
          </w:p>
          <w:p w14:paraId="15384DC0"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(0,18; 0,82)</w:t>
            </w:r>
          </w:p>
          <w:p w14:paraId="2C0B6903" w14:textId="77777777" w:rsidR="00523AC8" w:rsidRPr="00BB15C5" w:rsidRDefault="00523AC8" w:rsidP="00AB2316">
            <w:pPr>
              <w:spacing w:before="50" w:after="50" w:line="240" w:lineRule="exact"/>
              <w:jc w:val="center"/>
              <w:rPr>
                <w:rFonts w:eastAsia="SimSun"/>
                <w:sz w:val="18"/>
                <w:szCs w:val="18"/>
                <w:lang w:eastAsia="zh-CN"/>
              </w:rPr>
            </w:pPr>
          </w:p>
          <w:p w14:paraId="4CC85CA6"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0,23***</w:t>
            </w:r>
          </w:p>
          <w:p w14:paraId="3D972DDD"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(0,09; 0,61)</w:t>
            </w:r>
          </w:p>
          <w:p w14:paraId="6BC73DCA"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0,36</w:t>
            </w:r>
          </w:p>
          <w:p w14:paraId="559A6BA9"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(0,13; 1,00)</w:t>
            </w:r>
          </w:p>
          <w:p w14:paraId="20212736"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0,25***</w:t>
            </w:r>
          </w:p>
          <w:p w14:paraId="32E9FCEA"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(0,09; 0,70)</w:t>
            </w:r>
          </w:p>
          <w:p w14:paraId="55985C9F"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0,44</w:t>
            </w:r>
          </w:p>
          <w:p w14:paraId="512621C4"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(0,14; 1,32)</w:t>
            </w:r>
          </w:p>
          <w:p w14:paraId="3EEA4C85" w14:textId="77777777" w:rsidR="00523AC8" w:rsidRPr="00BB15C5" w:rsidRDefault="00523AC8" w:rsidP="00AB2316">
            <w:pPr>
              <w:spacing w:before="50" w:after="50" w:line="240" w:lineRule="exact"/>
              <w:jc w:val="center"/>
              <w:rPr>
                <w:rFonts w:eastAsia="SimSun"/>
                <w:sz w:val="18"/>
                <w:szCs w:val="18"/>
                <w:lang w:eastAsia="zh-CN"/>
              </w:rPr>
            </w:pPr>
          </w:p>
        </w:tc>
        <w:tc>
          <w:tcPr>
            <w:tcW w:w="746" w:type="pct"/>
            <w:tcMar>
              <w:top w:w="0" w:type="dxa"/>
              <w:left w:w="57" w:type="dxa"/>
              <w:bottom w:w="0" w:type="dxa"/>
              <w:right w:w="57" w:type="dxa"/>
            </w:tcMar>
          </w:tcPr>
          <w:p w14:paraId="3D866EDF"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0,28**</w:t>
            </w:r>
          </w:p>
          <w:p w14:paraId="695831B5"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(0,12; 0,66)</w:t>
            </w:r>
          </w:p>
          <w:p w14:paraId="7777DEA4"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0,48</w:t>
            </w:r>
          </w:p>
          <w:p w14:paraId="4CA53D60"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(0,20; 1,16)</w:t>
            </w:r>
          </w:p>
          <w:p w14:paraId="7A307931" w14:textId="77777777" w:rsidR="00523AC8" w:rsidRPr="00BB15C5" w:rsidRDefault="00523AC8" w:rsidP="00AB2316">
            <w:pPr>
              <w:spacing w:before="50" w:after="50" w:line="240" w:lineRule="exact"/>
              <w:jc w:val="center"/>
              <w:rPr>
                <w:rFonts w:eastAsia="SimSun"/>
                <w:sz w:val="18"/>
                <w:szCs w:val="18"/>
                <w:lang w:eastAsia="zh-CN"/>
              </w:rPr>
            </w:pPr>
          </w:p>
          <w:p w14:paraId="30A64D87"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0,42</w:t>
            </w:r>
          </w:p>
          <w:p w14:paraId="76F91047"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(0,14; 1,28)</w:t>
            </w:r>
          </w:p>
          <w:p w14:paraId="4BF264A2"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0,67</w:t>
            </w:r>
          </w:p>
          <w:p w14:paraId="2D0B89F9"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(0,21; 2,10)</w:t>
            </w:r>
          </w:p>
          <w:p w14:paraId="2EB8D73F"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0,20***</w:t>
            </w:r>
          </w:p>
          <w:p w14:paraId="042651CC"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(0,05; 0,76)</w:t>
            </w:r>
          </w:p>
          <w:p w14:paraId="4D1CC4A4"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0,35</w:t>
            </w:r>
          </w:p>
          <w:p w14:paraId="63B0B6FF" w14:textId="77777777" w:rsidR="00523AC8" w:rsidRPr="00BB15C5" w:rsidRDefault="00523AC8" w:rsidP="00AB2316">
            <w:pPr>
              <w:spacing w:line="240" w:lineRule="exact"/>
              <w:jc w:val="center"/>
              <w:rPr>
                <w:rFonts w:eastAsia="SimSun"/>
                <w:sz w:val="18"/>
                <w:szCs w:val="18"/>
                <w:lang w:eastAsia="zh-CN"/>
              </w:rPr>
            </w:pPr>
            <w:r w:rsidRPr="00BB15C5">
              <w:rPr>
                <w:rFonts w:eastAsia="SimSun"/>
                <w:sz w:val="18"/>
                <w:szCs w:val="18"/>
                <w:lang w:eastAsia="zh-CN"/>
              </w:rPr>
              <w:t>(0,09; 1,42)</w:t>
            </w:r>
          </w:p>
          <w:p w14:paraId="0D69324D" w14:textId="77777777" w:rsidR="00523AC8" w:rsidRPr="00BB15C5" w:rsidRDefault="00523AC8" w:rsidP="00AB2316">
            <w:pPr>
              <w:spacing w:before="50" w:after="50" w:line="240" w:lineRule="exact"/>
              <w:jc w:val="center"/>
              <w:rPr>
                <w:rFonts w:eastAsia="SimSun"/>
                <w:sz w:val="18"/>
                <w:szCs w:val="18"/>
                <w:lang w:eastAsia="zh-CN"/>
              </w:rPr>
            </w:pPr>
          </w:p>
        </w:tc>
      </w:tr>
      <w:tr w:rsidR="00523AC8" w:rsidRPr="00BB15C5" w14:paraId="04A6ECA7" w14:textId="77777777" w:rsidTr="001A6031">
        <w:trPr>
          <w:cantSplit/>
        </w:trPr>
        <w:tc>
          <w:tcPr>
            <w:tcW w:w="2387" w:type="pct"/>
            <w:gridSpan w:val="4"/>
            <w:tcMar>
              <w:top w:w="0" w:type="dxa"/>
              <w:left w:w="57" w:type="dxa"/>
              <w:bottom w:w="0" w:type="dxa"/>
              <w:right w:w="57" w:type="dxa"/>
            </w:tcMar>
          </w:tcPr>
          <w:p w14:paraId="0BC73517" w14:textId="77777777" w:rsidR="00523AC8" w:rsidRPr="00BB15C5" w:rsidRDefault="00523AC8" w:rsidP="00AB2316">
            <w:pPr>
              <w:spacing w:before="50" w:after="50" w:line="240" w:lineRule="exact"/>
              <w:rPr>
                <w:rFonts w:eastAsia="SimSun"/>
                <w:sz w:val="18"/>
                <w:szCs w:val="18"/>
                <w:lang w:eastAsia="zh-CN"/>
              </w:rPr>
            </w:pPr>
            <w:r w:rsidRPr="00BB15C5">
              <w:rPr>
                <w:rFonts w:eastAsia="SimSun"/>
                <w:sz w:val="18"/>
                <w:szCs w:val="18"/>
                <w:lang w:eastAsia="zh-CN"/>
              </w:rPr>
              <w:t>Kumuliacinė gliukokortikoido dozė (mg)</w:t>
            </w:r>
          </w:p>
          <w:p w14:paraId="744C6E52" w14:textId="77777777" w:rsidR="00523AC8" w:rsidRPr="00BB15C5" w:rsidRDefault="00523AC8" w:rsidP="00AB2316">
            <w:pPr>
              <w:spacing w:before="50" w:after="50" w:line="240" w:lineRule="exact"/>
              <w:ind w:left="720"/>
              <w:rPr>
                <w:rFonts w:eastAsia="SimSun"/>
                <w:sz w:val="18"/>
                <w:szCs w:val="18"/>
                <w:lang w:eastAsia="zh-CN"/>
              </w:rPr>
            </w:pPr>
            <w:r w:rsidRPr="00BB15C5">
              <w:rPr>
                <w:rFonts w:eastAsia="SimSun"/>
                <w:sz w:val="18"/>
                <w:szCs w:val="18"/>
                <w:lang w:eastAsia="zh-CN"/>
              </w:rPr>
              <w:t>mediana 52</w:t>
            </w:r>
            <w:r w:rsidRPr="00BB15C5">
              <w:rPr>
                <w:rFonts w:eastAsia="SimSun"/>
                <w:sz w:val="18"/>
                <w:szCs w:val="18"/>
                <w:lang w:eastAsia="zh-CN"/>
              </w:rPr>
              <w:noBreakHyphen/>
              <w:t>ąją savaitę (Tocilizumabo grupės vs Placebo + 26</w:t>
            </w:r>
            <w:r w:rsidRPr="00BB15C5">
              <w:rPr>
                <w:rFonts w:eastAsia="SimSun"/>
                <w:sz w:val="18"/>
                <w:szCs w:val="18"/>
                <w:vertAlign w:val="superscript"/>
                <w:lang w:eastAsia="zh-CN"/>
              </w:rPr>
              <w:t>2</w:t>
            </w:r>
            <w:r w:rsidRPr="00BB15C5">
              <w:rPr>
                <w:rFonts w:eastAsia="SimSun"/>
                <w:sz w:val="18"/>
                <w:szCs w:val="18"/>
                <w:lang w:eastAsia="zh-CN"/>
              </w:rPr>
              <w:t>)</w:t>
            </w:r>
          </w:p>
          <w:p w14:paraId="33313E1F" w14:textId="77777777" w:rsidR="00523AC8" w:rsidRPr="00BB15C5" w:rsidRDefault="00523AC8" w:rsidP="00AB2316">
            <w:pPr>
              <w:spacing w:before="50" w:after="50" w:line="240" w:lineRule="exact"/>
              <w:ind w:left="720"/>
              <w:rPr>
                <w:rFonts w:eastAsia="SimSun"/>
                <w:sz w:val="18"/>
                <w:szCs w:val="18"/>
                <w:lang w:eastAsia="zh-CN"/>
              </w:rPr>
            </w:pPr>
            <w:r w:rsidRPr="00BB15C5">
              <w:rPr>
                <w:rFonts w:eastAsia="SimSun"/>
                <w:sz w:val="18"/>
                <w:szCs w:val="18"/>
                <w:lang w:eastAsia="zh-CN"/>
              </w:rPr>
              <w:t>mediana 52</w:t>
            </w:r>
            <w:r w:rsidRPr="00BB15C5">
              <w:rPr>
                <w:rFonts w:eastAsia="SimSun"/>
                <w:sz w:val="18"/>
                <w:szCs w:val="18"/>
                <w:lang w:eastAsia="zh-CN"/>
              </w:rPr>
              <w:noBreakHyphen/>
              <w:t>ąją savaitę (Tocilizumabo grupės vs Placebo + 52</w:t>
            </w:r>
            <w:r w:rsidRPr="00BB15C5">
              <w:rPr>
                <w:rFonts w:eastAsia="SimSun"/>
                <w:sz w:val="18"/>
                <w:szCs w:val="18"/>
                <w:vertAlign w:val="superscript"/>
                <w:lang w:eastAsia="zh-CN"/>
              </w:rPr>
              <w:t>2</w:t>
            </w:r>
            <w:r w:rsidRPr="00BB15C5">
              <w:rPr>
                <w:rFonts w:eastAsia="SimSun"/>
                <w:sz w:val="18"/>
                <w:szCs w:val="18"/>
                <w:lang w:eastAsia="zh-CN"/>
              </w:rPr>
              <w:t>)</w:t>
            </w:r>
          </w:p>
        </w:tc>
        <w:tc>
          <w:tcPr>
            <w:tcW w:w="373" w:type="pct"/>
            <w:tcMar>
              <w:top w:w="0" w:type="dxa"/>
              <w:left w:w="57" w:type="dxa"/>
              <w:bottom w:w="0" w:type="dxa"/>
              <w:right w:w="57" w:type="dxa"/>
            </w:tcMar>
          </w:tcPr>
          <w:p w14:paraId="0328E855" w14:textId="77777777" w:rsidR="00523AC8" w:rsidRPr="00BB15C5" w:rsidRDefault="00523AC8" w:rsidP="00AB2316">
            <w:pPr>
              <w:spacing w:before="50" w:after="50" w:line="240" w:lineRule="exact"/>
              <w:jc w:val="center"/>
              <w:rPr>
                <w:rFonts w:eastAsia="SimSun"/>
                <w:sz w:val="18"/>
                <w:szCs w:val="18"/>
                <w:lang w:eastAsia="zh-CN"/>
              </w:rPr>
            </w:pPr>
          </w:p>
          <w:p w14:paraId="5365B9C7" w14:textId="4120915E"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3</w:t>
            </w:r>
            <w:ins w:id="950" w:author="Author" w:date="2025-07-23T16:00:00Z">
              <w:r w:rsidR="00095681" w:rsidRPr="00BB15C5">
                <w:rPr>
                  <w:rFonts w:eastAsia="SimSun"/>
                  <w:sz w:val="18"/>
                  <w:szCs w:val="18"/>
                  <w:lang w:eastAsia="zh-CN"/>
                </w:rPr>
                <w:t> </w:t>
              </w:r>
            </w:ins>
            <w:r w:rsidRPr="00BB15C5">
              <w:rPr>
                <w:rFonts w:eastAsia="SimSun"/>
                <w:sz w:val="18"/>
                <w:szCs w:val="18"/>
                <w:lang w:eastAsia="zh-CN"/>
              </w:rPr>
              <w:t>296,00</w:t>
            </w:r>
          </w:p>
          <w:p w14:paraId="0094EA48" w14:textId="77777777" w:rsidR="00523AC8" w:rsidRPr="00BB15C5" w:rsidRDefault="00523AC8" w:rsidP="00AB2316">
            <w:pPr>
              <w:spacing w:before="50" w:after="50" w:line="240" w:lineRule="exact"/>
              <w:jc w:val="center"/>
              <w:rPr>
                <w:rFonts w:eastAsia="SimSun"/>
                <w:sz w:val="18"/>
                <w:szCs w:val="18"/>
                <w:lang w:eastAsia="zh-CN"/>
              </w:rPr>
            </w:pPr>
          </w:p>
          <w:p w14:paraId="6BEC6E3F"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tc>
        <w:tc>
          <w:tcPr>
            <w:tcW w:w="746" w:type="pct"/>
            <w:tcMar>
              <w:top w:w="0" w:type="dxa"/>
              <w:left w:w="57" w:type="dxa"/>
              <w:bottom w:w="0" w:type="dxa"/>
              <w:right w:w="57" w:type="dxa"/>
            </w:tcMar>
          </w:tcPr>
          <w:p w14:paraId="684E5987" w14:textId="77777777" w:rsidR="00523AC8" w:rsidRPr="00BB15C5" w:rsidRDefault="00523AC8" w:rsidP="00AB2316">
            <w:pPr>
              <w:spacing w:before="50" w:after="50" w:line="240" w:lineRule="exact"/>
              <w:jc w:val="center"/>
              <w:rPr>
                <w:rFonts w:eastAsia="SimSun"/>
                <w:sz w:val="18"/>
                <w:szCs w:val="18"/>
                <w:lang w:eastAsia="zh-CN"/>
              </w:rPr>
            </w:pPr>
          </w:p>
          <w:p w14:paraId="20CD71FA" w14:textId="77777777"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N/A</w:t>
            </w:r>
          </w:p>
          <w:p w14:paraId="049A46CF" w14:textId="77777777" w:rsidR="00523AC8" w:rsidRPr="00BB15C5" w:rsidRDefault="00523AC8" w:rsidP="00AB2316">
            <w:pPr>
              <w:spacing w:before="50" w:after="50" w:line="240" w:lineRule="exact"/>
              <w:jc w:val="center"/>
              <w:rPr>
                <w:rFonts w:eastAsia="SimSun"/>
                <w:sz w:val="18"/>
                <w:szCs w:val="18"/>
                <w:lang w:eastAsia="zh-CN"/>
              </w:rPr>
            </w:pPr>
          </w:p>
          <w:p w14:paraId="2D9B3583" w14:textId="4E9338E9"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3</w:t>
            </w:r>
            <w:ins w:id="951" w:author="Author" w:date="2025-07-23T16:00:00Z">
              <w:r w:rsidR="00095681" w:rsidRPr="00BB15C5">
                <w:rPr>
                  <w:rFonts w:eastAsia="SimSun"/>
                  <w:sz w:val="18"/>
                  <w:szCs w:val="18"/>
                  <w:lang w:eastAsia="zh-CN"/>
                </w:rPr>
                <w:t> </w:t>
              </w:r>
            </w:ins>
            <w:r w:rsidRPr="00BB15C5">
              <w:rPr>
                <w:rFonts w:eastAsia="SimSun"/>
                <w:sz w:val="18"/>
                <w:szCs w:val="18"/>
                <w:lang w:eastAsia="zh-CN"/>
              </w:rPr>
              <w:t>817,50</w:t>
            </w:r>
          </w:p>
        </w:tc>
        <w:tc>
          <w:tcPr>
            <w:tcW w:w="746" w:type="pct"/>
          </w:tcPr>
          <w:p w14:paraId="3660B2EA" w14:textId="77777777" w:rsidR="00523AC8" w:rsidRPr="00BB15C5" w:rsidRDefault="00523AC8" w:rsidP="00AB2316">
            <w:pPr>
              <w:spacing w:before="50" w:after="50" w:line="240" w:lineRule="exact"/>
              <w:jc w:val="center"/>
              <w:rPr>
                <w:rFonts w:eastAsia="SimSun"/>
                <w:sz w:val="18"/>
                <w:szCs w:val="18"/>
                <w:lang w:eastAsia="zh-CN"/>
              </w:rPr>
            </w:pPr>
          </w:p>
          <w:p w14:paraId="36BC8A0F" w14:textId="3EB3F95F"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952" w:author="Author" w:date="2025-07-23T16:00:00Z">
              <w:r w:rsidR="00095681" w:rsidRPr="00BB15C5">
                <w:rPr>
                  <w:rFonts w:eastAsia="SimSun"/>
                  <w:sz w:val="18"/>
                  <w:szCs w:val="18"/>
                  <w:lang w:eastAsia="zh-CN"/>
                </w:rPr>
                <w:t> </w:t>
              </w:r>
            </w:ins>
            <w:r w:rsidRPr="00BB15C5">
              <w:rPr>
                <w:rFonts w:eastAsia="SimSun"/>
                <w:sz w:val="18"/>
                <w:szCs w:val="18"/>
                <w:lang w:eastAsia="zh-CN"/>
              </w:rPr>
              <w:t>862,00*</w:t>
            </w:r>
          </w:p>
          <w:p w14:paraId="7A092D20" w14:textId="77777777" w:rsidR="00523AC8" w:rsidRPr="00BB15C5" w:rsidRDefault="00523AC8" w:rsidP="00AB2316">
            <w:pPr>
              <w:spacing w:before="50" w:after="50" w:line="240" w:lineRule="exact"/>
              <w:jc w:val="center"/>
              <w:rPr>
                <w:rFonts w:eastAsia="SimSun"/>
                <w:sz w:val="18"/>
                <w:szCs w:val="18"/>
                <w:lang w:eastAsia="zh-CN"/>
              </w:rPr>
            </w:pPr>
          </w:p>
          <w:p w14:paraId="4D150FFF" w14:textId="59F71D3A"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953" w:author="Author" w:date="2025-07-23T16:00:00Z">
              <w:r w:rsidR="00095681" w:rsidRPr="00BB15C5">
                <w:rPr>
                  <w:rFonts w:eastAsia="SimSun"/>
                  <w:sz w:val="18"/>
                  <w:szCs w:val="18"/>
                  <w:lang w:eastAsia="zh-CN"/>
                </w:rPr>
                <w:t> </w:t>
              </w:r>
            </w:ins>
            <w:r w:rsidRPr="00BB15C5">
              <w:rPr>
                <w:rFonts w:eastAsia="SimSun"/>
                <w:sz w:val="18"/>
                <w:szCs w:val="18"/>
                <w:lang w:eastAsia="zh-CN"/>
              </w:rPr>
              <w:t>862,00*</w:t>
            </w:r>
          </w:p>
        </w:tc>
        <w:tc>
          <w:tcPr>
            <w:tcW w:w="746" w:type="pct"/>
            <w:tcMar>
              <w:top w:w="0" w:type="dxa"/>
              <w:left w:w="57" w:type="dxa"/>
              <w:bottom w:w="0" w:type="dxa"/>
              <w:right w:w="57" w:type="dxa"/>
            </w:tcMar>
          </w:tcPr>
          <w:p w14:paraId="3C138EB7" w14:textId="77777777" w:rsidR="00523AC8" w:rsidRPr="00BB15C5" w:rsidRDefault="00523AC8" w:rsidP="00AB2316">
            <w:pPr>
              <w:spacing w:before="50" w:after="50" w:line="240" w:lineRule="exact"/>
              <w:jc w:val="center"/>
              <w:rPr>
                <w:rFonts w:eastAsia="SimSun"/>
                <w:sz w:val="18"/>
                <w:szCs w:val="18"/>
                <w:lang w:eastAsia="zh-CN"/>
              </w:rPr>
            </w:pPr>
          </w:p>
          <w:p w14:paraId="5556DD98" w14:textId="5D68E6BC"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954" w:author="Author" w:date="2025-07-23T16:00:00Z">
              <w:r w:rsidR="00095681" w:rsidRPr="00BB15C5">
                <w:rPr>
                  <w:rFonts w:eastAsia="SimSun"/>
                  <w:sz w:val="18"/>
                  <w:szCs w:val="18"/>
                  <w:lang w:eastAsia="zh-CN"/>
                </w:rPr>
                <w:t> </w:t>
              </w:r>
            </w:ins>
            <w:r w:rsidRPr="00BB15C5">
              <w:rPr>
                <w:rFonts w:eastAsia="SimSun"/>
                <w:sz w:val="18"/>
                <w:szCs w:val="18"/>
                <w:lang w:eastAsia="zh-CN"/>
              </w:rPr>
              <w:t>862,00*</w:t>
            </w:r>
          </w:p>
          <w:p w14:paraId="007FE544" w14:textId="77777777" w:rsidR="00523AC8" w:rsidRPr="00BB15C5" w:rsidRDefault="00523AC8" w:rsidP="00AB2316">
            <w:pPr>
              <w:spacing w:before="50" w:after="50" w:line="240" w:lineRule="exact"/>
              <w:jc w:val="center"/>
              <w:rPr>
                <w:rFonts w:eastAsia="SimSun"/>
                <w:sz w:val="18"/>
                <w:szCs w:val="18"/>
                <w:lang w:eastAsia="zh-CN"/>
              </w:rPr>
            </w:pPr>
          </w:p>
          <w:p w14:paraId="458B1B66" w14:textId="7477C3D5" w:rsidR="00523AC8" w:rsidRPr="00BB15C5" w:rsidRDefault="00523AC8" w:rsidP="00AB2316">
            <w:pPr>
              <w:spacing w:before="50" w:after="50" w:line="240" w:lineRule="exact"/>
              <w:jc w:val="center"/>
              <w:rPr>
                <w:rFonts w:eastAsia="SimSun"/>
                <w:sz w:val="18"/>
                <w:szCs w:val="18"/>
                <w:lang w:eastAsia="zh-CN"/>
              </w:rPr>
            </w:pPr>
            <w:r w:rsidRPr="00BB15C5">
              <w:rPr>
                <w:rFonts w:eastAsia="SimSun"/>
                <w:sz w:val="18"/>
                <w:szCs w:val="18"/>
                <w:lang w:eastAsia="zh-CN"/>
              </w:rPr>
              <w:t>1</w:t>
            </w:r>
            <w:ins w:id="955" w:author="Author" w:date="2025-07-23T16:00:00Z">
              <w:r w:rsidR="00095681" w:rsidRPr="00BB15C5">
                <w:rPr>
                  <w:rFonts w:eastAsia="SimSun"/>
                  <w:sz w:val="18"/>
                  <w:szCs w:val="18"/>
                  <w:lang w:eastAsia="zh-CN"/>
                </w:rPr>
                <w:t> </w:t>
              </w:r>
            </w:ins>
            <w:r w:rsidRPr="00BB15C5">
              <w:rPr>
                <w:rFonts w:eastAsia="SimSun"/>
                <w:sz w:val="18"/>
                <w:szCs w:val="18"/>
                <w:lang w:eastAsia="zh-CN"/>
              </w:rPr>
              <w:t>862,00*</w:t>
            </w:r>
          </w:p>
        </w:tc>
      </w:tr>
      <w:tr w:rsidR="00523AC8" w:rsidRPr="00BB15C5" w14:paraId="0AD0628B" w14:textId="77777777" w:rsidTr="001A6031">
        <w:trPr>
          <w:cantSplit/>
        </w:trPr>
        <w:tc>
          <w:tcPr>
            <w:tcW w:w="5000" w:type="pct"/>
            <w:gridSpan w:val="8"/>
          </w:tcPr>
          <w:p w14:paraId="12D18462" w14:textId="77777777" w:rsidR="00523AC8" w:rsidRPr="00BB15C5" w:rsidRDefault="00523AC8" w:rsidP="00AB2316">
            <w:pPr>
              <w:keepNext/>
              <w:keepLines/>
              <w:spacing w:before="50" w:after="50" w:line="240" w:lineRule="exact"/>
              <w:rPr>
                <w:rFonts w:eastAsia="SimSun"/>
                <w:b/>
                <w:sz w:val="18"/>
                <w:szCs w:val="18"/>
                <w:lang w:eastAsia="zh-CN"/>
              </w:rPr>
            </w:pPr>
            <w:r w:rsidRPr="00BB15C5">
              <w:rPr>
                <w:rFonts w:eastAsia="SimSun"/>
                <w:b/>
                <w:sz w:val="18"/>
                <w:szCs w:val="18"/>
                <w:lang w:eastAsia="zh-CN"/>
              </w:rPr>
              <w:t xml:space="preserve"> Žvalgomosios vertinamosios baigtys</w:t>
            </w:r>
          </w:p>
        </w:tc>
      </w:tr>
      <w:tr w:rsidR="00523AC8" w:rsidRPr="00BB15C5" w14:paraId="2BD3CAB1" w14:textId="77777777" w:rsidTr="001A6031">
        <w:trPr>
          <w:cantSplit/>
        </w:trPr>
        <w:tc>
          <w:tcPr>
            <w:tcW w:w="2015" w:type="pct"/>
            <w:gridSpan w:val="2"/>
            <w:tcMar>
              <w:top w:w="0" w:type="dxa"/>
              <w:left w:w="57" w:type="dxa"/>
              <w:bottom w:w="0" w:type="dxa"/>
              <w:right w:w="57" w:type="dxa"/>
            </w:tcMar>
          </w:tcPr>
          <w:p w14:paraId="77613826" w14:textId="77777777" w:rsidR="00523AC8" w:rsidRPr="00BB15C5" w:rsidRDefault="00523AC8" w:rsidP="00AB2316">
            <w:pPr>
              <w:keepNext/>
              <w:keepLines/>
              <w:spacing w:before="50" w:after="50" w:line="240" w:lineRule="exact"/>
              <w:rPr>
                <w:rFonts w:eastAsia="SimSun"/>
                <w:sz w:val="18"/>
                <w:szCs w:val="18"/>
                <w:lang w:eastAsia="zh-CN"/>
              </w:rPr>
            </w:pPr>
            <w:r w:rsidRPr="00BB15C5">
              <w:rPr>
                <w:rFonts w:eastAsia="SimSun"/>
                <w:sz w:val="18"/>
                <w:szCs w:val="18"/>
                <w:lang w:eastAsia="zh-CN"/>
              </w:rPr>
              <w:t>Metinis ligos atkryčio dažnis, 52</w:t>
            </w:r>
            <w:r w:rsidRPr="00BB15C5">
              <w:rPr>
                <w:rFonts w:eastAsia="SimSun"/>
                <w:sz w:val="18"/>
                <w:szCs w:val="18"/>
                <w:lang w:eastAsia="zh-CN"/>
              </w:rPr>
              <w:noBreakHyphen/>
              <w:t>ąją savaitė</w:t>
            </w:r>
            <w:r w:rsidRPr="00BB15C5">
              <w:rPr>
                <w:rFonts w:eastAsia="SimSun"/>
                <w:sz w:val="18"/>
                <w:szCs w:val="18"/>
                <w:vertAlign w:val="superscript"/>
                <w:lang w:eastAsia="zh-CN"/>
              </w:rPr>
              <w:t>§</w:t>
            </w:r>
          </w:p>
          <w:p w14:paraId="67B3F8D9" w14:textId="77777777" w:rsidR="00523AC8" w:rsidRPr="00BB15C5" w:rsidRDefault="00523AC8" w:rsidP="00AB2316">
            <w:pPr>
              <w:keepNext/>
              <w:keepLines/>
              <w:spacing w:before="50" w:after="50" w:line="240" w:lineRule="exact"/>
              <w:rPr>
                <w:rFonts w:eastAsia="SimSun"/>
                <w:sz w:val="18"/>
                <w:szCs w:val="18"/>
                <w:lang w:eastAsia="zh-CN"/>
              </w:rPr>
            </w:pPr>
            <w:r w:rsidRPr="00BB15C5">
              <w:rPr>
                <w:rFonts w:eastAsia="SimSun"/>
                <w:sz w:val="18"/>
                <w:szCs w:val="18"/>
                <w:lang w:eastAsia="zh-CN"/>
              </w:rPr>
              <w:t xml:space="preserve">  Vidurkis (SN)</w:t>
            </w:r>
          </w:p>
        </w:tc>
        <w:tc>
          <w:tcPr>
            <w:tcW w:w="746" w:type="pct"/>
            <w:gridSpan w:val="3"/>
            <w:tcMar>
              <w:top w:w="0" w:type="dxa"/>
              <w:left w:w="57" w:type="dxa"/>
              <w:bottom w:w="0" w:type="dxa"/>
              <w:right w:w="57" w:type="dxa"/>
            </w:tcMar>
            <w:vAlign w:val="center"/>
          </w:tcPr>
          <w:p w14:paraId="7E5E7E29"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1,74</w:t>
            </w:r>
          </w:p>
          <w:p w14:paraId="0A1AE93A"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(2,18)</w:t>
            </w:r>
          </w:p>
        </w:tc>
        <w:tc>
          <w:tcPr>
            <w:tcW w:w="746" w:type="pct"/>
            <w:tcMar>
              <w:top w:w="0" w:type="dxa"/>
              <w:left w:w="57" w:type="dxa"/>
              <w:bottom w:w="0" w:type="dxa"/>
              <w:right w:w="57" w:type="dxa"/>
            </w:tcMar>
            <w:vAlign w:val="center"/>
          </w:tcPr>
          <w:p w14:paraId="45721323"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1,30</w:t>
            </w:r>
          </w:p>
          <w:p w14:paraId="445500FA"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(1,84)</w:t>
            </w:r>
          </w:p>
        </w:tc>
        <w:tc>
          <w:tcPr>
            <w:tcW w:w="746" w:type="pct"/>
            <w:vAlign w:val="center"/>
          </w:tcPr>
          <w:p w14:paraId="0C1359CE"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0,41</w:t>
            </w:r>
          </w:p>
          <w:p w14:paraId="5D68E54A"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 xml:space="preserve"> (0,78)</w:t>
            </w:r>
          </w:p>
        </w:tc>
        <w:tc>
          <w:tcPr>
            <w:tcW w:w="746" w:type="pct"/>
            <w:tcMar>
              <w:top w:w="0" w:type="dxa"/>
              <w:left w:w="57" w:type="dxa"/>
              <w:bottom w:w="0" w:type="dxa"/>
              <w:right w:w="57" w:type="dxa"/>
            </w:tcMar>
            <w:vAlign w:val="center"/>
          </w:tcPr>
          <w:p w14:paraId="1C311D3B"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0,67</w:t>
            </w:r>
          </w:p>
          <w:p w14:paraId="233B0FA4" w14:textId="77777777" w:rsidR="00523AC8" w:rsidRPr="00BB15C5" w:rsidRDefault="00523AC8" w:rsidP="00AB2316">
            <w:pPr>
              <w:keepNext/>
              <w:keepLines/>
              <w:spacing w:before="50" w:after="50" w:line="240" w:lineRule="exact"/>
              <w:jc w:val="center"/>
              <w:rPr>
                <w:rFonts w:eastAsia="SimSun"/>
                <w:sz w:val="18"/>
                <w:szCs w:val="18"/>
                <w:lang w:eastAsia="zh-CN"/>
              </w:rPr>
            </w:pPr>
            <w:r w:rsidRPr="00BB15C5">
              <w:rPr>
                <w:rFonts w:eastAsia="SimSun"/>
                <w:sz w:val="18"/>
                <w:szCs w:val="18"/>
                <w:lang w:eastAsia="zh-CN"/>
              </w:rPr>
              <w:t xml:space="preserve"> (1,10)</w:t>
            </w:r>
          </w:p>
        </w:tc>
      </w:tr>
    </w:tbl>
    <w:p w14:paraId="7713A00B" w14:textId="77777777" w:rsidR="00523AC8" w:rsidRPr="00BB15C5" w:rsidRDefault="00523AC8" w:rsidP="001A6031">
      <w:pPr>
        <w:rPr>
          <w:sz w:val="18"/>
          <w:szCs w:val="22"/>
        </w:rPr>
      </w:pPr>
      <w:r w:rsidRPr="00BB15C5">
        <w:rPr>
          <w:sz w:val="18"/>
          <w:szCs w:val="22"/>
        </w:rPr>
        <w:t>* p &lt; 0,0001</w:t>
      </w:r>
    </w:p>
    <w:p w14:paraId="46EFCB98" w14:textId="77777777" w:rsidR="00523AC8" w:rsidRPr="00BB15C5" w:rsidRDefault="00523AC8" w:rsidP="00523AC8">
      <w:pPr>
        <w:keepNext/>
        <w:keepLines/>
        <w:rPr>
          <w:sz w:val="18"/>
          <w:szCs w:val="22"/>
        </w:rPr>
      </w:pPr>
      <w:r w:rsidRPr="00BB15C5">
        <w:rPr>
          <w:sz w:val="18"/>
          <w:szCs w:val="22"/>
        </w:rPr>
        <w:t>** p &lt; 0,005 (slenkstis pagrindinio ir svarbiausių papildomų pranašumo tyrimų reikšmingumui)</w:t>
      </w:r>
    </w:p>
    <w:p w14:paraId="78625AF6" w14:textId="77777777" w:rsidR="00523AC8" w:rsidRPr="00BB15C5" w:rsidRDefault="00523AC8" w:rsidP="00523AC8">
      <w:pPr>
        <w:keepNext/>
        <w:keepLines/>
        <w:rPr>
          <w:sz w:val="18"/>
          <w:szCs w:val="22"/>
        </w:rPr>
      </w:pPr>
      <w:r w:rsidRPr="00BB15C5">
        <w:rPr>
          <w:sz w:val="18"/>
          <w:szCs w:val="22"/>
        </w:rPr>
        <w:t>*** Aprašomoji p reikšmė &lt; 0,005</w:t>
      </w:r>
    </w:p>
    <w:p w14:paraId="704879EA" w14:textId="77777777" w:rsidR="00523AC8" w:rsidRPr="00BB15C5" w:rsidRDefault="00523AC8" w:rsidP="00523AC8">
      <w:pPr>
        <w:keepNext/>
        <w:keepLines/>
        <w:rPr>
          <w:sz w:val="18"/>
          <w:szCs w:val="22"/>
        </w:rPr>
      </w:pPr>
      <w:r w:rsidRPr="00BB15C5">
        <w:rPr>
          <w:b/>
          <w:sz w:val="18"/>
          <w:szCs w:val="22"/>
        </w:rPr>
        <w:t>**** Paūmėjimas: GLA požymių arba simptomų pasikartojimas ir (arba) ESR ≥ 30 mm / val. – reikia didinti prednizono dozę</w:t>
      </w:r>
      <w:r w:rsidRPr="00BB15C5">
        <w:rPr>
          <w:b/>
          <w:sz w:val="18"/>
          <w:szCs w:val="22"/>
        </w:rPr>
        <w:br/>
        <w:t>Remisija: nėra uždegimo ir normalizuojasi CRB koncentracija</w:t>
      </w:r>
      <w:r w:rsidRPr="00BB15C5">
        <w:rPr>
          <w:b/>
          <w:sz w:val="18"/>
          <w:szCs w:val="22"/>
        </w:rPr>
        <w:br/>
      </w:r>
      <w:r w:rsidR="00017CE2" w:rsidRPr="00BB15C5">
        <w:rPr>
          <w:b/>
          <w:sz w:val="18"/>
          <w:szCs w:val="22"/>
        </w:rPr>
        <w:t>Ilgalaikė</w:t>
      </w:r>
      <w:r w:rsidRPr="00BB15C5">
        <w:rPr>
          <w:b/>
          <w:sz w:val="18"/>
          <w:szCs w:val="22"/>
        </w:rPr>
        <w:t xml:space="preserve"> remisija: remisija nuo 12</w:t>
      </w:r>
      <w:r w:rsidRPr="00BB15C5">
        <w:rPr>
          <w:b/>
          <w:sz w:val="18"/>
          <w:szCs w:val="22"/>
        </w:rPr>
        <w:noBreakHyphen/>
        <w:t>osios iki 52</w:t>
      </w:r>
      <w:r w:rsidRPr="00BB15C5">
        <w:rPr>
          <w:b/>
          <w:sz w:val="18"/>
          <w:szCs w:val="22"/>
        </w:rPr>
        <w:noBreakHyphen/>
        <w:t>osios savaitės</w:t>
      </w:r>
      <w:r w:rsidRPr="00BB15C5">
        <w:rPr>
          <w:sz w:val="18"/>
          <w:szCs w:val="22"/>
        </w:rPr>
        <w:t>. Pacientai privalo laikytis protokole apibrėžtos laipsniško prednizono dozės mažinimo schemos</w:t>
      </w:r>
    </w:p>
    <w:p w14:paraId="2779EB3D" w14:textId="77777777" w:rsidR="00523AC8" w:rsidRPr="00BB15C5" w:rsidRDefault="00523AC8" w:rsidP="00523AC8">
      <w:pPr>
        <w:rPr>
          <w:sz w:val="18"/>
          <w:szCs w:val="22"/>
        </w:rPr>
      </w:pPr>
      <w:r w:rsidRPr="00BB15C5">
        <w:rPr>
          <w:sz w:val="18"/>
          <w:szCs w:val="22"/>
        </w:rPr>
        <w:t>¹ analizė laiko (dienomis) tarp klinikinės remisijos ir pirmojo ligos paūmėjimo</w:t>
      </w:r>
    </w:p>
    <w:p w14:paraId="0B4245ED" w14:textId="77777777" w:rsidR="00523AC8" w:rsidRPr="00BB15C5" w:rsidRDefault="00523AC8" w:rsidP="00523AC8">
      <w:pPr>
        <w:rPr>
          <w:sz w:val="18"/>
          <w:szCs w:val="22"/>
        </w:rPr>
      </w:pPr>
      <w:r w:rsidRPr="00BB15C5">
        <w:rPr>
          <w:sz w:val="18"/>
          <w:szCs w:val="22"/>
          <w:vertAlign w:val="superscript"/>
        </w:rPr>
        <w:t>2</w:t>
      </w:r>
      <w:r w:rsidRPr="00BB15C5">
        <w:rPr>
          <w:sz w:val="18"/>
          <w:szCs w:val="22"/>
        </w:rPr>
        <w:t xml:space="preserve"> p-reikšmė yra nustatyta naudojant </w:t>
      </w:r>
      <w:r w:rsidRPr="00BB15C5">
        <w:rPr>
          <w:i/>
          <w:sz w:val="18"/>
          <w:szCs w:val="22"/>
        </w:rPr>
        <w:t>Van Elteren</w:t>
      </w:r>
      <w:r w:rsidRPr="00BB15C5">
        <w:rPr>
          <w:sz w:val="18"/>
          <w:szCs w:val="22"/>
        </w:rPr>
        <w:t xml:space="preserve"> neparametrinių duomenų analizę</w:t>
      </w:r>
    </w:p>
    <w:p w14:paraId="08814282" w14:textId="77777777" w:rsidR="00523AC8" w:rsidRPr="00BB15C5" w:rsidRDefault="00523AC8" w:rsidP="00523AC8">
      <w:pPr>
        <w:rPr>
          <w:sz w:val="18"/>
          <w:szCs w:val="22"/>
        </w:rPr>
      </w:pPr>
      <w:r w:rsidRPr="00BB15C5">
        <w:rPr>
          <w:sz w:val="18"/>
          <w:szCs w:val="22"/>
          <w:vertAlign w:val="superscript"/>
        </w:rPr>
        <w:t>§</w:t>
      </w:r>
      <w:r w:rsidRPr="00BB15C5">
        <w:rPr>
          <w:sz w:val="18"/>
          <w:szCs w:val="22"/>
        </w:rPr>
        <w:t xml:space="preserve"> statistinės analizės nebuvo atliktos</w:t>
      </w:r>
    </w:p>
    <w:p w14:paraId="61E12B8C" w14:textId="77777777" w:rsidR="00523AC8" w:rsidRPr="00BB15C5" w:rsidRDefault="00523AC8" w:rsidP="00523AC8">
      <w:pPr>
        <w:rPr>
          <w:sz w:val="18"/>
          <w:szCs w:val="22"/>
        </w:rPr>
      </w:pPr>
      <w:r w:rsidRPr="00BB15C5">
        <w:rPr>
          <w:sz w:val="18"/>
          <w:szCs w:val="22"/>
        </w:rPr>
        <w:t>N/A = netaikoma</w:t>
      </w:r>
    </w:p>
    <w:p w14:paraId="16508E27" w14:textId="77777777" w:rsidR="00523AC8" w:rsidRPr="00BB15C5" w:rsidRDefault="00523AC8" w:rsidP="00523AC8">
      <w:pPr>
        <w:rPr>
          <w:sz w:val="18"/>
          <w:szCs w:val="22"/>
        </w:rPr>
      </w:pPr>
      <w:r w:rsidRPr="00BB15C5">
        <w:rPr>
          <w:sz w:val="18"/>
          <w:szCs w:val="22"/>
        </w:rPr>
        <w:t>RS = rizikos santykis</w:t>
      </w:r>
    </w:p>
    <w:p w14:paraId="2B6A1E0C" w14:textId="77777777" w:rsidR="00523AC8" w:rsidRPr="00BB15C5" w:rsidRDefault="00523AC8" w:rsidP="00523AC8">
      <w:pPr>
        <w:rPr>
          <w:sz w:val="18"/>
          <w:szCs w:val="22"/>
        </w:rPr>
      </w:pPr>
      <w:r w:rsidRPr="00BB15C5">
        <w:rPr>
          <w:sz w:val="18"/>
          <w:szCs w:val="22"/>
        </w:rPr>
        <w:t>PI = pasikliautinasis intervalas</w:t>
      </w:r>
    </w:p>
    <w:p w14:paraId="210F8ED3" w14:textId="77777777" w:rsidR="00523AC8" w:rsidRPr="00BB15C5" w:rsidRDefault="00523AC8" w:rsidP="00523AC8">
      <w:pPr>
        <w:rPr>
          <w:szCs w:val="22"/>
        </w:rPr>
      </w:pPr>
    </w:p>
    <w:p w14:paraId="6CE6EDAC" w14:textId="77777777" w:rsidR="00523AC8" w:rsidRPr="00BB15C5" w:rsidRDefault="00523AC8" w:rsidP="00523AC8">
      <w:pPr>
        <w:rPr>
          <w:i/>
          <w:szCs w:val="22"/>
          <w:u w:val="single"/>
        </w:rPr>
      </w:pPr>
      <w:r w:rsidRPr="00BB15C5">
        <w:rPr>
          <w:i/>
          <w:szCs w:val="22"/>
          <w:u w:val="single"/>
        </w:rPr>
        <w:t>Gyvenimo kokybę nurodančios baigtys</w:t>
      </w:r>
    </w:p>
    <w:p w14:paraId="067AC7B2" w14:textId="3BAA7035" w:rsidR="00523AC8" w:rsidRPr="00BB15C5" w:rsidRDefault="00523AC8" w:rsidP="00523AC8">
      <w:pPr>
        <w:rPr>
          <w:szCs w:val="22"/>
        </w:rPr>
      </w:pPr>
      <w:r w:rsidRPr="00BB15C5">
        <w:rPr>
          <w:szCs w:val="22"/>
        </w:rPr>
        <w:t>Klinikinio tyrimo metu WA28119 klausimyno SF-36 rezultatai buvo suskirstyti į fizinių ir psichinių komponentų santraukas balais (FKS ir PKS, atitinkamai). Vidutinis FKS vidutinis pokytis nuo buvusio prieš pradedant tyrimą iki 52</w:t>
      </w:r>
      <w:r w:rsidRPr="00BB15C5">
        <w:rPr>
          <w:szCs w:val="22"/>
        </w:rPr>
        <w:noBreakHyphen/>
        <w:t xml:space="preserve">osios savaitės gydymo </w:t>
      </w:r>
      <w:r w:rsidR="00C3297D" w:rsidRPr="00BB15C5">
        <w:rPr>
          <w:iCs/>
        </w:rPr>
        <w:t xml:space="preserve">tocilizumabu </w:t>
      </w:r>
      <w:r w:rsidRPr="00BB15C5">
        <w:rPr>
          <w:szCs w:val="22"/>
        </w:rPr>
        <w:t xml:space="preserve">vieną kartą per savaitę ir kas antrą savaitę grupėse buvo didesnis (rodo didesnį pagerėjimą) (atitinkamai, 4,10 ir 2,76), nei dviejose placebo grupėse (placebas </w:t>
      </w:r>
      <w:r w:rsidR="000B0AC8" w:rsidRPr="00BB15C5">
        <w:rPr>
          <w:szCs w:val="22"/>
        </w:rPr>
        <w:t>ir</w:t>
      </w:r>
      <w:r w:rsidRPr="00BB15C5">
        <w:rPr>
          <w:szCs w:val="22"/>
        </w:rPr>
        <w:t xml:space="preserve"> 26 savaitės: – 0,28; placebas </w:t>
      </w:r>
      <w:r w:rsidR="000B0AC8" w:rsidRPr="00BB15C5">
        <w:rPr>
          <w:szCs w:val="22"/>
        </w:rPr>
        <w:t>ir</w:t>
      </w:r>
      <w:r w:rsidRPr="00BB15C5">
        <w:rPr>
          <w:szCs w:val="22"/>
        </w:rPr>
        <w:t xml:space="preserve"> 52 savaitės: - 1,49), tačiau tik </w:t>
      </w:r>
      <w:r w:rsidR="00C3297D" w:rsidRPr="00BB15C5">
        <w:rPr>
          <w:iCs/>
        </w:rPr>
        <w:t xml:space="preserve">tocilizumabo </w:t>
      </w:r>
      <w:r w:rsidRPr="00BB15C5">
        <w:rPr>
          <w:szCs w:val="22"/>
        </w:rPr>
        <w:t xml:space="preserve">vieną kartą per savaitę </w:t>
      </w:r>
      <w:r w:rsidR="000B0AC8" w:rsidRPr="00BB15C5">
        <w:rPr>
          <w:szCs w:val="22"/>
        </w:rPr>
        <w:t>ir</w:t>
      </w:r>
      <w:r w:rsidRPr="00BB15C5">
        <w:rPr>
          <w:szCs w:val="22"/>
        </w:rPr>
        <w:t xml:space="preserve"> 26 savaičių trukmės prednizono dozės mažinimo laikotarpis grupės </w:t>
      </w:r>
      <w:r w:rsidR="000B0AC8" w:rsidRPr="00BB15C5">
        <w:rPr>
          <w:szCs w:val="22"/>
        </w:rPr>
        <w:t xml:space="preserve">bei </w:t>
      </w:r>
      <w:r w:rsidRPr="00BB15C5">
        <w:rPr>
          <w:szCs w:val="22"/>
        </w:rPr>
        <w:t xml:space="preserve">placebo </w:t>
      </w:r>
      <w:r w:rsidR="000B0AC8" w:rsidRPr="00BB15C5">
        <w:rPr>
          <w:szCs w:val="22"/>
        </w:rPr>
        <w:t>ir</w:t>
      </w:r>
      <w:r w:rsidRPr="00BB15C5">
        <w:rPr>
          <w:szCs w:val="22"/>
        </w:rPr>
        <w:t xml:space="preserve"> 52 savaičių trukmės prednizono dozės mažinimo laikotarpis grupės (5,59; 99 % PI: 8,6; 10.32) palyginimas parodė statistiškai reikšmingą skirtumą (p = 0,0024). PKS vidutinis </w:t>
      </w:r>
      <w:r w:rsidRPr="00BB15C5">
        <w:rPr>
          <w:szCs w:val="22"/>
        </w:rPr>
        <w:lastRenderedPageBreak/>
        <w:t>pokytis nuo buvusio prieš pradedant tyrimą iki 52</w:t>
      </w:r>
      <w:r w:rsidRPr="00BB15C5">
        <w:rPr>
          <w:szCs w:val="22"/>
        </w:rPr>
        <w:noBreakHyphen/>
        <w:t xml:space="preserve">osios savaitės abiejose gydymo </w:t>
      </w:r>
      <w:r w:rsidR="00C3297D" w:rsidRPr="00BB15C5">
        <w:rPr>
          <w:iCs/>
        </w:rPr>
        <w:t xml:space="preserve">tocilizumabu </w:t>
      </w:r>
      <w:r w:rsidRPr="00BB15C5">
        <w:rPr>
          <w:szCs w:val="22"/>
        </w:rPr>
        <w:t xml:space="preserve">grupėse (7,28 ir 6,12, atitinkamai) buvo didesnis, nei placebo </w:t>
      </w:r>
      <w:r w:rsidR="000B0AC8" w:rsidRPr="00BB15C5">
        <w:rPr>
          <w:szCs w:val="22"/>
        </w:rPr>
        <w:t>ir</w:t>
      </w:r>
      <w:r w:rsidRPr="00BB15C5">
        <w:rPr>
          <w:szCs w:val="22"/>
        </w:rPr>
        <w:t xml:space="preserve"> 52 savaičių prednizono dozės mažinimo laikotarpis grupėje (2,84) (nors skirtumai nebuvo statistiškai reikšmingi (vieną kartą per savaitę: p = 0,0252; kas antrą savaitę: p = 0,1468)) ir panašus į placebo </w:t>
      </w:r>
      <w:r w:rsidR="000B0AC8" w:rsidRPr="00BB15C5">
        <w:rPr>
          <w:szCs w:val="22"/>
        </w:rPr>
        <w:t>ir</w:t>
      </w:r>
      <w:r w:rsidRPr="00BB15C5">
        <w:rPr>
          <w:szCs w:val="22"/>
        </w:rPr>
        <w:t xml:space="preserve"> 26 savaičių prednizono dozės mažinimo laikotarpis grupės (6,67).</w:t>
      </w:r>
    </w:p>
    <w:p w14:paraId="2F4BBB53" w14:textId="77777777" w:rsidR="00523AC8" w:rsidRPr="00BB15C5" w:rsidRDefault="00523AC8" w:rsidP="00523AC8">
      <w:pPr>
        <w:rPr>
          <w:szCs w:val="22"/>
        </w:rPr>
      </w:pPr>
    </w:p>
    <w:p w14:paraId="075E39D2" w14:textId="3FBD72F1" w:rsidR="00523AC8" w:rsidRPr="00BB15C5" w:rsidRDefault="00523AC8" w:rsidP="00523AC8">
      <w:pPr>
        <w:rPr>
          <w:szCs w:val="22"/>
        </w:rPr>
      </w:pPr>
      <w:r w:rsidRPr="00BB15C5">
        <w:rPr>
          <w:szCs w:val="22"/>
        </w:rPr>
        <w:t>Paciento globalinis ligos aktyvumo vertinimas buvo atliktas pasitelkus 0</w:t>
      </w:r>
      <w:r w:rsidR="00C3297D" w:rsidRPr="00BB15C5">
        <w:rPr>
          <w:szCs w:val="22"/>
        </w:rPr>
        <w:t> </w:t>
      </w:r>
      <w:r w:rsidRPr="00BB15C5">
        <w:rPr>
          <w:szCs w:val="22"/>
        </w:rPr>
        <w:t>-</w:t>
      </w:r>
      <w:r w:rsidR="00C3297D" w:rsidRPr="00BB15C5">
        <w:rPr>
          <w:szCs w:val="22"/>
        </w:rPr>
        <w:t> </w:t>
      </w:r>
      <w:r w:rsidRPr="00BB15C5">
        <w:rPr>
          <w:szCs w:val="22"/>
        </w:rPr>
        <w:t>100 mm vaizdinių analogų skalę (VAS). Vidutinis paciento globalaus VAS pokytis nuo buvusio prieš pradedant tyrimą iki 52</w:t>
      </w:r>
      <w:r w:rsidRPr="00BB15C5">
        <w:rPr>
          <w:szCs w:val="22"/>
        </w:rPr>
        <w:noBreakHyphen/>
        <w:t xml:space="preserve">osios savaitės gydymo </w:t>
      </w:r>
      <w:r w:rsidR="00C3297D" w:rsidRPr="00BB15C5">
        <w:rPr>
          <w:iCs/>
        </w:rPr>
        <w:t xml:space="preserve">tocilizumabu </w:t>
      </w:r>
      <w:r w:rsidRPr="00BB15C5">
        <w:rPr>
          <w:szCs w:val="22"/>
        </w:rPr>
        <w:t>vieną kartą per savaitę ir kas antrą savait</w:t>
      </w:r>
      <w:r w:rsidR="007555E6" w:rsidRPr="00BB15C5">
        <w:rPr>
          <w:szCs w:val="22"/>
        </w:rPr>
        <w:t>ę</w:t>
      </w:r>
      <w:r w:rsidRPr="00BB15C5">
        <w:rPr>
          <w:szCs w:val="22"/>
        </w:rPr>
        <w:t xml:space="preserve"> grupėse (- 19,0; </w:t>
      </w:r>
      <w:r w:rsidRPr="00BB15C5">
        <w:rPr>
          <w:szCs w:val="22"/>
        </w:rPr>
        <w:noBreakHyphen/>
        <w:t xml:space="preserve"> 25,3, atitinkamai) buvo mažesnis (rodo didesnį pagerėjimą), nei abiejose placebo grupėse (placebas </w:t>
      </w:r>
      <w:r w:rsidR="007555E6" w:rsidRPr="00BB15C5">
        <w:rPr>
          <w:szCs w:val="22"/>
        </w:rPr>
        <w:t xml:space="preserve">ir </w:t>
      </w:r>
      <w:r w:rsidRPr="00BB15C5">
        <w:rPr>
          <w:szCs w:val="22"/>
        </w:rPr>
        <w:t xml:space="preserve">26 savaitės: - 3,4; placebas </w:t>
      </w:r>
      <w:r w:rsidR="007555E6" w:rsidRPr="00BB15C5">
        <w:rPr>
          <w:szCs w:val="22"/>
        </w:rPr>
        <w:t>ir</w:t>
      </w:r>
      <w:r w:rsidRPr="00BB15C5">
        <w:rPr>
          <w:szCs w:val="22"/>
        </w:rPr>
        <w:t xml:space="preserve"> 52 savaitės: - 7,2), nors tik gydymo </w:t>
      </w:r>
      <w:r w:rsidR="00C3297D" w:rsidRPr="00BB15C5">
        <w:rPr>
          <w:iCs/>
        </w:rPr>
        <w:t xml:space="preserve">tocilizumabu </w:t>
      </w:r>
      <w:r w:rsidRPr="00BB15C5">
        <w:rPr>
          <w:szCs w:val="22"/>
        </w:rPr>
        <w:t xml:space="preserve">kas antrą savaitę </w:t>
      </w:r>
      <w:r w:rsidR="007555E6" w:rsidRPr="00BB15C5">
        <w:rPr>
          <w:szCs w:val="22"/>
        </w:rPr>
        <w:t>ir</w:t>
      </w:r>
      <w:r w:rsidR="007555E6" w:rsidRPr="00BB15C5" w:rsidDel="007555E6">
        <w:rPr>
          <w:szCs w:val="22"/>
        </w:rPr>
        <w:t xml:space="preserve"> </w:t>
      </w:r>
      <w:r w:rsidR="007555E6" w:rsidRPr="00BB15C5">
        <w:rPr>
          <w:szCs w:val="22"/>
        </w:rPr>
        <w:t xml:space="preserve"> </w:t>
      </w:r>
      <w:r w:rsidRPr="00BB15C5">
        <w:rPr>
          <w:szCs w:val="22"/>
        </w:rPr>
        <w:t>26 savaičių prednizolono dozės mažinimo laikotarpis grupė parodė statistiškai reikšmingą skirtumą, lyginant su placebo grupėmis (placeb</w:t>
      </w:r>
      <w:r w:rsidR="007555E6" w:rsidRPr="00BB15C5">
        <w:rPr>
          <w:szCs w:val="22"/>
        </w:rPr>
        <w:t>as</w:t>
      </w:r>
      <w:r w:rsidRPr="00BB15C5">
        <w:rPr>
          <w:szCs w:val="22"/>
        </w:rPr>
        <w:t xml:space="preserve"> </w:t>
      </w:r>
      <w:r w:rsidR="007555E6" w:rsidRPr="00BB15C5">
        <w:rPr>
          <w:szCs w:val="22"/>
        </w:rPr>
        <w:t>ir</w:t>
      </w:r>
      <w:r w:rsidRPr="00BB15C5">
        <w:rPr>
          <w:szCs w:val="22"/>
        </w:rPr>
        <w:t xml:space="preserve"> 26 savaitės: p = 0,0059; o placeb</w:t>
      </w:r>
      <w:r w:rsidR="007555E6" w:rsidRPr="00BB15C5">
        <w:rPr>
          <w:szCs w:val="22"/>
        </w:rPr>
        <w:t>as</w:t>
      </w:r>
      <w:r w:rsidRPr="00BB15C5">
        <w:rPr>
          <w:szCs w:val="22"/>
        </w:rPr>
        <w:t xml:space="preserve"> </w:t>
      </w:r>
      <w:r w:rsidR="007555E6" w:rsidRPr="00BB15C5">
        <w:rPr>
          <w:szCs w:val="22"/>
        </w:rPr>
        <w:t xml:space="preserve">ir </w:t>
      </w:r>
      <w:r w:rsidRPr="00BB15C5">
        <w:rPr>
          <w:szCs w:val="22"/>
        </w:rPr>
        <w:t>52 savaitės: p = 0,0081).</w:t>
      </w:r>
    </w:p>
    <w:p w14:paraId="44DCD886" w14:textId="77777777" w:rsidR="00523AC8" w:rsidRPr="00BB15C5" w:rsidRDefault="00523AC8" w:rsidP="00523AC8">
      <w:pPr>
        <w:rPr>
          <w:szCs w:val="22"/>
        </w:rPr>
      </w:pPr>
    </w:p>
    <w:p w14:paraId="676B5F19" w14:textId="356722CC" w:rsidR="00523AC8" w:rsidRPr="00BB15C5" w:rsidRDefault="00523AC8" w:rsidP="00523AC8">
      <w:pPr>
        <w:rPr>
          <w:szCs w:val="22"/>
        </w:rPr>
      </w:pPr>
      <w:r w:rsidRPr="00BB15C5">
        <w:rPr>
          <w:szCs w:val="22"/>
        </w:rPr>
        <w:t>FACIT-Nuovargis balų pokytis nuo buvusio prieš pradedant tyrimą iki 52</w:t>
      </w:r>
      <w:r w:rsidRPr="00BB15C5">
        <w:rPr>
          <w:szCs w:val="22"/>
        </w:rPr>
        <w:noBreakHyphen/>
        <w:t xml:space="preserve">osios savaitės buvo apskaičiuotas visoms grupėms. Balų pokyčio vidurkiai (SN): </w:t>
      </w:r>
      <w:r w:rsidR="00C3297D" w:rsidRPr="00BB15C5">
        <w:rPr>
          <w:iCs/>
        </w:rPr>
        <w:t xml:space="preserve">tocilizumaba </w:t>
      </w:r>
      <w:r w:rsidRPr="00BB15C5">
        <w:rPr>
          <w:szCs w:val="22"/>
        </w:rPr>
        <w:t xml:space="preserve">vieną kartą per savaitę </w:t>
      </w:r>
      <w:r w:rsidR="00BA2C38" w:rsidRPr="00BB15C5">
        <w:rPr>
          <w:szCs w:val="22"/>
        </w:rPr>
        <w:t>ir</w:t>
      </w:r>
      <w:r w:rsidRPr="00BB15C5">
        <w:rPr>
          <w:szCs w:val="22"/>
        </w:rPr>
        <w:t xml:space="preserve"> 26 savaitės: 5,61 (10, 115); </w:t>
      </w:r>
      <w:r w:rsidR="00C3297D" w:rsidRPr="00BB15C5">
        <w:rPr>
          <w:iCs/>
        </w:rPr>
        <w:t xml:space="preserve">tocilizumabas </w:t>
      </w:r>
      <w:r w:rsidRPr="00BB15C5">
        <w:rPr>
          <w:szCs w:val="22"/>
        </w:rPr>
        <w:t xml:space="preserve">kas antrą savaitę </w:t>
      </w:r>
      <w:r w:rsidR="00BA2C38" w:rsidRPr="00BB15C5">
        <w:rPr>
          <w:szCs w:val="22"/>
        </w:rPr>
        <w:t>ir</w:t>
      </w:r>
      <w:r w:rsidR="00BA2C38" w:rsidRPr="00BB15C5" w:rsidDel="00BA2C38">
        <w:rPr>
          <w:szCs w:val="22"/>
        </w:rPr>
        <w:t xml:space="preserve"> </w:t>
      </w:r>
      <w:r w:rsidRPr="00BB15C5">
        <w:rPr>
          <w:szCs w:val="22"/>
        </w:rPr>
        <w:t xml:space="preserve">26 savaitės: 1,81 (8,836); placebas </w:t>
      </w:r>
      <w:r w:rsidR="00BA2C38" w:rsidRPr="00BB15C5">
        <w:rPr>
          <w:szCs w:val="22"/>
        </w:rPr>
        <w:t>ir</w:t>
      </w:r>
      <w:r w:rsidRPr="00BB15C5">
        <w:rPr>
          <w:szCs w:val="22"/>
        </w:rPr>
        <w:t xml:space="preserve"> 26 savaitės: 0,26 (10, 702); placebas </w:t>
      </w:r>
      <w:r w:rsidR="00BA2C38" w:rsidRPr="00BB15C5">
        <w:rPr>
          <w:szCs w:val="22"/>
        </w:rPr>
        <w:t>ir</w:t>
      </w:r>
      <w:r w:rsidRPr="00BB15C5">
        <w:rPr>
          <w:szCs w:val="22"/>
        </w:rPr>
        <w:t xml:space="preserve"> 52 savaitės: - 1,63 (6,753).</w:t>
      </w:r>
    </w:p>
    <w:p w14:paraId="1D2C3ACB" w14:textId="77777777" w:rsidR="00523AC8" w:rsidRPr="00BB15C5" w:rsidRDefault="00523AC8" w:rsidP="00523AC8">
      <w:pPr>
        <w:rPr>
          <w:szCs w:val="22"/>
        </w:rPr>
      </w:pPr>
    </w:p>
    <w:p w14:paraId="44D84920" w14:textId="0D5EAE98" w:rsidR="00523AC8" w:rsidRPr="00BB15C5" w:rsidRDefault="00523AC8" w:rsidP="00523AC8">
      <w:pPr>
        <w:rPr>
          <w:szCs w:val="22"/>
        </w:rPr>
      </w:pPr>
      <w:r w:rsidRPr="00BB15C5">
        <w:rPr>
          <w:szCs w:val="22"/>
        </w:rPr>
        <w:t>EQ5D balų pokytis nuo buvusio prieš pradedant tyrimą iki 52</w:t>
      </w:r>
      <w:r w:rsidRPr="00BB15C5">
        <w:rPr>
          <w:szCs w:val="22"/>
        </w:rPr>
        <w:noBreakHyphen/>
        <w:t xml:space="preserve">osios savaitės buvo </w:t>
      </w:r>
      <w:r w:rsidR="00C3297D" w:rsidRPr="00BB15C5">
        <w:rPr>
          <w:iCs/>
        </w:rPr>
        <w:t xml:space="preserve">tocilizumabas </w:t>
      </w:r>
      <w:r w:rsidRPr="00BB15C5">
        <w:rPr>
          <w:szCs w:val="22"/>
        </w:rPr>
        <w:t xml:space="preserve">vieną kartą per savaitę </w:t>
      </w:r>
      <w:r w:rsidR="00474EAA" w:rsidRPr="00BB15C5">
        <w:rPr>
          <w:szCs w:val="22"/>
        </w:rPr>
        <w:t>ir</w:t>
      </w:r>
      <w:r w:rsidRPr="00BB15C5">
        <w:rPr>
          <w:szCs w:val="22"/>
        </w:rPr>
        <w:t xml:space="preserve"> 26 savaitės grupėje: 0,10 (0,198); </w:t>
      </w:r>
      <w:r w:rsidR="00C3297D" w:rsidRPr="00BB15C5">
        <w:rPr>
          <w:iCs/>
        </w:rPr>
        <w:t xml:space="preserve">tocilizumabas </w:t>
      </w:r>
      <w:r w:rsidRPr="00BB15C5">
        <w:rPr>
          <w:szCs w:val="22"/>
        </w:rPr>
        <w:t>kas antrą savaitę</w:t>
      </w:r>
      <w:r w:rsidR="00474EAA" w:rsidRPr="00BB15C5">
        <w:t xml:space="preserve"> </w:t>
      </w:r>
      <w:r w:rsidR="00474EAA" w:rsidRPr="00BB15C5">
        <w:rPr>
          <w:szCs w:val="22"/>
        </w:rPr>
        <w:t>ir</w:t>
      </w:r>
      <w:r w:rsidR="00474EAA" w:rsidRPr="00BB15C5" w:rsidDel="00474EAA">
        <w:rPr>
          <w:szCs w:val="22"/>
        </w:rPr>
        <w:t xml:space="preserve"> </w:t>
      </w:r>
      <w:r w:rsidRPr="00BB15C5">
        <w:rPr>
          <w:szCs w:val="22"/>
        </w:rPr>
        <w:t xml:space="preserve">26 savaitės grupėje: 0,05 (0,215); placebas </w:t>
      </w:r>
      <w:r w:rsidR="00474EAA" w:rsidRPr="00BB15C5">
        <w:rPr>
          <w:szCs w:val="22"/>
        </w:rPr>
        <w:t>ir</w:t>
      </w:r>
      <w:r w:rsidRPr="00BB15C5">
        <w:rPr>
          <w:szCs w:val="22"/>
        </w:rPr>
        <w:t xml:space="preserve"> 26 savaitės: 0,07 (0,293); placebas </w:t>
      </w:r>
      <w:r w:rsidR="00474EAA" w:rsidRPr="00BB15C5">
        <w:rPr>
          <w:szCs w:val="22"/>
        </w:rPr>
        <w:t>ir</w:t>
      </w:r>
      <w:r w:rsidRPr="00BB15C5">
        <w:rPr>
          <w:szCs w:val="22"/>
        </w:rPr>
        <w:t xml:space="preserve"> 52 savaitės: - 0,02 (0,159).</w:t>
      </w:r>
    </w:p>
    <w:p w14:paraId="387A2020" w14:textId="77777777" w:rsidR="00523AC8" w:rsidRPr="00BB15C5" w:rsidRDefault="00523AC8" w:rsidP="00523AC8">
      <w:pPr>
        <w:rPr>
          <w:szCs w:val="22"/>
        </w:rPr>
      </w:pPr>
    </w:p>
    <w:p w14:paraId="402F3AC0" w14:textId="77777777" w:rsidR="00523AC8" w:rsidRPr="00BB15C5" w:rsidRDefault="00523AC8" w:rsidP="00523AC8">
      <w:pPr>
        <w:rPr>
          <w:szCs w:val="22"/>
        </w:rPr>
      </w:pPr>
      <w:r w:rsidRPr="00BB15C5">
        <w:rPr>
          <w:szCs w:val="22"/>
        </w:rPr>
        <w:t>Aukštesni balai nurodo FACIT-Nuovargis ir EQ5D pagerėjimą.</w:t>
      </w:r>
    </w:p>
    <w:p w14:paraId="6EEDAA65" w14:textId="77777777" w:rsidR="00E91D13" w:rsidRPr="00BB15C5" w:rsidRDefault="00E91D13" w:rsidP="00E91D13">
      <w:pPr>
        <w:rPr>
          <w:iCs/>
        </w:rPr>
      </w:pPr>
    </w:p>
    <w:p w14:paraId="2EAECBF2" w14:textId="77777777" w:rsidR="00523AC8" w:rsidRPr="00BB15C5" w:rsidRDefault="00523AC8" w:rsidP="00523AC8">
      <w:pPr>
        <w:keepNext/>
        <w:rPr>
          <w:u w:val="single"/>
        </w:rPr>
      </w:pPr>
      <w:r w:rsidRPr="00BB15C5">
        <w:rPr>
          <w:u w:val="single"/>
        </w:rPr>
        <w:t>Vartojimas į veną</w:t>
      </w:r>
    </w:p>
    <w:p w14:paraId="02D2C215" w14:textId="5CB86EFD" w:rsidR="00E91D13" w:rsidRPr="00BB15C5" w:rsidRDefault="00E91D13" w:rsidP="00E91D13">
      <w:pPr>
        <w:keepNext/>
        <w:rPr>
          <w:bCs/>
          <w:i/>
          <w:iCs/>
        </w:rPr>
      </w:pPr>
      <w:r w:rsidRPr="00BB15C5">
        <w:rPr>
          <w:bCs/>
          <w:i/>
          <w:iCs/>
        </w:rPr>
        <w:t>RA</w:t>
      </w:r>
      <w:r w:rsidR="00C3297D" w:rsidRPr="00BB15C5">
        <w:rPr>
          <w:bCs/>
          <w:i/>
          <w:iCs/>
        </w:rPr>
        <w:t xml:space="preserve"> sirgę pacientai</w:t>
      </w:r>
      <w:ins w:id="956" w:author="Author" w:date="2025-07-18T17:17:00Z">
        <w:r w:rsidR="00401590" w:rsidRPr="00BB15C5">
          <w:rPr>
            <w:bCs/>
            <w:i/>
            <w:iCs/>
          </w:rPr>
          <w:br/>
        </w:r>
      </w:ins>
    </w:p>
    <w:p w14:paraId="6A6C57D3" w14:textId="045CBCC3" w:rsidR="00E91D13" w:rsidRPr="00BB15C5" w:rsidRDefault="00E91D13" w:rsidP="00E91D13">
      <w:pPr>
        <w:keepNext/>
        <w:rPr>
          <w:i/>
          <w:iCs/>
          <w:u w:val="single"/>
        </w:rPr>
      </w:pPr>
      <w:r w:rsidRPr="00BB15C5">
        <w:rPr>
          <w:i/>
          <w:iCs/>
          <w:u w:val="single"/>
        </w:rPr>
        <w:t>Klinikinis veiksmingumas</w:t>
      </w:r>
    </w:p>
    <w:p w14:paraId="59721C56" w14:textId="27101BCD" w:rsidR="00E91D13" w:rsidRPr="00BB15C5" w:rsidRDefault="00E91D13" w:rsidP="00E91D13">
      <w:pPr>
        <w:keepNext/>
        <w:rPr>
          <w:iCs/>
        </w:rPr>
      </w:pPr>
      <w:r w:rsidRPr="00BB15C5">
        <w:t xml:space="preserve">RA požymius ir simptomus mažinantis </w:t>
      </w:r>
      <w:r w:rsidR="00C3297D" w:rsidRPr="00BB15C5">
        <w:rPr>
          <w:iCs/>
        </w:rPr>
        <w:t>tocilizumabo veiksmingumas buvo</w:t>
      </w:r>
      <w:r w:rsidRPr="00BB15C5">
        <w:rPr>
          <w:iCs/>
        </w:rPr>
        <w:t xml:space="preserve"> vertintas atliekant penkis atsitiktinės atrankos dvigubai koduotus daugiacentrius tyrimus. I–V </w:t>
      </w:r>
      <w:ins w:id="957" w:author="Regulatory LT" w:date="2025-08-20T14:20:00Z">
        <w:r w:rsidR="0062172A">
          <w:rPr>
            <w:iCs/>
          </w:rPr>
          <w:t>k</w:t>
        </w:r>
      </w:ins>
      <w:ins w:id="958" w:author="Author" w:date="2025-07-18T17:17:00Z">
        <w:del w:id="959" w:author="Regulatory LT" w:date="2025-08-20T14:20:00Z">
          <w:r w:rsidR="00F83889" w:rsidRPr="00BB15C5" w:rsidDel="0062172A">
            <w:rPr>
              <w:iCs/>
            </w:rPr>
            <w:delText>K</w:delText>
          </w:r>
        </w:del>
        <w:r w:rsidR="00F83889" w:rsidRPr="00BB15C5">
          <w:rPr>
            <w:iCs/>
          </w:rPr>
          <w:t xml:space="preserve">linikiniuose </w:t>
        </w:r>
      </w:ins>
      <w:r w:rsidRPr="00BB15C5">
        <w:rPr>
          <w:iCs/>
        </w:rPr>
        <w:t>tyrimuose dalyvavo ≥ 18 metų pacientai, sergantys aktyviu RA, diagnozuotu pagal Amerikos reumatologijos kolegijos (ARK) kriterijus, jei tyrimo pradžioje jiems buvo bent aštuoni jautrūs ir šeši patinę sąnariai.</w:t>
      </w:r>
    </w:p>
    <w:p w14:paraId="09B5E231" w14:textId="77777777" w:rsidR="00E91D13" w:rsidRPr="00BB15C5" w:rsidRDefault="00E91D13" w:rsidP="00E91D13">
      <w:pPr>
        <w:rPr>
          <w:iCs/>
        </w:rPr>
      </w:pPr>
    </w:p>
    <w:p w14:paraId="21B32833" w14:textId="6342A7B7" w:rsidR="00E91D13" w:rsidRPr="00BB15C5" w:rsidRDefault="00E91D13" w:rsidP="00E91D13">
      <w:pPr>
        <w:rPr>
          <w:iCs/>
        </w:rPr>
      </w:pPr>
      <w:r w:rsidRPr="00BB15C5">
        <w:rPr>
          <w:iCs/>
        </w:rPr>
        <w:t xml:space="preserve">Atliekant I </w:t>
      </w:r>
      <w:ins w:id="960" w:author="Author" w:date="2025-07-18T17:17:00Z">
        <w:del w:id="961" w:author="Regulatory LT" w:date="2025-08-20T14:20:00Z">
          <w:r w:rsidR="001C1C3B" w:rsidRPr="00BB15C5" w:rsidDel="0062172A">
            <w:rPr>
              <w:iCs/>
            </w:rPr>
            <w:delText>K</w:delText>
          </w:r>
        </w:del>
      </w:ins>
      <w:ins w:id="962" w:author="Regulatory LT" w:date="2025-08-20T14:20:00Z">
        <w:r w:rsidR="0062172A">
          <w:rPr>
            <w:iCs/>
          </w:rPr>
          <w:t>k</w:t>
        </w:r>
      </w:ins>
      <w:ins w:id="963" w:author="Author" w:date="2025-07-18T17:17:00Z">
        <w:r w:rsidR="001C1C3B" w:rsidRPr="00BB15C5">
          <w:rPr>
            <w:iCs/>
          </w:rPr>
          <w:t xml:space="preserve">linikinį </w:t>
        </w:r>
      </w:ins>
      <w:r w:rsidRPr="00BB15C5">
        <w:rPr>
          <w:iCs/>
        </w:rPr>
        <w:t xml:space="preserve">tyrimą, buvo gydoma vien </w:t>
      </w:r>
      <w:r w:rsidR="00C3297D" w:rsidRPr="00BB15C5">
        <w:rPr>
          <w:iCs/>
        </w:rPr>
        <w:t>tocilizumabu</w:t>
      </w:r>
      <w:r w:rsidRPr="00BB15C5">
        <w:rPr>
          <w:iCs/>
        </w:rPr>
        <w:t>, leidžiamu į veną kas keturias savaites. II, III ir V</w:t>
      </w:r>
      <w:ins w:id="964" w:author="Author" w:date="2025-07-18T17:18:00Z">
        <w:r w:rsidR="001C1C3B" w:rsidRPr="00BB15C5">
          <w:rPr>
            <w:iCs/>
          </w:rPr>
          <w:t xml:space="preserve"> </w:t>
        </w:r>
      </w:ins>
      <w:ins w:id="965" w:author="Regulatory LT" w:date="2025-08-20T14:20:00Z">
        <w:r w:rsidR="0062172A">
          <w:rPr>
            <w:iCs/>
          </w:rPr>
          <w:t>k</w:t>
        </w:r>
      </w:ins>
      <w:ins w:id="966" w:author="Author" w:date="2025-07-18T17:18:00Z">
        <w:del w:id="967" w:author="Regulatory LT" w:date="2025-08-20T14:20:00Z">
          <w:r w:rsidR="001C1C3B" w:rsidRPr="00BB15C5" w:rsidDel="0062172A">
            <w:rPr>
              <w:iCs/>
            </w:rPr>
            <w:delText>K</w:delText>
          </w:r>
        </w:del>
        <w:r w:rsidR="001C1C3B" w:rsidRPr="00BB15C5">
          <w:rPr>
            <w:iCs/>
          </w:rPr>
          <w:t>linikiniuose</w:t>
        </w:r>
      </w:ins>
      <w:r w:rsidRPr="00BB15C5">
        <w:rPr>
          <w:iCs/>
        </w:rPr>
        <w:t xml:space="preserve"> tyrimuose </w:t>
      </w:r>
      <w:r w:rsidR="00C3297D" w:rsidRPr="00BB15C5">
        <w:rPr>
          <w:iCs/>
        </w:rPr>
        <w:t>tocilizumab</w:t>
      </w:r>
      <w:r w:rsidR="00A06D4D" w:rsidRPr="00BB15C5">
        <w:rPr>
          <w:iCs/>
        </w:rPr>
        <w:t>o</w:t>
      </w:r>
      <w:r w:rsidR="00C3297D" w:rsidRPr="00BB15C5">
        <w:rPr>
          <w:iCs/>
        </w:rPr>
        <w:t xml:space="preserve"> </w:t>
      </w:r>
      <w:r w:rsidRPr="00BB15C5">
        <w:rPr>
          <w:iCs/>
        </w:rPr>
        <w:t>buvo leidžiama į veną kas keturias savaites kartu su MTX, lyginant su placebu ir MTX. IV</w:t>
      </w:r>
      <w:ins w:id="968" w:author="Author" w:date="2025-07-18T17:18:00Z">
        <w:r w:rsidR="001C1C3B" w:rsidRPr="00BB15C5">
          <w:rPr>
            <w:iCs/>
          </w:rPr>
          <w:t xml:space="preserve"> </w:t>
        </w:r>
      </w:ins>
      <w:ins w:id="969" w:author="Regulatory LT" w:date="2025-08-20T14:20:00Z">
        <w:r w:rsidR="0062172A">
          <w:rPr>
            <w:iCs/>
          </w:rPr>
          <w:t>k</w:t>
        </w:r>
      </w:ins>
      <w:ins w:id="970" w:author="Author" w:date="2025-07-18T17:18:00Z">
        <w:del w:id="971" w:author="Regulatory LT" w:date="2025-08-20T14:20:00Z">
          <w:r w:rsidR="001C1C3B" w:rsidRPr="00BB15C5" w:rsidDel="0062172A">
            <w:rPr>
              <w:iCs/>
            </w:rPr>
            <w:delText>K</w:delText>
          </w:r>
        </w:del>
        <w:r w:rsidR="001C1C3B" w:rsidRPr="00BB15C5">
          <w:rPr>
            <w:iCs/>
          </w:rPr>
          <w:t>linikiniame</w:t>
        </w:r>
      </w:ins>
      <w:r w:rsidRPr="00BB15C5">
        <w:rPr>
          <w:iCs/>
        </w:rPr>
        <w:t xml:space="preserve"> tyrime RoActemra</w:t>
      </w:r>
      <w:r w:rsidRPr="00BB15C5" w:rsidDel="00545127">
        <w:rPr>
          <w:iCs/>
        </w:rPr>
        <w:t xml:space="preserve"> </w:t>
      </w:r>
      <w:r w:rsidRPr="00BB15C5">
        <w:rPr>
          <w:iCs/>
        </w:rPr>
        <w:t>buvo leidžiama į veną kas keturias savaites kartu su kitais LMVNR, lyginant su placebu ir kitais LMVNR. Pagrindin</w:t>
      </w:r>
      <w:r w:rsidR="00A06D4D" w:rsidRPr="00BB15C5">
        <w:rPr>
          <w:iCs/>
        </w:rPr>
        <w:t>ė</w:t>
      </w:r>
      <w:r w:rsidRPr="00BB15C5">
        <w:rPr>
          <w:iCs/>
        </w:rPr>
        <w:t xml:space="preserve"> visų penkių </w:t>
      </w:r>
      <w:r w:rsidR="00A06D4D" w:rsidRPr="00BB15C5">
        <w:rPr>
          <w:iCs/>
        </w:rPr>
        <w:t xml:space="preserve">klinikinių </w:t>
      </w:r>
      <w:r w:rsidRPr="00BB15C5">
        <w:rPr>
          <w:iCs/>
        </w:rPr>
        <w:t>tyrimų vertin</w:t>
      </w:r>
      <w:r w:rsidR="00A06D4D" w:rsidRPr="00BB15C5">
        <w:rPr>
          <w:iCs/>
        </w:rPr>
        <w:t>amoj</w:t>
      </w:r>
      <w:r w:rsidRPr="00BB15C5">
        <w:rPr>
          <w:iCs/>
        </w:rPr>
        <w:t>i</w:t>
      </w:r>
      <w:r w:rsidR="00A06D4D" w:rsidRPr="00BB15C5">
        <w:rPr>
          <w:iCs/>
        </w:rPr>
        <w:t xml:space="preserve"> baigtis</w:t>
      </w:r>
      <w:r w:rsidRPr="00BB15C5">
        <w:rPr>
          <w:iCs/>
        </w:rPr>
        <w:t xml:space="preserve"> buvo dalis ligonių, kurių gydymo atsakas 24</w:t>
      </w:r>
      <w:r w:rsidR="00A06D4D" w:rsidRPr="00BB15C5">
        <w:rPr>
          <w:iCs/>
        </w:rPr>
        <w:noBreakHyphen/>
        <w:t>ąją</w:t>
      </w:r>
      <w:r w:rsidRPr="00BB15C5">
        <w:rPr>
          <w:iCs/>
        </w:rPr>
        <w:t> savai</w:t>
      </w:r>
      <w:r w:rsidR="00A06D4D" w:rsidRPr="00BB15C5">
        <w:rPr>
          <w:iCs/>
        </w:rPr>
        <w:t>tę</w:t>
      </w:r>
      <w:r w:rsidRPr="00BB15C5">
        <w:rPr>
          <w:iCs/>
        </w:rPr>
        <w:t xml:space="preserve"> pasiekė ARK 20 įvert</w:t>
      </w:r>
      <w:r w:rsidR="00A06D4D" w:rsidRPr="00BB15C5">
        <w:rPr>
          <w:iCs/>
        </w:rPr>
        <w:t>į</w:t>
      </w:r>
      <w:r w:rsidRPr="00BB15C5">
        <w:rPr>
          <w:iCs/>
        </w:rPr>
        <w:t>.</w:t>
      </w:r>
    </w:p>
    <w:p w14:paraId="711A016B" w14:textId="77777777" w:rsidR="00E91D13" w:rsidRPr="00BB15C5" w:rsidRDefault="00E91D13" w:rsidP="00E91D13">
      <w:pPr>
        <w:rPr>
          <w:iCs/>
        </w:rPr>
      </w:pPr>
    </w:p>
    <w:p w14:paraId="0DB55E5C" w14:textId="0B949D49" w:rsidR="00E91D13" w:rsidRPr="00BB15C5" w:rsidRDefault="00E91D13" w:rsidP="00E91D13">
      <w:r w:rsidRPr="00BB15C5">
        <w:t xml:space="preserve">I </w:t>
      </w:r>
      <w:ins w:id="972" w:author="Regulatory LT" w:date="2025-08-20T14:20:00Z">
        <w:r w:rsidR="0062172A">
          <w:rPr>
            <w:iCs/>
          </w:rPr>
          <w:t>k</w:t>
        </w:r>
      </w:ins>
      <w:ins w:id="973" w:author="Author" w:date="2025-07-18T17:18:00Z">
        <w:del w:id="974" w:author="Regulatory LT" w:date="2025-08-20T14:20:00Z">
          <w:r w:rsidR="008F0942" w:rsidRPr="00BB15C5" w:rsidDel="0062172A">
            <w:rPr>
              <w:iCs/>
            </w:rPr>
            <w:delText>K</w:delText>
          </w:r>
        </w:del>
        <w:r w:rsidR="008F0942" w:rsidRPr="00BB15C5">
          <w:rPr>
            <w:iCs/>
          </w:rPr>
          <w:t xml:space="preserve">linikiniame </w:t>
        </w:r>
      </w:ins>
      <w:r w:rsidRPr="00BB15C5">
        <w:t xml:space="preserve">tyrime dalyvavo 673 ligoniai, šešis mėnesius iki atsitiktinės atrankos negydyti MTX, kuriems ankstesnis gydymas MTX nebuvo nutrauktas dėl kliniškai reikšmingo toksinio poveikio arba neveiksmingumo. Dauguma (67 %) ligonių anksčiau nebuvo gydyti MTX. </w:t>
      </w:r>
      <w:r w:rsidR="00A06D4D" w:rsidRPr="00BB15C5">
        <w:rPr>
          <w:iCs/>
        </w:rPr>
        <w:t xml:space="preserve">Tocilizumabo </w:t>
      </w:r>
      <w:r w:rsidRPr="00BB15C5">
        <w:rPr>
          <w:iCs/>
        </w:rPr>
        <w:t>monoterapijos grupėje jo dozė buvo 8 mg/kg, leidžiama kas keturias savaites. Lyginamoji grupė kas savaitę vartojo MTX (pastarojo dozė aštuonių savaičių laikotarpiu kas savaitę buvo koreguojama nuo 7,5 mg iki didžiausios 20 mg dozės).</w:t>
      </w:r>
    </w:p>
    <w:p w14:paraId="01F1A5E6" w14:textId="77777777" w:rsidR="00E91D13" w:rsidRPr="00BB15C5" w:rsidRDefault="00E91D13" w:rsidP="00E91D13"/>
    <w:p w14:paraId="2E761E0E" w14:textId="499D7D93" w:rsidR="00E91D13" w:rsidRPr="00BB15C5" w:rsidRDefault="00E91D13" w:rsidP="00E91D13">
      <w:pPr>
        <w:rPr>
          <w:iCs/>
        </w:rPr>
      </w:pPr>
      <w:r w:rsidRPr="00BB15C5">
        <w:t>II</w:t>
      </w:r>
      <w:ins w:id="975" w:author="Author" w:date="2025-07-18T17:18:00Z">
        <w:r w:rsidR="008F0942" w:rsidRPr="00BB15C5">
          <w:t xml:space="preserve"> </w:t>
        </w:r>
      </w:ins>
      <w:ins w:id="976" w:author="Regulatory LT" w:date="2025-08-20T14:20:00Z">
        <w:r w:rsidR="0062172A">
          <w:rPr>
            <w:iCs/>
          </w:rPr>
          <w:t>k</w:t>
        </w:r>
      </w:ins>
      <w:ins w:id="977" w:author="Author" w:date="2025-07-18T17:18:00Z">
        <w:del w:id="978" w:author="Regulatory LT" w:date="2025-08-20T14:20:00Z">
          <w:r w:rsidR="008F0942" w:rsidRPr="00BB15C5" w:rsidDel="0062172A">
            <w:rPr>
              <w:iCs/>
            </w:rPr>
            <w:delText>K</w:delText>
          </w:r>
        </w:del>
        <w:r w:rsidR="008F0942" w:rsidRPr="00BB15C5">
          <w:rPr>
            <w:iCs/>
          </w:rPr>
          <w:t>linikiniame</w:t>
        </w:r>
      </w:ins>
      <w:r w:rsidRPr="00BB15C5">
        <w:t xml:space="preserve"> tyrime – dvejų metų trukmės tyrime su planuot</w:t>
      </w:r>
      <w:r w:rsidR="00A06D4D" w:rsidRPr="00BB15C5">
        <w:t>omis</w:t>
      </w:r>
      <w:r w:rsidRPr="00BB15C5">
        <w:t xml:space="preserve"> tarpin</w:t>
      </w:r>
      <w:r w:rsidR="00A06D4D" w:rsidRPr="00BB15C5">
        <w:t>ėmis</w:t>
      </w:r>
      <w:r w:rsidRPr="00BB15C5">
        <w:t xml:space="preserve"> analiz</w:t>
      </w:r>
      <w:r w:rsidR="00A06D4D" w:rsidRPr="00BB15C5">
        <w:t>ėmis</w:t>
      </w:r>
      <w:r w:rsidRPr="00BB15C5">
        <w:t xml:space="preserve"> 24</w:t>
      </w:r>
      <w:r w:rsidR="00A06D4D" w:rsidRPr="00BB15C5">
        <w:noBreakHyphen/>
        <w:t>ąją</w:t>
      </w:r>
      <w:r w:rsidRPr="00BB15C5">
        <w:t>, 52</w:t>
      </w:r>
      <w:r w:rsidR="00A06D4D" w:rsidRPr="00BB15C5">
        <w:noBreakHyphen/>
        <w:t>ąją</w:t>
      </w:r>
      <w:r w:rsidRPr="00BB15C5">
        <w:t xml:space="preserve"> ir 104</w:t>
      </w:r>
      <w:r w:rsidR="00A06D4D" w:rsidRPr="00BB15C5">
        <w:noBreakHyphen/>
        <w:t>ąją</w:t>
      </w:r>
      <w:r w:rsidRPr="00BB15C5">
        <w:t> savai</w:t>
      </w:r>
      <w:r w:rsidR="00A06D4D" w:rsidRPr="00BB15C5">
        <w:t>tėmis</w:t>
      </w:r>
      <w:r w:rsidRPr="00BB15C5">
        <w:t xml:space="preserve"> – </w:t>
      </w:r>
      <w:r w:rsidR="00A06D4D" w:rsidRPr="00BB15C5">
        <w:t xml:space="preserve">buvo </w:t>
      </w:r>
      <w:r w:rsidRPr="00BB15C5">
        <w:t xml:space="preserve">vertinti 1 196 ligoniai, kurių klinikinis atsakas į gydymą MTX buvo nepakankamas. Aklu būdu ligoniams kas keturias savaites buvo skiriama po 4 arba 8 mg/kg </w:t>
      </w:r>
      <w:r w:rsidR="00A06D4D" w:rsidRPr="00BB15C5">
        <w:rPr>
          <w:iCs/>
        </w:rPr>
        <w:t xml:space="preserve">tocilizumabo </w:t>
      </w:r>
      <w:r w:rsidRPr="00BB15C5">
        <w:rPr>
          <w:iCs/>
        </w:rPr>
        <w:t xml:space="preserve">arba placebo, iš viso 52 savaites, derinant su pastoviai duodamu MTX (po 10–25 mg kas savaitę). Po </w:t>
      </w:r>
      <w:r w:rsidRPr="00BB15C5">
        <w:t xml:space="preserve">52 savaičių visiems pacientams galėjo būti skiriamas atviras gydymas 8 mg/kg </w:t>
      </w:r>
      <w:r w:rsidR="00A06D4D" w:rsidRPr="00BB15C5">
        <w:rPr>
          <w:iCs/>
        </w:rPr>
        <w:t xml:space="preserve">tocilizumabo </w:t>
      </w:r>
      <w:r w:rsidRPr="00BB15C5">
        <w:t xml:space="preserve">doze. Iš tyrimą baigusių pacientų, kurie iš pradžių buvo randomizuoti į placebo ir MTX grupę, 86 % antraisiais metais buvo skiriamas atviras gydymas 8 mg/kg </w:t>
      </w:r>
      <w:r w:rsidR="00A06D4D" w:rsidRPr="00BB15C5">
        <w:rPr>
          <w:iCs/>
        </w:rPr>
        <w:t xml:space="preserve">tocilizumabo </w:t>
      </w:r>
      <w:r w:rsidRPr="00BB15C5">
        <w:t xml:space="preserve">doze. </w:t>
      </w:r>
      <w:r w:rsidRPr="00BB15C5">
        <w:rPr>
          <w:iCs/>
        </w:rPr>
        <w:t xml:space="preserve">Pagrindinė vertinamoji baigtis po 24 savaičių buvo proporcija pacientų, kurių gydymo atsakas pasiekė ARK 20 </w:t>
      </w:r>
      <w:r w:rsidRPr="00BB15C5">
        <w:rPr>
          <w:iCs/>
        </w:rPr>
        <w:lastRenderedPageBreak/>
        <w:t>įvertinimą. 52</w:t>
      </w:r>
      <w:r w:rsidR="00A06D4D" w:rsidRPr="00BB15C5">
        <w:rPr>
          <w:iCs/>
        </w:rPr>
        <w:noBreakHyphen/>
        <w:t xml:space="preserve">ąją </w:t>
      </w:r>
      <w:r w:rsidRPr="00BB15C5">
        <w:rPr>
          <w:iCs/>
        </w:rPr>
        <w:t xml:space="preserve">ir </w:t>
      </w:r>
      <w:r w:rsidRPr="00BB15C5">
        <w:t>104</w:t>
      </w:r>
      <w:r w:rsidR="00A06D4D" w:rsidRPr="00BB15C5">
        <w:noBreakHyphen/>
        <w:t xml:space="preserve">ąją </w:t>
      </w:r>
      <w:r w:rsidRPr="00BB15C5">
        <w:t>savai</w:t>
      </w:r>
      <w:r w:rsidR="00A06D4D" w:rsidRPr="00BB15C5">
        <w:t>tėmis</w:t>
      </w:r>
      <w:r w:rsidRPr="00BB15C5">
        <w:t xml:space="preserve"> su pagrindine susijusios vertinamosios baigtys </w:t>
      </w:r>
      <w:r w:rsidRPr="00BB15C5">
        <w:rPr>
          <w:iCs/>
        </w:rPr>
        <w:t xml:space="preserve">buvo sąnarių pažeidimo prevencija ir fizinės </w:t>
      </w:r>
      <w:r w:rsidR="00086BA2" w:rsidRPr="00BB15C5">
        <w:rPr>
          <w:iCs/>
        </w:rPr>
        <w:t>funkcijos</w:t>
      </w:r>
      <w:r w:rsidRPr="00BB15C5">
        <w:rPr>
          <w:iCs/>
        </w:rPr>
        <w:t xml:space="preserve"> pagerėjimas.</w:t>
      </w:r>
    </w:p>
    <w:p w14:paraId="046BCD18" w14:textId="77777777" w:rsidR="00E91D13" w:rsidRPr="00BB15C5" w:rsidRDefault="00E91D13" w:rsidP="00E91D13">
      <w:pPr>
        <w:rPr>
          <w:iCs/>
        </w:rPr>
      </w:pPr>
    </w:p>
    <w:p w14:paraId="36A7B935" w14:textId="1784451F" w:rsidR="00E91D13" w:rsidRPr="00BB15C5" w:rsidRDefault="00E91D13" w:rsidP="00E91D13">
      <w:pPr>
        <w:rPr>
          <w:iCs/>
        </w:rPr>
      </w:pPr>
      <w:r w:rsidRPr="00BB15C5">
        <w:rPr>
          <w:iCs/>
        </w:rPr>
        <w:t>III</w:t>
      </w:r>
      <w:ins w:id="979" w:author="Author" w:date="2025-07-18T17:19:00Z">
        <w:r w:rsidR="004907F8" w:rsidRPr="00BB15C5">
          <w:rPr>
            <w:iCs/>
          </w:rPr>
          <w:t xml:space="preserve"> </w:t>
        </w:r>
      </w:ins>
      <w:ins w:id="980" w:author="Regulatory LT" w:date="2025-08-20T14:20:00Z">
        <w:r w:rsidR="0062172A">
          <w:rPr>
            <w:iCs/>
          </w:rPr>
          <w:t>k</w:t>
        </w:r>
      </w:ins>
      <w:ins w:id="981" w:author="Author" w:date="2025-07-18T17:19:00Z">
        <w:del w:id="982" w:author="Regulatory LT" w:date="2025-08-20T14:20:00Z">
          <w:r w:rsidR="004907F8" w:rsidRPr="00BB15C5" w:rsidDel="0062172A">
            <w:rPr>
              <w:iCs/>
            </w:rPr>
            <w:delText>K</w:delText>
          </w:r>
        </w:del>
        <w:r w:rsidR="004907F8" w:rsidRPr="00BB15C5">
          <w:rPr>
            <w:iCs/>
          </w:rPr>
          <w:t>linikiniu</w:t>
        </w:r>
      </w:ins>
      <w:r w:rsidRPr="00BB15C5">
        <w:rPr>
          <w:iCs/>
        </w:rPr>
        <w:t xml:space="preserve"> tyrimu vertinti 623 ligoniai, kurių klinikinis atsakas į gydymą MTX buvo nepakankamas. Kas keturias savaites buvo skiriama po </w:t>
      </w:r>
      <w:r w:rsidRPr="00BB15C5">
        <w:t xml:space="preserve">4 arba 8 mg/kg </w:t>
      </w:r>
      <w:r w:rsidR="00A06D4D" w:rsidRPr="00BB15C5">
        <w:rPr>
          <w:iCs/>
        </w:rPr>
        <w:t xml:space="preserve">tocilizumabo </w:t>
      </w:r>
      <w:r w:rsidRPr="00BB15C5">
        <w:rPr>
          <w:iCs/>
        </w:rPr>
        <w:t>arba placebo kartu su pastoviai duodamu MTX (po 10–25 mg kas savaitę).</w:t>
      </w:r>
    </w:p>
    <w:p w14:paraId="5B78F587" w14:textId="77777777" w:rsidR="00E91D13" w:rsidRPr="00BB15C5" w:rsidRDefault="00E91D13" w:rsidP="00E91D13">
      <w:pPr>
        <w:rPr>
          <w:iCs/>
        </w:rPr>
      </w:pPr>
    </w:p>
    <w:p w14:paraId="4A701CA0" w14:textId="470FCC29" w:rsidR="00E91D13" w:rsidRPr="00BB15C5" w:rsidRDefault="00E91D13" w:rsidP="00E91D13">
      <w:pPr>
        <w:rPr>
          <w:iCs/>
        </w:rPr>
      </w:pPr>
      <w:r w:rsidRPr="00BB15C5">
        <w:rPr>
          <w:iCs/>
        </w:rPr>
        <w:t xml:space="preserve">IV </w:t>
      </w:r>
      <w:ins w:id="983" w:author="Regulatory LT" w:date="2025-08-20T14:21:00Z">
        <w:r w:rsidR="0062172A">
          <w:rPr>
            <w:iCs/>
          </w:rPr>
          <w:t>k</w:t>
        </w:r>
      </w:ins>
      <w:ins w:id="984" w:author="Author" w:date="2025-07-18T17:19:00Z">
        <w:del w:id="985" w:author="Regulatory LT" w:date="2025-08-20T14:21:00Z">
          <w:r w:rsidR="004907F8" w:rsidRPr="00BB15C5" w:rsidDel="0062172A">
            <w:rPr>
              <w:iCs/>
            </w:rPr>
            <w:delText>K</w:delText>
          </w:r>
        </w:del>
        <w:r w:rsidR="004907F8" w:rsidRPr="00BB15C5">
          <w:rPr>
            <w:iCs/>
          </w:rPr>
          <w:t xml:space="preserve">linikiniu </w:t>
        </w:r>
      </w:ins>
      <w:r w:rsidRPr="00BB15C5">
        <w:rPr>
          <w:iCs/>
        </w:rPr>
        <w:t>tyrimu vertinta 1</w:t>
      </w:r>
      <w:ins w:id="986" w:author="Author" w:date="2025-07-23T16:01:00Z">
        <w:r w:rsidR="00095681" w:rsidRPr="00BB15C5">
          <w:rPr>
            <w:iCs/>
          </w:rPr>
          <w:t> </w:t>
        </w:r>
      </w:ins>
      <w:r w:rsidRPr="00BB15C5">
        <w:rPr>
          <w:iCs/>
        </w:rPr>
        <w:t xml:space="preserve">220 ligonių, kurie nepakankamai reagavo į esamą reumatologinį gydymą, įskaitant vieną ar daugiau LMVNR. </w:t>
      </w:r>
      <w:r w:rsidRPr="00BB15C5">
        <w:t xml:space="preserve">Kas keturias savaites buvo skiriama po 8 mg/kg </w:t>
      </w:r>
      <w:r w:rsidR="00A06D4D" w:rsidRPr="00BB15C5">
        <w:rPr>
          <w:iCs/>
        </w:rPr>
        <w:t xml:space="preserve">tocilizumabo </w:t>
      </w:r>
      <w:r w:rsidRPr="00BB15C5">
        <w:rPr>
          <w:iCs/>
        </w:rPr>
        <w:t>arba placebo kartu su stabiliu LMVNR.</w:t>
      </w:r>
      <w:del w:id="987" w:author="Author" w:date="2025-07-18T17:19:00Z">
        <w:r w:rsidRPr="00BB15C5" w:rsidDel="004907F8">
          <w:rPr>
            <w:iCs/>
          </w:rPr>
          <w:delText xml:space="preserve"> </w:delText>
        </w:r>
      </w:del>
    </w:p>
    <w:p w14:paraId="4A070522" w14:textId="77777777" w:rsidR="00E91D13" w:rsidRPr="00BB15C5" w:rsidRDefault="00E91D13" w:rsidP="00E91D13">
      <w:pPr>
        <w:rPr>
          <w:iCs/>
        </w:rPr>
      </w:pPr>
    </w:p>
    <w:p w14:paraId="0A5CCF7C" w14:textId="51D0C19C" w:rsidR="00E91D13" w:rsidRPr="00BB15C5" w:rsidRDefault="00E91D13" w:rsidP="00E91D13">
      <w:pPr>
        <w:rPr>
          <w:iCs/>
        </w:rPr>
      </w:pPr>
      <w:r w:rsidRPr="00BB15C5">
        <w:rPr>
          <w:iCs/>
        </w:rPr>
        <w:t>V</w:t>
      </w:r>
      <w:ins w:id="988" w:author="Author" w:date="2025-07-18T17:19:00Z">
        <w:r w:rsidR="004907F8" w:rsidRPr="00BB15C5">
          <w:rPr>
            <w:iCs/>
          </w:rPr>
          <w:t xml:space="preserve"> </w:t>
        </w:r>
      </w:ins>
      <w:ins w:id="989" w:author="Regulatory LT" w:date="2025-08-20T14:21:00Z">
        <w:r w:rsidR="0062172A">
          <w:rPr>
            <w:iCs/>
          </w:rPr>
          <w:t>k</w:t>
        </w:r>
      </w:ins>
      <w:ins w:id="990" w:author="Author" w:date="2025-07-18T17:19:00Z">
        <w:del w:id="991" w:author="Regulatory LT" w:date="2025-08-20T14:21:00Z">
          <w:r w:rsidR="004907F8" w:rsidRPr="00BB15C5" w:rsidDel="0062172A">
            <w:rPr>
              <w:iCs/>
            </w:rPr>
            <w:delText>K</w:delText>
          </w:r>
        </w:del>
        <w:r w:rsidR="004907F8" w:rsidRPr="00BB15C5">
          <w:rPr>
            <w:iCs/>
          </w:rPr>
          <w:t>linikiniu</w:t>
        </w:r>
      </w:ins>
      <w:r w:rsidRPr="00BB15C5">
        <w:rPr>
          <w:iCs/>
        </w:rPr>
        <w:t xml:space="preserve"> tyrimu vertintas gydymas 499 ligonių, kuriems buvo nepakankamas klinikinis atsakas į gydymą vienu ar daugiau NNF antagonistų. Prieš atsitiktinę atranką gydymas NNF antagonistu buvo nutrauktas. Kas keturias savaites buvo skiriama po </w:t>
      </w:r>
      <w:r w:rsidRPr="00BB15C5">
        <w:t xml:space="preserve">4 arba 8 mg/kg </w:t>
      </w:r>
      <w:r w:rsidR="00A06D4D" w:rsidRPr="00BB15C5">
        <w:rPr>
          <w:iCs/>
        </w:rPr>
        <w:t xml:space="preserve">tocilizumabo </w:t>
      </w:r>
      <w:r w:rsidRPr="00BB15C5">
        <w:rPr>
          <w:iCs/>
        </w:rPr>
        <w:t>arba placebo kartu su pastoviai duodamu MTX (po 10–25 mg kas savaitę).</w:t>
      </w:r>
    </w:p>
    <w:p w14:paraId="25906B44" w14:textId="77777777" w:rsidR="00E91D13" w:rsidRPr="00BB15C5" w:rsidRDefault="00E91D13" w:rsidP="00E91D13"/>
    <w:p w14:paraId="306FD16B" w14:textId="77777777" w:rsidR="00E91D13" w:rsidRPr="00BB15C5" w:rsidRDefault="00E91D13" w:rsidP="00E91D13">
      <w:pPr>
        <w:keepNext/>
        <w:keepLines/>
        <w:rPr>
          <w:i/>
          <w:iCs/>
          <w:u w:val="single"/>
        </w:rPr>
      </w:pPr>
      <w:r w:rsidRPr="00BB15C5">
        <w:rPr>
          <w:i/>
          <w:iCs/>
          <w:u w:val="single"/>
        </w:rPr>
        <w:t>Klinikinis atsakas</w:t>
      </w:r>
    </w:p>
    <w:p w14:paraId="4CC1B4CF" w14:textId="011CEF9D" w:rsidR="00E91D13" w:rsidRPr="00BB15C5" w:rsidRDefault="00E91D13" w:rsidP="00E91D13">
      <w:pPr>
        <w:rPr>
          <w:iCs/>
        </w:rPr>
      </w:pPr>
      <w:r w:rsidRPr="00BB15C5">
        <w:t>Visuose</w:t>
      </w:r>
      <w:ins w:id="992" w:author="Author" w:date="2025-07-18T17:19:00Z">
        <w:r w:rsidR="00CA2301" w:rsidRPr="00BB15C5">
          <w:t xml:space="preserve"> klinikiniuose</w:t>
        </w:r>
      </w:ins>
      <w:r w:rsidRPr="00BB15C5">
        <w:t xml:space="preserve"> tyrimuose po 6 mėnesių gydymo </w:t>
      </w:r>
      <w:r w:rsidR="00A06D4D" w:rsidRPr="00BB15C5">
        <w:rPr>
          <w:iCs/>
        </w:rPr>
        <w:t xml:space="preserve">tocilizumabo </w:t>
      </w:r>
      <w:r w:rsidRPr="00BB15C5">
        <w:rPr>
          <w:iCs/>
        </w:rPr>
        <w:t>po 8 mg/kg atsako dažnis pagal ARK 20, 50, 70 buvo statistiškai reikšmingai didesnis, palyginti su kontrolinėmis grupėmis (</w:t>
      </w:r>
      <w:r w:rsidR="00496A06" w:rsidRPr="00BB15C5">
        <w:rPr>
          <w:iCs/>
        </w:rPr>
        <w:t>5</w:t>
      </w:r>
      <w:r w:rsidRPr="00BB15C5">
        <w:rPr>
          <w:iCs/>
        </w:rPr>
        <w:t> lentelė). I</w:t>
      </w:r>
      <w:ins w:id="993" w:author="Author" w:date="2025-07-18T17:20:00Z">
        <w:r w:rsidR="00BD2112" w:rsidRPr="00BB15C5">
          <w:rPr>
            <w:iCs/>
          </w:rPr>
          <w:t xml:space="preserve"> </w:t>
        </w:r>
      </w:ins>
      <w:ins w:id="994" w:author="Regulatory LT" w:date="2025-08-20T14:21:00Z">
        <w:r w:rsidR="0062172A">
          <w:rPr>
            <w:iCs/>
          </w:rPr>
          <w:t>k</w:t>
        </w:r>
      </w:ins>
      <w:ins w:id="995" w:author="Author" w:date="2025-07-18T17:20:00Z">
        <w:del w:id="996" w:author="Regulatory LT" w:date="2025-08-20T14:21:00Z">
          <w:r w:rsidR="00BD2112" w:rsidRPr="00BB15C5" w:rsidDel="0062172A">
            <w:rPr>
              <w:iCs/>
            </w:rPr>
            <w:delText>K</w:delText>
          </w:r>
        </w:del>
        <w:r w:rsidR="00BD2112" w:rsidRPr="00BB15C5">
          <w:rPr>
            <w:iCs/>
          </w:rPr>
          <w:t>linikiniame</w:t>
        </w:r>
      </w:ins>
      <w:r w:rsidRPr="00BB15C5">
        <w:rPr>
          <w:iCs/>
        </w:rPr>
        <w:t xml:space="preserve"> tyrime nustatytas </w:t>
      </w:r>
      <w:r w:rsidR="00A06D4D" w:rsidRPr="00BB15C5">
        <w:rPr>
          <w:iCs/>
        </w:rPr>
        <w:t xml:space="preserve">tocilizumabo </w:t>
      </w:r>
      <w:r w:rsidRPr="00BB15C5">
        <w:rPr>
          <w:iCs/>
        </w:rPr>
        <w:t>8 mg/kg pranašumas prieš veiklųjį palyginamąjį preparatą MTX.</w:t>
      </w:r>
    </w:p>
    <w:p w14:paraId="3E425938" w14:textId="77777777" w:rsidR="00E91D13" w:rsidRPr="00BB15C5" w:rsidRDefault="00E91D13" w:rsidP="00E91D13">
      <w:pPr>
        <w:rPr>
          <w:iCs/>
        </w:rPr>
      </w:pPr>
    </w:p>
    <w:p w14:paraId="12658207" w14:textId="3B0204F3" w:rsidR="00E91D13" w:rsidRPr="00BB15C5" w:rsidRDefault="00E91D13" w:rsidP="00E91D13">
      <w:pPr>
        <w:rPr>
          <w:iCs/>
        </w:rPr>
      </w:pPr>
      <w:r w:rsidRPr="00BB15C5">
        <w:rPr>
          <w:iCs/>
        </w:rPr>
        <w:t xml:space="preserve">Gydymo poveikis buvo panašus nepriklausomai nuo reumatoidinio faktoriaus buvimo, amžiaus, lyties, rasės, ankstesnio gydymo kursų skaičiaus ar ligos pasireiškimo. Laikas iki poveikio pradžios buvo trumpas (pasireiškė jau antrąją savaitę), o gydymą tęsiant poveikio dydis toliau gerėjo. </w:t>
      </w:r>
      <w:ins w:id="997" w:author="Author" w:date="2025-07-18T17:22:00Z">
        <w:r w:rsidR="00940A4F" w:rsidRPr="00BB15C5">
          <w:rPr>
            <w:iCs/>
          </w:rPr>
          <w:t>A</w:t>
        </w:r>
      </w:ins>
      <w:del w:id="998" w:author="Author" w:date="2025-07-18T17:22:00Z">
        <w:r w:rsidRPr="00BB15C5" w:rsidDel="00940A4F">
          <w:rPr>
            <w:iCs/>
          </w:rPr>
          <w:delText>Tebevykdomuose a</w:delText>
        </w:r>
      </w:del>
      <w:r w:rsidRPr="00BB15C5">
        <w:rPr>
          <w:iCs/>
        </w:rPr>
        <w:t xml:space="preserve">tviruose pratęstuose I-V </w:t>
      </w:r>
      <w:ins w:id="999" w:author="Regulatory LT" w:date="2025-08-20T14:21:00Z">
        <w:r w:rsidR="0062172A">
          <w:rPr>
            <w:iCs/>
          </w:rPr>
          <w:t>k</w:t>
        </w:r>
      </w:ins>
      <w:ins w:id="1000" w:author="Author" w:date="2025-07-18T17:21:00Z">
        <w:del w:id="1001" w:author="Regulatory LT" w:date="2025-08-20T14:21:00Z">
          <w:r w:rsidR="00940A4F" w:rsidRPr="00BB15C5" w:rsidDel="0062172A">
            <w:rPr>
              <w:iCs/>
            </w:rPr>
            <w:delText>K</w:delText>
          </w:r>
        </w:del>
        <w:r w:rsidR="00940A4F" w:rsidRPr="00BB15C5">
          <w:rPr>
            <w:iCs/>
          </w:rPr>
          <w:t xml:space="preserve">linikiniuose </w:t>
        </w:r>
      </w:ins>
      <w:r w:rsidRPr="00BB15C5">
        <w:rPr>
          <w:iCs/>
        </w:rPr>
        <w:t xml:space="preserve">tyrimuose tebetrunkantis atsakas buvo matyti daugiau kaip 3 metus. </w:t>
      </w:r>
    </w:p>
    <w:p w14:paraId="5B3A015C" w14:textId="77777777" w:rsidR="00E91D13" w:rsidRPr="00BB15C5" w:rsidRDefault="00E91D13" w:rsidP="00E91D13">
      <w:pPr>
        <w:rPr>
          <w:iCs/>
        </w:rPr>
      </w:pPr>
    </w:p>
    <w:p w14:paraId="5B5316D0" w14:textId="2E5F334D" w:rsidR="00E91D13" w:rsidRPr="00BB15C5" w:rsidRDefault="00E91D13" w:rsidP="00E91D13">
      <w:pPr>
        <w:keepLines/>
      </w:pPr>
      <w:r w:rsidRPr="00BB15C5">
        <w:rPr>
          <w:iCs/>
        </w:rPr>
        <w:t xml:space="preserve">Visuose tyrimuose </w:t>
      </w:r>
      <w:r w:rsidR="00A06D4D" w:rsidRPr="00BB15C5">
        <w:rPr>
          <w:iCs/>
        </w:rPr>
        <w:t xml:space="preserve">tocilizumabu </w:t>
      </w:r>
      <w:r w:rsidRPr="00BB15C5">
        <w:rPr>
          <w:iCs/>
        </w:rPr>
        <w:t>po 8 mg/kg gydytiems ligoniams pastebėtas reikšmingas pagerėjimas pagal visus individualius ARK atsako komponentus, įskaitant jautrių ir patinusių sąnarių skaičių, paciento ir gydytojo bendrąjį įvertinimą, negalios laipsnį, skausmo įvertinimą ir CRB, palyginti su ligoniais, vartojusiais placebą kartu su MTX ar kitus LMVNR.</w:t>
      </w:r>
    </w:p>
    <w:p w14:paraId="1D9F1516" w14:textId="77777777" w:rsidR="00E91D13" w:rsidRPr="00BB15C5" w:rsidRDefault="00E91D13" w:rsidP="00E91D13"/>
    <w:p w14:paraId="7AF8B991" w14:textId="55481F50" w:rsidR="00E91D13" w:rsidRPr="00BB15C5" w:rsidRDefault="00E91D13" w:rsidP="00E91D13">
      <w:r w:rsidRPr="00BB15C5">
        <w:t xml:space="preserve">Atliekant I–V </w:t>
      </w:r>
      <w:ins w:id="1002" w:author="Regulatory LT" w:date="2025-08-20T14:21:00Z">
        <w:r w:rsidR="0062172A">
          <w:rPr>
            <w:iCs/>
          </w:rPr>
          <w:t>k</w:t>
        </w:r>
      </w:ins>
      <w:ins w:id="1003" w:author="Author" w:date="2025-07-18T17:22:00Z">
        <w:del w:id="1004" w:author="Regulatory LT" w:date="2025-08-20T14:21:00Z">
          <w:r w:rsidR="00D32101" w:rsidRPr="00BB15C5" w:rsidDel="0062172A">
            <w:rPr>
              <w:iCs/>
            </w:rPr>
            <w:delText>K</w:delText>
          </w:r>
        </w:del>
        <w:r w:rsidR="00D32101" w:rsidRPr="00BB15C5">
          <w:rPr>
            <w:iCs/>
          </w:rPr>
          <w:t>linikiniu</w:t>
        </w:r>
      </w:ins>
      <w:ins w:id="1005" w:author="Author" w:date="2025-07-18T17:23:00Z">
        <w:r w:rsidR="00D32101" w:rsidRPr="00BB15C5">
          <w:t xml:space="preserve">s </w:t>
        </w:r>
      </w:ins>
      <w:r w:rsidRPr="00BB15C5">
        <w:t xml:space="preserve">tyrimus, pradinis vidutinis ligos aktyvumo balas (LAB28) buvo 6,5–6,8. </w:t>
      </w:r>
      <w:r w:rsidR="00A06D4D" w:rsidRPr="00BB15C5">
        <w:rPr>
          <w:iCs/>
        </w:rPr>
        <w:t xml:space="preserve">Tocilizumabu </w:t>
      </w:r>
      <w:r w:rsidRPr="00BB15C5">
        <w:t xml:space="preserve">gydytų ligonių grupėje </w:t>
      </w:r>
      <w:del w:id="1006" w:author="Author" w:date="2025-07-18T17:23:00Z">
        <w:r w:rsidRPr="00BB15C5" w:rsidDel="00D32101">
          <w:delText xml:space="preserve"> </w:delText>
        </w:r>
      </w:del>
      <w:r w:rsidRPr="00BB15C5">
        <w:t xml:space="preserve">pastebėtas reikšmingas pradinio LAB28 sumažėjimas (vidutinis pagerėjimas), siekęs 3,1–3,4, palyginti su kontroline grupe (1,3–2,1). Po 24 savaičių </w:t>
      </w:r>
      <w:r w:rsidR="00A06D4D" w:rsidRPr="00BB15C5">
        <w:rPr>
          <w:iCs/>
        </w:rPr>
        <w:t xml:space="preserve">tocilizumabo </w:t>
      </w:r>
      <w:r w:rsidRPr="00BB15C5">
        <w:t>grupėje reikšmingai didesnei daliai pacientų (28–34 %) įvyko klinikinė remisija pagal LAB28 (LAB28 &lt; 2,6), palyginti su 1–12 % kontrolinėje grupėje. Atliekant II</w:t>
      </w:r>
      <w:ins w:id="1007" w:author="Author" w:date="2025-07-18T17:23:00Z">
        <w:r w:rsidR="00D32101" w:rsidRPr="00BB15C5">
          <w:t xml:space="preserve"> </w:t>
        </w:r>
      </w:ins>
      <w:ins w:id="1008" w:author="Regulatory LT" w:date="2025-08-20T14:21:00Z">
        <w:r w:rsidR="0062172A">
          <w:rPr>
            <w:iCs/>
          </w:rPr>
          <w:t>k</w:t>
        </w:r>
      </w:ins>
      <w:ins w:id="1009" w:author="Author" w:date="2025-07-18T17:23:00Z">
        <w:del w:id="1010" w:author="Regulatory LT" w:date="2025-08-20T14:21:00Z">
          <w:r w:rsidR="00D32101" w:rsidRPr="00BB15C5" w:rsidDel="0062172A">
            <w:rPr>
              <w:iCs/>
            </w:rPr>
            <w:delText>K</w:delText>
          </w:r>
        </w:del>
        <w:r w:rsidR="00D32101" w:rsidRPr="00BB15C5">
          <w:rPr>
            <w:iCs/>
          </w:rPr>
          <w:t>linikinį</w:t>
        </w:r>
      </w:ins>
      <w:r w:rsidRPr="00BB15C5">
        <w:t xml:space="preserve"> tyrimą, 104</w:t>
      </w:r>
      <w:r w:rsidR="00A06D4D" w:rsidRPr="00BB15C5">
        <w:noBreakHyphen/>
        <w:t>ąją</w:t>
      </w:r>
      <w:r w:rsidRPr="00BB15C5">
        <w:t xml:space="preserve"> savai</w:t>
      </w:r>
      <w:r w:rsidR="00A06D4D" w:rsidRPr="00BB15C5">
        <w:t>tę</w:t>
      </w:r>
      <w:r w:rsidRPr="00BB15C5">
        <w:t xml:space="preserve"> 65 % pacientų LAB28 tapo &lt; 2,6, lyginant su 48 % pacientų 52</w:t>
      </w:r>
      <w:r w:rsidR="00A06D4D" w:rsidRPr="00BB15C5">
        <w:noBreakHyphen/>
        <w:t>ąją</w:t>
      </w:r>
      <w:r w:rsidRPr="00BB15C5">
        <w:t> savai</w:t>
      </w:r>
      <w:r w:rsidR="00A06D4D" w:rsidRPr="00BB15C5">
        <w:t>tę</w:t>
      </w:r>
      <w:r w:rsidRPr="00BB15C5">
        <w:t xml:space="preserve"> ir 33 % pacientų 24</w:t>
      </w:r>
      <w:r w:rsidR="00A06D4D" w:rsidRPr="00BB15C5">
        <w:noBreakHyphen/>
        <w:t>ąją</w:t>
      </w:r>
      <w:r w:rsidRPr="00BB15C5">
        <w:t> savai</w:t>
      </w:r>
      <w:r w:rsidR="00A06D4D" w:rsidRPr="00BB15C5">
        <w:t>tę</w:t>
      </w:r>
      <w:r w:rsidRPr="00BB15C5">
        <w:t>.</w:t>
      </w:r>
    </w:p>
    <w:p w14:paraId="32F3E1F1" w14:textId="77777777" w:rsidR="00E91D13" w:rsidRPr="00BB15C5" w:rsidRDefault="00E91D13" w:rsidP="00E91D13"/>
    <w:p w14:paraId="512FB48A" w14:textId="70719FBB" w:rsidR="00E91D13" w:rsidRPr="00BB15C5" w:rsidRDefault="00E91D13" w:rsidP="00E91D13">
      <w:r w:rsidRPr="00BB15C5">
        <w:t xml:space="preserve">Bendroji II, III ir IV </w:t>
      </w:r>
      <w:ins w:id="1011" w:author="Author" w:date="2025-07-18T17:23:00Z">
        <w:del w:id="1012" w:author="Regulatory LT" w:date="2025-08-20T14:21:00Z">
          <w:r w:rsidR="00EF1023" w:rsidRPr="00BB15C5" w:rsidDel="0062172A">
            <w:rPr>
              <w:iCs/>
            </w:rPr>
            <w:delText>K</w:delText>
          </w:r>
        </w:del>
      </w:ins>
      <w:ins w:id="1013" w:author="Regulatory LT" w:date="2025-08-20T14:21:00Z">
        <w:r w:rsidR="0062172A">
          <w:rPr>
            <w:iCs/>
          </w:rPr>
          <w:t>k</w:t>
        </w:r>
      </w:ins>
      <w:ins w:id="1014" w:author="Author" w:date="2025-07-18T17:23:00Z">
        <w:r w:rsidR="00EF1023" w:rsidRPr="00BB15C5">
          <w:rPr>
            <w:iCs/>
          </w:rPr>
          <w:t xml:space="preserve">linikinių </w:t>
        </w:r>
      </w:ins>
      <w:r w:rsidRPr="00BB15C5">
        <w:t xml:space="preserve">tyrimų duomenų analizė parodė, kad </w:t>
      </w:r>
      <w:r w:rsidR="00A06D4D" w:rsidRPr="00BB15C5">
        <w:rPr>
          <w:iCs/>
        </w:rPr>
        <w:t xml:space="preserve">tocilizumabo </w:t>
      </w:r>
      <w:r w:rsidRPr="00BB15C5">
        <w:t xml:space="preserve">8 mg/kg kartu su LMNVR grupėje ARK 20, 50 ir 70 atsakas pasiektas žymiai dažniau, palyginti su gydymo </w:t>
      </w:r>
      <w:r w:rsidR="00A06D4D" w:rsidRPr="00BB15C5">
        <w:rPr>
          <w:iCs/>
        </w:rPr>
        <w:t xml:space="preserve">tocilizumabo </w:t>
      </w:r>
      <w:r w:rsidRPr="00BB15C5">
        <w:t xml:space="preserve">po 4 mg/kg kartu su LMNVR grupe (atitinkamai 59 % palyginti su 50 %, 37 % palyginti su 27 %, 18 % palyginti su 11 %) (p&lt;0,03). Panašiai ir pagal LAB28 vertinimą: procentas ligonių, kuriems įvyko remisija pagal LAB28 (LAB28 &lt; 2,6) buvo reikšmingai didesnis </w:t>
      </w:r>
      <w:r w:rsidR="00A06D4D" w:rsidRPr="00BB15C5">
        <w:rPr>
          <w:iCs/>
        </w:rPr>
        <w:t xml:space="preserve">tocilizumabo </w:t>
      </w:r>
      <w:r w:rsidRPr="00BB15C5">
        <w:t xml:space="preserve">8 mg/kg kartu su LMNVR grupėje, palyginti su gydymo </w:t>
      </w:r>
      <w:r w:rsidR="00A06D4D" w:rsidRPr="00BB15C5">
        <w:rPr>
          <w:iCs/>
        </w:rPr>
        <w:t xml:space="preserve">tocilizumabu </w:t>
      </w:r>
      <w:r w:rsidRPr="00BB15C5">
        <w:t>po 4 mg/kg plius LMNVR grupe (atitinkamai 31 % ir 16 %; p &lt; 0,0001).</w:t>
      </w:r>
    </w:p>
    <w:p w14:paraId="2E2DF1BE" w14:textId="77777777" w:rsidR="00E91D13" w:rsidRPr="00BB15C5" w:rsidRDefault="00E91D13" w:rsidP="00E91D13">
      <w:pPr>
        <w:rPr>
          <w:iCs/>
        </w:rPr>
      </w:pPr>
    </w:p>
    <w:p w14:paraId="339FD72C" w14:textId="77777777" w:rsidR="00E91D13" w:rsidRPr="00BB15C5" w:rsidRDefault="00496A06" w:rsidP="00E91D13">
      <w:pPr>
        <w:keepNext/>
        <w:rPr>
          <w:i/>
          <w:iCs/>
        </w:rPr>
      </w:pPr>
      <w:r w:rsidRPr="00BB15C5">
        <w:rPr>
          <w:i/>
          <w:iCs/>
        </w:rPr>
        <w:lastRenderedPageBreak/>
        <w:t>5</w:t>
      </w:r>
      <w:r w:rsidR="00E91D13" w:rsidRPr="00BB15C5">
        <w:rPr>
          <w:i/>
          <w:iCs/>
        </w:rPr>
        <w:t> lentelė. Atsakas pagal ARK placebo, MTX ir LMVNR kontroliuojamuosiuose tyrimuose</w:t>
      </w:r>
      <w:r w:rsidR="00E91D13" w:rsidRPr="00BB15C5">
        <w:rPr>
          <w:b/>
          <w:iCs/>
        </w:rPr>
        <w:t xml:space="preserve"> (</w:t>
      </w:r>
      <w:r w:rsidR="00E91D13" w:rsidRPr="00BB15C5">
        <w:rPr>
          <w:i/>
          <w:iCs/>
        </w:rPr>
        <w:t>ligonių %)</w:t>
      </w:r>
    </w:p>
    <w:p w14:paraId="160E81F6" w14:textId="77777777" w:rsidR="000C5F52" w:rsidRPr="00BB15C5" w:rsidRDefault="000C5F52" w:rsidP="00E91D13">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6"/>
        <w:gridCol w:w="919"/>
        <w:gridCol w:w="663"/>
        <w:gridCol w:w="861"/>
        <w:gridCol w:w="832"/>
        <w:gridCol w:w="861"/>
        <w:gridCol w:w="832"/>
        <w:gridCol w:w="916"/>
        <w:gridCol w:w="907"/>
        <w:gridCol w:w="10"/>
        <w:gridCol w:w="861"/>
        <w:gridCol w:w="826"/>
      </w:tblGrid>
      <w:tr w:rsidR="00E91D13" w:rsidRPr="00BB15C5" w14:paraId="43A0CA9E" w14:textId="77777777" w:rsidTr="00FF0F3C">
        <w:trPr>
          <w:trHeight w:val="463"/>
        </w:trPr>
        <w:tc>
          <w:tcPr>
            <w:tcW w:w="305" w:type="pct"/>
          </w:tcPr>
          <w:p w14:paraId="459C7F14" w14:textId="77777777" w:rsidR="00E91D13" w:rsidRPr="00BB15C5" w:rsidRDefault="00E91D13" w:rsidP="000C0349">
            <w:pPr>
              <w:keepNext/>
              <w:numPr>
                <w:ilvl w:val="12"/>
                <w:numId w:val="0"/>
              </w:numPr>
              <w:ind w:right="-2"/>
              <w:jc w:val="center"/>
              <w:rPr>
                <w:sz w:val="18"/>
                <w:szCs w:val="18"/>
              </w:rPr>
            </w:pPr>
          </w:p>
        </w:tc>
        <w:tc>
          <w:tcPr>
            <w:tcW w:w="899" w:type="pct"/>
            <w:gridSpan w:val="3"/>
            <w:tcBorders>
              <w:bottom w:val="single" w:sz="4" w:space="0" w:color="auto"/>
            </w:tcBorders>
          </w:tcPr>
          <w:p w14:paraId="1FC3EB66" w14:textId="5821931E" w:rsidR="00E91D13" w:rsidRPr="00BB15C5" w:rsidRDefault="00E91D13" w:rsidP="000C0349">
            <w:pPr>
              <w:keepNext/>
              <w:numPr>
                <w:ilvl w:val="12"/>
                <w:numId w:val="0"/>
              </w:numPr>
              <w:ind w:right="-2"/>
              <w:jc w:val="center"/>
              <w:rPr>
                <w:b/>
                <w:bCs/>
                <w:sz w:val="18"/>
                <w:szCs w:val="18"/>
              </w:rPr>
            </w:pPr>
            <w:r w:rsidRPr="00BB15C5">
              <w:rPr>
                <w:b/>
                <w:bCs/>
                <w:sz w:val="18"/>
                <w:szCs w:val="18"/>
              </w:rPr>
              <w:t xml:space="preserve">I </w:t>
            </w:r>
            <w:ins w:id="1015" w:author="Author" w:date="2025-07-18T17:24:00Z">
              <w:del w:id="1016" w:author="Regulatory LT" w:date="2025-08-20T14:21:00Z">
                <w:r w:rsidR="00092637" w:rsidRPr="00BB15C5" w:rsidDel="0062172A">
                  <w:rPr>
                    <w:b/>
                    <w:bCs/>
                    <w:iCs/>
                    <w:sz w:val="18"/>
                    <w:szCs w:val="18"/>
                  </w:rPr>
                  <w:delText>K</w:delText>
                </w:r>
              </w:del>
            </w:ins>
            <w:ins w:id="1017" w:author="Regulatory LT" w:date="2025-08-20T14:21:00Z">
              <w:r w:rsidR="0062172A">
                <w:rPr>
                  <w:b/>
                  <w:bCs/>
                  <w:iCs/>
                  <w:sz w:val="18"/>
                  <w:szCs w:val="18"/>
                </w:rPr>
                <w:t>k</w:t>
              </w:r>
            </w:ins>
            <w:ins w:id="1018" w:author="Author" w:date="2025-07-18T17:24:00Z">
              <w:r w:rsidR="00092637" w:rsidRPr="00BB15C5">
                <w:rPr>
                  <w:b/>
                  <w:bCs/>
                  <w:iCs/>
                  <w:sz w:val="18"/>
                  <w:szCs w:val="18"/>
                </w:rPr>
                <w:t xml:space="preserve">linikinis </w:t>
              </w:r>
            </w:ins>
            <w:r w:rsidRPr="00BB15C5">
              <w:rPr>
                <w:b/>
                <w:bCs/>
                <w:sz w:val="18"/>
                <w:szCs w:val="18"/>
              </w:rPr>
              <w:t>tyrimas</w:t>
            </w:r>
          </w:p>
          <w:p w14:paraId="3A2A6652"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AMBITION</w:t>
            </w:r>
          </w:p>
        </w:tc>
        <w:tc>
          <w:tcPr>
            <w:tcW w:w="926" w:type="pct"/>
            <w:gridSpan w:val="2"/>
            <w:tcBorders>
              <w:bottom w:val="single" w:sz="4" w:space="0" w:color="auto"/>
            </w:tcBorders>
          </w:tcPr>
          <w:p w14:paraId="07A42F75" w14:textId="18B5E1BE" w:rsidR="00E91D13" w:rsidRPr="00BB15C5" w:rsidRDefault="00E91D13" w:rsidP="000C0349">
            <w:pPr>
              <w:keepNext/>
              <w:numPr>
                <w:ilvl w:val="12"/>
                <w:numId w:val="0"/>
              </w:numPr>
              <w:ind w:right="-2"/>
              <w:jc w:val="center"/>
              <w:rPr>
                <w:b/>
                <w:bCs/>
                <w:sz w:val="18"/>
                <w:szCs w:val="18"/>
              </w:rPr>
            </w:pPr>
            <w:r w:rsidRPr="00BB15C5">
              <w:rPr>
                <w:b/>
                <w:bCs/>
                <w:sz w:val="18"/>
                <w:szCs w:val="18"/>
              </w:rPr>
              <w:t>II</w:t>
            </w:r>
            <w:ins w:id="1019" w:author="Author" w:date="2025-07-18T17:24:00Z">
              <w:r w:rsidR="00092637" w:rsidRPr="00BB15C5">
                <w:rPr>
                  <w:b/>
                  <w:bCs/>
                  <w:sz w:val="18"/>
                  <w:szCs w:val="18"/>
                </w:rPr>
                <w:t xml:space="preserve"> </w:t>
              </w:r>
              <w:del w:id="1020" w:author="Regulatory LT" w:date="2025-08-20T14:21:00Z">
                <w:r w:rsidR="00092637" w:rsidRPr="00BB15C5" w:rsidDel="0062172A">
                  <w:rPr>
                    <w:b/>
                    <w:bCs/>
                    <w:iCs/>
                    <w:sz w:val="18"/>
                    <w:szCs w:val="18"/>
                  </w:rPr>
                  <w:delText>K</w:delText>
                </w:r>
              </w:del>
            </w:ins>
            <w:ins w:id="1021" w:author="Regulatory LT" w:date="2025-08-20T14:21:00Z">
              <w:r w:rsidR="0062172A">
                <w:rPr>
                  <w:b/>
                  <w:bCs/>
                  <w:iCs/>
                  <w:sz w:val="18"/>
                  <w:szCs w:val="18"/>
                </w:rPr>
                <w:t>k</w:t>
              </w:r>
            </w:ins>
            <w:ins w:id="1022" w:author="Author" w:date="2025-07-18T17:24:00Z">
              <w:r w:rsidR="00092637" w:rsidRPr="00BB15C5">
                <w:rPr>
                  <w:b/>
                  <w:bCs/>
                  <w:iCs/>
                  <w:sz w:val="18"/>
                  <w:szCs w:val="18"/>
                </w:rPr>
                <w:t>linikinis</w:t>
              </w:r>
            </w:ins>
            <w:r w:rsidRPr="00BB15C5">
              <w:rPr>
                <w:b/>
                <w:bCs/>
                <w:sz w:val="18"/>
                <w:szCs w:val="18"/>
              </w:rPr>
              <w:t xml:space="preserve"> tyrimas</w:t>
            </w:r>
          </w:p>
          <w:p w14:paraId="40BD62E9" w14:textId="77777777" w:rsidR="00E91D13" w:rsidRPr="00BB15C5" w:rsidRDefault="00E91D13" w:rsidP="000C0349">
            <w:pPr>
              <w:keepNext/>
              <w:numPr>
                <w:ilvl w:val="12"/>
                <w:numId w:val="0"/>
              </w:numPr>
              <w:ind w:right="-2"/>
              <w:jc w:val="center"/>
              <w:rPr>
                <w:sz w:val="18"/>
                <w:szCs w:val="18"/>
              </w:rPr>
            </w:pPr>
            <w:r w:rsidRPr="00BB15C5">
              <w:rPr>
                <w:b/>
                <w:bCs/>
                <w:sz w:val="18"/>
                <w:szCs w:val="18"/>
              </w:rPr>
              <w:t>LITHE</w:t>
            </w:r>
          </w:p>
        </w:tc>
        <w:tc>
          <w:tcPr>
            <w:tcW w:w="926" w:type="pct"/>
            <w:gridSpan w:val="2"/>
            <w:tcBorders>
              <w:bottom w:val="single" w:sz="4" w:space="0" w:color="auto"/>
            </w:tcBorders>
          </w:tcPr>
          <w:p w14:paraId="3C886275" w14:textId="1017506A" w:rsidR="00E91D13" w:rsidRPr="00BB15C5" w:rsidRDefault="00E91D13" w:rsidP="000C0349">
            <w:pPr>
              <w:keepNext/>
              <w:numPr>
                <w:ilvl w:val="12"/>
                <w:numId w:val="0"/>
              </w:numPr>
              <w:ind w:right="-2"/>
              <w:jc w:val="center"/>
              <w:rPr>
                <w:b/>
                <w:bCs/>
                <w:sz w:val="18"/>
                <w:szCs w:val="18"/>
              </w:rPr>
            </w:pPr>
            <w:r w:rsidRPr="00BB15C5">
              <w:rPr>
                <w:b/>
                <w:bCs/>
                <w:sz w:val="18"/>
                <w:szCs w:val="18"/>
              </w:rPr>
              <w:t xml:space="preserve">III </w:t>
            </w:r>
            <w:ins w:id="1023" w:author="Author" w:date="2025-07-18T17:24:00Z">
              <w:del w:id="1024" w:author="Regulatory LT" w:date="2025-08-20T14:21:00Z">
                <w:r w:rsidR="00092637" w:rsidRPr="00BB15C5" w:rsidDel="0062172A">
                  <w:rPr>
                    <w:b/>
                    <w:bCs/>
                    <w:iCs/>
                    <w:sz w:val="18"/>
                    <w:szCs w:val="18"/>
                  </w:rPr>
                  <w:delText>K</w:delText>
                </w:r>
              </w:del>
            </w:ins>
            <w:ins w:id="1025" w:author="Regulatory LT" w:date="2025-08-20T14:21:00Z">
              <w:r w:rsidR="0062172A">
                <w:rPr>
                  <w:b/>
                  <w:bCs/>
                  <w:iCs/>
                  <w:sz w:val="18"/>
                  <w:szCs w:val="18"/>
                </w:rPr>
                <w:t>k</w:t>
              </w:r>
            </w:ins>
            <w:ins w:id="1026" w:author="Author" w:date="2025-07-18T17:24:00Z">
              <w:r w:rsidR="00092637" w:rsidRPr="00BB15C5">
                <w:rPr>
                  <w:b/>
                  <w:bCs/>
                  <w:iCs/>
                  <w:sz w:val="18"/>
                  <w:szCs w:val="18"/>
                </w:rPr>
                <w:t xml:space="preserve">linikinis  </w:t>
              </w:r>
            </w:ins>
            <w:r w:rsidRPr="00BB15C5">
              <w:rPr>
                <w:b/>
                <w:bCs/>
                <w:sz w:val="18"/>
                <w:szCs w:val="18"/>
              </w:rPr>
              <w:t>tyrimas</w:t>
            </w:r>
          </w:p>
          <w:p w14:paraId="5735E5DD" w14:textId="77777777" w:rsidR="00E91D13" w:rsidRPr="00BB15C5" w:rsidRDefault="00E91D13" w:rsidP="000C0349">
            <w:pPr>
              <w:keepNext/>
              <w:numPr>
                <w:ilvl w:val="12"/>
                <w:numId w:val="0"/>
              </w:numPr>
              <w:ind w:right="-2"/>
              <w:jc w:val="center"/>
              <w:rPr>
                <w:sz w:val="18"/>
                <w:szCs w:val="18"/>
              </w:rPr>
            </w:pPr>
            <w:r w:rsidRPr="00BB15C5">
              <w:rPr>
                <w:b/>
                <w:bCs/>
                <w:sz w:val="18"/>
                <w:szCs w:val="18"/>
              </w:rPr>
              <w:t>OPTION</w:t>
            </w:r>
          </w:p>
        </w:tc>
        <w:tc>
          <w:tcPr>
            <w:tcW w:w="1019" w:type="pct"/>
            <w:gridSpan w:val="3"/>
            <w:tcBorders>
              <w:bottom w:val="single" w:sz="4" w:space="0" w:color="auto"/>
            </w:tcBorders>
          </w:tcPr>
          <w:p w14:paraId="49C03470" w14:textId="795CB237" w:rsidR="00E91D13" w:rsidRPr="00BB15C5" w:rsidRDefault="00E91D13" w:rsidP="000C0349">
            <w:pPr>
              <w:keepNext/>
              <w:numPr>
                <w:ilvl w:val="12"/>
                <w:numId w:val="0"/>
              </w:numPr>
              <w:ind w:right="-2"/>
              <w:jc w:val="center"/>
              <w:rPr>
                <w:b/>
                <w:bCs/>
                <w:sz w:val="18"/>
                <w:szCs w:val="18"/>
              </w:rPr>
            </w:pPr>
            <w:r w:rsidRPr="00BB15C5">
              <w:rPr>
                <w:b/>
                <w:bCs/>
                <w:sz w:val="18"/>
                <w:szCs w:val="18"/>
              </w:rPr>
              <w:t xml:space="preserve">IV </w:t>
            </w:r>
            <w:ins w:id="1027" w:author="Regulatory LT" w:date="2025-08-20T14:21:00Z">
              <w:r w:rsidR="0062172A">
                <w:rPr>
                  <w:b/>
                  <w:bCs/>
                  <w:iCs/>
                  <w:sz w:val="18"/>
                  <w:szCs w:val="18"/>
                </w:rPr>
                <w:t>k</w:t>
              </w:r>
            </w:ins>
            <w:ins w:id="1028" w:author="Author" w:date="2025-07-18T17:24:00Z">
              <w:del w:id="1029" w:author="Regulatory LT" w:date="2025-08-20T14:21:00Z">
                <w:r w:rsidR="00092637" w:rsidRPr="00BB15C5" w:rsidDel="0062172A">
                  <w:rPr>
                    <w:b/>
                    <w:bCs/>
                    <w:iCs/>
                    <w:sz w:val="18"/>
                    <w:szCs w:val="18"/>
                  </w:rPr>
                  <w:delText>K</w:delText>
                </w:r>
              </w:del>
              <w:r w:rsidR="00092637" w:rsidRPr="00BB15C5">
                <w:rPr>
                  <w:b/>
                  <w:bCs/>
                  <w:iCs/>
                  <w:sz w:val="18"/>
                  <w:szCs w:val="18"/>
                </w:rPr>
                <w:t xml:space="preserve">linikinis  </w:t>
              </w:r>
            </w:ins>
            <w:r w:rsidRPr="00BB15C5">
              <w:rPr>
                <w:b/>
                <w:bCs/>
                <w:sz w:val="18"/>
                <w:szCs w:val="18"/>
              </w:rPr>
              <w:t>tyrimas</w:t>
            </w:r>
          </w:p>
          <w:p w14:paraId="6DA88EC4"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TOWARD</w:t>
            </w:r>
          </w:p>
        </w:tc>
        <w:tc>
          <w:tcPr>
            <w:tcW w:w="926" w:type="pct"/>
            <w:gridSpan w:val="2"/>
            <w:tcBorders>
              <w:bottom w:val="single" w:sz="4" w:space="0" w:color="auto"/>
            </w:tcBorders>
          </w:tcPr>
          <w:p w14:paraId="7679EC7C" w14:textId="7A53804C" w:rsidR="00E91D13" w:rsidRPr="00BB15C5" w:rsidRDefault="00E91D13" w:rsidP="000C0349">
            <w:pPr>
              <w:keepNext/>
              <w:numPr>
                <w:ilvl w:val="12"/>
                <w:numId w:val="0"/>
              </w:numPr>
              <w:ind w:right="-2"/>
              <w:jc w:val="center"/>
              <w:rPr>
                <w:b/>
                <w:bCs/>
                <w:sz w:val="18"/>
                <w:szCs w:val="18"/>
              </w:rPr>
            </w:pPr>
            <w:r w:rsidRPr="00BB15C5">
              <w:rPr>
                <w:b/>
                <w:bCs/>
                <w:sz w:val="18"/>
                <w:szCs w:val="18"/>
              </w:rPr>
              <w:t xml:space="preserve">V </w:t>
            </w:r>
            <w:ins w:id="1030" w:author="Regulatory LT" w:date="2025-08-20T14:21:00Z">
              <w:r w:rsidR="0062172A">
                <w:rPr>
                  <w:b/>
                  <w:bCs/>
                  <w:iCs/>
                  <w:sz w:val="18"/>
                  <w:szCs w:val="18"/>
                </w:rPr>
                <w:t>k</w:t>
              </w:r>
            </w:ins>
            <w:ins w:id="1031" w:author="Author" w:date="2025-07-18T17:24:00Z">
              <w:del w:id="1032" w:author="Regulatory LT" w:date="2025-08-20T14:21:00Z">
                <w:r w:rsidR="00092637" w:rsidRPr="00BB15C5" w:rsidDel="0062172A">
                  <w:rPr>
                    <w:b/>
                    <w:bCs/>
                    <w:iCs/>
                    <w:sz w:val="18"/>
                    <w:szCs w:val="18"/>
                  </w:rPr>
                  <w:delText>K</w:delText>
                </w:r>
              </w:del>
              <w:r w:rsidR="00092637" w:rsidRPr="00BB15C5">
                <w:rPr>
                  <w:b/>
                  <w:bCs/>
                  <w:iCs/>
                  <w:sz w:val="18"/>
                  <w:szCs w:val="18"/>
                </w:rPr>
                <w:t xml:space="preserve">linikinis </w:t>
              </w:r>
            </w:ins>
            <w:r w:rsidRPr="00BB15C5">
              <w:rPr>
                <w:b/>
                <w:bCs/>
                <w:sz w:val="18"/>
                <w:szCs w:val="18"/>
              </w:rPr>
              <w:t>tyrimas</w:t>
            </w:r>
          </w:p>
          <w:p w14:paraId="3E7257D8"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RADIATE</w:t>
            </w:r>
          </w:p>
        </w:tc>
      </w:tr>
      <w:tr w:rsidR="00E91D13" w:rsidRPr="00BB15C5" w14:paraId="7DCF837A" w14:textId="77777777" w:rsidTr="00FF0F3C">
        <w:trPr>
          <w:trHeight w:val="737"/>
        </w:trPr>
        <w:tc>
          <w:tcPr>
            <w:tcW w:w="305" w:type="pct"/>
          </w:tcPr>
          <w:p w14:paraId="0A89DE60" w14:textId="77777777" w:rsidR="00E91D13" w:rsidRPr="00BB15C5" w:rsidRDefault="00E91D13" w:rsidP="000C0349">
            <w:pPr>
              <w:keepNext/>
              <w:numPr>
                <w:ilvl w:val="12"/>
                <w:numId w:val="0"/>
              </w:numPr>
              <w:ind w:right="-2"/>
              <w:jc w:val="center"/>
              <w:rPr>
                <w:sz w:val="18"/>
                <w:szCs w:val="18"/>
              </w:rPr>
            </w:pPr>
            <w:r w:rsidRPr="00BB15C5">
              <w:rPr>
                <w:b/>
                <w:bCs/>
                <w:sz w:val="18"/>
                <w:szCs w:val="18"/>
              </w:rPr>
              <w:t>Sav.</w:t>
            </w:r>
          </w:p>
        </w:tc>
        <w:tc>
          <w:tcPr>
            <w:tcW w:w="528" w:type="pct"/>
            <w:gridSpan w:val="2"/>
            <w:tcBorders>
              <w:right w:val="single" w:sz="4" w:space="0" w:color="auto"/>
            </w:tcBorders>
          </w:tcPr>
          <w:p w14:paraId="6624CD95"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TCZ</w:t>
            </w:r>
          </w:p>
          <w:p w14:paraId="2CEFBCA0" w14:textId="77777777" w:rsidR="00E91D13" w:rsidRPr="00BB15C5" w:rsidRDefault="00E91D13" w:rsidP="000C0349">
            <w:pPr>
              <w:keepNext/>
              <w:numPr>
                <w:ilvl w:val="12"/>
                <w:numId w:val="0"/>
              </w:numPr>
              <w:ind w:right="-2"/>
              <w:jc w:val="center"/>
              <w:rPr>
                <w:sz w:val="18"/>
                <w:szCs w:val="18"/>
              </w:rPr>
            </w:pPr>
            <w:r w:rsidRPr="00BB15C5">
              <w:rPr>
                <w:b/>
                <w:bCs/>
                <w:sz w:val="18"/>
                <w:szCs w:val="18"/>
              </w:rPr>
              <w:t>8 mg/kg</w:t>
            </w:r>
          </w:p>
        </w:tc>
        <w:tc>
          <w:tcPr>
            <w:tcW w:w="370" w:type="pct"/>
            <w:tcBorders>
              <w:left w:val="single" w:sz="4" w:space="0" w:color="auto"/>
              <w:right w:val="single" w:sz="4" w:space="0" w:color="auto"/>
            </w:tcBorders>
          </w:tcPr>
          <w:p w14:paraId="04240465" w14:textId="77777777" w:rsidR="00E91D13" w:rsidRPr="00BB15C5" w:rsidRDefault="00E91D13" w:rsidP="000C0349">
            <w:pPr>
              <w:keepNext/>
              <w:numPr>
                <w:ilvl w:val="12"/>
                <w:numId w:val="0"/>
              </w:numPr>
              <w:ind w:right="-2"/>
              <w:jc w:val="center"/>
              <w:rPr>
                <w:sz w:val="18"/>
                <w:szCs w:val="18"/>
              </w:rPr>
            </w:pPr>
            <w:r w:rsidRPr="00BB15C5">
              <w:rPr>
                <w:b/>
                <w:bCs/>
                <w:sz w:val="18"/>
                <w:szCs w:val="18"/>
              </w:rPr>
              <w:t>MTX</w:t>
            </w:r>
          </w:p>
        </w:tc>
        <w:tc>
          <w:tcPr>
            <w:tcW w:w="463" w:type="pct"/>
            <w:tcBorders>
              <w:left w:val="single" w:sz="4" w:space="0" w:color="auto"/>
              <w:right w:val="single" w:sz="4" w:space="0" w:color="auto"/>
            </w:tcBorders>
          </w:tcPr>
          <w:p w14:paraId="74C947FE"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TCZ</w:t>
            </w:r>
          </w:p>
          <w:p w14:paraId="68DBC90B"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8 mg/kg + MTX</w:t>
            </w:r>
          </w:p>
        </w:tc>
        <w:tc>
          <w:tcPr>
            <w:tcW w:w="463" w:type="pct"/>
            <w:tcBorders>
              <w:left w:val="single" w:sz="4" w:space="0" w:color="auto"/>
              <w:right w:val="single" w:sz="4" w:space="0" w:color="auto"/>
            </w:tcBorders>
          </w:tcPr>
          <w:p w14:paraId="52BC88E1" w14:textId="77777777" w:rsidR="00E91D13" w:rsidRPr="00BB15C5" w:rsidRDefault="00E91D13" w:rsidP="000C0349">
            <w:pPr>
              <w:keepNext/>
              <w:numPr>
                <w:ilvl w:val="12"/>
                <w:numId w:val="0"/>
              </w:numPr>
              <w:ind w:right="-2"/>
              <w:jc w:val="center"/>
              <w:rPr>
                <w:sz w:val="18"/>
                <w:szCs w:val="18"/>
              </w:rPr>
            </w:pPr>
            <w:r w:rsidRPr="00BB15C5">
              <w:rPr>
                <w:b/>
                <w:bCs/>
                <w:sz w:val="18"/>
                <w:szCs w:val="18"/>
              </w:rPr>
              <w:t>PBO + MTX</w:t>
            </w:r>
          </w:p>
        </w:tc>
        <w:tc>
          <w:tcPr>
            <w:tcW w:w="463" w:type="pct"/>
            <w:tcBorders>
              <w:left w:val="single" w:sz="4" w:space="0" w:color="auto"/>
              <w:right w:val="single" w:sz="4" w:space="0" w:color="auto"/>
            </w:tcBorders>
          </w:tcPr>
          <w:p w14:paraId="25DC106F"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TCZ</w:t>
            </w:r>
          </w:p>
          <w:p w14:paraId="066F2CFF"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8 mg/kg + MTX</w:t>
            </w:r>
          </w:p>
        </w:tc>
        <w:tc>
          <w:tcPr>
            <w:tcW w:w="463" w:type="pct"/>
            <w:tcBorders>
              <w:left w:val="single" w:sz="4" w:space="0" w:color="auto"/>
            </w:tcBorders>
          </w:tcPr>
          <w:p w14:paraId="721DEEBA"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PBO + MTX</w:t>
            </w:r>
          </w:p>
        </w:tc>
        <w:tc>
          <w:tcPr>
            <w:tcW w:w="509" w:type="pct"/>
            <w:tcBorders>
              <w:left w:val="nil"/>
              <w:right w:val="single" w:sz="4" w:space="0" w:color="auto"/>
            </w:tcBorders>
          </w:tcPr>
          <w:p w14:paraId="015C4957"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TCZ</w:t>
            </w:r>
          </w:p>
          <w:p w14:paraId="4C763425"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8 mg/kg + LMVNR</w:t>
            </w:r>
          </w:p>
        </w:tc>
        <w:tc>
          <w:tcPr>
            <w:tcW w:w="509" w:type="pct"/>
            <w:gridSpan w:val="2"/>
            <w:tcBorders>
              <w:left w:val="single" w:sz="4" w:space="0" w:color="auto"/>
            </w:tcBorders>
          </w:tcPr>
          <w:p w14:paraId="6DBB495B"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PBO + LMVNR</w:t>
            </w:r>
          </w:p>
        </w:tc>
        <w:tc>
          <w:tcPr>
            <w:tcW w:w="463" w:type="pct"/>
            <w:tcBorders>
              <w:left w:val="nil"/>
              <w:right w:val="single" w:sz="4" w:space="0" w:color="auto"/>
            </w:tcBorders>
          </w:tcPr>
          <w:p w14:paraId="44FA0C2A"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TCZ 8 mg/kg + MTX</w:t>
            </w:r>
          </w:p>
        </w:tc>
        <w:tc>
          <w:tcPr>
            <w:tcW w:w="463" w:type="pct"/>
            <w:tcBorders>
              <w:left w:val="single" w:sz="4" w:space="0" w:color="auto"/>
            </w:tcBorders>
          </w:tcPr>
          <w:p w14:paraId="47B17482"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PBO + MTX</w:t>
            </w:r>
            <w:r w:rsidRPr="00BB15C5">
              <w:rPr>
                <w:b/>
                <w:bCs/>
                <w:sz w:val="18"/>
                <w:szCs w:val="18"/>
              </w:rPr>
              <w:br/>
            </w:r>
          </w:p>
        </w:tc>
      </w:tr>
      <w:tr w:rsidR="00E91D13" w:rsidRPr="00BB15C5" w14:paraId="2865377A" w14:textId="77777777" w:rsidTr="00FF0F3C">
        <w:trPr>
          <w:trHeight w:val="521"/>
        </w:trPr>
        <w:tc>
          <w:tcPr>
            <w:tcW w:w="305" w:type="pct"/>
          </w:tcPr>
          <w:p w14:paraId="1CF3E0E0" w14:textId="77777777" w:rsidR="00E91D13" w:rsidRPr="00BB15C5" w:rsidRDefault="00E91D13" w:rsidP="000C0349">
            <w:pPr>
              <w:keepNext/>
              <w:numPr>
                <w:ilvl w:val="12"/>
                <w:numId w:val="0"/>
              </w:numPr>
              <w:ind w:right="-2"/>
              <w:jc w:val="center"/>
              <w:rPr>
                <w:b/>
                <w:bCs/>
                <w:sz w:val="18"/>
                <w:szCs w:val="18"/>
              </w:rPr>
            </w:pPr>
          </w:p>
        </w:tc>
        <w:tc>
          <w:tcPr>
            <w:tcW w:w="528" w:type="pct"/>
            <w:gridSpan w:val="2"/>
            <w:tcBorders>
              <w:right w:val="single" w:sz="4" w:space="0" w:color="auto"/>
            </w:tcBorders>
          </w:tcPr>
          <w:p w14:paraId="5306A719" w14:textId="3071CEEF" w:rsidR="00E91D13" w:rsidRPr="00BB15C5" w:rsidRDefault="00E91D13" w:rsidP="000C0349">
            <w:pPr>
              <w:keepNext/>
              <w:numPr>
                <w:ilvl w:val="12"/>
                <w:numId w:val="0"/>
              </w:numPr>
              <w:ind w:right="-2"/>
              <w:jc w:val="center"/>
              <w:rPr>
                <w:b/>
                <w:bCs/>
                <w:sz w:val="18"/>
                <w:szCs w:val="18"/>
              </w:rPr>
            </w:pPr>
            <w:del w:id="1033" w:author="Author" w:date="2025-07-18T17:24:00Z">
              <w:r w:rsidRPr="00BB15C5" w:rsidDel="00092637">
                <w:rPr>
                  <w:b/>
                  <w:bCs/>
                  <w:sz w:val="18"/>
                  <w:szCs w:val="18"/>
                </w:rPr>
                <w:delText xml:space="preserve">N </w:delText>
              </w:r>
            </w:del>
            <w:ins w:id="1034" w:author="Author" w:date="2025-07-18T17:24:00Z">
              <w:r w:rsidR="00092637" w:rsidRPr="00BB15C5">
                <w:rPr>
                  <w:b/>
                  <w:bCs/>
                  <w:sz w:val="18"/>
                  <w:szCs w:val="18"/>
                </w:rPr>
                <w:t xml:space="preserve">n </w:t>
              </w:r>
            </w:ins>
            <w:r w:rsidRPr="00BB15C5">
              <w:rPr>
                <w:b/>
                <w:bCs/>
                <w:sz w:val="18"/>
                <w:szCs w:val="18"/>
              </w:rPr>
              <w:t>=</w:t>
            </w:r>
          </w:p>
          <w:p w14:paraId="41454CFD"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286</w:t>
            </w:r>
          </w:p>
        </w:tc>
        <w:tc>
          <w:tcPr>
            <w:tcW w:w="370" w:type="pct"/>
            <w:tcBorders>
              <w:left w:val="single" w:sz="4" w:space="0" w:color="auto"/>
              <w:right w:val="single" w:sz="4" w:space="0" w:color="auto"/>
            </w:tcBorders>
          </w:tcPr>
          <w:p w14:paraId="1AA756C3" w14:textId="083A2F0A" w:rsidR="00E91D13" w:rsidRPr="00BB15C5" w:rsidRDefault="00E91D13" w:rsidP="000C0349">
            <w:pPr>
              <w:keepNext/>
              <w:numPr>
                <w:ilvl w:val="12"/>
                <w:numId w:val="0"/>
              </w:numPr>
              <w:ind w:right="-2"/>
              <w:jc w:val="center"/>
              <w:rPr>
                <w:b/>
                <w:bCs/>
                <w:sz w:val="18"/>
                <w:szCs w:val="18"/>
              </w:rPr>
            </w:pPr>
            <w:del w:id="1035" w:author="Author" w:date="2025-07-18T17:24:00Z">
              <w:r w:rsidRPr="00BB15C5" w:rsidDel="00092637">
                <w:rPr>
                  <w:b/>
                  <w:bCs/>
                  <w:sz w:val="18"/>
                  <w:szCs w:val="18"/>
                </w:rPr>
                <w:delText xml:space="preserve">N </w:delText>
              </w:r>
            </w:del>
            <w:ins w:id="1036" w:author="Author" w:date="2025-07-18T17:24:00Z">
              <w:r w:rsidR="00092637" w:rsidRPr="00BB15C5">
                <w:rPr>
                  <w:b/>
                  <w:bCs/>
                  <w:sz w:val="18"/>
                  <w:szCs w:val="18"/>
                </w:rPr>
                <w:t xml:space="preserve">n </w:t>
              </w:r>
            </w:ins>
            <w:r w:rsidRPr="00BB15C5">
              <w:rPr>
                <w:b/>
                <w:bCs/>
                <w:sz w:val="18"/>
                <w:szCs w:val="18"/>
              </w:rPr>
              <w:t>=</w:t>
            </w:r>
          </w:p>
          <w:p w14:paraId="20B829F1"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284</w:t>
            </w:r>
          </w:p>
        </w:tc>
        <w:tc>
          <w:tcPr>
            <w:tcW w:w="463" w:type="pct"/>
            <w:tcBorders>
              <w:left w:val="single" w:sz="4" w:space="0" w:color="auto"/>
              <w:right w:val="single" w:sz="4" w:space="0" w:color="auto"/>
            </w:tcBorders>
          </w:tcPr>
          <w:p w14:paraId="542DD7BE" w14:textId="56E2A6A0" w:rsidR="00E91D13" w:rsidRPr="00BB15C5" w:rsidRDefault="00E91D13" w:rsidP="000C0349">
            <w:pPr>
              <w:keepNext/>
              <w:numPr>
                <w:ilvl w:val="12"/>
                <w:numId w:val="0"/>
              </w:numPr>
              <w:ind w:right="-2"/>
              <w:jc w:val="center"/>
              <w:rPr>
                <w:b/>
                <w:bCs/>
                <w:sz w:val="18"/>
                <w:szCs w:val="18"/>
              </w:rPr>
            </w:pPr>
            <w:del w:id="1037" w:author="Author" w:date="2025-07-18T17:24:00Z">
              <w:r w:rsidRPr="00BB15C5" w:rsidDel="00092637">
                <w:rPr>
                  <w:b/>
                  <w:bCs/>
                  <w:sz w:val="18"/>
                  <w:szCs w:val="18"/>
                </w:rPr>
                <w:delText xml:space="preserve">N </w:delText>
              </w:r>
            </w:del>
            <w:ins w:id="1038" w:author="Author" w:date="2025-07-18T17:24:00Z">
              <w:r w:rsidR="00092637" w:rsidRPr="00BB15C5">
                <w:rPr>
                  <w:b/>
                  <w:bCs/>
                  <w:sz w:val="18"/>
                  <w:szCs w:val="18"/>
                </w:rPr>
                <w:t xml:space="preserve">n </w:t>
              </w:r>
            </w:ins>
            <w:r w:rsidRPr="00BB15C5">
              <w:rPr>
                <w:b/>
                <w:bCs/>
                <w:sz w:val="18"/>
                <w:szCs w:val="18"/>
              </w:rPr>
              <w:t>=</w:t>
            </w:r>
          </w:p>
          <w:p w14:paraId="7DBA8204"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398</w:t>
            </w:r>
          </w:p>
        </w:tc>
        <w:tc>
          <w:tcPr>
            <w:tcW w:w="463" w:type="pct"/>
            <w:tcBorders>
              <w:left w:val="single" w:sz="4" w:space="0" w:color="auto"/>
              <w:right w:val="single" w:sz="4" w:space="0" w:color="auto"/>
            </w:tcBorders>
          </w:tcPr>
          <w:p w14:paraId="771AC62A" w14:textId="13978601" w:rsidR="00E91D13" w:rsidRPr="00BB15C5" w:rsidRDefault="00E91D13" w:rsidP="000C0349">
            <w:pPr>
              <w:keepNext/>
              <w:numPr>
                <w:ilvl w:val="12"/>
                <w:numId w:val="0"/>
              </w:numPr>
              <w:ind w:right="-2"/>
              <w:jc w:val="center"/>
              <w:rPr>
                <w:b/>
                <w:bCs/>
                <w:sz w:val="18"/>
                <w:szCs w:val="18"/>
              </w:rPr>
            </w:pPr>
            <w:del w:id="1039" w:author="Author" w:date="2025-07-18T17:24:00Z">
              <w:r w:rsidRPr="00BB15C5" w:rsidDel="00092637">
                <w:rPr>
                  <w:b/>
                  <w:bCs/>
                  <w:sz w:val="18"/>
                  <w:szCs w:val="18"/>
                </w:rPr>
                <w:delText xml:space="preserve">N </w:delText>
              </w:r>
            </w:del>
            <w:ins w:id="1040" w:author="Author" w:date="2025-07-18T17:24:00Z">
              <w:r w:rsidR="00092637" w:rsidRPr="00BB15C5">
                <w:rPr>
                  <w:b/>
                  <w:bCs/>
                  <w:sz w:val="18"/>
                  <w:szCs w:val="18"/>
                </w:rPr>
                <w:t xml:space="preserve">n </w:t>
              </w:r>
            </w:ins>
            <w:r w:rsidRPr="00BB15C5">
              <w:rPr>
                <w:b/>
                <w:bCs/>
                <w:sz w:val="18"/>
                <w:szCs w:val="18"/>
              </w:rPr>
              <w:t>=</w:t>
            </w:r>
          </w:p>
          <w:p w14:paraId="59313D0E"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393</w:t>
            </w:r>
          </w:p>
        </w:tc>
        <w:tc>
          <w:tcPr>
            <w:tcW w:w="463" w:type="pct"/>
            <w:tcBorders>
              <w:left w:val="single" w:sz="4" w:space="0" w:color="auto"/>
              <w:right w:val="single" w:sz="4" w:space="0" w:color="auto"/>
            </w:tcBorders>
          </w:tcPr>
          <w:p w14:paraId="51002F68" w14:textId="71A326BA" w:rsidR="00E91D13" w:rsidRPr="00BB15C5" w:rsidRDefault="00E91D13" w:rsidP="000C0349">
            <w:pPr>
              <w:keepNext/>
              <w:numPr>
                <w:ilvl w:val="12"/>
                <w:numId w:val="0"/>
              </w:numPr>
              <w:ind w:right="-2"/>
              <w:jc w:val="center"/>
              <w:rPr>
                <w:b/>
                <w:bCs/>
                <w:sz w:val="18"/>
                <w:szCs w:val="18"/>
              </w:rPr>
            </w:pPr>
            <w:del w:id="1041" w:author="Author" w:date="2025-07-18T17:24:00Z">
              <w:r w:rsidRPr="00BB15C5" w:rsidDel="00092637">
                <w:rPr>
                  <w:b/>
                  <w:bCs/>
                  <w:sz w:val="18"/>
                  <w:szCs w:val="18"/>
                </w:rPr>
                <w:delText xml:space="preserve">N </w:delText>
              </w:r>
            </w:del>
            <w:ins w:id="1042" w:author="Author" w:date="2025-07-18T17:24:00Z">
              <w:r w:rsidR="00092637" w:rsidRPr="00BB15C5">
                <w:rPr>
                  <w:b/>
                  <w:bCs/>
                  <w:sz w:val="18"/>
                  <w:szCs w:val="18"/>
                </w:rPr>
                <w:t xml:space="preserve">n </w:t>
              </w:r>
            </w:ins>
            <w:r w:rsidRPr="00BB15C5">
              <w:rPr>
                <w:b/>
                <w:bCs/>
                <w:sz w:val="18"/>
                <w:szCs w:val="18"/>
              </w:rPr>
              <w:t>=</w:t>
            </w:r>
          </w:p>
          <w:p w14:paraId="0F278326"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205</w:t>
            </w:r>
          </w:p>
        </w:tc>
        <w:tc>
          <w:tcPr>
            <w:tcW w:w="463" w:type="pct"/>
            <w:tcBorders>
              <w:left w:val="single" w:sz="4" w:space="0" w:color="auto"/>
            </w:tcBorders>
          </w:tcPr>
          <w:p w14:paraId="79DEFE86" w14:textId="007BDF3F" w:rsidR="00E91D13" w:rsidRPr="00BB15C5" w:rsidRDefault="00E91D13" w:rsidP="000C0349">
            <w:pPr>
              <w:keepNext/>
              <w:numPr>
                <w:ilvl w:val="12"/>
                <w:numId w:val="0"/>
              </w:numPr>
              <w:ind w:right="-2"/>
              <w:jc w:val="center"/>
              <w:rPr>
                <w:b/>
                <w:bCs/>
                <w:sz w:val="18"/>
                <w:szCs w:val="18"/>
              </w:rPr>
            </w:pPr>
            <w:del w:id="1043" w:author="Author" w:date="2025-07-18T17:24:00Z">
              <w:r w:rsidRPr="00BB15C5" w:rsidDel="00092637">
                <w:rPr>
                  <w:b/>
                  <w:bCs/>
                  <w:sz w:val="18"/>
                  <w:szCs w:val="18"/>
                </w:rPr>
                <w:delText xml:space="preserve">N </w:delText>
              </w:r>
            </w:del>
            <w:ins w:id="1044" w:author="Author" w:date="2025-07-18T17:24:00Z">
              <w:r w:rsidR="00092637" w:rsidRPr="00BB15C5">
                <w:rPr>
                  <w:b/>
                  <w:bCs/>
                  <w:sz w:val="18"/>
                  <w:szCs w:val="18"/>
                </w:rPr>
                <w:t xml:space="preserve">n </w:t>
              </w:r>
            </w:ins>
            <w:r w:rsidRPr="00BB15C5">
              <w:rPr>
                <w:b/>
                <w:bCs/>
                <w:sz w:val="18"/>
                <w:szCs w:val="18"/>
              </w:rPr>
              <w:t>=</w:t>
            </w:r>
          </w:p>
          <w:p w14:paraId="7AD763F2"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204</w:t>
            </w:r>
          </w:p>
        </w:tc>
        <w:tc>
          <w:tcPr>
            <w:tcW w:w="509" w:type="pct"/>
            <w:tcBorders>
              <w:left w:val="nil"/>
              <w:right w:val="single" w:sz="4" w:space="0" w:color="auto"/>
            </w:tcBorders>
          </w:tcPr>
          <w:p w14:paraId="34223220" w14:textId="695300FA" w:rsidR="00E91D13" w:rsidRPr="00BB15C5" w:rsidRDefault="00E91D13" w:rsidP="000C0349">
            <w:pPr>
              <w:keepNext/>
              <w:numPr>
                <w:ilvl w:val="12"/>
                <w:numId w:val="0"/>
              </w:numPr>
              <w:ind w:right="-2"/>
              <w:jc w:val="center"/>
              <w:rPr>
                <w:b/>
                <w:bCs/>
                <w:sz w:val="18"/>
                <w:szCs w:val="18"/>
              </w:rPr>
            </w:pPr>
            <w:del w:id="1045" w:author="Author" w:date="2025-07-18T17:24:00Z">
              <w:r w:rsidRPr="00BB15C5" w:rsidDel="00092637">
                <w:rPr>
                  <w:b/>
                  <w:bCs/>
                  <w:sz w:val="18"/>
                  <w:szCs w:val="18"/>
                </w:rPr>
                <w:delText xml:space="preserve">N </w:delText>
              </w:r>
            </w:del>
            <w:ins w:id="1046" w:author="Author" w:date="2025-07-18T17:24:00Z">
              <w:r w:rsidR="00092637" w:rsidRPr="00BB15C5">
                <w:rPr>
                  <w:b/>
                  <w:bCs/>
                  <w:sz w:val="18"/>
                  <w:szCs w:val="18"/>
                </w:rPr>
                <w:t xml:space="preserve">n </w:t>
              </w:r>
            </w:ins>
            <w:r w:rsidRPr="00BB15C5">
              <w:rPr>
                <w:b/>
                <w:bCs/>
                <w:sz w:val="18"/>
                <w:szCs w:val="18"/>
              </w:rPr>
              <w:t>=</w:t>
            </w:r>
          </w:p>
          <w:p w14:paraId="1EE9CF2B"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803</w:t>
            </w:r>
          </w:p>
        </w:tc>
        <w:tc>
          <w:tcPr>
            <w:tcW w:w="509" w:type="pct"/>
            <w:gridSpan w:val="2"/>
            <w:tcBorders>
              <w:left w:val="single" w:sz="4" w:space="0" w:color="auto"/>
            </w:tcBorders>
          </w:tcPr>
          <w:p w14:paraId="0ABD5A6C" w14:textId="4159E5FB" w:rsidR="00E91D13" w:rsidRPr="00BB15C5" w:rsidRDefault="00E91D13" w:rsidP="000C0349">
            <w:pPr>
              <w:keepNext/>
              <w:numPr>
                <w:ilvl w:val="12"/>
                <w:numId w:val="0"/>
              </w:numPr>
              <w:ind w:right="-2"/>
              <w:jc w:val="center"/>
              <w:rPr>
                <w:b/>
                <w:bCs/>
                <w:sz w:val="18"/>
                <w:szCs w:val="18"/>
              </w:rPr>
            </w:pPr>
            <w:del w:id="1047" w:author="Author" w:date="2025-07-18T17:24:00Z">
              <w:r w:rsidRPr="00BB15C5" w:rsidDel="00092637">
                <w:rPr>
                  <w:b/>
                  <w:bCs/>
                  <w:sz w:val="18"/>
                  <w:szCs w:val="18"/>
                </w:rPr>
                <w:delText xml:space="preserve">N </w:delText>
              </w:r>
            </w:del>
            <w:ins w:id="1048" w:author="Author" w:date="2025-07-18T17:24:00Z">
              <w:r w:rsidR="00092637" w:rsidRPr="00BB15C5">
                <w:rPr>
                  <w:b/>
                  <w:bCs/>
                  <w:sz w:val="18"/>
                  <w:szCs w:val="18"/>
                </w:rPr>
                <w:t xml:space="preserve">n </w:t>
              </w:r>
            </w:ins>
            <w:r w:rsidRPr="00BB15C5">
              <w:rPr>
                <w:b/>
                <w:bCs/>
                <w:sz w:val="18"/>
                <w:szCs w:val="18"/>
              </w:rPr>
              <w:t>=</w:t>
            </w:r>
          </w:p>
          <w:p w14:paraId="1D42A4BF"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413</w:t>
            </w:r>
          </w:p>
        </w:tc>
        <w:tc>
          <w:tcPr>
            <w:tcW w:w="463" w:type="pct"/>
            <w:tcBorders>
              <w:left w:val="nil"/>
              <w:right w:val="single" w:sz="4" w:space="0" w:color="auto"/>
            </w:tcBorders>
          </w:tcPr>
          <w:p w14:paraId="20B7001E" w14:textId="668F7106" w:rsidR="00E91D13" w:rsidRPr="00BB15C5" w:rsidRDefault="00E91D13" w:rsidP="000C0349">
            <w:pPr>
              <w:keepNext/>
              <w:numPr>
                <w:ilvl w:val="12"/>
                <w:numId w:val="0"/>
              </w:numPr>
              <w:ind w:right="-2"/>
              <w:jc w:val="center"/>
              <w:rPr>
                <w:b/>
                <w:bCs/>
                <w:sz w:val="18"/>
                <w:szCs w:val="18"/>
              </w:rPr>
            </w:pPr>
            <w:del w:id="1049" w:author="Author" w:date="2025-07-18T17:24:00Z">
              <w:r w:rsidRPr="00BB15C5" w:rsidDel="00092637">
                <w:rPr>
                  <w:b/>
                  <w:bCs/>
                  <w:sz w:val="18"/>
                  <w:szCs w:val="18"/>
                </w:rPr>
                <w:delText xml:space="preserve">N </w:delText>
              </w:r>
            </w:del>
            <w:ins w:id="1050" w:author="Author" w:date="2025-07-18T17:24:00Z">
              <w:r w:rsidR="00092637" w:rsidRPr="00BB15C5">
                <w:rPr>
                  <w:b/>
                  <w:bCs/>
                  <w:sz w:val="18"/>
                  <w:szCs w:val="18"/>
                </w:rPr>
                <w:t xml:space="preserve">n </w:t>
              </w:r>
            </w:ins>
            <w:r w:rsidRPr="00BB15C5">
              <w:rPr>
                <w:b/>
                <w:bCs/>
                <w:sz w:val="18"/>
                <w:szCs w:val="18"/>
              </w:rPr>
              <w:t>=</w:t>
            </w:r>
          </w:p>
          <w:p w14:paraId="278C3260"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170</w:t>
            </w:r>
          </w:p>
        </w:tc>
        <w:tc>
          <w:tcPr>
            <w:tcW w:w="463" w:type="pct"/>
            <w:tcBorders>
              <w:left w:val="single" w:sz="4" w:space="0" w:color="auto"/>
            </w:tcBorders>
          </w:tcPr>
          <w:p w14:paraId="48755E8C" w14:textId="50F7EDBA" w:rsidR="00E91D13" w:rsidRPr="00BB15C5" w:rsidRDefault="00E91D13" w:rsidP="000C0349">
            <w:pPr>
              <w:keepNext/>
              <w:numPr>
                <w:ilvl w:val="12"/>
                <w:numId w:val="0"/>
              </w:numPr>
              <w:ind w:right="-2"/>
              <w:jc w:val="center"/>
              <w:rPr>
                <w:b/>
                <w:bCs/>
                <w:sz w:val="18"/>
                <w:szCs w:val="18"/>
              </w:rPr>
            </w:pPr>
            <w:del w:id="1051" w:author="Author" w:date="2025-07-18T17:24:00Z">
              <w:r w:rsidRPr="00BB15C5" w:rsidDel="00092637">
                <w:rPr>
                  <w:b/>
                  <w:bCs/>
                  <w:sz w:val="18"/>
                  <w:szCs w:val="18"/>
                </w:rPr>
                <w:delText xml:space="preserve">N </w:delText>
              </w:r>
            </w:del>
            <w:ins w:id="1052" w:author="Author" w:date="2025-07-18T17:24:00Z">
              <w:r w:rsidR="00092637" w:rsidRPr="00BB15C5">
                <w:rPr>
                  <w:b/>
                  <w:bCs/>
                  <w:sz w:val="18"/>
                  <w:szCs w:val="18"/>
                </w:rPr>
                <w:t xml:space="preserve">n </w:t>
              </w:r>
            </w:ins>
            <w:r w:rsidRPr="00BB15C5">
              <w:rPr>
                <w:b/>
                <w:bCs/>
                <w:sz w:val="18"/>
                <w:szCs w:val="18"/>
              </w:rPr>
              <w:t>=</w:t>
            </w:r>
          </w:p>
          <w:p w14:paraId="59B8FA3F" w14:textId="77777777" w:rsidR="00E91D13" w:rsidRPr="00BB15C5" w:rsidRDefault="00E91D13" w:rsidP="000C0349">
            <w:pPr>
              <w:keepNext/>
              <w:numPr>
                <w:ilvl w:val="12"/>
                <w:numId w:val="0"/>
              </w:numPr>
              <w:ind w:right="-2"/>
              <w:jc w:val="center"/>
              <w:rPr>
                <w:b/>
                <w:bCs/>
                <w:sz w:val="18"/>
                <w:szCs w:val="18"/>
              </w:rPr>
            </w:pPr>
            <w:r w:rsidRPr="00BB15C5">
              <w:rPr>
                <w:b/>
                <w:bCs/>
                <w:sz w:val="18"/>
                <w:szCs w:val="18"/>
              </w:rPr>
              <w:t>158</w:t>
            </w:r>
          </w:p>
        </w:tc>
      </w:tr>
      <w:tr w:rsidR="00E91D13" w:rsidRPr="00BB15C5" w14:paraId="0C6517E2" w14:textId="77777777" w:rsidTr="00FF0F3C">
        <w:tc>
          <w:tcPr>
            <w:tcW w:w="5000" w:type="pct"/>
            <w:gridSpan w:val="13"/>
          </w:tcPr>
          <w:p w14:paraId="4E0E0F13" w14:textId="77777777" w:rsidR="00E91D13" w:rsidRPr="00BB15C5" w:rsidRDefault="00E91D13" w:rsidP="000C0349">
            <w:pPr>
              <w:keepNext/>
              <w:numPr>
                <w:ilvl w:val="12"/>
                <w:numId w:val="0"/>
              </w:numPr>
              <w:ind w:right="-2"/>
              <w:jc w:val="center"/>
              <w:rPr>
                <w:b/>
                <w:sz w:val="18"/>
                <w:szCs w:val="18"/>
              </w:rPr>
            </w:pPr>
            <w:r w:rsidRPr="00BB15C5">
              <w:rPr>
                <w:b/>
                <w:sz w:val="18"/>
                <w:szCs w:val="18"/>
              </w:rPr>
              <w:t>ACR 20</w:t>
            </w:r>
          </w:p>
        </w:tc>
      </w:tr>
      <w:tr w:rsidR="00E91D13" w:rsidRPr="00BB15C5" w14:paraId="5AB8025C" w14:textId="77777777" w:rsidTr="00FF0F3C">
        <w:tc>
          <w:tcPr>
            <w:tcW w:w="323" w:type="pct"/>
            <w:gridSpan w:val="2"/>
            <w:tcBorders>
              <w:right w:val="single" w:sz="4" w:space="0" w:color="auto"/>
            </w:tcBorders>
          </w:tcPr>
          <w:p w14:paraId="1D51F39F" w14:textId="77777777" w:rsidR="00E91D13" w:rsidRPr="00BB15C5" w:rsidRDefault="00E91D13" w:rsidP="000C0349">
            <w:pPr>
              <w:keepNext/>
              <w:numPr>
                <w:ilvl w:val="12"/>
                <w:numId w:val="0"/>
              </w:numPr>
              <w:ind w:right="-2"/>
              <w:jc w:val="center"/>
              <w:rPr>
                <w:sz w:val="18"/>
                <w:szCs w:val="18"/>
              </w:rPr>
            </w:pPr>
            <w:r w:rsidRPr="00BB15C5">
              <w:rPr>
                <w:sz w:val="18"/>
                <w:szCs w:val="18"/>
              </w:rPr>
              <w:t>24</w:t>
            </w:r>
          </w:p>
        </w:tc>
        <w:tc>
          <w:tcPr>
            <w:tcW w:w="511" w:type="pct"/>
            <w:tcBorders>
              <w:left w:val="single" w:sz="4" w:space="0" w:color="auto"/>
              <w:right w:val="single" w:sz="4" w:space="0" w:color="auto"/>
            </w:tcBorders>
          </w:tcPr>
          <w:p w14:paraId="6BFBEF47" w14:textId="77777777" w:rsidR="00E91D13" w:rsidRPr="00BB15C5" w:rsidRDefault="00E91D13" w:rsidP="000C0349">
            <w:pPr>
              <w:keepNext/>
              <w:numPr>
                <w:ilvl w:val="12"/>
                <w:numId w:val="0"/>
              </w:numPr>
              <w:ind w:right="-2"/>
              <w:jc w:val="center"/>
              <w:rPr>
                <w:sz w:val="18"/>
                <w:szCs w:val="18"/>
              </w:rPr>
            </w:pPr>
            <w:r w:rsidRPr="00BB15C5">
              <w:rPr>
                <w:sz w:val="18"/>
                <w:szCs w:val="18"/>
              </w:rPr>
              <w:t>70</w:t>
            </w:r>
            <w:r w:rsidR="00F776E4" w:rsidRPr="00BB15C5">
              <w:rPr>
                <w:sz w:val="18"/>
                <w:szCs w:val="18"/>
              </w:rPr>
              <w:t> </w:t>
            </w:r>
            <w:r w:rsidRPr="00BB15C5">
              <w:rPr>
                <w:sz w:val="18"/>
                <w:szCs w:val="18"/>
              </w:rPr>
              <w:t>%***</w:t>
            </w:r>
          </w:p>
        </w:tc>
        <w:tc>
          <w:tcPr>
            <w:tcW w:w="370" w:type="pct"/>
            <w:tcBorders>
              <w:left w:val="single" w:sz="4" w:space="0" w:color="auto"/>
              <w:right w:val="single" w:sz="4" w:space="0" w:color="auto"/>
            </w:tcBorders>
          </w:tcPr>
          <w:p w14:paraId="3B1772CD" w14:textId="77777777" w:rsidR="00E91D13" w:rsidRPr="00BB15C5" w:rsidRDefault="00E91D13" w:rsidP="000C0349">
            <w:pPr>
              <w:keepNext/>
              <w:numPr>
                <w:ilvl w:val="12"/>
                <w:numId w:val="0"/>
              </w:numPr>
              <w:ind w:right="-2"/>
              <w:jc w:val="center"/>
              <w:rPr>
                <w:sz w:val="18"/>
                <w:szCs w:val="18"/>
              </w:rPr>
            </w:pPr>
            <w:r w:rsidRPr="00BB15C5">
              <w:rPr>
                <w:sz w:val="18"/>
                <w:szCs w:val="18"/>
              </w:rPr>
              <w:t>52</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0D9BEDA1" w14:textId="77777777" w:rsidR="00E91D13" w:rsidRPr="00BB15C5" w:rsidRDefault="00E91D13" w:rsidP="000C0349">
            <w:pPr>
              <w:keepNext/>
              <w:numPr>
                <w:ilvl w:val="12"/>
                <w:numId w:val="0"/>
              </w:numPr>
              <w:ind w:right="-2"/>
              <w:jc w:val="center"/>
              <w:rPr>
                <w:sz w:val="18"/>
                <w:szCs w:val="18"/>
              </w:rPr>
            </w:pPr>
            <w:r w:rsidRPr="00BB15C5">
              <w:rPr>
                <w:sz w:val="18"/>
                <w:szCs w:val="18"/>
              </w:rPr>
              <w:t>56</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31F7F415" w14:textId="77777777" w:rsidR="00E91D13" w:rsidRPr="00BB15C5" w:rsidRDefault="00E91D13" w:rsidP="000C0349">
            <w:pPr>
              <w:keepNext/>
              <w:numPr>
                <w:ilvl w:val="12"/>
                <w:numId w:val="0"/>
              </w:numPr>
              <w:ind w:right="-2"/>
              <w:jc w:val="center"/>
              <w:rPr>
                <w:sz w:val="18"/>
                <w:szCs w:val="18"/>
              </w:rPr>
            </w:pPr>
            <w:r w:rsidRPr="00BB15C5">
              <w:rPr>
                <w:sz w:val="18"/>
                <w:szCs w:val="18"/>
              </w:rPr>
              <w:t>27</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105BA51F" w14:textId="77777777" w:rsidR="00E91D13" w:rsidRPr="00BB15C5" w:rsidRDefault="00E91D13" w:rsidP="000C0349">
            <w:pPr>
              <w:keepNext/>
              <w:numPr>
                <w:ilvl w:val="12"/>
                <w:numId w:val="0"/>
              </w:numPr>
              <w:ind w:right="-2"/>
              <w:jc w:val="center"/>
              <w:rPr>
                <w:sz w:val="18"/>
                <w:szCs w:val="18"/>
              </w:rPr>
            </w:pPr>
            <w:r w:rsidRPr="00BB15C5">
              <w:rPr>
                <w:sz w:val="18"/>
                <w:szCs w:val="18"/>
              </w:rPr>
              <w:t>59</w:t>
            </w:r>
            <w:r w:rsidR="00F776E4" w:rsidRPr="00BB15C5">
              <w:rPr>
                <w:sz w:val="18"/>
                <w:szCs w:val="18"/>
              </w:rPr>
              <w:t> </w:t>
            </w:r>
            <w:r w:rsidRPr="00BB15C5">
              <w:rPr>
                <w:sz w:val="18"/>
                <w:szCs w:val="18"/>
              </w:rPr>
              <w:t>%***</w:t>
            </w:r>
          </w:p>
        </w:tc>
        <w:tc>
          <w:tcPr>
            <w:tcW w:w="463" w:type="pct"/>
            <w:tcBorders>
              <w:left w:val="single" w:sz="4" w:space="0" w:color="auto"/>
            </w:tcBorders>
          </w:tcPr>
          <w:p w14:paraId="26DA416C" w14:textId="77777777" w:rsidR="00E91D13" w:rsidRPr="00BB15C5" w:rsidRDefault="00E91D13" w:rsidP="000C0349">
            <w:pPr>
              <w:keepNext/>
              <w:numPr>
                <w:ilvl w:val="12"/>
                <w:numId w:val="0"/>
              </w:numPr>
              <w:ind w:right="-2"/>
              <w:jc w:val="center"/>
              <w:rPr>
                <w:sz w:val="18"/>
                <w:szCs w:val="18"/>
              </w:rPr>
            </w:pPr>
            <w:r w:rsidRPr="00BB15C5">
              <w:rPr>
                <w:sz w:val="18"/>
                <w:szCs w:val="18"/>
              </w:rPr>
              <w:t>26</w:t>
            </w:r>
            <w:r w:rsidR="00F776E4" w:rsidRPr="00BB15C5">
              <w:rPr>
                <w:sz w:val="18"/>
                <w:szCs w:val="18"/>
              </w:rPr>
              <w:t> </w:t>
            </w:r>
            <w:r w:rsidRPr="00BB15C5">
              <w:rPr>
                <w:sz w:val="18"/>
                <w:szCs w:val="18"/>
              </w:rPr>
              <w:t>%</w:t>
            </w:r>
          </w:p>
        </w:tc>
        <w:tc>
          <w:tcPr>
            <w:tcW w:w="509" w:type="pct"/>
            <w:tcBorders>
              <w:left w:val="nil"/>
            </w:tcBorders>
          </w:tcPr>
          <w:p w14:paraId="1E0C97B1" w14:textId="77777777" w:rsidR="00E91D13" w:rsidRPr="00BB15C5" w:rsidRDefault="00E91D13" w:rsidP="000C0349">
            <w:pPr>
              <w:keepNext/>
              <w:numPr>
                <w:ilvl w:val="12"/>
                <w:numId w:val="0"/>
              </w:numPr>
              <w:ind w:right="-2"/>
              <w:jc w:val="center"/>
              <w:rPr>
                <w:sz w:val="18"/>
                <w:szCs w:val="18"/>
              </w:rPr>
            </w:pPr>
            <w:r w:rsidRPr="00BB15C5">
              <w:rPr>
                <w:sz w:val="18"/>
                <w:szCs w:val="18"/>
              </w:rPr>
              <w:t>61</w:t>
            </w:r>
            <w:r w:rsidR="00F776E4" w:rsidRPr="00BB15C5">
              <w:rPr>
                <w:sz w:val="18"/>
                <w:szCs w:val="18"/>
              </w:rPr>
              <w:t> </w:t>
            </w:r>
            <w:r w:rsidRPr="00BB15C5">
              <w:rPr>
                <w:sz w:val="18"/>
                <w:szCs w:val="18"/>
              </w:rPr>
              <w:t>%***</w:t>
            </w:r>
          </w:p>
        </w:tc>
        <w:tc>
          <w:tcPr>
            <w:tcW w:w="509" w:type="pct"/>
            <w:gridSpan w:val="2"/>
            <w:tcBorders>
              <w:left w:val="nil"/>
            </w:tcBorders>
          </w:tcPr>
          <w:p w14:paraId="64241167" w14:textId="77777777" w:rsidR="00E91D13" w:rsidRPr="00BB15C5" w:rsidRDefault="00E91D13" w:rsidP="000C0349">
            <w:pPr>
              <w:keepNext/>
              <w:numPr>
                <w:ilvl w:val="12"/>
                <w:numId w:val="0"/>
              </w:numPr>
              <w:ind w:right="-2"/>
              <w:jc w:val="center"/>
              <w:rPr>
                <w:sz w:val="18"/>
                <w:szCs w:val="18"/>
              </w:rPr>
            </w:pPr>
            <w:r w:rsidRPr="00BB15C5">
              <w:rPr>
                <w:sz w:val="18"/>
                <w:szCs w:val="18"/>
              </w:rPr>
              <w:t>24</w:t>
            </w:r>
            <w:r w:rsidR="00F776E4" w:rsidRPr="00BB15C5">
              <w:rPr>
                <w:sz w:val="18"/>
                <w:szCs w:val="18"/>
              </w:rPr>
              <w:t> </w:t>
            </w:r>
            <w:r w:rsidRPr="00BB15C5">
              <w:rPr>
                <w:sz w:val="18"/>
                <w:szCs w:val="18"/>
              </w:rPr>
              <w:t>%</w:t>
            </w:r>
          </w:p>
        </w:tc>
        <w:tc>
          <w:tcPr>
            <w:tcW w:w="463" w:type="pct"/>
            <w:tcBorders>
              <w:left w:val="nil"/>
            </w:tcBorders>
          </w:tcPr>
          <w:p w14:paraId="56BC8DC9" w14:textId="77777777" w:rsidR="00E91D13" w:rsidRPr="00BB15C5" w:rsidRDefault="00E91D13" w:rsidP="000C0349">
            <w:pPr>
              <w:keepNext/>
              <w:numPr>
                <w:ilvl w:val="12"/>
                <w:numId w:val="0"/>
              </w:numPr>
              <w:ind w:right="-2"/>
              <w:jc w:val="center"/>
              <w:rPr>
                <w:sz w:val="18"/>
                <w:szCs w:val="18"/>
              </w:rPr>
            </w:pPr>
            <w:r w:rsidRPr="00BB15C5">
              <w:rPr>
                <w:sz w:val="18"/>
                <w:szCs w:val="18"/>
              </w:rPr>
              <w:t>50</w:t>
            </w:r>
            <w:r w:rsidR="00F776E4" w:rsidRPr="00BB15C5">
              <w:rPr>
                <w:sz w:val="18"/>
                <w:szCs w:val="18"/>
              </w:rPr>
              <w:t> </w:t>
            </w:r>
            <w:r w:rsidRPr="00BB15C5">
              <w:rPr>
                <w:sz w:val="18"/>
                <w:szCs w:val="18"/>
              </w:rPr>
              <w:t>%***</w:t>
            </w:r>
          </w:p>
        </w:tc>
        <w:tc>
          <w:tcPr>
            <w:tcW w:w="463" w:type="pct"/>
            <w:tcBorders>
              <w:left w:val="nil"/>
            </w:tcBorders>
          </w:tcPr>
          <w:p w14:paraId="1A982B0B" w14:textId="77777777" w:rsidR="00E91D13" w:rsidRPr="00BB15C5" w:rsidRDefault="00E91D13" w:rsidP="000C0349">
            <w:pPr>
              <w:keepNext/>
              <w:numPr>
                <w:ilvl w:val="12"/>
                <w:numId w:val="0"/>
              </w:numPr>
              <w:ind w:right="-2"/>
              <w:jc w:val="center"/>
              <w:rPr>
                <w:sz w:val="18"/>
                <w:szCs w:val="18"/>
              </w:rPr>
            </w:pPr>
            <w:r w:rsidRPr="00BB15C5">
              <w:rPr>
                <w:sz w:val="18"/>
                <w:szCs w:val="18"/>
              </w:rPr>
              <w:t>10</w:t>
            </w:r>
            <w:r w:rsidR="00F776E4" w:rsidRPr="00BB15C5">
              <w:rPr>
                <w:sz w:val="18"/>
                <w:szCs w:val="18"/>
              </w:rPr>
              <w:t> </w:t>
            </w:r>
            <w:r w:rsidRPr="00BB15C5">
              <w:rPr>
                <w:sz w:val="18"/>
                <w:szCs w:val="18"/>
              </w:rPr>
              <w:t>%</w:t>
            </w:r>
          </w:p>
        </w:tc>
      </w:tr>
      <w:tr w:rsidR="00E91D13" w:rsidRPr="00BB15C5" w14:paraId="1DC1B917" w14:textId="77777777" w:rsidTr="00FF0F3C">
        <w:tc>
          <w:tcPr>
            <w:tcW w:w="323" w:type="pct"/>
            <w:gridSpan w:val="2"/>
            <w:tcBorders>
              <w:right w:val="single" w:sz="4" w:space="0" w:color="auto"/>
            </w:tcBorders>
          </w:tcPr>
          <w:p w14:paraId="603F7A8E" w14:textId="77777777" w:rsidR="00E91D13" w:rsidRPr="00BB15C5" w:rsidRDefault="00E91D13" w:rsidP="000C0349">
            <w:pPr>
              <w:keepNext/>
              <w:numPr>
                <w:ilvl w:val="12"/>
                <w:numId w:val="0"/>
              </w:numPr>
              <w:ind w:right="-2"/>
              <w:jc w:val="center"/>
              <w:rPr>
                <w:sz w:val="18"/>
                <w:szCs w:val="18"/>
              </w:rPr>
            </w:pPr>
            <w:r w:rsidRPr="00BB15C5">
              <w:rPr>
                <w:sz w:val="18"/>
                <w:szCs w:val="18"/>
              </w:rPr>
              <w:t>52</w:t>
            </w:r>
          </w:p>
        </w:tc>
        <w:tc>
          <w:tcPr>
            <w:tcW w:w="511" w:type="pct"/>
            <w:tcBorders>
              <w:left w:val="single" w:sz="4" w:space="0" w:color="auto"/>
              <w:right w:val="single" w:sz="4" w:space="0" w:color="auto"/>
            </w:tcBorders>
          </w:tcPr>
          <w:p w14:paraId="7E4D9271" w14:textId="77777777" w:rsidR="00E91D13" w:rsidRPr="00BB15C5" w:rsidRDefault="00E91D13" w:rsidP="000C0349">
            <w:pPr>
              <w:keepNext/>
              <w:numPr>
                <w:ilvl w:val="12"/>
                <w:numId w:val="0"/>
              </w:numPr>
              <w:ind w:right="-2"/>
              <w:jc w:val="center"/>
              <w:rPr>
                <w:sz w:val="18"/>
                <w:szCs w:val="18"/>
              </w:rPr>
            </w:pPr>
          </w:p>
        </w:tc>
        <w:tc>
          <w:tcPr>
            <w:tcW w:w="370" w:type="pct"/>
            <w:tcBorders>
              <w:left w:val="single" w:sz="4" w:space="0" w:color="auto"/>
              <w:right w:val="single" w:sz="4" w:space="0" w:color="auto"/>
            </w:tcBorders>
          </w:tcPr>
          <w:p w14:paraId="00F7F8BC" w14:textId="77777777" w:rsidR="00E91D13" w:rsidRPr="00BB15C5" w:rsidRDefault="00E91D13" w:rsidP="000C0349">
            <w:pPr>
              <w:keepNext/>
              <w:numPr>
                <w:ilvl w:val="12"/>
                <w:numId w:val="0"/>
              </w:numPr>
              <w:ind w:right="-2"/>
              <w:jc w:val="center"/>
              <w:rPr>
                <w:sz w:val="18"/>
                <w:szCs w:val="18"/>
              </w:rPr>
            </w:pPr>
          </w:p>
        </w:tc>
        <w:tc>
          <w:tcPr>
            <w:tcW w:w="463" w:type="pct"/>
            <w:tcBorders>
              <w:left w:val="single" w:sz="4" w:space="0" w:color="auto"/>
              <w:right w:val="single" w:sz="4" w:space="0" w:color="auto"/>
            </w:tcBorders>
          </w:tcPr>
          <w:p w14:paraId="440DE531" w14:textId="77777777" w:rsidR="00E91D13" w:rsidRPr="00BB15C5" w:rsidRDefault="00E91D13" w:rsidP="000C0349">
            <w:pPr>
              <w:keepNext/>
              <w:numPr>
                <w:ilvl w:val="12"/>
                <w:numId w:val="0"/>
              </w:numPr>
              <w:ind w:right="-2"/>
              <w:jc w:val="center"/>
              <w:rPr>
                <w:sz w:val="18"/>
                <w:szCs w:val="18"/>
              </w:rPr>
            </w:pPr>
            <w:r w:rsidRPr="00BB15C5">
              <w:rPr>
                <w:sz w:val="18"/>
                <w:szCs w:val="18"/>
              </w:rPr>
              <w:t>56</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641E58AC" w14:textId="77777777" w:rsidR="00E91D13" w:rsidRPr="00BB15C5" w:rsidRDefault="00E91D13" w:rsidP="000C0349">
            <w:pPr>
              <w:keepNext/>
              <w:numPr>
                <w:ilvl w:val="12"/>
                <w:numId w:val="0"/>
              </w:numPr>
              <w:ind w:right="-2"/>
              <w:jc w:val="center"/>
              <w:rPr>
                <w:sz w:val="18"/>
                <w:szCs w:val="18"/>
              </w:rPr>
            </w:pPr>
            <w:r w:rsidRPr="00BB15C5">
              <w:rPr>
                <w:sz w:val="18"/>
                <w:szCs w:val="18"/>
              </w:rPr>
              <w:t>25</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7B3CBBE9" w14:textId="77777777" w:rsidR="00E91D13" w:rsidRPr="00BB15C5" w:rsidRDefault="00E91D13" w:rsidP="000C0349">
            <w:pPr>
              <w:keepNext/>
              <w:numPr>
                <w:ilvl w:val="12"/>
                <w:numId w:val="0"/>
              </w:numPr>
              <w:ind w:right="-2"/>
              <w:jc w:val="center"/>
              <w:rPr>
                <w:sz w:val="18"/>
                <w:szCs w:val="18"/>
              </w:rPr>
            </w:pPr>
          </w:p>
        </w:tc>
        <w:tc>
          <w:tcPr>
            <w:tcW w:w="463" w:type="pct"/>
            <w:tcBorders>
              <w:left w:val="single" w:sz="4" w:space="0" w:color="auto"/>
            </w:tcBorders>
          </w:tcPr>
          <w:p w14:paraId="6401DC64" w14:textId="77777777" w:rsidR="00E91D13" w:rsidRPr="00BB15C5" w:rsidRDefault="00E91D13" w:rsidP="000C0349">
            <w:pPr>
              <w:keepNext/>
              <w:numPr>
                <w:ilvl w:val="12"/>
                <w:numId w:val="0"/>
              </w:numPr>
              <w:ind w:right="-2"/>
              <w:jc w:val="center"/>
              <w:rPr>
                <w:sz w:val="18"/>
                <w:szCs w:val="18"/>
              </w:rPr>
            </w:pPr>
          </w:p>
        </w:tc>
        <w:tc>
          <w:tcPr>
            <w:tcW w:w="509" w:type="pct"/>
            <w:tcBorders>
              <w:left w:val="nil"/>
            </w:tcBorders>
          </w:tcPr>
          <w:p w14:paraId="3670E72F" w14:textId="77777777" w:rsidR="00E91D13" w:rsidRPr="00BB15C5" w:rsidRDefault="00E91D13" w:rsidP="000C0349">
            <w:pPr>
              <w:keepNext/>
              <w:numPr>
                <w:ilvl w:val="12"/>
                <w:numId w:val="0"/>
              </w:numPr>
              <w:ind w:right="-2"/>
              <w:jc w:val="center"/>
              <w:rPr>
                <w:sz w:val="18"/>
                <w:szCs w:val="18"/>
              </w:rPr>
            </w:pPr>
          </w:p>
        </w:tc>
        <w:tc>
          <w:tcPr>
            <w:tcW w:w="509" w:type="pct"/>
            <w:gridSpan w:val="2"/>
            <w:tcBorders>
              <w:left w:val="nil"/>
            </w:tcBorders>
          </w:tcPr>
          <w:p w14:paraId="2461BD68" w14:textId="77777777" w:rsidR="00E91D13" w:rsidRPr="00BB15C5" w:rsidRDefault="00E91D13" w:rsidP="000C0349">
            <w:pPr>
              <w:keepNext/>
              <w:numPr>
                <w:ilvl w:val="12"/>
                <w:numId w:val="0"/>
              </w:numPr>
              <w:ind w:right="-2"/>
              <w:jc w:val="center"/>
              <w:rPr>
                <w:sz w:val="18"/>
                <w:szCs w:val="18"/>
              </w:rPr>
            </w:pPr>
          </w:p>
        </w:tc>
        <w:tc>
          <w:tcPr>
            <w:tcW w:w="463" w:type="pct"/>
            <w:tcBorders>
              <w:left w:val="nil"/>
            </w:tcBorders>
          </w:tcPr>
          <w:p w14:paraId="54AC159F" w14:textId="77777777" w:rsidR="00E91D13" w:rsidRPr="00BB15C5" w:rsidRDefault="00E91D13" w:rsidP="000C0349">
            <w:pPr>
              <w:keepNext/>
              <w:numPr>
                <w:ilvl w:val="12"/>
                <w:numId w:val="0"/>
              </w:numPr>
              <w:ind w:right="-2"/>
              <w:jc w:val="center"/>
              <w:rPr>
                <w:sz w:val="18"/>
                <w:szCs w:val="18"/>
              </w:rPr>
            </w:pPr>
          </w:p>
        </w:tc>
        <w:tc>
          <w:tcPr>
            <w:tcW w:w="463" w:type="pct"/>
            <w:tcBorders>
              <w:left w:val="nil"/>
            </w:tcBorders>
          </w:tcPr>
          <w:p w14:paraId="68C6629B" w14:textId="77777777" w:rsidR="00E91D13" w:rsidRPr="00BB15C5" w:rsidRDefault="00E91D13" w:rsidP="000C0349">
            <w:pPr>
              <w:keepNext/>
              <w:numPr>
                <w:ilvl w:val="12"/>
                <w:numId w:val="0"/>
              </w:numPr>
              <w:ind w:right="-2"/>
              <w:jc w:val="center"/>
              <w:rPr>
                <w:sz w:val="18"/>
                <w:szCs w:val="18"/>
              </w:rPr>
            </w:pPr>
          </w:p>
        </w:tc>
      </w:tr>
      <w:tr w:rsidR="00E91D13" w:rsidRPr="00BB15C5" w14:paraId="40FABABF" w14:textId="77777777" w:rsidTr="00FF0F3C">
        <w:tc>
          <w:tcPr>
            <w:tcW w:w="5000" w:type="pct"/>
            <w:gridSpan w:val="13"/>
          </w:tcPr>
          <w:p w14:paraId="2BE66699" w14:textId="77777777" w:rsidR="00E91D13" w:rsidRPr="00BB15C5" w:rsidRDefault="00E91D13" w:rsidP="000C0349">
            <w:pPr>
              <w:keepNext/>
              <w:numPr>
                <w:ilvl w:val="12"/>
                <w:numId w:val="0"/>
              </w:numPr>
              <w:ind w:right="-2"/>
              <w:jc w:val="center"/>
              <w:rPr>
                <w:b/>
                <w:sz w:val="18"/>
                <w:szCs w:val="18"/>
              </w:rPr>
            </w:pPr>
            <w:r w:rsidRPr="00BB15C5">
              <w:rPr>
                <w:b/>
                <w:sz w:val="18"/>
                <w:szCs w:val="18"/>
              </w:rPr>
              <w:t>ACR 50</w:t>
            </w:r>
          </w:p>
        </w:tc>
      </w:tr>
      <w:tr w:rsidR="00E91D13" w:rsidRPr="00BB15C5" w14:paraId="6AC83602" w14:textId="77777777" w:rsidTr="00FF0F3C">
        <w:tc>
          <w:tcPr>
            <w:tcW w:w="323" w:type="pct"/>
            <w:gridSpan w:val="2"/>
            <w:tcBorders>
              <w:right w:val="single" w:sz="4" w:space="0" w:color="auto"/>
            </w:tcBorders>
          </w:tcPr>
          <w:p w14:paraId="6DDB0FF2" w14:textId="77777777" w:rsidR="00E91D13" w:rsidRPr="00BB15C5" w:rsidRDefault="00E91D13" w:rsidP="000C0349">
            <w:pPr>
              <w:keepNext/>
              <w:numPr>
                <w:ilvl w:val="12"/>
                <w:numId w:val="0"/>
              </w:numPr>
              <w:ind w:right="-2"/>
              <w:jc w:val="center"/>
              <w:rPr>
                <w:sz w:val="18"/>
                <w:szCs w:val="18"/>
              </w:rPr>
            </w:pPr>
            <w:r w:rsidRPr="00BB15C5">
              <w:rPr>
                <w:sz w:val="18"/>
                <w:szCs w:val="18"/>
              </w:rPr>
              <w:t>24</w:t>
            </w:r>
          </w:p>
        </w:tc>
        <w:tc>
          <w:tcPr>
            <w:tcW w:w="511" w:type="pct"/>
            <w:tcBorders>
              <w:left w:val="single" w:sz="4" w:space="0" w:color="auto"/>
              <w:right w:val="single" w:sz="4" w:space="0" w:color="auto"/>
            </w:tcBorders>
          </w:tcPr>
          <w:p w14:paraId="07FF9999" w14:textId="77777777" w:rsidR="00E91D13" w:rsidRPr="00BB15C5" w:rsidRDefault="00E91D13" w:rsidP="000C0349">
            <w:pPr>
              <w:keepNext/>
              <w:numPr>
                <w:ilvl w:val="12"/>
                <w:numId w:val="0"/>
              </w:numPr>
              <w:ind w:right="-2"/>
              <w:jc w:val="center"/>
              <w:rPr>
                <w:sz w:val="18"/>
                <w:szCs w:val="18"/>
              </w:rPr>
            </w:pPr>
            <w:r w:rsidRPr="00BB15C5">
              <w:rPr>
                <w:sz w:val="18"/>
                <w:szCs w:val="18"/>
              </w:rPr>
              <w:t>44</w:t>
            </w:r>
            <w:r w:rsidR="00F776E4" w:rsidRPr="00BB15C5">
              <w:rPr>
                <w:sz w:val="18"/>
                <w:szCs w:val="18"/>
              </w:rPr>
              <w:t> </w:t>
            </w:r>
            <w:r w:rsidRPr="00BB15C5">
              <w:rPr>
                <w:sz w:val="18"/>
                <w:szCs w:val="18"/>
              </w:rPr>
              <w:t>%**</w:t>
            </w:r>
          </w:p>
        </w:tc>
        <w:tc>
          <w:tcPr>
            <w:tcW w:w="370" w:type="pct"/>
            <w:tcBorders>
              <w:left w:val="single" w:sz="4" w:space="0" w:color="auto"/>
              <w:right w:val="single" w:sz="4" w:space="0" w:color="auto"/>
            </w:tcBorders>
          </w:tcPr>
          <w:p w14:paraId="73B43E99" w14:textId="77777777" w:rsidR="00E91D13" w:rsidRPr="00BB15C5" w:rsidRDefault="00E91D13" w:rsidP="000C0349">
            <w:pPr>
              <w:keepNext/>
              <w:numPr>
                <w:ilvl w:val="12"/>
                <w:numId w:val="0"/>
              </w:numPr>
              <w:ind w:right="-2"/>
              <w:jc w:val="center"/>
              <w:rPr>
                <w:sz w:val="18"/>
                <w:szCs w:val="18"/>
              </w:rPr>
            </w:pPr>
            <w:r w:rsidRPr="00BB15C5">
              <w:rPr>
                <w:sz w:val="18"/>
                <w:szCs w:val="18"/>
              </w:rPr>
              <w:t>33</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64D26060" w14:textId="77777777" w:rsidR="00E91D13" w:rsidRPr="00BB15C5" w:rsidRDefault="00E91D13" w:rsidP="000C0349">
            <w:pPr>
              <w:keepNext/>
              <w:numPr>
                <w:ilvl w:val="12"/>
                <w:numId w:val="0"/>
              </w:numPr>
              <w:ind w:right="-2"/>
              <w:jc w:val="center"/>
              <w:rPr>
                <w:sz w:val="18"/>
                <w:szCs w:val="18"/>
              </w:rPr>
            </w:pPr>
            <w:r w:rsidRPr="00BB15C5">
              <w:rPr>
                <w:sz w:val="18"/>
                <w:szCs w:val="18"/>
              </w:rPr>
              <w:t>32</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75C8392F" w14:textId="77777777" w:rsidR="00E91D13" w:rsidRPr="00BB15C5" w:rsidRDefault="00E91D13" w:rsidP="000C0349">
            <w:pPr>
              <w:keepNext/>
              <w:numPr>
                <w:ilvl w:val="12"/>
                <w:numId w:val="0"/>
              </w:numPr>
              <w:ind w:right="-2"/>
              <w:jc w:val="center"/>
              <w:rPr>
                <w:sz w:val="18"/>
                <w:szCs w:val="18"/>
              </w:rPr>
            </w:pPr>
            <w:r w:rsidRPr="00BB15C5">
              <w:rPr>
                <w:sz w:val="18"/>
                <w:szCs w:val="18"/>
              </w:rPr>
              <w:t>10</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1D46B903" w14:textId="77777777" w:rsidR="00E91D13" w:rsidRPr="00BB15C5" w:rsidRDefault="00E91D13" w:rsidP="000C0349">
            <w:pPr>
              <w:keepNext/>
              <w:numPr>
                <w:ilvl w:val="12"/>
                <w:numId w:val="0"/>
              </w:numPr>
              <w:ind w:right="-2"/>
              <w:jc w:val="center"/>
              <w:rPr>
                <w:sz w:val="18"/>
                <w:szCs w:val="18"/>
              </w:rPr>
            </w:pPr>
            <w:r w:rsidRPr="00BB15C5">
              <w:rPr>
                <w:sz w:val="18"/>
                <w:szCs w:val="18"/>
              </w:rPr>
              <w:t>44</w:t>
            </w:r>
            <w:r w:rsidR="00F776E4" w:rsidRPr="00BB15C5">
              <w:rPr>
                <w:sz w:val="18"/>
                <w:szCs w:val="18"/>
              </w:rPr>
              <w:t> </w:t>
            </w:r>
            <w:r w:rsidRPr="00BB15C5">
              <w:rPr>
                <w:sz w:val="18"/>
                <w:szCs w:val="18"/>
              </w:rPr>
              <w:t>%***</w:t>
            </w:r>
          </w:p>
        </w:tc>
        <w:tc>
          <w:tcPr>
            <w:tcW w:w="463" w:type="pct"/>
            <w:tcBorders>
              <w:left w:val="single" w:sz="4" w:space="0" w:color="auto"/>
            </w:tcBorders>
          </w:tcPr>
          <w:p w14:paraId="3D346229" w14:textId="77777777" w:rsidR="00E91D13" w:rsidRPr="00BB15C5" w:rsidRDefault="00E91D13" w:rsidP="000C0349">
            <w:pPr>
              <w:keepNext/>
              <w:numPr>
                <w:ilvl w:val="12"/>
                <w:numId w:val="0"/>
              </w:numPr>
              <w:ind w:right="-2"/>
              <w:jc w:val="center"/>
              <w:rPr>
                <w:sz w:val="18"/>
                <w:szCs w:val="18"/>
              </w:rPr>
            </w:pPr>
            <w:r w:rsidRPr="00BB15C5">
              <w:rPr>
                <w:sz w:val="18"/>
                <w:szCs w:val="18"/>
              </w:rPr>
              <w:t>11</w:t>
            </w:r>
            <w:r w:rsidR="00F776E4" w:rsidRPr="00BB15C5">
              <w:rPr>
                <w:sz w:val="18"/>
                <w:szCs w:val="18"/>
              </w:rPr>
              <w:t> </w:t>
            </w:r>
            <w:r w:rsidRPr="00BB15C5">
              <w:rPr>
                <w:sz w:val="18"/>
                <w:szCs w:val="18"/>
              </w:rPr>
              <w:t>%</w:t>
            </w:r>
          </w:p>
        </w:tc>
        <w:tc>
          <w:tcPr>
            <w:tcW w:w="509" w:type="pct"/>
            <w:tcBorders>
              <w:left w:val="nil"/>
            </w:tcBorders>
          </w:tcPr>
          <w:p w14:paraId="1DA68FF8" w14:textId="77777777" w:rsidR="00E91D13" w:rsidRPr="00BB15C5" w:rsidRDefault="00E91D13" w:rsidP="000C0349">
            <w:pPr>
              <w:keepNext/>
              <w:numPr>
                <w:ilvl w:val="12"/>
                <w:numId w:val="0"/>
              </w:numPr>
              <w:ind w:right="-2"/>
              <w:jc w:val="center"/>
              <w:rPr>
                <w:sz w:val="18"/>
                <w:szCs w:val="18"/>
              </w:rPr>
            </w:pPr>
            <w:r w:rsidRPr="00BB15C5">
              <w:rPr>
                <w:sz w:val="18"/>
                <w:szCs w:val="18"/>
              </w:rPr>
              <w:t>38</w:t>
            </w:r>
            <w:r w:rsidR="00F776E4" w:rsidRPr="00BB15C5">
              <w:rPr>
                <w:sz w:val="18"/>
                <w:szCs w:val="18"/>
              </w:rPr>
              <w:t> </w:t>
            </w:r>
            <w:r w:rsidRPr="00BB15C5">
              <w:rPr>
                <w:sz w:val="18"/>
                <w:szCs w:val="18"/>
              </w:rPr>
              <w:t>%***</w:t>
            </w:r>
          </w:p>
        </w:tc>
        <w:tc>
          <w:tcPr>
            <w:tcW w:w="504" w:type="pct"/>
            <w:tcBorders>
              <w:left w:val="nil"/>
            </w:tcBorders>
          </w:tcPr>
          <w:p w14:paraId="19EDE51A" w14:textId="77777777" w:rsidR="00E91D13" w:rsidRPr="00BB15C5" w:rsidRDefault="00E91D13" w:rsidP="000C0349">
            <w:pPr>
              <w:keepNext/>
              <w:numPr>
                <w:ilvl w:val="12"/>
                <w:numId w:val="0"/>
              </w:numPr>
              <w:ind w:right="-2"/>
              <w:jc w:val="center"/>
              <w:rPr>
                <w:sz w:val="18"/>
                <w:szCs w:val="18"/>
              </w:rPr>
            </w:pPr>
            <w:r w:rsidRPr="00BB15C5">
              <w:rPr>
                <w:sz w:val="18"/>
                <w:szCs w:val="18"/>
              </w:rPr>
              <w:t>9</w:t>
            </w:r>
            <w:r w:rsidR="00F776E4" w:rsidRPr="00BB15C5">
              <w:rPr>
                <w:sz w:val="18"/>
                <w:szCs w:val="18"/>
              </w:rPr>
              <w:t> </w:t>
            </w:r>
            <w:r w:rsidRPr="00BB15C5">
              <w:rPr>
                <w:sz w:val="18"/>
                <w:szCs w:val="18"/>
              </w:rPr>
              <w:t>%</w:t>
            </w:r>
          </w:p>
        </w:tc>
        <w:tc>
          <w:tcPr>
            <w:tcW w:w="469" w:type="pct"/>
            <w:gridSpan w:val="2"/>
            <w:tcBorders>
              <w:left w:val="nil"/>
            </w:tcBorders>
          </w:tcPr>
          <w:p w14:paraId="567ADF46" w14:textId="77777777" w:rsidR="00E91D13" w:rsidRPr="00BB15C5" w:rsidRDefault="00E91D13" w:rsidP="000C0349">
            <w:pPr>
              <w:keepNext/>
              <w:numPr>
                <w:ilvl w:val="12"/>
                <w:numId w:val="0"/>
              </w:numPr>
              <w:ind w:right="-2"/>
              <w:jc w:val="center"/>
              <w:rPr>
                <w:sz w:val="18"/>
                <w:szCs w:val="18"/>
              </w:rPr>
            </w:pPr>
            <w:r w:rsidRPr="00BB15C5">
              <w:rPr>
                <w:sz w:val="18"/>
                <w:szCs w:val="18"/>
              </w:rPr>
              <w:t>29</w:t>
            </w:r>
            <w:r w:rsidR="00F776E4" w:rsidRPr="00BB15C5">
              <w:rPr>
                <w:sz w:val="18"/>
                <w:szCs w:val="18"/>
              </w:rPr>
              <w:t> </w:t>
            </w:r>
            <w:r w:rsidRPr="00BB15C5">
              <w:rPr>
                <w:sz w:val="18"/>
                <w:szCs w:val="18"/>
              </w:rPr>
              <w:t>%***</w:t>
            </w:r>
          </w:p>
        </w:tc>
        <w:tc>
          <w:tcPr>
            <w:tcW w:w="463" w:type="pct"/>
            <w:tcBorders>
              <w:left w:val="nil"/>
            </w:tcBorders>
          </w:tcPr>
          <w:p w14:paraId="42D46F8C" w14:textId="77777777" w:rsidR="00E91D13" w:rsidRPr="00BB15C5" w:rsidRDefault="00E91D13" w:rsidP="000C0349">
            <w:pPr>
              <w:keepNext/>
              <w:numPr>
                <w:ilvl w:val="12"/>
                <w:numId w:val="0"/>
              </w:numPr>
              <w:ind w:right="-2"/>
              <w:jc w:val="center"/>
              <w:rPr>
                <w:sz w:val="18"/>
                <w:szCs w:val="18"/>
              </w:rPr>
            </w:pPr>
            <w:r w:rsidRPr="00BB15C5">
              <w:rPr>
                <w:sz w:val="18"/>
                <w:szCs w:val="18"/>
              </w:rPr>
              <w:t>4</w:t>
            </w:r>
            <w:r w:rsidR="00F776E4" w:rsidRPr="00BB15C5">
              <w:rPr>
                <w:sz w:val="18"/>
                <w:szCs w:val="18"/>
              </w:rPr>
              <w:t> </w:t>
            </w:r>
            <w:r w:rsidRPr="00BB15C5">
              <w:rPr>
                <w:sz w:val="18"/>
                <w:szCs w:val="18"/>
              </w:rPr>
              <w:t>%</w:t>
            </w:r>
          </w:p>
        </w:tc>
      </w:tr>
      <w:tr w:rsidR="00E91D13" w:rsidRPr="00BB15C5" w14:paraId="0B4FEC5E" w14:textId="77777777" w:rsidTr="00FF0F3C">
        <w:tc>
          <w:tcPr>
            <w:tcW w:w="323" w:type="pct"/>
            <w:gridSpan w:val="2"/>
            <w:tcBorders>
              <w:right w:val="single" w:sz="4" w:space="0" w:color="auto"/>
            </w:tcBorders>
          </w:tcPr>
          <w:p w14:paraId="1DCCD700" w14:textId="77777777" w:rsidR="00E91D13" w:rsidRPr="00BB15C5" w:rsidRDefault="00E91D13" w:rsidP="000C0349">
            <w:pPr>
              <w:keepNext/>
              <w:numPr>
                <w:ilvl w:val="12"/>
                <w:numId w:val="0"/>
              </w:numPr>
              <w:jc w:val="center"/>
              <w:rPr>
                <w:sz w:val="18"/>
                <w:szCs w:val="18"/>
              </w:rPr>
            </w:pPr>
            <w:r w:rsidRPr="00BB15C5">
              <w:rPr>
                <w:sz w:val="18"/>
                <w:szCs w:val="18"/>
              </w:rPr>
              <w:t>52</w:t>
            </w:r>
          </w:p>
        </w:tc>
        <w:tc>
          <w:tcPr>
            <w:tcW w:w="511" w:type="pct"/>
            <w:tcBorders>
              <w:left w:val="single" w:sz="4" w:space="0" w:color="auto"/>
              <w:right w:val="single" w:sz="4" w:space="0" w:color="auto"/>
            </w:tcBorders>
          </w:tcPr>
          <w:p w14:paraId="5660E09B" w14:textId="77777777" w:rsidR="00E91D13" w:rsidRPr="00BB15C5" w:rsidRDefault="00E91D13" w:rsidP="000C0349">
            <w:pPr>
              <w:keepNext/>
              <w:numPr>
                <w:ilvl w:val="12"/>
                <w:numId w:val="0"/>
              </w:numPr>
              <w:jc w:val="center"/>
              <w:rPr>
                <w:sz w:val="18"/>
                <w:szCs w:val="18"/>
              </w:rPr>
            </w:pPr>
          </w:p>
        </w:tc>
        <w:tc>
          <w:tcPr>
            <w:tcW w:w="370" w:type="pct"/>
            <w:tcBorders>
              <w:left w:val="single" w:sz="4" w:space="0" w:color="auto"/>
              <w:right w:val="single" w:sz="4" w:space="0" w:color="auto"/>
            </w:tcBorders>
          </w:tcPr>
          <w:p w14:paraId="5D9590B2" w14:textId="77777777" w:rsidR="00E91D13" w:rsidRPr="00BB15C5" w:rsidRDefault="00E91D13" w:rsidP="000C0349">
            <w:pPr>
              <w:keepNext/>
              <w:numPr>
                <w:ilvl w:val="12"/>
                <w:numId w:val="0"/>
              </w:numPr>
              <w:jc w:val="center"/>
              <w:rPr>
                <w:sz w:val="18"/>
                <w:szCs w:val="18"/>
              </w:rPr>
            </w:pPr>
          </w:p>
        </w:tc>
        <w:tc>
          <w:tcPr>
            <w:tcW w:w="463" w:type="pct"/>
            <w:tcBorders>
              <w:left w:val="single" w:sz="4" w:space="0" w:color="auto"/>
              <w:right w:val="single" w:sz="4" w:space="0" w:color="auto"/>
            </w:tcBorders>
          </w:tcPr>
          <w:p w14:paraId="4DDCD634" w14:textId="77777777" w:rsidR="00E91D13" w:rsidRPr="00BB15C5" w:rsidRDefault="00E91D13" w:rsidP="000C0349">
            <w:pPr>
              <w:keepNext/>
              <w:numPr>
                <w:ilvl w:val="12"/>
                <w:numId w:val="0"/>
              </w:numPr>
              <w:jc w:val="center"/>
              <w:rPr>
                <w:sz w:val="18"/>
                <w:szCs w:val="18"/>
              </w:rPr>
            </w:pPr>
            <w:r w:rsidRPr="00BB15C5">
              <w:rPr>
                <w:sz w:val="18"/>
                <w:szCs w:val="18"/>
              </w:rPr>
              <w:t>36</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2C12650E" w14:textId="77777777" w:rsidR="00E91D13" w:rsidRPr="00BB15C5" w:rsidRDefault="00E91D13" w:rsidP="000C0349">
            <w:pPr>
              <w:keepNext/>
              <w:numPr>
                <w:ilvl w:val="12"/>
                <w:numId w:val="0"/>
              </w:numPr>
              <w:jc w:val="center"/>
              <w:rPr>
                <w:sz w:val="18"/>
                <w:szCs w:val="18"/>
              </w:rPr>
            </w:pPr>
            <w:r w:rsidRPr="00BB15C5">
              <w:rPr>
                <w:sz w:val="18"/>
                <w:szCs w:val="18"/>
              </w:rPr>
              <w:t>10</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58BB8D98" w14:textId="77777777" w:rsidR="00E91D13" w:rsidRPr="00BB15C5" w:rsidRDefault="00E91D13" w:rsidP="000C0349">
            <w:pPr>
              <w:keepNext/>
              <w:numPr>
                <w:ilvl w:val="12"/>
                <w:numId w:val="0"/>
              </w:numPr>
              <w:jc w:val="center"/>
              <w:rPr>
                <w:sz w:val="18"/>
                <w:szCs w:val="18"/>
              </w:rPr>
            </w:pPr>
          </w:p>
        </w:tc>
        <w:tc>
          <w:tcPr>
            <w:tcW w:w="463" w:type="pct"/>
            <w:tcBorders>
              <w:left w:val="single" w:sz="4" w:space="0" w:color="auto"/>
            </w:tcBorders>
          </w:tcPr>
          <w:p w14:paraId="2E33F34F" w14:textId="77777777" w:rsidR="00E91D13" w:rsidRPr="00BB15C5" w:rsidRDefault="00E91D13" w:rsidP="000C0349">
            <w:pPr>
              <w:keepNext/>
              <w:numPr>
                <w:ilvl w:val="12"/>
                <w:numId w:val="0"/>
              </w:numPr>
              <w:jc w:val="center"/>
              <w:rPr>
                <w:sz w:val="18"/>
                <w:szCs w:val="18"/>
              </w:rPr>
            </w:pPr>
          </w:p>
        </w:tc>
        <w:tc>
          <w:tcPr>
            <w:tcW w:w="509" w:type="pct"/>
            <w:tcBorders>
              <w:left w:val="nil"/>
            </w:tcBorders>
          </w:tcPr>
          <w:p w14:paraId="1A09F78A" w14:textId="77777777" w:rsidR="00E91D13" w:rsidRPr="00BB15C5" w:rsidRDefault="00E91D13" w:rsidP="000C0349">
            <w:pPr>
              <w:keepNext/>
              <w:numPr>
                <w:ilvl w:val="12"/>
                <w:numId w:val="0"/>
              </w:numPr>
              <w:jc w:val="center"/>
              <w:rPr>
                <w:sz w:val="18"/>
                <w:szCs w:val="18"/>
              </w:rPr>
            </w:pPr>
          </w:p>
        </w:tc>
        <w:tc>
          <w:tcPr>
            <w:tcW w:w="504" w:type="pct"/>
            <w:tcBorders>
              <w:left w:val="nil"/>
            </w:tcBorders>
          </w:tcPr>
          <w:p w14:paraId="0B6A3ACF" w14:textId="77777777" w:rsidR="00E91D13" w:rsidRPr="00BB15C5" w:rsidRDefault="00E91D13" w:rsidP="000C0349">
            <w:pPr>
              <w:keepNext/>
              <w:numPr>
                <w:ilvl w:val="12"/>
                <w:numId w:val="0"/>
              </w:numPr>
              <w:jc w:val="center"/>
              <w:rPr>
                <w:sz w:val="18"/>
                <w:szCs w:val="18"/>
              </w:rPr>
            </w:pPr>
          </w:p>
        </w:tc>
        <w:tc>
          <w:tcPr>
            <w:tcW w:w="469" w:type="pct"/>
            <w:gridSpan w:val="2"/>
            <w:tcBorders>
              <w:left w:val="nil"/>
            </w:tcBorders>
          </w:tcPr>
          <w:p w14:paraId="055ECA3B" w14:textId="77777777" w:rsidR="00E91D13" w:rsidRPr="00BB15C5" w:rsidRDefault="00E91D13" w:rsidP="000C0349">
            <w:pPr>
              <w:keepNext/>
              <w:numPr>
                <w:ilvl w:val="12"/>
                <w:numId w:val="0"/>
              </w:numPr>
              <w:jc w:val="center"/>
              <w:rPr>
                <w:sz w:val="18"/>
                <w:szCs w:val="18"/>
              </w:rPr>
            </w:pPr>
          </w:p>
        </w:tc>
        <w:tc>
          <w:tcPr>
            <w:tcW w:w="463" w:type="pct"/>
            <w:tcBorders>
              <w:left w:val="nil"/>
            </w:tcBorders>
          </w:tcPr>
          <w:p w14:paraId="2080E14C" w14:textId="77777777" w:rsidR="00E91D13" w:rsidRPr="00BB15C5" w:rsidRDefault="00E91D13" w:rsidP="000C0349">
            <w:pPr>
              <w:keepNext/>
              <w:numPr>
                <w:ilvl w:val="12"/>
                <w:numId w:val="0"/>
              </w:numPr>
              <w:jc w:val="center"/>
              <w:rPr>
                <w:sz w:val="18"/>
                <w:szCs w:val="18"/>
              </w:rPr>
            </w:pPr>
          </w:p>
        </w:tc>
      </w:tr>
      <w:tr w:rsidR="00E91D13" w:rsidRPr="00BB15C5" w14:paraId="629E54B8" w14:textId="77777777" w:rsidTr="00FF0F3C">
        <w:tc>
          <w:tcPr>
            <w:tcW w:w="5000" w:type="pct"/>
            <w:gridSpan w:val="13"/>
          </w:tcPr>
          <w:p w14:paraId="142B77C4" w14:textId="77777777" w:rsidR="00E91D13" w:rsidRPr="00BB15C5" w:rsidRDefault="00E91D13" w:rsidP="000C0349">
            <w:pPr>
              <w:keepNext/>
              <w:numPr>
                <w:ilvl w:val="12"/>
                <w:numId w:val="0"/>
              </w:numPr>
              <w:jc w:val="center"/>
              <w:rPr>
                <w:b/>
                <w:sz w:val="18"/>
                <w:szCs w:val="18"/>
              </w:rPr>
            </w:pPr>
            <w:r w:rsidRPr="00BB15C5">
              <w:rPr>
                <w:b/>
                <w:sz w:val="18"/>
                <w:szCs w:val="18"/>
              </w:rPr>
              <w:t>ACR 70</w:t>
            </w:r>
          </w:p>
        </w:tc>
      </w:tr>
      <w:tr w:rsidR="00E91D13" w:rsidRPr="00BB15C5" w14:paraId="4839B0D5" w14:textId="77777777" w:rsidTr="00FF0F3C">
        <w:tc>
          <w:tcPr>
            <w:tcW w:w="323" w:type="pct"/>
            <w:gridSpan w:val="2"/>
            <w:tcBorders>
              <w:right w:val="single" w:sz="4" w:space="0" w:color="auto"/>
            </w:tcBorders>
          </w:tcPr>
          <w:p w14:paraId="6F2511B9" w14:textId="77777777" w:rsidR="00E91D13" w:rsidRPr="00BB15C5" w:rsidRDefault="00E91D13" w:rsidP="000C0349">
            <w:pPr>
              <w:keepNext/>
              <w:numPr>
                <w:ilvl w:val="12"/>
                <w:numId w:val="0"/>
              </w:numPr>
              <w:jc w:val="center"/>
              <w:rPr>
                <w:sz w:val="18"/>
                <w:szCs w:val="18"/>
              </w:rPr>
            </w:pPr>
            <w:r w:rsidRPr="00BB15C5">
              <w:rPr>
                <w:sz w:val="18"/>
                <w:szCs w:val="18"/>
              </w:rPr>
              <w:t>24</w:t>
            </w:r>
          </w:p>
        </w:tc>
        <w:tc>
          <w:tcPr>
            <w:tcW w:w="511" w:type="pct"/>
            <w:tcBorders>
              <w:left w:val="single" w:sz="4" w:space="0" w:color="auto"/>
              <w:right w:val="single" w:sz="4" w:space="0" w:color="auto"/>
            </w:tcBorders>
          </w:tcPr>
          <w:p w14:paraId="7C25E236" w14:textId="77777777" w:rsidR="00E91D13" w:rsidRPr="00BB15C5" w:rsidRDefault="00E91D13" w:rsidP="000C0349">
            <w:pPr>
              <w:keepNext/>
              <w:numPr>
                <w:ilvl w:val="12"/>
                <w:numId w:val="0"/>
              </w:numPr>
              <w:jc w:val="center"/>
              <w:rPr>
                <w:sz w:val="18"/>
                <w:szCs w:val="18"/>
              </w:rPr>
            </w:pPr>
            <w:r w:rsidRPr="00BB15C5">
              <w:rPr>
                <w:sz w:val="18"/>
                <w:szCs w:val="18"/>
              </w:rPr>
              <w:t>28</w:t>
            </w:r>
            <w:r w:rsidR="00F776E4" w:rsidRPr="00BB15C5">
              <w:rPr>
                <w:sz w:val="18"/>
                <w:szCs w:val="18"/>
              </w:rPr>
              <w:t> </w:t>
            </w:r>
            <w:r w:rsidRPr="00BB15C5">
              <w:rPr>
                <w:sz w:val="18"/>
                <w:szCs w:val="18"/>
              </w:rPr>
              <w:t>%**</w:t>
            </w:r>
          </w:p>
        </w:tc>
        <w:tc>
          <w:tcPr>
            <w:tcW w:w="370" w:type="pct"/>
            <w:tcBorders>
              <w:left w:val="single" w:sz="4" w:space="0" w:color="auto"/>
              <w:right w:val="single" w:sz="4" w:space="0" w:color="auto"/>
            </w:tcBorders>
          </w:tcPr>
          <w:p w14:paraId="54642322" w14:textId="77777777" w:rsidR="00E91D13" w:rsidRPr="00BB15C5" w:rsidRDefault="00E91D13" w:rsidP="000C0349">
            <w:pPr>
              <w:keepNext/>
              <w:numPr>
                <w:ilvl w:val="12"/>
                <w:numId w:val="0"/>
              </w:numPr>
              <w:jc w:val="center"/>
              <w:rPr>
                <w:sz w:val="18"/>
                <w:szCs w:val="18"/>
              </w:rPr>
            </w:pPr>
            <w:r w:rsidRPr="00BB15C5">
              <w:rPr>
                <w:sz w:val="18"/>
                <w:szCs w:val="18"/>
              </w:rPr>
              <w:t>15</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20A4B063" w14:textId="77777777" w:rsidR="00E91D13" w:rsidRPr="00BB15C5" w:rsidRDefault="00E91D13" w:rsidP="000C0349">
            <w:pPr>
              <w:keepNext/>
              <w:numPr>
                <w:ilvl w:val="12"/>
                <w:numId w:val="0"/>
              </w:numPr>
              <w:jc w:val="center"/>
              <w:rPr>
                <w:sz w:val="18"/>
                <w:szCs w:val="18"/>
              </w:rPr>
            </w:pPr>
            <w:r w:rsidRPr="00BB15C5">
              <w:rPr>
                <w:sz w:val="18"/>
                <w:szCs w:val="18"/>
              </w:rPr>
              <w:t>13</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690F820E" w14:textId="77777777" w:rsidR="00E91D13" w:rsidRPr="00BB15C5" w:rsidRDefault="00E91D13" w:rsidP="000C0349">
            <w:pPr>
              <w:keepNext/>
              <w:numPr>
                <w:ilvl w:val="12"/>
                <w:numId w:val="0"/>
              </w:numPr>
              <w:jc w:val="center"/>
              <w:rPr>
                <w:sz w:val="18"/>
                <w:szCs w:val="18"/>
              </w:rPr>
            </w:pPr>
            <w:r w:rsidRPr="00BB15C5">
              <w:rPr>
                <w:sz w:val="18"/>
                <w:szCs w:val="18"/>
              </w:rPr>
              <w:t>2</w:t>
            </w:r>
            <w:r w:rsidR="00F776E4" w:rsidRPr="00BB15C5">
              <w:rPr>
                <w:sz w:val="18"/>
                <w:szCs w:val="18"/>
              </w:rPr>
              <w:t> </w:t>
            </w:r>
            <w:r w:rsidRPr="00BB15C5">
              <w:rPr>
                <w:sz w:val="18"/>
                <w:szCs w:val="18"/>
              </w:rPr>
              <w:t>%</w:t>
            </w:r>
          </w:p>
        </w:tc>
        <w:tc>
          <w:tcPr>
            <w:tcW w:w="463" w:type="pct"/>
            <w:tcBorders>
              <w:left w:val="single" w:sz="4" w:space="0" w:color="auto"/>
              <w:right w:val="single" w:sz="4" w:space="0" w:color="auto"/>
            </w:tcBorders>
          </w:tcPr>
          <w:p w14:paraId="12FD46DA" w14:textId="77777777" w:rsidR="00E91D13" w:rsidRPr="00BB15C5" w:rsidRDefault="00E91D13" w:rsidP="000C0349">
            <w:pPr>
              <w:keepNext/>
              <w:numPr>
                <w:ilvl w:val="12"/>
                <w:numId w:val="0"/>
              </w:numPr>
              <w:jc w:val="center"/>
              <w:rPr>
                <w:sz w:val="18"/>
                <w:szCs w:val="18"/>
              </w:rPr>
            </w:pPr>
            <w:r w:rsidRPr="00BB15C5">
              <w:rPr>
                <w:sz w:val="18"/>
                <w:szCs w:val="18"/>
              </w:rPr>
              <w:t>22</w:t>
            </w:r>
            <w:r w:rsidR="00F776E4" w:rsidRPr="00BB15C5">
              <w:rPr>
                <w:sz w:val="18"/>
                <w:szCs w:val="18"/>
              </w:rPr>
              <w:t> </w:t>
            </w:r>
            <w:r w:rsidRPr="00BB15C5">
              <w:rPr>
                <w:sz w:val="18"/>
                <w:szCs w:val="18"/>
              </w:rPr>
              <w:t>%***</w:t>
            </w:r>
          </w:p>
        </w:tc>
        <w:tc>
          <w:tcPr>
            <w:tcW w:w="463" w:type="pct"/>
            <w:tcBorders>
              <w:left w:val="single" w:sz="4" w:space="0" w:color="auto"/>
            </w:tcBorders>
          </w:tcPr>
          <w:p w14:paraId="1993E507" w14:textId="77777777" w:rsidR="00E91D13" w:rsidRPr="00BB15C5" w:rsidRDefault="00E91D13" w:rsidP="000C0349">
            <w:pPr>
              <w:keepNext/>
              <w:numPr>
                <w:ilvl w:val="12"/>
                <w:numId w:val="0"/>
              </w:numPr>
              <w:jc w:val="center"/>
              <w:rPr>
                <w:sz w:val="18"/>
                <w:szCs w:val="18"/>
              </w:rPr>
            </w:pPr>
            <w:r w:rsidRPr="00BB15C5">
              <w:rPr>
                <w:sz w:val="18"/>
                <w:szCs w:val="18"/>
              </w:rPr>
              <w:t>2</w:t>
            </w:r>
            <w:r w:rsidR="00F776E4" w:rsidRPr="00BB15C5">
              <w:rPr>
                <w:sz w:val="18"/>
                <w:szCs w:val="18"/>
              </w:rPr>
              <w:t> </w:t>
            </w:r>
            <w:r w:rsidRPr="00BB15C5">
              <w:rPr>
                <w:sz w:val="18"/>
                <w:szCs w:val="18"/>
              </w:rPr>
              <w:t>%</w:t>
            </w:r>
          </w:p>
        </w:tc>
        <w:tc>
          <w:tcPr>
            <w:tcW w:w="509" w:type="pct"/>
            <w:tcBorders>
              <w:left w:val="nil"/>
            </w:tcBorders>
          </w:tcPr>
          <w:p w14:paraId="59C5EA20" w14:textId="77777777" w:rsidR="00E91D13" w:rsidRPr="00BB15C5" w:rsidRDefault="00E91D13" w:rsidP="000C0349">
            <w:pPr>
              <w:keepNext/>
              <w:numPr>
                <w:ilvl w:val="12"/>
                <w:numId w:val="0"/>
              </w:numPr>
              <w:jc w:val="center"/>
              <w:rPr>
                <w:sz w:val="18"/>
                <w:szCs w:val="18"/>
              </w:rPr>
            </w:pPr>
            <w:r w:rsidRPr="00BB15C5">
              <w:rPr>
                <w:sz w:val="18"/>
                <w:szCs w:val="18"/>
              </w:rPr>
              <w:t>21</w:t>
            </w:r>
            <w:r w:rsidR="00F776E4" w:rsidRPr="00BB15C5">
              <w:rPr>
                <w:sz w:val="18"/>
                <w:szCs w:val="18"/>
              </w:rPr>
              <w:t> </w:t>
            </w:r>
            <w:r w:rsidRPr="00BB15C5">
              <w:rPr>
                <w:sz w:val="18"/>
                <w:szCs w:val="18"/>
              </w:rPr>
              <w:t>%***</w:t>
            </w:r>
          </w:p>
        </w:tc>
        <w:tc>
          <w:tcPr>
            <w:tcW w:w="509" w:type="pct"/>
            <w:gridSpan w:val="2"/>
            <w:tcBorders>
              <w:left w:val="nil"/>
            </w:tcBorders>
          </w:tcPr>
          <w:p w14:paraId="18B3AA64" w14:textId="77777777" w:rsidR="00E91D13" w:rsidRPr="00BB15C5" w:rsidRDefault="00E91D13" w:rsidP="000C0349">
            <w:pPr>
              <w:keepNext/>
              <w:numPr>
                <w:ilvl w:val="12"/>
                <w:numId w:val="0"/>
              </w:numPr>
              <w:jc w:val="center"/>
              <w:rPr>
                <w:sz w:val="18"/>
                <w:szCs w:val="18"/>
              </w:rPr>
            </w:pPr>
            <w:r w:rsidRPr="00BB15C5">
              <w:rPr>
                <w:sz w:val="18"/>
                <w:szCs w:val="18"/>
              </w:rPr>
              <w:t>3</w:t>
            </w:r>
            <w:r w:rsidR="00F776E4" w:rsidRPr="00BB15C5">
              <w:rPr>
                <w:sz w:val="18"/>
                <w:szCs w:val="18"/>
              </w:rPr>
              <w:t> </w:t>
            </w:r>
            <w:r w:rsidRPr="00BB15C5">
              <w:rPr>
                <w:sz w:val="18"/>
                <w:szCs w:val="18"/>
              </w:rPr>
              <w:t>%</w:t>
            </w:r>
          </w:p>
        </w:tc>
        <w:tc>
          <w:tcPr>
            <w:tcW w:w="463" w:type="pct"/>
            <w:tcBorders>
              <w:left w:val="nil"/>
            </w:tcBorders>
          </w:tcPr>
          <w:p w14:paraId="3F9C6CDC" w14:textId="77777777" w:rsidR="00E91D13" w:rsidRPr="00BB15C5" w:rsidRDefault="00E91D13" w:rsidP="000C0349">
            <w:pPr>
              <w:keepNext/>
              <w:numPr>
                <w:ilvl w:val="12"/>
                <w:numId w:val="0"/>
              </w:numPr>
              <w:jc w:val="center"/>
              <w:rPr>
                <w:sz w:val="18"/>
                <w:szCs w:val="18"/>
              </w:rPr>
            </w:pPr>
            <w:r w:rsidRPr="00BB15C5">
              <w:rPr>
                <w:sz w:val="18"/>
                <w:szCs w:val="18"/>
              </w:rPr>
              <w:t>12</w:t>
            </w:r>
            <w:r w:rsidR="00F776E4" w:rsidRPr="00BB15C5">
              <w:rPr>
                <w:sz w:val="18"/>
                <w:szCs w:val="18"/>
              </w:rPr>
              <w:t> </w:t>
            </w:r>
            <w:r w:rsidRPr="00BB15C5">
              <w:rPr>
                <w:sz w:val="18"/>
                <w:szCs w:val="18"/>
              </w:rPr>
              <w:t>%**</w:t>
            </w:r>
          </w:p>
        </w:tc>
        <w:tc>
          <w:tcPr>
            <w:tcW w:w="463" w:type="pct"/>
            <w:tcBorders>
              <w:left w:val="nil"/>
            </w:tcBorders>
          </w:tcPr>
          <w:p w14:paraId="6F09060A" w14:textId="77777777" w:rsidR="00E91D13" w:rsidRPr="00BB15C5" w:rsidRDefault="00E91D13" w:rsidP="000C0349">
            <w:pPr>
              <w:keepNext/>
              <w:numPr>
                <w:ilvl w:val="12"/>
                <w:numId w:val="0"/>
              </w:numPr>
              <w:jc w:val="center"/>
              <w:rPr>
                <w:sz w:val="18"/>
                <w:szCs w:val="18"/>
              </w:rPr>
            </w:pPr>
            <w:r w:rsidRPr="00BB15C5">
              <w:rPr>
                <w:sz w:val="18"/>
                <w:szCs w:val="18"/>
              </w:rPr>
              <w:t>1</w:t>
            </w:r>
            <w:r w:rsidR="00F776E4" w:rsidRPr="00BB15C5">
              <w:rPr>
                <w:sz w:val="18"/>
                <w:szCs w:val="18"/>
              </w:rPr>
              <w:t> </w:t>
            </w:r>
            <w:r w:rsidRPr="00BB15C5">
              <w:rPr>
                <w:sz w:val="18"/>
                <w:szCs w:val="18"/>
              </w:rPr>
              <w:t>%</w:t>
            </w:r>
          </w:p>
        </w:tc>
      </w:tr>
      <w:tr w:rsidR="00E91D13" w:rsidRPr="00BB15C5" w14:paraId="477922CA" w14:textId="77777777" w:rsidTr="00FF0F3C">
        <w:tc>
          <w:tcPr>
            <w:tcW w:w="323" w:type="pct"/>
            <w:gridSpan w:val="2"/>
          </w:tcPr>
          <w:p w14:paraId="6841B750" w14:textId="77777777" w:rsidR="00E91D13" w:rsidRPr="00BB15C5" w:rsidRDefault="00E91D13" w:rsidP="000C0349">
            <w:pPr>
              <w:keepNext/>
              <w:numPr>
                <w:ilvl w:val="12"/>
                <w:numId w:val="0"/>
              </w:numPr>
              <w:jc w:val="center"/>
              <w:rPr>
                <w:sz w:val="18"/>
                <w:szCs w:val="18"/>
              </w:rPr>
            </w:pPr>
            <w:r w:rsidRPr="00BB15C5">
              <w:rPr>
                <w:sz w:val="18"/>
                <w:szCs w:val="18"/>
              </w:rPr>
              <w:t>52</w:t>
            </w:r>
          </w:p>
        </w:tc>
        <w:tc>
          <w:tcPr>
            <w:tcW w:w="511" w:type="pct"/>
            <w:tcBorders>
              <w:right w:val="nil"/>
            </w:tcBorders>
          </w:tcPr>
          <w:p w14:paraId="3C227365" w14:textId="77777777" w:rsidR="00E91D13" w:rsidRPr="00BB15C5" w:rsidRDefault="00E91D13" w:rsidP="000C0349">
            <w:pPr>
              <w:keepNext/>
              <w:numPr>
                <w:ilvl w:val="12"/>
                <w:numId w:val="0"/>
              </w:numPr>
              <w:jc w:val="center"/>
              <w:rPr>
                <w:sz w:val="18"/>
                <w:szCs w:val="18"/>
              </w:rPr>
            </w:pPr>
          </w:p>
        </w:tc>
        <w:tc>
          <w:tcPr>
            <w:tcW w:w="370" w:type="pct"/>
            <w:tcBorders>
              <w:left w:val="nil"/>
            </w:tcBorders>
          </w:tcPr>
          <w:p w14:paraId="10B1C2C9" w14:textId="77777777" w:rsidR="00E91D13" w:rsidRPr="00BB15C5" w:rsidRDefault="00E91D13" w:rsidP="000C0349">
            <w:pPr>
              <w:keepNext/>
              <w:numPr>
                <w:ilvl w:val="12"/>
                <w:numId w:val="0"/>
              </w:numPr>
              <w:jc w:val="center"/>
              <w:rPr>
                <w:sz w:val="18"/>
                <w:szCs w:val="18"/>
              </w:rPr>
            </w:pPr>
          </w:p>
        </w:tc>
        <w:tc>
          <w:tcPr>
            <w:tcW w:w="463" w:type="pct"/>
            <w:tcBorders>
              <w:right w:val="nil"/>
            </w:tcBorders>
          </w:tcPr>
          <w:p w14:paraId="0E8A4B60" w14:textId="77777777" w:rsidR="00E91D13" w:rsidRPr="00BB15C5" w:rsidRDefault="00E91D13" w:rsidP="000C0349">
            <w:pPr>
              <w:keepNext/>
              <w:numPr>
                <w:ilvl w:val="12"/>
                <w:numId w:val="0"/>
              </w:numPr>
              <w:jc w:val="center"/>
              <w:rPr>
                <w:sz w:val="18"/>
                <w:szCs w:val="18"/>
              </w:rPr>
            </w:pPr>
            <w:r w:rsidRPr="00BB15C5">
              <w:rPr>
                <w:sz w:val="18"/>
                <w:szCs w:val="18"/>
              </w:rPr>
              <w:t>20</w:t>
            </w:r>
            <w:r w:rsidR="00F776E4" w:rsidRPr="00BB15C5">
              <w:rPr>
                <w:sz w:val="18"/>
                <w:szCs w:val="18"/>
              </w:rPr>
              <w:t> </w:t>
            </w:r>
            <w:r w:rsidRPr="00BB15C5">
              <w:rPr>
                <w:sz w:val="18"/>
                <w:szCs w:val="18"/>
              </w:rPr>
              <w:t>%***</w:t>
            </w:r>
          </w:p>
        </w:tc>
        <w:tc>
          <w:tcPr>
            <w:tcW w:w="463" w:type="pct"/>
            <w:tcBorders>
              <w:left w:val="nil"/>
            </w:tcBorders>
          </w:tcPr>
          <w:p w14:paraId="6A7A57BF" w14:textId="77777777" w:rsidR="00E91D13" w:rsidRPr="00BB15C5" w:rsidRDefault="00E91D13" w:rsidP="000C0349">
            <w:pPr>
              <w:keepNext/>
              <w:numPr>
                <w:ilvl w:val="12"/>
                <w:numId w:val="0"/>
              </w:numPr>
              <w:jc w:val="center"/>
              <w:rPr>
                <w:sz w:val="18"/>
                <w:szCs w:val="18"/>
              </w:rPr>
            </w:pPr>
            <w:r w:rsidRPr="00BB15C5">
              <w:rPr>
                <w:sz w:val="18"/>
                <w:szCs w:val="18"/>
              </w:rPr>
              <w:t>4</w:t>
            </w:r>
            <w:r w:rsidR="00F776E4" w:rsidRPr="00BB15C5">
              <w:rPr>
                <w:sz w:val="18"/>
                <w:szCs w:val="18"/>
              </w:rPr>
              <w:t> </w:t>
            </w:r>
            <w:r w:rsidRPr="00BB15C5">
              <w:rPr>
                <w:sz w:val="18"/>
                <w:szCs w:val="18"/>
              </w:rPr>
              <w:t>%</w:t>
            </w:r>
          </w:p>
        </w:tc>
        <w:tc>
          <w:tcPr>
            <w:tcW w:w="463" w:type="pct"/>
            <w:tcBorders>
              <w:right w:val="nil"/>
            </w:tcBorders>
          </w:tcPr>
          <w:p w14:paraId="72852B3A" w14:textId="77777777" w:rsidR="00E91D13" w:rsidRPr="00BB15C5" w:rsidRDefault="00E91D13" w:rsidP="000C0349">
            <w:pPr>
              <w:keepNext/>
              <w:numPr>
                <w:ilvl w:val="12"/>
                <w:numId w:val="0"/>
              </w:numPr>
              <w:jc w:val="center"/>
              <w:rPr>
                <w:sz w:val="18"/>
                <w:szCs w:val="18"/>
              </w:rPr>
            </w:pPr>
          </w:p>
        </w:tc>
        <w:tc>
          <w:tcPr>
            <w:tcW w:w="463" w:type="pct"/>
            <w:tcBorders>
              <w:left w:val="nil"/>
            </w:tcBorders>
          </w:tcPr>
          <w:p w14:paraId="79D83F09" w14:textId="77777777" w:rsidR="00E91D13" w:rsidRPr="00BB15C5" w:rsidRDefault="00E91D13" w:rsidP="000C0349">
            <w:pPr>
              <w:keepNext/>
              <w:numPr>
                <w:ilvl w:val="12"/>
                <w:numId w:val="0"/>
              </w:numPr>
              <w:jc w:val="center"/>
              <w:rPr>
                <w:sz w:val="18"/>
                <w:szCs w:val="18"/>
              </w:rPr>
            </w:pPr>
          </w:p>
        </w:tc>
        <w:tc>
          <w:tcPr>
            <w:tcW w:w="509" w:type="pct"/>
            <w:tcBorders>
              <w:left w:val="nil"/>
            </w:tcBorders>
          </w:tcPr>
          <w:p w14:paraId="77F73CEB" w14:textId="77777777" w:rsidR="00E91D13" w:rsidRPr="00BB15C5" w:rsidRDefault="00E91D13" w:rsidP="000C0349">
            <w:pPr>
              <w:keepNext/>
              <w:numPr>
                <w:ilvl w:val="12"/>
                <w:numId w:val="0"/>
              </w:numPr>
              <w:jc w:val="center"/>
              <w:rPr>
                <w:sz w:val="18"/>
                <w:szCs w:val="18"/>
              </w:rPr>
            </w:pPr>
          </w:p>
        </w:tc>
        <w:tc>
          <w:tcPr>
            <w:tcW w:w="509" w:type="pct"/>
            <w:gridSpan w:val="2"/>
            <w:tcBorders>
              <w:left w:val="nil"/>
            </w:tcBorders>
          </w:tcPr>
          <w:p w14:paraId="62E8FEED" w14:textId="77777777" w:rsidR="00E91D13" w:rsidRPr="00BB15C5" w:rsidRDefault="00E91D13" w:rsidP="000C0349">
            <w:pPr>
              <w:keepNext/>
              <w:numPr>
                <w:ilvl w:val="12"/>
                <w:numId w:val="0"/>
              </w:numPr>
              <w:jc w:val="center"/>
              <w:rPr>
                <w:sz w:val="18"/>
                <w:szCs w:val="18"/>
              </w:rPr>
            </w:pPr>
          </w:p>
        </w:tc>
        <w:tc>
          <w:tcPr>
            <w:tcW w:w="463" w:type="pct"/>
            <w:tcBorders>
              <w:left w:val="nil"/>
            </w:tcBorders>
          </w:tcPr>
          <w:p w14:paraId="1F88B82B" w14:textId="77777777" w:rsidR="00E91D13" w:rsidRPr="00BB15C5" w:rsidRDefault="00E91D13" w:rsidP="000C0349">
            <w:pPr>
              <w:keepNext/>
              <w:numPr>
                <w:ilvl w:val="12"/>
                <w:numId w:val="0"/>
              </w:numPr>
              <w:jc w:val="center"/>
              <w:rPr>
                <w:sz w:val="18"/>
                <w:szCs w:val="18"/>
              </w:rPr>
            </w:pPr>
          </w:p>
        </w:tc>
        <w:tc>
          <w:tcPr>
            <w:tcW w:w="463" w:type="pct"/>
            <w:tcBorders>
              <w:left w:val="nil"/>
            </w:tcBorders>
          </w:tcPr>
          <w:p w14:paraId="5B0E1CF1" w14:textId="77777777" w:rsidR="00E91D13" w:rsidRPr="00BB15C5" w:rsidRDefault="00E91D13" w:rsidP="000C0349">
            <w:pPr>
              <w:keepNext/>
              <w:numPr>
                <w:ilvl w:val="12"/>
                <w:numId w:val="0"/>
              </w:numPr>
              <w:jc w:val="center"/>
              <w:rPr>
                <w:sz w:val="18"/>
                <w:szCs w:val="18"/>
              </w:rPr>
            </w:pPr>
          </w:p>
        </w:tc>
      </w:tr>
    </w:tbl>
    <w:p w14:paraId="0D38860A" w14:textId="77777777" w:rsidR="00E91D13" w:rsidRPr="00BB15C5" w:rsidRDefault="00E91D13" w:rsidP="00E91D13">
      <w:pPr>
        <w:keepNext/>
        <w:numPr>
          <w:ilvl w:val="12"/>
          <w:numId w:val="0"/>
        </w:numPr>
        <w:rPr>
          <w:i/>
          <w:iCs/>
          <w:sz w:val="18"/>
          <w:szCs w:val="18"/>
        </w:rPr>
      </w:pPr>
      <w:r w:rsidRPr="00BB15C5">
        <w:rPr>
          <w:i/>
          <w:iCs/>
          <w:sz w:val="18"/>
          <w:szCs w:val="18"/>
        </w:rPr>
        <w:t xml:space="preserve">TCZ </w:t>
      </w:r>
      <w:r w:rsidRPr="00BB15C5">
        <w:rPr>
          <w:i/>
          <w:iCs/>
          <w:sz w:val="18"/>
          <w:szCs w:val="18"/>
        </w:rPr>
        <w:tab/>
      </w:r>
      <w:r w:rsidRPr="00BB15C5">
        <w:rPr>
          <w:i/>
          <w:iCs/>
          <w:sz w:val="18"/>
          <w:szCs w:val="18"/>
        </w:rPr>
        <w:tab/>
        <w:t>- tocilizumabas</w:t>
      </w:r>
    </w:p>
    <w:p w14:paraId="4C7ADB44" w14:textId="77777777" w:rsidR="00E91D13" w:rsidRPr="00BB15C5" w:rsidRDefault="00E91D13" w:rsidP="00E91D13">
      <w:pPr>
        <w:keepNext/>
        <w:numPr>
          <w:ilvl w:val="12"/>
          <w:numId w:val="0"/>
        </w:numPr>
        <w:rPr>
          <w:i/>
          <w:iCs/>
          <w:sz w:val="18"/>
          <w:szCs w:val="18"/>
        </w:rPr>
      </w:pPr>
      <w:r w:rsidRPr="00BB15C5">
        <w:rPr>
          <w:i/>
          <w:iCs/>
          <w:sz w:val="18"/>
          <w:szCs w:val="18"/>
        </w:rPr>
        <w:t>MTX</w:t>
      </w:r>
      <w:r w:rsidRPr="00BB15C5">
        <w:rPr>
          <w:i/>
          <w:iCs/>
          <w:sz w:val="18"/>
          <w:szCs w:val="18"/>
        </w:rPr>
        <w:tab/>
      </w:r>
      <w:r w:rsidRPr="00BB15C5">
        <w:rPr>
          <w:i/>
          <w:iCs/>
          <w:sz w:val="18"/>
          <w:szCs w:val="18"/>
        </w:rPr>
        <w:tab/>
        <w:t>- metotreksatas</w:t>
      </w:r>
    </w:p>
    <w:p w14:paraId="203A8AEF" w14:textId="77777777" w:rsidR="00E91D13" w:rsidRPr="00BB15C5" w:rsidRDefault="00E91D13" w:rsidP="00E91D13">
      <w:pPr>
        <w:keepNext/>
        <w:numPr>
          <w:ilvl w:val="12"/>
          <w:numId w:val="0"/>
        </w:numPr>
        <w:rPr>
          <w:i/>
          <w:iCs/>
          <w:sz w:val="18"/>
          <w:szCs w:val="18"/>
        </w:rPr>
      </w:pPr>
      <w:r w:rsidRPr="00BB15C5">
        <w:rPr>
          <w:i/>
          <w:iCs/>
          <w:sz w:val="18"/>
          <w:szCs w:val="18"/>
        </w:rPr>
        <w:t>PBO</w:t>
      </w:r>
      <w:r w:rsidRPr="00BB15C5">
        <w:rPr>
          <w:i/>
          <w:iCs/>
          <w:sz w:val="18"/>
          <w:szCs w:val="18"/>
        </w:rPr>
        <w:tab/>
      </w:r>
      <w:r w:rsidRPr="00BB15C5">
        <w:rPr>
          <w:i/>
          <w:iCs/>
          <w:sz w:val="18"/>
          <w:szCs w:val="18"/>
        </w:rPr>
        <w:tab/>
        <w:t>- placebas</w:t>
      </w:r>
    </w:p>
    <w:p w14:paraId="00F0B464" w14:textId="77777777" w:rsidR="00E91D13" w:rsidRPr="00BB15C5" w:rsidRDefault="00E91D13" w:rsidP="00E91D13">
      <w:pPr>
        <w:keepNext/>
        <w:numPr>
          <w:ilvl w:val="12"/>
          <w:numId w:val="0"/>
        </w:numPr>
        <w:rPr>
          <w:i/>
          <w:iCs/>
          <w:sz w:val="18"/>
          <w:szCs w:val="18"/>
        </w:rPr>
      </w:pPr>
      <w:r w:rsidRPr="00BB15C5">
        <w:rPr>
          <w:i/>
          <w:iCs/>
          <w:sz w:val="18"/>
          <w:szCs w:val="18"/>
        </w:rPr>
        <w:t xml:space="preserve">LMVNR </w:t>
      </w:r>
      <w:r w:rsidRPr="00BB15C5">
        <w:rPr>
          <w:i/>
          <w:iCs/>
          <w:sz w:val="18"/>
          <w:szCs w:val="18"/>
        </w:rPr>
        <w:tab/>
        <w:t>- ligą modifikuojantys vaistai nuo reumato</w:t>
      </w:r>
    </w:p>
    <w:p w14:paraId="2D451155" w14:textId="77777777" w:rsidR="00E91D13" w:rsidRPr="00BB15C5" w:rsidRDefault="00E91D13" w:rsidP="00E91D13">
      <w:pPr>
        <w:keepNext/>
        <w:numPr>
          <w:ilvl w:val="12"/>
          <w:numId w:val="0"/>
        </w:numPr>
        <w:rPr>
          <w:i/>
          <w:iCs/>
          <w:sz w:val="18"/>
          <w:szCs w:val="18"/>
        </w:rPr>
      </w:pPr>
      <w:r w:rsidRPr="00BB15C5">
        <w:rPr>
          <w:i/>
          <w:iCs/>
          <w:sz w:val="18"/>
          <w:szCs w:val="18"/>
        </w:rPr>
        <w:t>**</w:t>
      </w:r>
      <w:r w:rsidRPr="00BB15C5">
        <w:rPr>
          <w:i/>
          <w:iCs/>
          <w:sz w:val="18"/>
          <w:szCs w:val="18"/>
        </w:rPr>
        <w:tab/>
      </w:r>
      <w:r w:rsidRPr="00BB15C5">
        <w:rPr>
          <w:i/>
          <w:iCs/>
          <w:sz w:val="18"/>
          <w:szCs w:val="18"/>
        </w:rPr>
        <w:tab/>
        <w:t>- p &lt; 0,01, TCZ palyginti su PBO + MTX/LMVNR</w:t>
      </w:r>
    </w:p>
    <w:p w14:paraId="4DB6BBC7" w14:textId="77777777" w:rsidR="00E91D13" w:rsidRPr="00BB15C5" w:rsidRDefault="00E91D13" w:rsidP="00E91D13">
      <w:pPr>
        <w:numPr>
          <w:ilvl w:val="12"/>
          <w:numId w:val="0"/>
        </w:numPr>
        <w:ind w:right="-2"/>
        <w:rPr>
          <w:i/>
          <w:iCs/>
          <w:sz w:val="18"/>
          <w:szCs w:val="18"/>
        </w:rPr>
      </w:pPr>
      <w:r w:rsidRPr="00BB15C5">
        <w:rPr>
          <w:i/>
          <w:iCs/>
          <w:sz w:val="18"/>
          <w:szCs w:val="18"/>
        </w:rPr>
        <w:t>***</w:t>
      </w:r>
      <w:r w:rsidRPr="00BB15C5">
        <w:rPr>
          <w:i/>
          <w:iCs/>
          <w:sz w:val="18"/>
          <w:szCs w:val="18"/>
        </w:rPr>
        <w:tab/>
      </w:r>
      <w:r w:rsidRPr="00BB15C5">
        <w:rPr>
          <w:i/>
          <w:iCs/>
          <w:sz w:val="18"/>
          <w:szCs w:val="18"/>
        </w:rPr>
        <w:tab/>
        <w:t>- p &lt; 0,0001, TCZ palyginti su PBO + MTX/LMVNR</w:t>
      </w:r>
    </w:p>
    <w:p w14:paraId="764E94B9" w14:textId="77777777" w:rsidR="00E91D13" w:rsidRPr="00BB15C5" w:rsidRDefault="00E91D13" w:rsidP="00E91D13"/>
    <w:p w14:paraId="3FAC740B" w14:textId="77777777" w:rsidR="00E91D13" w:rsidRPr="00BB15C5" w:rsidRDefault="00E91D13" w:rsidP="00B67D03">
      <w:pPr>
        <w:keepNext/>
        <w:keepLines/>
        <w:rPr>
          <w:i/>
          <w:u w:val="single"/>
        </w:rPr>
      </w:pPr>
      <w:r w:rsidRPr="00BB15C5">
        <w:rPr>
          <w:i/>
          <w:u w:val="single"/>
        </w:rPr>
        <w:t>Didysis klinikinis atsakas</w:t>
      </w:r>
    </w:p>
    <w:p w14:paraId="55ECA722" w14:textId="19E07FE9" w:rsidR="00E91D13" w:rsidRPr="00BB15C5" w:rsidRDefault="00E91D13" w:rsidP="00B67D03">
      <w:pPr>
        <w:keepNext/>
        <w:keepLines/>
        <w:rPr>
          <w:iCs/>
          <w:szCs w:val="22"/>
        </w:rPr>
      </w:pPr>
      <w:r w:rsidRPr="00BB15C5">
        <w:t xml:space="preserve">Po 2 metų trukmės gydymo </w:t>
      </w:r>
      <w:r w:rsidR="00A06D4D" w:rsidRPr="00BB15C5">
        <w:rPr>
          <w:iCs/>
        </w:rPr>
        <w:t xml:space="preserve">tocilizumabu </w:t>
      </w:r>
      <w:r w:rsidRPr="00BB15C5">
        <w:t>kartu su MTX, 14 % pacientų pasiektas didysis klinikinis atsakas (ARK 70 įvertintas atsakas išliko 24 savaites ar ilgiau).</w:t>
      </w:r>
    </w:p>
    <w:p w14:paraId="72D494B9" w14:textId="77777777" w:rsidR="00E91D13" w:rsidRPr="00BB15C5" w:rsidRDefault="00E91D13" w:rsidP="00E91D13"/>
    <w:p w14:paraId="605A6116" w14:textId="77777777" w:rsidR="00E91D13" w:rsidRPr="00BB15C5" w:rsidRDefault="00E91D13" w:rsidP="00E91D13">
      <w:pPr>
        <w:keepNext/>
        <w:keepLines/>
        <w:rPr>
          <w:i/>
          <w:u w:val="single"/>
        </w:rPr>
      </w:pPr>
      <w:r w:rsidRPr="00BB15C5">
        <w:rPr>
          <w:i/>
          <w:u w:val="single"/>
        </w:rPr>
        <w:t>Rentgenologinis atsakas</w:t>
      </w:r>
    </w:p>
    <w:p w14:paraId="064B67C8" w14:textId="050288C4" w:rsidR="00E91D13" w:rsidRPr="00BB15C5" w:rsidRDefault="00E91D13" w:rsidP="00E91D13">
      <w:pPr>
        <w:rPr>
          <w:iCs/>
        </w:rPr>
      </w:pPr>
      <w:r w:rsidRPr="00BB15C5">
        <w:t xml:space="preserve">Atliekant II </w:t>
      </w:r>
      <w:ins w:id="1053" w:author="Regulatory LT" w:date="2025-08-20T14:21:00Z">
        <w:r w:rsidR="0062172A">
          <w:t>k</w:t>
        </w:r>
      </w:ins>
      <w:ins w:id="1054" w:author="Author" w:date="2025-07-18T17:25:00Z">
        <w:del w:id="1055" w:author="Regulatory LT" w:date="2025-08-20T14:21:00Z">
          <w:r w:rsidR="00092637" w:rsidRPr="00BB15C5" w:rsidDel="0062172A">
            <w:delText>K</w:delText>
          </w:r>
        </w:del>
        <w:r w:rsidR="00092637" w:rsidRPr="00BB15C5">
          <w:t xml:space="preserve">linikinį </w:t>
        </w:r>
      </w:ins>
      <w:r w:rsidRPr="00BB15C5">
        <w:t xml:space="preserve">tyrimą, kai MTX poveikis buvo nepakankamas, struktūrinio sąnarių pažeidimo slopinimas buvo vertinamas rentgenologiškai ir išreiškiamas modifikuotais Sharp balais ir sudedamosiomis jų dalimis: erozijos laipsniu ir sąnarinio tarpo susiaurėjimo laipsniu. Pacientams, gydytiems </w:t>
      </w:r>
      <w:r w:rsidR="00A06D4D" w:rsidRPr="00BB15C5">
        <w:rPr>
          <w:iCs/>
        </w:rPr>
        <w:t>tocilizumabu</w:t>
      </w:r>
      <w:r w:rsidRPr="00BB15C5">
        <w:rPr>
          <w:iCs/>
        </w:rPr>
        <w:t>, struktūrinių sąnarių pokyčių slopinimą rodė žymiai mažesnis rentgenologinis progresavimas, palyginti su kontroline grupe (</w:t>
      </w:r>
      <w:r w:rsidR="00496A06" w:rsidRPr="00BB15C5">
        <w:rPr>
          <w:iCs/>
        </w:rPr>
        <w:t>6</w:t>
      </w:r>
      <w:r w:rsidRPr="00BB15C5">
        <w:rPr>
          <w:iCs/>
        </w:rPr>
        <w:t> lentelė).</w:t>
      </w:r>
    </w:p>
    <w:p w14:paraId="15D90E85" w14:textId="77777777" w:rsidR="00E91D13" w:rsidRPr="00BB15C5" w:rsidRDefault="00E91D13" w:rsidP="00E91D13">
      <w:pPr>
        <w:rPr>
          <w:iCs/>
        </w:rPr>
      </w:pPr>
    </w:p>
    <w:p w14:paraId="430EB3E5" w14:textId="52E01EEE" w:rsidR="00E91D13" w:rsidRPr="00BB15C5" w:rsidRDefault="00E91D13" w:rsidP="00E91D13">
      <w:r w:rsidRPr="00BB15C5">
        <w:t xml:space="preserve">II </w:t>
      </w:r>
      <w:ins w:id="1056" w:author="Regulatory LT" w:date="2025-08-20T14:22:00Z">
        <w:r w:rsidR="0062172A">
          <w:t>k</w:t>
        </w:r>
      </w:ins>
      <w:ins w:id="1057" w:author="Author" w:date="2025-07-18T17:25:00Z">
        <w:del w:id="1058" w:author="Regulatory LT" w:date="2025-08-20T14:22:00Z">
          <w:r w:rsidR="00092637" w:rsidRPr="00BB15C5" w:rsidDel="0062172A">
            <w:delText>K</w:delText>
          </w:r>
        </w:del>
        <w:r w:rsidR="00092637" w:rsidRPr="00BB15C5">
          <w:t xml:space="preserve">linikinio </w:t>
        </w:r>
      </w:ins>
      <w:r w:rsidRPr="00BB15C5">
        <w:t xml:space="preserve">tyrimo atviro pratęsimo duomenimis, </w:t>
      </w:r>
      <w:r w:rsidR="00A06D4D" w:rsidRPr="00BB15C5">
        <w:rPr>
          <w:iCs/>
        </w:rPr>
        <w:t xml:space="preserve">tocilizumabu </w:t>
      </w:r>
      <w:r w:rsidRPr="00BB15C5">
        <w:t>kartu su MTX gydytiems pacientams struktūrinių sąnarių pažeidimų progresavimo slopinimas išliko ir antraisiais gydymo metais. 104</w:t>
      </w:r>
      <w:r w:rsidR="00953540" w:rsidRPr="00BB15C5">
        <w:noBreakHyphen/>
        <w:t xml:space="preserve">ąją </w:t>
      </w:r>
      <w:r w:rsidRPr="00BB15C5">
        <w:t>savai</w:t>
      </w:r>
      <w:r w:rsidR="00953540" w:rsidRPr="00BB15C5">
        <w:t>tę</w:t>
      </w:r>
      <w:r w:rsidRPr="00BB15C5">
        <w:t xml:space="preserve"> vidutinis bendrasis </w:t>
      </w:r>
      <w:r w:rsidRPr="00BB15C5">
        <w:rPr>
          <w:i/>
        </w:rPr>
        <w:t>Sharp-Genant</w:t>
      </w:r>
      <w:r w:rsidRPr="00BB15C5">
        <w:t xml:space="preserve"> balas, lyginant su pradiniu įvertinimu, buvo reikšmingai mažesnis 8 mg/kg </w:t>
      </w:r>
      <w:r w:rsidR="003D3345" w:rsidRPr="00BB15C5">
        <w:rPr>
          <w:iCs/>
        </w:rPr>
        <w:t xml:space="preserve">tocilizumabo </w:t>
      </w:r>
      <w:r w:rsidRPr="00BB15C5">
        <w:t>dozę kartu su MTX vartojusiems pacientams (p &lt; 0,0001), lyginant su placebo ir MTX grupės pacientais.</w:t>
      </w:r>
    </w:p>
    <w:p w14:paraId="26183F25" w14:textId="77777777" w:rsidR="00E91D13" w:rsidRPr="00BB15C5" w:rsidRDefault="00E91D13" w:rsidP="00E91D13">
      <w:pPr>
        <w:rPr>
          <w:iCs/>
        </w:rPr>
      </w:pPr>
    </w:p>
    <w:p w14:paraId="0B3B37F3" w14:textId="4547F903" w:rsidR="00E91D13" w:rsidRPr="00BB15C5" w:rsidRDefault="00496A06" w:rsidP="00E91D13">
      <w:pPr>
        <w:keepNext/>
        <w:keepLines/>
        <w:rPr>
          <w:i/>
          <w:iCs/>
        </w:rPr>
      </w:pPr>
      <w:r w:rsidRPr="00BB15C5">
        <w:rPr>
          <w:i/>
          <w:iCs/>
        </w:rPr>
        <w:t>6</w:t>
      </w:r>
      <w:r w:rsidR="00E91D13" w:rsidRPr="00BB15C5">
        <w:rPr>
          <w:i/>
          <w:iCs/>
        </w:rPr>
        <w:t> lentelė. Vidutiniai rentgenologiniai pokyčiai, įvykę per 52 savaites atliekant II</w:t>
      </w:r>
      <w:ins w:id="1059" w:author="Author" w:date="2025-07-18T17:25:00Z">
        <w:r w:rsidR="00456B6C" w:rsidRPr="00BB15C5">
          <w:rPr>
            <w:i/>
            <w:iCs/>
          </w:rPr>
          <w:t xml:space="preserve"> </w:t>
        </w:r>
      </w:ins>
      <w:ins w:id="1060" w:author="Regulatory LT" w:date="2025-08-20T14:22:00Z">
        <w:r w:rsidR="0062172A">
          <w:rPr>
            <w:i/>
            <w:iCs/>
          </w:rPr>
          <w:t>k</w:t>
        </w:r>
      </w:ins>
      <w:ins w:id="1061" w:author="Author" w:date="2025-07-18T17:25:00Z">
        <w:del w:id="1062" w:author="Regulatory LT" w:date="2025-08-20T14:22:00Z">
          <w:r w:rsidR="00456B6C" w:rsidRPr="00BB15C5" w:rsidDel="0062172A">
            <w:rPr>
              <w:i/>
              <w:iCs/>
            </w:rPr>
            <w:delText>K</w:delText>
          </w:r>
        </w:del>
        <w:r w:rsidR="00456B6C" w:rsidRPr="00BB15C5">
          <w:rPr>
            <w:i/>
            <w:iCs/>
          </w:rPr>
          <w:t>linikinį</w:t>
        </w:r>
      </w:ins>
      <w:r w:rsidR="00E91D13" w:rsidRPr="00BB15C5">
        <w:rPr>
          <w:i/>
          <w:iCs/>
        </w:rPr>
        <w:t xml:space="preserve"> tyrimą</w:t>
      </w:r>
    </w:p>
    <w:p w14:paraId="79DE2005" w14:textId="77777777" w:rsidR="000C5F52" w:rsidRPr="00BB15C5" w:rsidRDefault="000C5F52" w:rsidP="00E91D13">
      <w:pPr>
        <w:keepNext/>
        <w:keepLines/>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2070"/>
      </w:tblGrid>
      <w:tr w:rsidR="00E91D13" w:rsidRPr="00BB15C5" w14:paraId="241668FE" w14:textId="77777777" w:rsidTr="000C0349">
        <w:tc>
          <w:tcPr>
            <w:tcW w:w="3348" w:type="dxa"/>
          </w:tcPr>
          <w:p w14:paraId="597F493D" w14:textId="77777777" w:rsidR="00E91D13" w:rsidRPr="00BB15C5" w:rsidRDefault="00E91D13" w:rsidP="000C0349">
            <w:pPr>
              <w:keepNext/>
              <w:keepLines/>
            </w:pPr>
          </w:p>
        </w:tc>
        <w:tc>
          <w:tcPr>
            <w:tcW w:w="2340" w:type="dxa"/>
          </w:tcPr>
          <w:p w14:paraId="032998E2" w14:textId="77777777" w:rsidR="00E91D13" w:rsidRPr="00BB15C5" w:rsidRDefault="00E91D13" w:rsidP="000C0349">
            <w:pPr>
              <w:keepNext/>
              <w:keepLines/>
              <w:numPr>
                <w:ilvl w:val="12"/>
                <w:numId w:val="0"/>
              </w:numPr>
              <w:ind w:right="-2"/>
              <w:jc w:val="center"/>
              <w:rPr>
                <w:b/>
                <w:bCs/>
                <w:sz w:val="20"/>
              </w:rPr>
            </w:pPr>
            <w:r w:rsidRPr="00BB15C5">
              <w:rPr>
                <w:b/>
                <w:bCs/>
                <w:sz w:val="20"/>
              </w:rPr>
              <w:t xml:space="preserve">PBO + MTX </w:t>
            </w:r>
          </w:p>
          <w:p w14:paraId="6DDAC2E8" w14:textId="77777777" w:rsidR="00E91D13" w:rsidRPr="00BB15C5" w:rsidRDefault="00E91D13" w:rsidP="000C0349">
            <w:pPr>
              <w:keepNext/>
              <w:keepLines/>
              <w:numPr>
                <w:ilvl w:val="12"/>
                <w:numId w:val="0"/>
              </w:numPr>
              <w:ind w:right="-2"/>
              <w:jc w:val="center"/>
              <w:rPr>
                <w:b/>
                <w:bCs/>
                <w:sz w:val="20"/>
              </w:rPr>
            </w:pPr>
            <w:r w:rsidRPr="00BB15C5">
              <w:rPr>
                <w:b/>
                <w:bCs/>
                <w:sz w:val="20"/>
              </w:rPr>
              <w:t>(+ TCZ nuo 24 savaitės)</w:t>
            </w:r>
          </w:p>
          <w:p w14:paraId="7C742FF2" w14:textId="39EBC5C9" w:rsidR="00E91D13" w:rsidRPr="00BB15C5" w:rsidRDefault="00E91D13" w:rsidP="000C0349">
            <w:pPr>
              <w:keepNext/>
              <w:keepLines/>
              <w:jc w:val="center"/>
            </w:pPr>
            <w:del w:id="1063" w:author="Author" w:date="2025-07-21T09:37:00Z">
              <w:r w:rsidRPr="00BB15C5" w:rsidDel="007E0AF4">
                <w:rPr>
                  <w:b/>
                  <w:bCs/>
                  <w:sz w:val="20"/>
                </w:rPr>
                <w:delText xml:space="preserve">N </w:delText>
              </w:r>
            </w:del>
            <w:ins w:id="1064" w:author="Author" w:date="2025-07-21T09:37:00Z">
              <w:r w:rsidR="007E0AF4" w:rsidRPr="00BB15C5">
                <w:rPr>
                  <w:b/>
                  <w:bCs/>
                  <w:sz w:val="20"/>
                </w:rPr>
                <w:t xml:space="preserve">n </w:t>
              </w:r>
            </w:ins>
            <w:r w:rsidRPr="00BB15C5">
              <w:rPr>
                <w:b/>
                <w:bCs/>
                <w:sz w:val="20"/>
              </w:rPr>
              <w:t>= 393</w:t>
            </w:r>
          </w:p>
        </w:tc>
        <w:tc>
          <w:tcPr>
            <w:tcW w:w="2070" w:type="dxa"/>
          </w:tcPr>
          <w:p w14:paraId="10605CD0" w14:textId="77777777" w:rsidR="00E91D13" w:rsidRPr="00BB15C5" w:rsidRDefault="00E91D13" w:rsidP="000C0349">
            <w:pPr>
              <w:keepNext/>
              <w:keepLines/>
              <w:jc w:val="center"/>
              <w:rPr>
                <w:b/>
                <w:bCs/>
                <w:sz w:val="20"/>
              </w:rPr>
            </w:pPr>
            <w:r w:rsidRPr="00BB15C5">
              <w:rPr>
                <w:b/>
                <w:bCs/>
                <w:sz w:val="20"/>
              </w:rPr>
              <w:t>TCZ 8 mg/kg + MTX</w:t>
            </w:r>
            <w:r w:rsidRPr="00BB15C5">
              <w:rPr>
                <w:b/>
                <w:bCs/>
                <w:sz w:val="20"/>
              </w:rPr>
              <w:br/>
            </w:r>
          </w:p>
          <w:p w14:paraId="5BD561D1" w14:textId="25D524E8" w:rsidR="00E91D13" w:rsidRPr="00BB15C5" w:rsidRDefault="00E91D13" w:rsidP="000C0349">
            <w:pPr>
              <w:keepNext/>
              <w:keepLines/>
              <w:jc w:val="center"/>
            </w:pPr>
            <w:del w:id="1065" w:author="Author" w:date="2025-07-21T09:37:00Z">
              <w:r w:rsidRPr="00BB15C5" w:rsidDel="007E0AF4">
                <w:rPr>
                  <w:b/>
                  <w:bCs/>
                  <w:sz w:val="20"/>
                </w:rPr>
                <w:delText xml:space="preserve">N </w:delText>
              </w:r>
            </w:del>
            <w:ins w:id="1066" w:author="Author" w:date="2025-07-21T09:37:00Z">
              <w:r w:rsidR="007E0AF4" w:rsidRPr="00BB15C5">
                <w:rPr>
                  <w:b/>
                  <w:bCs/>
                  <w:sz w:val="20"/>
                </w:rPr>
                <w:t xml:space="preserve">n </w:t>
              </w:r>
            </w:ins>
            <w:r w:rsidRPr="00BB15C5">
              <w:rPr>
                <w:b/>
                <w:bCs/>
                <w:sz w:val="20"/>
              </w:rPr>
              <w:t>= 398</w:t>
            </w:r>
          </w:p>
        </w:tc>
      </w:tr>
      <w:tr w:rsidR="00E91D13" w:rsidRPr="00BB15C5" w14:paraId="092938E6" w14:textId="77777777" w:rsidTr="000C0349">
        <w:tc>
          <w:tcPr>
            <w:tcW w:w="3348" w:type="dxa"/>
          </w:tcPr>
          <w:p w14:paraId="0AC6987E" w14:textId="77777777" w:rsidR="00E91D13" w:rsidRPr="00BB15C5" w:rsidRDefault="00E91D13" w:rsidP="000C0349">
            <w:pPr>
              <w:keepNext/>
              <w:keepLines/>
            </w:pPr>
            <w:r w:rsidRPr="00BB15C5">
              <w:t xml:space="preserve">Bendrasis </w:t>
            </w:r>
            <w:r w:rsidRPr="00BB15C5">
              <w:rPr>
                <w:i/>
              </w:rPr>
              <w:t>Sharp-Genant</w:t>
            </w:r>
            <w:r w:rsidRPr="00BB15C5">
              <w:t xml:space="preserve"> balas</w:t>
            </w:r>
          </w:p>
        </w:tc>
        <w:tc>
          <w:tcPr>
            <w:tcW w:w="2340" w:type="dxa"/>
          </w:tcPr>
          <w:p w14:paraId="7FD4C06F" w14:textId="77777777" w:rsidR="00E91D13" w:rsidRPr="00BB15C5" w:rsidRDefault="00E91D13" w:rsidP="000C0349">
            <w:pPr>
              <w:keepNext/>
              <w:keepLines/>
              <w:jc w:val="center"/>
            </w:pPr>
            <w:r w:rsidRPr="00BB15C5">
              <w:t>1,13</w:t>
            </w:r>
          </w:p>
        </w:tc>
        <w:tc>
          <w:tcPr>
            <w:tcW w:w="2070" w:type="dxa"/>
          </w:tcPr>
          <w:p w14:paraId="1FE7580A" w14:textId="77777777" w:rsidR="00E91D13" w:rsidRPr="00BB15C5" w:rsidRDefault="00E91D13" w:rsidP="000C0349">
            <w:pPr>
              <w:keepNext/>
              <w:keepLines/>
              <w:jc w:val="center"/>
            </w:pPr>
            <w:r w:rsidRPr="00BB15C5">
              <w:t>0,29*</w:t>
            </w:r>
          </w:p>
        </w:tc>
      </w:tr>
      <w:tr w:rsidR="00E91D13" w:rsidRPr="00BB15C5" w14:paraId="00639075" w14:textId="77777777" w:rsidTr="000C0349">
        <w:tc>
          <w:tcPr>
            <w:tcW w:w="3348" w:type="dxa"/>
          </w:tcPr>
          <w:p w14:paraId="0D788B0D" w14:textId="77777777" w:rsidR="00E91D13" w:rsidRPr="00BB15C5" w:rsidRDefault="00E91D13" w:rsidP="000C0349">
            <w:pPr>
              <w:keepNext/>
              <w:keepLines/>
            </w:pPr>
            <w:r w:rsidRPr="00BB15C5">
              <w:t>Erozijų laipsnis</w:t>
            </w:r>
          </w:p>
        </w:tc>
        <w:tc>
          <w:tcPr>
            <w:tcW w:w="2340" w:type="dxa"/>
          </w:tcPr>
          <w:p w14:paraId="647B2DBD" w14:textId="77777777" w:rsidR="00E91D13" w:rsidRPr="00BB15C5" w:rsidRDefault="00E91D13" w:rsidP="000C0349">
            <w:pPr>
              <w:keepNext/>
              <w:keepLines/>
              <w:jc w:val="center"/>
            </w:pPr>
            <w:r w:rsidRPr="00BB15C5">
              <w:t>0,71</w:t>
            </w:r>
          </w:p>
        </w:tc>
        <w:tc>
          <w:tcPr>
            <w:tcW w:w="2070" w:type="dxa"/>
          </w:tcPr>
          <w:p w14:paraId="64969874" w14:textId="77777777" w:rsidR="00E91D13" w:rsidRPr="00BB15C5" w:rsidRDefault="00E91D13" w:rsidP="000C0349">
            <w:pPr>
              <w:keepNext/>
              <w:keepLines/>
              <w:jc w:val="center"/>
            </w:pPr>
            <w:r w:rsidRPr="00BB15C5">
              <w:t>0,17*</w:t>
            </w:r>
          </w:p>
        </w:tc>
      </w:tr>
      <w:tr w:rsidR="00E91D13" w:rsidRPr="00BB15C5" w14:paraId="52F70906" w14:textId="77777777" w:rsidTr="000C0349">
        <w:tc>
          <w:tcPr>
            <w:tcW w:w="3348" w:type="dxa"/>
          </w:tcPr>
          <w:p w14:paraId="06A984B7" w14:textId="77777777" w:rsidR="00E91D13" w:rsidRPr="00BB15C5" w:rsidRDefault="00E91D13" w:rsidP="000C0349">
            <w:pPr>
              <w:keepNext/>
              <w:keepLines/>
            </w:pPr>
            <w:r w:rsidRPr="00BB15C5">
              <w:t>STS laipsnis</w:t>
            </w:r>
          </w:p>
        </w:tc>
        <w:tc>
          <w:tcPr>
            <w:tcW w:w="2340" w:type="dxa"/>
          </w:tcPr>
          <w:p w14:paraId="30551A67" w14:textId="77777777" w:rsidR="00E91D13" w:rsidRPr="00BB15C5" w:rsidRDefault="00E91D13" w:rsidP="000C0349">
            <w:pPr>
              <w:keepNext/>
              <w:keepLines/>
              <w:jc w:val="center"/>
            </w:pPr>
            <w:r w:rsidRPr="00BB15C5">
              <w:t>0,42</w:t>
            </w:r>
          </w:p>
        </w:tc>
        <w:tc>
          <w:tcPr>
            <w:tcW w:w="2070" w:type="dxa"/>
          </w:tcPr>
          <w:p w14:paraId="4BE2B2ED" w14:textId="77777777" w:rsidR="00E91D13" w:rsidRPr="00BB15C5" w:rsidRDefault="00E91D13" w:rsidP="000C0349">
            <w:pPr>
              <w:keepNext/>
              <w:keepLines/>
              <w:jc w:val="center"/>
            </w:pPr>
            <w:r w:rsidRPr="00BB15C5">
              <w:t>0,12**</w:t>
            </w:r>
          </w:p>
        </w:tc>
      </w:tr>
    </w:tbl>
    <w:p w14:paraId="6A2201F2" w14:textId="77777777" w:rsidR="00E91D13" w:rsidRPr="00BB15C5" w:rsidRDefault="00E91D13" w:rsidP="00E91D13">
      <w:pPr>
        <w:keepNext/>
        <w:keepLines/>
        <w:rPr>
          <w:i/>
          <w:sz w:val="18"/>
          <w:szCs w:val="18"/>
        </w:rPr>
      </w:pPr>
      <w:r w:rsidRPr="00BB15C5">
        <w:rPr>
          <w:i/>
          <w:sz w:val="18"/>
          <w:szCs w:val="18"/>
        </w:rPr>
        <w:t>PBO</w:t>
      </w:r>
      <w:r w:rsidRPr="00BB15C5">
        <w:rPr>
          <w:i/>
          <w:sz w:val="18"/>
          <w:szCs w:val="18"/>
        </w:rPr>
        <w:tab/>
        <w:t>- placebas</w:t>
      </w:r>
    </w:p>
    <w:p w14:paraId="35B187CB" w14:textId="77777777" w:rsidR="00E91D13" w:rsidRPr="00BB15C5" w:rsidRDefault="00E91D13" w:rsidP="00E91D13">
      <w:pPr>
        <w:keepNext/>
        <w:keepLines/>
        <w:rPr>
          <w:i/>
          <w:sz w:val="18"/>
          <w:szCs w:val="18"/>
        </w:rPr>
      </w:pPr>
      <w:r w:rsidRPr="00BB15C5">
        <w:rPr>
          <w:i/>
          <w:sz w:val="18"/>
          <w:szCs w:val="18"/>
        </w:rPr>
        <w:t>MTX</w:t>
      </w:r>
      <w:r w:rsidRPr="00BB15C5">
        <w:rPr>
          <w:i/>
          <w:sz w:val="18"/>
          <w:szCs w:val="18"/>
        </w:rPr>
        <w:tab/>
        <w:t>- metotreksatas</w:t>
      </w:r>
    </w:p>
    <w:p w14:paraId="76B33948" w14:textId="77777777" w:rsidR="00E91D13" w:rsidRPr="00BB15C5" w:rsidRDefault="00E91D13" w:rsidP="00E91D13">
      <w:pPr>
        <w:keepNext/>
        <w:keepLines/>
        <w:rPr>
          <w:i/>
          <w:sz w:val="18"/>
          <w:szCs w:val="18"/>
        </w:rPr>
      </w:pPr>
      <w:r w:rsidRPr="00BB15C5">
        <w:rPr>
          <w:i/>
          <w:sz w:val="18"/>
          <w:szCs w:val="18"/>
        </w:rPr>
        <w:t>TCZ</w:t>
      </w:r>
      <w:r w:rsidRPr="00BB15C5">
        <w:rPr>
          <w:i/>
          <w:sz w:val="18"/>
          <w:szCs w:val="18"/>
        </w:rPr>
        <w:tab/>
        <w:t>- tocilizumabas</w:t>
      </w:r>
    </w:p>
    <w:p w14:paraId="54A96462" w14:textId="77777777" w:rsidR="00E91D13" w:rsidRPr="00BB15C5" w:rsidRDefault="00E91D13" w:rsidP="00E91D13">
      <w:pPr>
        <w:keepNext/>
        <w:rPr>
          <w:i/>
          <w:sz w:val="18"/>
          <w:szCs w:val="18"/>
        </w:rPr>
      </w:pPr>
      <w:r w:rsidRPr="00BB15C5">
        <w:rPr>
          <w:i/>
          <w:sz w:val="18"/>
          <w:szCs w:val="18"/>
        </w:rPr>
        <w:t>STS</w:t>
      </w:r>
      <w:r w:rsidRPr="00BB15C5">
        <w:rPr>
          <w:i/>
          <w:sz w:val="18"/>
          <w:szCs w:val="18"/>
        </w:rPr>
        <w:tab/>
        <w:t>- sąnarinio tarpo susiaurėjimas</w:t>
      </w:r>
    </w:p>
    <w:p w14:paraId="017CECBB" w14:textId="77777777" w:rsidR="00E91D13" w:rsidRPr="00BB15C5" w:rsidRDefault="00E91D13" w:rsidP="00E91D13">
      <w:pPr>
        <w:numPr>
          <w:ilvl w:val="12"/>
          <w:numId w:val="0"/>
        </w:numPr>
        <w:ind w:right="-2"/>
        <w:rPr>
          <w:i/>
          <w:iCs/>
          <w:sz w:val="18"/>
          <w:szCs w:val="18"/>
        </w:rPr>
      </w:pPr>
      <w:r w:rsidRPr="00BB15C5">
        <w:rPr>
          <w:i/>
          <w:iCs/>
          <w:sz w:val="18"/>
          <w:szCs w:val="18"/>
        </w:rPr>
        <w:t>*</w:t>
      </w:r>
      <w:r w:rsidRPr="00BB15C5">
        <w:rPr>
          <w:i/>
          <w:iCs/>
          <w:sz w:val="18"/>
          <w:szCs w:val="18"/>
        </w:rPr>
        <w:tab/>
        <w:t>- p ≤ 0,0001, TCZ palyginti su PBO + MTX</w:t>
      </w:r>
    </w:p>
    <w:p w14:paraId="30926F57" w14:textId="77777777" w:rsidR="00E91D13" w:rsidRPr="00BB15C5" w:rsidRDefault="00E91D13" w:rsidP="00E91D13">
      <w:pPr>
        <w:numPr>
          <w:ilvl w:val="12"/>
          <w:numId w:val="0"/>
        </w:numPr>
        <w:ind w:right="-2"/>
        <w:rPr>
          <w:i/>
          <w:sz w:val="18"/>
          <w:szCs w:val="18"/>
        </w:rPr>
      </w:pPr>
      <w:r w:rsidRPr="00BB15C5">
        <w:rPr>
          <w:i/>
          <w:iCs/>
          <w:sz w:val="18"/>
          <w:szCs w:val="18"/>
        </w:rPr>
        <w:t xml:space="preserve">** </w:t>
      </w:r>
      <w:r w:rsidRPr="00BB15C5">
        <w:rPr>
          <w:i/>
          <w:iCs/>
          <w:sz w:val="18"/>
          <w:szCs w:val="18"/>
        </w:rPr>
        <w:tab/>
        <w:t>- p &lt; 0,005, TCZ palyginti su PBO + MTX</w:t>
      </w:r>
    </w:p>
    <w:p w14:paraId="7CC6394A" w14:textId="77777777" w:rsidR="00E91D13" w:rsidRPr="00BB15C5" w:rsidRDefault="00E91D13" w:rsidP="00E91D13"/>
    <w:p w14:paraId="5B90CBAC" w14:textId="6AA50102" w:rsidR="00E91D13" w:rsidRPr="00BB15C5" w:rsidRDefault="00E91D13" w:rsidP="00E91D13">
      <w:pPr>
        <w:rPr>
          <w:i/>
          <w:sz w:val="18"/>
          <w:szCs w:val="18"/>
        </w:rPr>
      </w:pPr>
      <w:r w:rsidRPr="00BB15C5">
        <w:t xml:space="preserve">Po 1 metų trukmės gydymo </w:t>
      </w:r>
      <w:r w:rsidR="003D3345" w:rsidRPr="00BB15C5">
        <w:rPr>
          <w:iCs/>
        </w:rPr>
        <w:t xml:space="preserve">tocilizumabu </w:t>
      </w:r>
      <w:r w:rsidRPr="00BB15C5">
        <w:t>kartu su MTX, 85 % pacientų (n = 348) nenustatyta struktūrinių sąnarių pažeidimų progresavimo, t.y. bendrojo Sharp balo pokytis įvertintas nuliu ar mažiau, lyginant su 67 % placebo ir MTX grupės pacientų (n = 290) (p </w:t>
      </w:r>
      <w:r w:rsidRPr="00BB15C5">
        <w:sym w:font="Symbol" w:char="F0A3"/>
      </w:r>
      <w:r w:rsidRPr="00BB15C5">
        <w:t xml:space="preserve"> 0,001). Šis skirtumas išliko </w:t>
      </w:r>
      <w:r w:rsidRPr="00BB15C5">
        <w:lastRenderedPageBreak/>
        <w:t>pastovus ir po 2 metų gydymo (83 %; n = 353). Devyniasdešimt trims procentams (93 %; n = 271) pacientų nenustatyta sąnarių pažeidimų progresavimo tarp 52</w:t>
      </w:r>
      <w:r w:rsidR="00953540" w:rsidRPr="00BB15C5">
        <w:noBreakHyphen/>
        <w:t>osios</w:t>
      </w:r>
      <w:r w:rsidRPr="00BB15C5">
        <w:t xml:space="preserve"> ir 104</w:t>
      </w:r>
      <w:r w:rsidR="00953540" w:rsidRPr="00BB15C5">
        <w:noBreakHyphen/>
        <w:t>osios</w:t>
      </w:r>
      <w:r w:rsidRPr="00BB15C5">
        <w:t> savaitės.</w:t>
      </w:r>
    </w:p>
    <w:p w14:paraId="5CE26A69" w14:textId="77777777" w:rsidR="00E91D13" w:rsidRPr="00BB15C5" w:rsidRDefault="00E91D13" w:rsidP="00E91D13"/>
    <w:p w14:paraId="751931AE" w14:textId="77777777" w:rsidR="00E91D13" w:rsidRPr="00BB15C5" w:rsidRDefault="00E91D13" w:rsidP="00E91D13">
      <w:pPr>
        <w:keepNext/>
        <w:rPr>
          <w:i/>
          <w:u w:val="single"/>
        </w:rPr>
      </w:pPr>
      <w:r w:rsidRPr="00BB15C5">
        <w:rPr>
          <w:i/>
          <w:u w:val="single"/>
        </w:rPr>
        <w:t>Baigtys, susijusios su sveikata ir gyvenimo kokybe</w:t>
      </w:r>
    </w:p>
    <w:p w14:paraId="6293E3DC" w14:textId="5D1A3E31" w:rsidR="00E91D13" w:rsidRPr="00BB15C5" w:rsidRDefault="00E91D13" w:rsidP="00E91D13">
      <w:pPr>
        <w:rPr>
          <w:iCs/>
        </w:rPr>
      </w:pPr>
      <w:r w:rsidRPr="00BB15C5">
        <w:t xml:space="preserve">Pagal </w:t>
      </w:r>
      <w:r w:rsidR="003D3345" w:rsidRPr="00BB15C5">
        <w:rPr>
          <w:iCs/>
        </w:rPr>
        <w:t xml:space="preserve">tocilizumabu </w:t>
      </w:r>
      <w:r w:rsidRPr="00BB15C5">
        <w:rPr>
          <w:iCs/>
        </w:rPr>
        <w:t xml:space="preserve">gydytų pacientų pranešimus, pagerėjo visi baigties rodikliai (pagal Sveikatos įvertinimo klausimyno neįgalumo indeksą HAQ-DI), trumpąją formą SF-36 ir Lėtinės ligos gydymo funkcinio įvertinimo FACIT klausimynus. Pacientams, gydytiems </w:t>
      </w:r>
      <w:r w:rsidR="003D3345" w:rsidRPr="00BB15C5">
        <w:rPr>
          <w:iCs/>
        </w:rPr>
        <w:t>tocilizumabu</w:t>
      </w:r>
      <w:r w:rsidRPr="00BB15C5">
        <w:rPr>
          <w:iCs/>
        </w:rPr>
        <w:t xml:space="preserve">, nustatytas statistiškai reikšmingas pagerėjimas pagal HAQ-DI balus, palyginti su pacientais, gydytais LMVNR. II </w:t>
      </w:r>
      <w:ins w:id="1067" w:author="Regulatory LT" w:date="2025-08-20T14:22:00Z">
        <w:r w:rsidR="0062172A">
          <w:rPr>
            <w:iCs/>
          </w:rPr>
          <w:t>k</w:t>
        </w:r>
      </w:ins>
      <w:ins w:id="1068" w:author="Author" w:date="2025-07-18T17:26:00Z">
        <w:del w:id="1069" w:author="Regulatory LT" w:date="2025-08-20T14:22:00Z">
          <w:r w:rsidR="00FD4593" w:rsidRPr="00BB15C5" w:rsidDel="0062172A">
            <w:rPr>
              <w:iCs/>
            </w:rPr>
            <w:delText>K</w:delText>
          </w:r>
        </w:del>
        <w:r w:rsidR="00FD4593" w:rsidRPr="00BB15C5">
          <w:rPr>
            <w:iCs/>
          </w:rPr>
          <w:t xml:space="preserve">linikinio </w:t>
        </w:r>
      </w:ins>
      <w:r w:rsidRPr="00BB15C5">
        <w:rPr>
          <w:iCs/>
        </w:rPr>
        <w:t xml:space="preserve">tyrimo atviro pratęsimo laikotarpio </w:t>
      </w:r>
      <w:r w:rsidRPr="00BB15C5">
        <w:t>duomenimis, fizinės pacientų būklės pagerėjimas išliko iki 2 metų. Po</w:t>
      </w:r>
      <w:r w:rsidRPr="00BB15C5">
        <w:rPr>
          <w:rFonts w:eastAsia="MS Mincho"/>
        </w:rPr>
        <w:t xml:space="preserve"> 52 savaičių vidutinis HAQ-DI balo pokytis buvo -0,58 8 mg/kg </w:t>
      </w:r>
      <w:r w:rsidR="003D3345" w:rsidRPr="00BB15C5">
        <w:rPr>
          <w:iCs/>
        </w:rPr>
        <w:t xml:space="preserve">tocilizumabo </w:t>
      </w:r>
      <w:r w:rsidRPr="00BB15C5">
        <w:rPr>
          <w:rFonts w:eastAsia="MS Mincho"/>
        </w:rPr>
        <w:t xml:space="preserve">dozę kartu su MTX vartojusiųjų grupėje, lyginant su -0,39 placebo ir MTX grupėje. Vidutinis HAQ-DI balo pokytis 8 mg/kg </w:t>
      </w:r>
      <w:r w:rsidR="003D3345" w:rsidRPr="00BB15C5">
        <w:rPr>
          <w:iCs/>
        </w:rPr>
        <w:t xml:space="preserve">tocilizumabo </w:t>
      </w:r>
      <w:r w:rsidRPr="00BB15C5">
        <w:rPr>
          <w:rFonts w:eastAsia="MS Mincho"/>
        </w:rPr>
        <w:t>dozę kartu su MTX vartojusiųjų grupėje išliko ir 104</w:t>
      </w:r>
      <w:r w:rsidR="00953540" w:rsidRPr="00BB15C5">
        <w:rPr>
          <w:rFonts w:eastAsia="MS Mincho"/>
        </w:rPr>
        <w:noBreakHyphen/>
        <w:t>ąją</w:t>
      </w:r>
      <w:r w:rsidRPr="00BB15C5">
        <w:rPr>
          <w:rFonts w:eastAsia="MS Mincho"/>
        </w:rPr>
        <w:t> savai</w:t>
      </w:r>
      <w:r w:rsidR="00953540" w:rsidRPr="00BB15C5">
        <w:rPr>
          <w:rFonts w:eastAsia="MS Mincho"/>
        </w:rPr>
        <w:t>tę</w:t>
      </w:r>
      <w:r w:rsidRPr="00BB15C5">
        <w:rPr>
          <w:rFonts w:eastAsia="MS Mincho"/>
        </w:rPr>
        <w:t xml:space="preserve"> (-0,61).</w:t>
      </w:r>
    </w:p>
    <w:p w14:paraId="5E994E4E" w14:textId="77777777" w:rsidR="00E91D13" w:rsidRPr="00BB15C5" w:rsidRDefault="00E91D13" w:rsidP="00E91D13">
      <w:pPr>
        <w:rPr>
          <w:iCs/>
        </w:rPr>
      </w:pPr>
    </w:p>
    <w:p w14:paraId="3A5DE8F1" w14:textId="77777777" w:rsidR="00E91D13" w:rsidRPr="00BB15C5" w:rsidRDefault="00E91D13" w:rsidP="00E91D13">
      <w:pPr>
        <w:rPr>
          <w:i/>
          <w:iCs/>
          <w:u w:val="single"/>
        </w:rPr>
      </w:pPr>
      <w:r w:rsidRPr="00BB15C5">
        <w:rPr>
          <w:i/>
          <w:iCs/>
          <w:u w:val="single"/>
        </w:rPr>
        <w:t>Hemoglobino kiekis</w:t>
      </w:r>
    </w:p>
    <w:p w14:paraId="3FBE40E4" w14:textId="5AD5979B" w:rsidR="00E91D13" w:rsidRPr="00BB15C5" w:rsidRDefault="00E91D13" w:rsidP="00E91D13">
      <w:r w:rsidRPr="00BB15C5">
        <w:t xml:space="preserve">Gydant </w:t>
      </w:r>
      <w:r w:rsidR="003D3345" w:rsidRPr="00BB15C5">
        <w:rPr>
          <w:iCs/>
        </w:rPr>
        <w:t>tocilizumabu</w:t>
      </w:r>
      <w:r w:rsidRPr="00BB15C5">
        <w:rPr>
          <w:iCs/>
        </w:rPr>
        <w:t>, 24</w:t>
      </w:r>
      <w:r w:rsidR="003D3345" w:rsidRPr="00BB15C5">
        <w:rPr>
          <w:iCs/>
        </w:rPr>
        <w:noBreakHyphen/>
        <w:t>ąją</w:t>
      </w:r>
      <w:r w:rsidRPr="00BB15C5">
        <w:rPr>
          <w:iCs/>
        </w:rPr>
        <w:t> savai</w:t>
      </w:r>
      <w:r w:rsidR="003D3345" w:rsidRPr="00BB15C5">
        <w:rPr>
          <w:iCs/>
        </w:rPr>
        <w:t xml:space="preserve">tę buvo </w:t>
      </w:r>
      <w:r w:rsidRPr="00BB15C5">
        <w:rPr>
          <w:iCs/>
        </w:rPr>
        <w:t>stebėtas statistiškai reikšmingas hemoglobino kiekio padidėjimas, palyginti su LMVNR (p &lt; 0,0001). Vidutinis hemoglobino kiekis padidėjo po 2 savaičių ir išliko normalus iki pat 24</w:t>
      </w:r>
      <w:r w:rsidR="003445E0" w:rsidRPr="00BB15C5">
        <w:rPr>
          <w:iCs/>
        </w:rPr>
        <w:noBreakHyphen/>
        <w:t>osios</w:t>
      </w:r>
      <w:r w:rsidRPr="00BB15C5">
        <w:rPr>
          <w:iCs/>
        </w:rPr>
        <w:t> savaitės.</w:t>
      </w:r>
    </w:p>
    <w:p w14:paraId="00CC2E6B" w14:textId="77777777" w:rsidR="00E91D13" w:rsidRPr="00BB15C5" w:rsidRDefault="00E91D13" w:rsidP="00E91D13">
      <w:pPr>
        <w:numPr>
          <w:ilvl w:val="12"/>
          <w:numId w:val="0"/>
        </w:numPr>
      </w:pPr>
    </w:p>
    <w:p w14:paraId="341D6C34" w14:textId="77777777" w:rsidR="00E91D13" w:rsidRPr="00BB15C5" w:rsidRDefault="00E91D13" w:rsidP="00E91D13">
      <w:pPr>
        <w:numPr>
          <w:ilvl w:val="12"/>
          <w:numId w:val="0"/>
        </w:numPr>
        <w:rPr>
          <w:i/>
          <w:u w:val="single"/>
        </w:rPr>
      </w:pPr>
      <w:r w:rsidRPr="00BB15C5">
        <w:rPr>
          <w:i/>
          <w:u w:val="single"/>
        </w:rPr>
        <w:t>Tocilizumabo ir adalimumabo monoterapijos poveikio palyginimas</w:t>
      </w:r>
    </w:p>
    <w:p w14:paraId="67CCDC9C" w14:textId="5003FD38" w:rsidR="00E91D13" w:rsidRPr="00BB15C5" w:rsidRDefault="00E91D13" w:rsidP="00E91D13">
      <w:r w:rsidRPr="00BB15C5">
        <w:t xml:space="preserve">Buvo atliktas 24 savaičių trukmės dvigubai koduotas </w:t>
      </w:r>
      <w:del w:id="1070" w:author="Author" w:date="2025-07-18T17:27:00Z">
        <w:r w:rsidRPr="00BB15C5" w:rsidDel="00485D33">
          <w:delText xml:space="preserve">klinikinis </w:delText>
        </w:r>
      </w:del>
      <w:ins w:id="1071" w:author="Regulatory LT" w:date="2025-08-20T14:22:00Z">
        <w:r w:rsidR="0062172A">
          <w:t>k</w:t>
        </w:r>
      </w:ins>
      <w:ins w:id="1072" w:author="Author" w:date="2025-07-18T17:27:00Z">
        <w:del w:id="1073" w:author="Regulatory LT" w:date="2025-08-20T14:22:00Z">
          <w:r w:rsidR="00485D33" w:rsidRPr="00BB15C5" w:rsidDel="0062172A">
            <w:delText>K</w:delText>
          </w:r>
        </w:del>
        <w:r w:rsidR="00485D33" w:rsidRPr="00BB15C5">
          <w:t xml:space="preserve">linikinis </w:t>
        </w:r>
      </w:ins>
      <w:r w:rsidRPr="00BB15C5">
        <w:t xml:space="preserve">tyrimas VI (WA19924), kurio metu buvo lyginamas </w:t>
      </w:r>
      <w:r w:rsidR="003D3345" w:rsidRPr="00BB15C5">
        <w:rPr>
          <w:iCs/>
        </w:rPr>
        <w:t xml:space="preserve">tocilizumabo </w:t>
      </w:r>
      <w:r w:rsidRPr="00BB15C5">
        <w:t xml:space="preserve">monoterapijos ir adalimumabo monoterapijos poveikis; į šį tyrimą buvo įtraukti 326 RA sergantys pacientai, kurie netoleravo gydymo MTX arba kuriems tolesnis MTX vartojimas buvo laikomas netikslingu (įskaitant tuos, kuriems MTX poveikis buvo nepakankamas). </w:t>
      </w:r>
      <w:r w:rsidR="003D3345" w:rsidRPr="00BB15C5">
        <w:rPr>
          <w:iCs/>
        </w:rPr>
        <w:t xml:space="preserve">tocilizumabo </w:t>
      </w:r>
      <w:r w:rsidRPr="00BB15C5">
        <w:t>grupėje pacientams buvo skiriamos intraveninės (IV) tocilizumabo infuzijos (po 8 mg/kg kūno svorio) kas 4 savaites ir placebo injekcijos po oda (SC) kas 2 savaites. Adalimumabo grupėje pacientams buvo skiriamos adalimumabo injekcijos po oda (po 40 mg) kas 2 savaites ir intraveninės placebo infuzijos kas 4 savaites.</w:t>
      </w:r>
    </w:p>
    <w:p w14:paraId="39382A38" w14:textId="77777777" w:rsidR="00E91D13" w:rsidRPr="00BB15C5" w:rsidRDefault="00E91D13" w:rsidP="00E91D13"/>
    <w:p w14:paraId="3AB88AE6" w14:textId="0F7C8BE1" w:rsidR="00E91D13" w:rsidRPr="00BB15C5" w:rsidRDefault="00E91D13" w:rsidP="00E91D13">
      <w:r w:rsidRPr="00BB15C5">
        <w:t xml:space="preserve">Analizuojant pirminę vertinamąją baigtį (LAB28 pokytį) ir visas antrines vertinamąsias baigtis, nustatyta, kad </w:t>
      </w:r>
      <w:r w:rsidR="003D3345" w:rsidRPr="00BB15C5">
        <w:rPr>
          <w:iCs/>
        </w:rPr>
        <w:t xml:space="preserve">tocilizumabo </w:t>
      </w:r>
      <w:r w:rsidRPr="00BB15C5">
        <w:t xml:space="preserve">poveikis buvo statistiškai patikimai veiksmingesnis nei adalimumabo poveikis kontroliuojant ligos aktyvumą nuo tyrimo pradžios iki 24-osios savaitės (žr. </w:t>
      </w:r>
      <w:r w:rsidR="00496A06" w:rsidRPr="00BB15C5">
        <w:t>7</w:t>
      </w:r>
      <w:r w:rsidRPr="00BB15C5">
        <w:t> lentelę).</w:t>
      </w:r>
    </w:p>
    <w:p w14:paraId="54B56A40" w14:textId="77777777" w:rsidR="00E91D13" w:rsidRPr="00BB15C5" w:rsidRDefault="00E91D13" w:rsidP="00E91D13"/>
    <w:p w14:paraId="4EBA0B24" w14:textId="5B502D7A" w:rsidR="00E91D13" w:rsidRPr="00BB15C5" w:rsidRDefault="00496A06" w:rsidP="00E91D13">
      <w:pPr>
        <w:keepNext/>
        <w:keepLines/>
        <w:rPr>
          <w:bCs/>
          <w:i/>
        </w:rPr>
      </w:pPr>
      <w:r w:rsidRPr="00BB15C5">
        <w:rPr>
          <w:bCs/>
          <w:i/>
        </w:rPr>
        <w:t>7</w:t>
      </w:r>
      <w:r w:rsidR="00E91D13" w:rsidRPr="00BB15C5">
        <w:rPr>
          <w:bCs/>
          <w:i/>
        </w:rPr>
        <w:t xml:space="preserve"> lentelė. VI </w:t>
      </w:r>
      <w:del w:id="1074" w:author="Author" w:date="2025-07-18T17:27:00Z">
        <w:r w:rsidR="00E91D13" w:rsidRPr="00BB15C5" w:rsidDel="00427220">
          <w:rPr>
            <w:bCs/>
            <w:i/>
          </w:rPr>
          <w:delText xml:space="preserve">klinikinio </w:delText>
        </w:r>
      </w:del>
      <w:ins w:id="1075" w:author="Author" w:date="2025-07-18T17:27:00Z">
        <w:del w:id="1076" w:author="Regulatory LT" w:date="2025-08-20T14:22:00Z">
          <w:r w:rsidR="00427220" w:rsidRPr="00BB15C5" w:rsidDel="0062172A">
            <w:rPr>
              <w:bCs/>
              <w:i/>
            </w:rPr>
            <w:delText>K</w:delText>
          </w:r>
        </w:del>
      </w:ins>
      <w:ins w:id="1077" w:author="Regulatory LT" w:date="2025-08-20T14:22:00Z">
        <w:r w:rsidR="0062172A">
          <w:rPr>
            <w:bCs/>
            <w:i/>
          </w:rPr>
          <w:t>k</w:t>
        </w:r>
      </w:ins>
      <w:ins w:id="1078" w:author="Author" w:date="2025-07-18T17:27:00Z">
        <w:r w:rsidR="00427220" w:rsidRPr="00BB15C5">
          <w:rPr>
            <w:bCs/>
            <w:i/>
          </w:rPr>
          <w:t xml:space="preserve">linikinio </w:t>
        </w:r>
      </w:ins>
      <w:r w:rsidR="00E91D13" w:rsidRPr="00BB15C5">
        <w:rPr>
          <w:bCs/>
          <w:i/>
        </w:rPr>
        <w:t>tyrimo (WA19924) veiksmingumo rezultatai</w:t>
      </w:r>
    </w:p>
    <w:p w14:paraId="524A4183" w14:textId="77777777" w:rsidR="000C5F52" w:rsidRPr="00BB15C5" w:rsidRDefault="000C5F52" w:rsidP="00E91D13">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8"/>
        <w:gridCol w:w="1836"/>
        <w:gridCol w:w="1939"/>
        <w:gridCol w:w="1453"/>
        <w:gridCol w:w="14"/>
      </w:tblGrid>
      <w:tr w:rsidR="00E91D13" w:rsidRPr="00BB15C5" w14:paraId="2E9332FE" w14:textId="77777777" w:rsidTr="001A6031">
        <w:trPr>
          <w:gridAfter w:val="1"/>
          <w:wAfter w:w="9" w:type="pct"/>
          <w:cantSplit/>
        </w:trPr>
        <w:tc>
          <w:tcPr>
            <w:tcW w:w="2107" w:type="pct"/>
            <w:tcMar>
              <w:top w:w="0" w:type="dxa"/>
              <w:left w:w="57" w:type="dxa"/>
              <w:bottom w:w="0" w:type="dxa"/>
              <w:right w:w="57" w:type="dxa"/>
            </w:tcMar>
            <w:vAlign w:val="bottom"/>
          </w:tcPr>
          <w:p w14:paraId="05C02BD7" w14:textId="77777777" w:rsidR="00E91D13" w:rsidRPr="00BB15C5" w:rsidRDefault="00E91D13" w:rsidP="000C0349">
            <w:pPr>
              <w:keepNext/>
              <w:keepLines/>
              <w:rPr>
                <w:sz w:val="20"/>
                <w:lang w:eastAsia="zh-TW"/>
              </w:rPr>
            </w:pPr>
          </w:p>
        </w:tc>
        <w:tc>
          <w:tcPr>
            <w:tcW w:w="1013" w:type="pct"/>
            <w:tcMar>
              <w:top w:w="0" w:type="dxa"/>
              <w:left w:w="57" w:type="dxa"/>
              <w:bottom w:w="0" w:type="dxa"/>
              <w:right w:w="57" w:type="dxa"/>
            </w:tcMar>
            <w:vAlign w:val="bottom"/>
          </w:tcPr>
          <w:p w14:paraId="385E8423" w14:textId="77777777" w:rsidR="00E91D13" w:rsidRPr="00BB15C5" w:rsidRDefault="00E91D13" w:rsidP="000C0349">
            <w:pPr>
              <w:keepNext/>
              <w:keepLines/>
              <w:spacing w:before="50" w:after="50" w:line="240" w:lineRule="exact"/>
              <w:jc w:val="center"/>
              <w:rPr>
                <w:rFonts w:eastAsia="SimSun"/>
                <w:b/>
                <w:sz w:val="16"/>
                <w:lang w:eastAsia="zh-CN"/>
              </w:rPr>
            </w:pPr>
            <w:r w:rsidRPr="00BB15C5">
              <w:rPr>
                <w:rFonts w:eastAsia="SimSun"/>
                <w:b/>
                <w:sz w:val="16"/>
                <w:lang w:eastAsia="zh-CN"/>
              </w:rPr>
              <w:t>ADA + Placebas (IV)</w:t>
            </w:r>
          </w:p>
          <w:p w14:paraId="1D0012ED" w14:textId="2937DD30" w:rsidR="00E91D13" w:rsidRPr="00BB15C5" w:rsidRDefault="00E91D13" w:rsidP="000C0349">
            <w:pPr>
              <w:keepNext/>
              <w:keepLines/>
              <w:spacing w:before="50" w:after="50" w:line="240" w:lineRule="exact"/>
              <w:jc w:val="center"/>
              <w:rPr>
                <w:rFonts w:eastAsia="SimSun"/>
                <w:b/>
                <w:sz w:val="16"/>
                <w:lang w:eastAsia="zh-CN"/>
              </w:rPr>
            </w:pPr>
            <w:del w:id="1079" w:author="Author" w:date="2025-07-18T17:27:00Z">
              <w:r w:rsidRPr="00BB15C5" w:rsidDel="00427220">
                <w:rPr>
                  <w:rFonts w:eastAsia="SimSun"/>
                  <w:b/>
                  <w:sz w:val="16"/>
                  <w:lang w:eastAsia="zh-CN"/>
                </w:rPr>
                <w:delText xml:space="preserve">N </w:delText>
              </w:r>
            </w:del>
            <w:ins w:id="1080" w:author="Author" w:date="2025-07-18T17:27:00Z">
              <w:r w:rsidR="00427220" w:rsidRPr="00BB15C5">
                <w:rPr>
                  <w:rFonts w:eastAsia="SimSun"/>
                  <w:b/>
                  <w:sz w:val="16"/>
                  <w:lang w:eastAsia="zh-CN"/>
                </w:rPr>
                <w:t xml:space="preserve">n </w:t>
              </w:r>
            </w:ins>
            <w:r w:rsidRPr="00BB15C5">
              <w:rPr>
                <w:rFonts w:eastAsia="SimSun"/>
                <w:b/>
                <w:sz w:val="16"/>
                <w:lang w:eastAsia="zh-CN"/>
              </w:rPr>
              <w:t>= 162</w:t>
            </w:r>
          </w:p>
        </w:tc>
        <w:tc>
          <w:tcPr>
            <w:tcW w:w="1070" w:type="pct"/>
            <w:tcMar>
              <w:top w:w="0" w:type="dxa"/>
              <w:left w:w="57" w:type="dxa"/>
              <w:bottom w:w="0" w:type="dxa"/>
              <w:right w:w="57" w:type="dxa"/>
            </w:tcMar>
            <w:vAlign w:val="bottom"/>
          </w:tcPr>
          <w:p w14:paraId="26E2CA44" w14:textId="77777777" w:rsidR="00E91D13" w:rsidRPr="00BB15C5" w:rsidRDefault="00E91D13" w:rsidP="000C0349">
            <w:pPr>
              <w:keepNext/>
              <w:keepLines/>
              <w:spacing w:before="50" w:after="50" w:line="240" w:lineRule="exact"/>
              <w:jc w:val="center"/>
              <w:rPr>
                <w:rFonts w:eastAsia="SimSun"/>
                <w:b/>
                <w:sz w:val="16"/>
                <w:lang w:eastAsia="zh-CN"/>
              </w:rPr>
            </w:pPr>
            <w:r w:rsidRPr="00BB15C5">
              <w:rPr>
                <w:rFonts w:eastAsia="SimSun"/>
                <w:b/>
                <w:sz w:val="16"/>
                <w:lang w:eastAsia="zh-CN"/>
              </w:rPr>
              <w:t>TCZ + Placebas (SC)</w:t>
            </w:r>
          </w:p>
          <w:p w14:paraId="65766712" w14:textId="5F978146" w:rsidR="00E91D13" w:rsidRPr="00BB15C5" w:rsidRDefault="00E91D13" w:rsidP="000C0349">
            <w:pPr>
              <w:keepNext/>
              <w:keepLines/>
              <w:spacing w:before="50" w:after="50" w:line="240" w:lineRule="exact"/>
              <w:jc w:val="center"/>
              <w:rPr>
                <w:rFonts w:eastAsia="SimSun"/>
                <w:b/>
                <w:sz w:val="16"/>
                <w:lang w:eastAsia="zh-CN"/>
              </w:rPr>
            </w:pPr>
            <w:del w:id="1081" w:author="Author" w:date="2025-07-18T17:27:00Z">
              <w:r w:rsidRPr="00BB15C5" w:rsidDel="00427220">
                <w:rPr>
                  <w:rFonts w:eastAsia="SimSun"/>
                  <w:b/>
                  <w:sz w:val="16"/>
                  <w:lang w:eastAsia="zh-CN"/>
                </w:rPr>
                <w:delText xml:space="preserve">N </w:delText>
              </w:r>
            </w:del>
            <w:ins w:id="1082" w:author="Author" w:date="2025-07-18T17:27:00Z">
              <w:r w:rsidR="00427220" w:rsidRPr="00BB15C5">
                <w:rPr>
                  <w:rFonts w:eastAsia="SimSun"/>
                  <w:b/>
                  <w:sz w:val="16"/>
                  <w:lang w:eastAsia="zh-CN"/>
                </w:rPr>
                <w:t xml:space="preserve">n </w:t>
              </w:r>
            </w:ins>
            <w:r w:rsidRPr="00BB15C5">
              <w:rPr>
                <w:rFonts w:eastAsia="SimSun"/>
                <w:b/>
                <w:sz w:val="16"/>
                <w:lang w:eastAsia="zh-CN"/>
              </w:rPr>
              <w:t>= 163</w:t>
            </w:r>
          </w:p>
        </w:tc>
        <w:tc>
          <w:tcPr>
            <w:tcW w:w="802" w:type="pct"/>
            <w:tcMar>
              <w:top w:w="0" w:type="dxa"/>
              <w:left w:w="57" w:type="dxa"/>
              <w:bottom w:w="0" w:type="dxa"/>
              <w:right w:w="57" w:type="dxa"/>
            </w:tcMar>
            <w:vAlign w:val="bottom"/>
          </w:tcPr>
          <w:p w14:paraId="0A5D0B9D"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p reikšmė</w:t>
            </w:r>
            <w:r w:rsidRPr="00BB15C5">
              <w:rPr>
                <w:rFonts w:eastAsia="SimSun"/>
                <w:b/>
                <w:sz w:val="16"/>
                <w:vertAlign w:val="superscript"/>
                <w:lang w:eastAsia="zh-CN"/>
              </w:rPr>
              <w:t>(a)</w:t>
            </w:r>
          </w:p>
        </w:tc>
      </w:tr>
      <w:tr w:rsidR="00E91D13" w:rsidRPr="00BB15C5" w14:paraId="16B16F3F" w14:textId="77777777" w:rsidTr="001A6031">
        <w:trPr>
          <w:cantSplit/>
        </w:trPr>
        <w:tc>
          <w:tcPr>
            <w:tcW w:w="5000" w:type="pct"/>
            <w:gridSpan w:val="5"/>
            <w:tcMar>
              <w:top w:w="0" w:type="dxa"/>
              <w:left w:w="57" w:type="dxa"/>
              <w:bottom w:w="0" w:type="dxa"/>
              <w:right w:w="57" w:type="dxa"/>
            </w:tcMar>
          </w:tcPr>
          <w:p w14:paraId="60181383" w14:textId="77777777" w:rsidR="00E91D13" w:rsidRPr="00BB15C5" w:rsidRDefault="00E91D13" w:rsidP="000C0349">
            <w:pPr>
              <w:keepNext/>
              <w:keepLines/>
              <w:spacing w:before="50" w:after="50" w:line="240" w:lineRule="exact"/>
              <w:rPr>
                <w:rFonts w:eastAsia="SimSun"/>
                <w:sz w:val="16"/>
                <w:lang w:eastAsia="zh-CN"/>
              </w:rPr>
            </w:pPr>
            <w:r w:rsidRPr="00BB15C5">
              <w:rPr>
                <w:rFonts w:eastAsia="SimSun"/>
                <w:b/>
                <w:sz w:val="16"/>
                <w:lang w:eastAsia="zh-CN"/>
              </w:rPr>
              <w:t>Pagrindinė vertinamoji baigtis – vidutinis pokytis nuo tyrimo pradžios iki 24-osios savaitės</w:t>
            </w:r>
          </w:p>
        </w:tc>
      </w:tr>
      <w:tr w:rsidR="00E91D13" w:rsidRPr="00BB15C5" w14:paraId="54EF8DD7" w14:textId="77777777" w:rsidTr="001A6031">
        <w:trPr>
          <w:gridAfter w:val="1"/>
          <w:wAfter w:w="9" w:type="pct"/>
          <w:cantSplit/>
        </w:trPr>
        <w:tc>
          <w:tcPr>
            <w:tcW w:w="2107" w:type="pct"/>
            <w:tcMar>
              <w:top w:w="0" w:type="dxa"/>
              <w:left w:w="57" w:type="dxa"/>
              <w:bottom w:w="0" w:type="dxa"/>
              <w:right w:w="57" w:type="dxa"/>
            </w:tcMar>
          </w:tcPr>
          <w:p w14:paraId="30057185" w14:textId="77777777" w:rsidR="00E91D13" w:rsidRPr="00BB15C5" w:rsidRDefault="00E91D13" w:rsidP="000C0349">
            <w:pPr>
              <w:keepNext/>
              <w:keepLines/>
              <w:spacing w:before="50" w:after="50" w:line="240" w:lineRule="exact"/>
              <w:jc w:val="right"/>
              <w:rPr>
                <w:rFonts w:eastAsia="SimSun"/>
                <w:b/>
                <w:sz w:val="16"/>
                <w:lang w:eastAsia="zh-CN"/>
              </w:rPr>
            </w:pPr>
            <w:r w:rsidRPr="00BB15C5">
              <w:rPr>
                <w:rFonts w:eastAsia="SimSun"/>
                <w:b/>
                <w:sz w:val="16"/>
                <w:lang w:eastAsia="zh-CN"/>
              </w:rPr>
              <w:t xml:space="preserve">LAB28 (pakoreguotas vidurkis) </w:t>
            </w:r>
          </w:p>
        </w:tc>
        <w:tc>
          <w:tcPr>
            <w:tcW w:w="1013" w:type="pct"/>
            <w:tcMar>
              <w:top w:w="0" w:type="dxa"/>
              <w:left w:w="57" w:type="dxa"/>
              <w:bottom w:w="0" w:type="dxa"/>
              <w:right w:w="57" w:type="dxa"/>
            </w:tcMar>
          </w:tcPr>
          <w:p w14:paraId="5BE0C68B" w14:textId="77777777" w:rsidR="00E91D13" w:rsidRPr="00BB15C5" w:rsidRDefault="00E91D13" w:rsidP="000C0349">
            <w:pPr>
              <w:keepNext/>
              <w:keepLines/>
              <w:spacing w:before="50" w:after="50" w:line="240" w:lineRule="exact"/>
              <w:jc w:val="center"/>
              <w:rPr>
                <w:rFonts w:eastAsia="SimSun"/>
                <w:b/>
                <w:sz w:val="16"/>
                <w:lang w:eastAsia="zh-CN"/>
              </w:rPr>
            </w:pPr>
            <w:r w:rsidRPr="00BB15C5">
              <w:rPr>
                <w:rFonts w:eastAsia="SimSun"/>
                <w:b/>
                <w:sz w:val="16"/>
                <w:lang w:eastAsia="zh-CN"/>
              </w:rPr>
              <w:t>-1,8</w:t>
            </w:r>
          </w:p>
        </w:tc>
        <w:tc>
          <w:tcPr>
            <w:tcW w:w="1070" w:type="pct"/>
            <w:tcMar>
              <w:top w:w="0" w:type="dxa"/>
              <w:left w:w="57" w:type="dxa"/>
              <w:bottom w:w="0" w:type="dxa"/>
              <w:right w:w="57" w:type="dxa"/>
            </w:tcMar>
          </w:tcPr>
          <w:p w14:paraId="592DAA6C" w14:textId="77777777" w:rsidR="00E91D13" w:rsidRPr="00BB15C5" w:rsidRDefault="00E91D13" w:rsidP="000C0349">
            <w:pPr>
              <w:keepNext/>
              <w:keepLines/>
              <w:spacing w:before="50" w:after="50" w:line="240" w:lineRule="exact"/>
              <w:jc w:val="center"/>
              <w:rPr>
                <w:rFonts w:eastAsia="SimSun"/>
                <w:b/>
                <w:sz w:val="16"/>
                <w:lang w:eastAsia="zh-CN"/>
              </w:rPr>
            </w:pPr>
            <w:r w:rsidRPr="00BB15C5">
              <w:rPr>
                <w:rFonts w:eastAsia="SimSun"/>
                <w:b/>
                <w:sz w:val="16"/>
                <w:lang w:eastAsia="zh-CN"/>
              </w:rPr>
              <w:t xml:space="preserve">-3,3 </w:t>
            </w:r>
          </w:p>
        </w:tc>
        <w:tc>
          <w:tcPr>
            <w:tcW w:w="802" w:type="pct"/>
            <w:tcMar>
              <w:top w:w="0" w:type="dxa"/>
              <w:left w:w="57" w:type="dxa"/>
              <w:bottom w:w="0" w:type="dxa"/>
              <w:right w:w="57" w:type="dxa"/>
            </w:tcMar>
          </w:tcPr>
          <w:p w14:paraId="47EFC89A" w14:textId="77777777" w:rsidR="00E91D13" w:rsidRPr="00BB15C5" w:rsidRDefault="00E91D13" w:rsidP="000C0349">
            <w:pPr>
              <w:keepNext/>
              <w:keepLines/>
              <w:spacing w:before="50" w:after="50" w:line="240" w:lineRule="exact"/>
              <w:jc w:val="center"/>
              <w:rPr>
                <w:rFonts w:eastAsia="SimSun"/>
                <w:b/>
                <w:sz w:val="16"/>
                <w:lang w:eastAsia="zh-CN"/>
              </w:rPr>
            </w:pPr>
          </w:p>
        </w:tc>
      </w:tr>
      <w:tr w:rsidR="00E91D13" w:rsidRPr="00BB15C5" w14:paraId="143849D6" w14:textId="77777777" w:rsidTr="001A6031">
        <w:trPr>
          <w:gridAfter w:val="1"/>
          <w:wAfter w:w="9" w:type="pct"/>
          <w:cantSplit/>
        </w:trPr>
        <w:tc>
          <w:tcPr>
            <w:tcW w:w="2107" w:type="pct"/>
            <w:tcMar>
              <w:top w:w="0" w:type="dxa"/>
              <w:left w:w="57" w:type="dxa"/>
              <w:bottom w:w="0" w:type="dxa"/>
              <w:right w:w="57" w:type="dxa"/>
            </w:tcMar>
          </w:tcPr>
          <w:p w14:paraId="05215F67" w14:textId="77777777" w:rsidR="00E91D13" w:rsidRPr="00BB15C5" w:rsidRDefault="00E91D13" w:rsidP="000C0349">
            <w:pPr>
              <w:keepNext/>
              <w:keepLines/>
              <w:spacing w:before="50" w:after="50" w:line="240" w:lineRule="exact"/>
              <w:jc w:val="right"/>
              <w:rPr>
                <w:rFonts w:eastAsia="SimSun"/>
                <w:b/>
                <w:sz w:val="16"/>
                <w:lang w:eastAsia="zh-CN"/>
              </w:rPr>
            </w:pPr>
            <w:r w:rsidRPr="00BB15C5">
              <w:rPr>
                <w:rFonts w:eastAsia="SimSun"/>
                <w:b/>
                <w:sz w:val="16"/>
                <w:lang w:eastAsia="zh-CN"/>
              </w:rPr>
              <w:t>Pakoreguoto vidurkio skirtumas (95 % PI)</w:t>
            </w:r>
          </w:p>
        </w:tc>
        <w:tc>
          <w:tcPr>
            <w:tcW w:w="2082" w:type="pct"/>
            <w:gridSpan w:val="2"/>
            <w:tcMar>
              <w:top w:w="0" w:type="dxa"/>
              <w:left w:w="57" w:type="dxa"/>
              <w:bottom w:w="0" w:type="dxa"/>
              <w:right w:w="57" w:type="dxa"/>
            </w:tcMar>
          </w:tcPr>
          <w:p w14:paraId="6C55B447" w14:textId="77777777" w:rsidR="00E91D13" w:rsidRPr="00BB15C5" w:rsidRDefault="00E91D13" w:rsidP="000C0349">
            <w:pPr>
              <w:keepNext/>
              <w:keepLines/>
              <w:spacing w:before="50" w:after="50" w:line="240" w:lineRule="exact"/>
              <w:jc w:val="center"/>
              <w:rPr>
                <w:rFonts w:eastAsia="SimSun"/>
                <w:b/>
                <w:sz w:val="16"/>
                <w:lang w:eastAsia="zh-CN"/>
              </w:rPr>
            </w:pPr>
            <w:r w:rsidRPr="00BB15C5">
              <w:rPr>
                <w:rFonts w:eastAsia="SimSun"/>
                <w:b/>
                <w:sz w:val="16"/>
                <w:lang w:eastAsia="zh-CN"/>
              </w:rPr>
              <w:t>-1,5 (-1,8; -1,1)</w:t>
            </w:r>
          </w:p>
        </w:tc>
        <w:tc>
          <w:tcPr>
            <w:tcW w:w="802" w:type="pct"/>
            <w:tcMar>
              <w:top w:w="0" w:type="dxa"/>
              <w:left w:w="57" w:type="dxa"/>
              <w:bottom w:w="0" w:type="dxa"/>
              <w:right w:w="57" w:type="dxa"/>
            </w:tcMar>
          </w:tcPr>
          <w:p w14:paraId="2EF1FB09" w14:textId="77777777" w:rsidR="00E91D13" w:rsidRPr="00BB15C5" w:rsidRDefault="00E91D13" w:rsidP="000C0349">
            <w:pPr>
              <w:keepNext/>
              <w:keepLines/>
              <w:spacing w:before="50" w:after="50" w:line="240" w:lineRule="exact"/>
              <w:jc w:val="center"/>
              <w:rPr>
                <w:rFonts w:eastAsia="SimSun"/>
                <w:b/>
                <w:sz w:val="16"/>
                <w:lang w:eastAsia="zh-CN"/>
              </w:rPr>
            </w:pPr>
            <w:r w:rsidRPr="00BB15C5">
              <w:rPr>
                <w:rFonts w:eastAsia="SimSun"/>
                <w:b/>
                <w:sz w:val="16"/>
                <w:lang w:eastAsia="zh-CN"/>
              </w:rPr>
              <w:t>&lt;0,0001</w:t>
            </w:r>
          </w:p>
        </w:tc>
      </w:tr>
      <w:tr w:rsidR="00E91D13" w:rsidRPr="00BB15C5" w14:paraId="044E3C4A" w14:textId="77777777" w:rsidTr="001A6031">
        <w:trPr>
          <w:gridAfter w:val="1"/>
          <w:wAfter w:w="9" w:type="pct"/>
          <w:cantSplit/>
        </w:trPr>
        <w:tc>
          <w:tcPr>
            <w:tcW w:w="4991" w:type="pct"/>
            <w:gridSpan w:val="4"/>
            <w:tcMar>
              <w:top w:w="0" w:type="dxa"/>
              <w:left w:w="57" w:type="dxa"/>
              <w:bottom w:w="0" w:type="dxa"/>
              <w:right w:w="57" w:type="dxa"/>
            </w:tcMar>
          </w:tcPr>
          <w:p w14:paraId="4E7547BF" w14:textId="2E3F1D09" w:rsidR="00E91D13" w:rsidRPr="00BB15C5" w:rsidRDefault="00E91D13" w:rsidP="000C0349">
            <w:pPr>
              <w:keepNext/>
              <w:keepLines/>
              <w:spacing w:before="50" w:after="50" w:line="240" w:lineRule="exact"/>
              <w:rPr>
                <w:rFonts w:eastAsia="SimSun"/>
                <w:spacing w:val="-2"/>
                <w:sz w:val="16"/>
                <w:lang w:eastAsia="zh-CN"/>
              </w:rPr>
            </w:pPr>
            <w:r w:rsidRPr="00BB15C5">
              <w:rPr>
                <w:rFonts w:eastAsia="SimSun"/>
                <w:b/>
                <w:spacing w:val="-2"/>
                <w:sz w:val="16"/>
                <w:lang w:eastAsia="zh-CN"/>
              </w:rPr>
              <w:t>Papildomos vertinamosios baigtys – pacientų, kuriems 24</w:t>
            </w:r>
            <w:r w:rsidR="00953540" w:rsidRPr="00BB15C5">
              <w:rPr>
                <w:rFonts w:eastAsia="SimSun"/>
                <w:b/>
                <w:spacing w:val="-2"/>
                <w:sz w:val="16"/>
                <w:lang w:eastAsia="zh-CN"/>
              </w:rPr>
              <w:noBreakHyphen/>
              <w:t>ąją</w:t>
            </w:r>
            <w:r w:rsidRPr="00BB15C5">
              <w:rPr>
                <w:rFonts w:eastAsia="SimSun"/>
                <w:b/>
                <w:spacing w:val="-2"/>
                <w:sz w:val="16"/>
                <w:vertAlign w:val="superscript"/>
                <w:lang w:eastAsia="zh-CN"/>
              </w:rPr>
              <w:t>(b)</w:t>
            </w:r>
            <w:r w:rsidRPr="00BB15C5">
              <w:rPr>
                <w:rFonts w:eastAsia="SimSun"/>
                <w:b/>
                <w:spacing w:val="-2"/>
                <w:sz w:val="16"/>
                <w:lang w:eastAsia="zh-CN"/>
              </w:rPr>
              <w:t xml:space="preserve"> savai</w:t>
            </w:r>
            <w:r w:rsidR="00953540" w:rsidRPr="00BB15C5">
              <w:rPr>
                <w:rFonts w:eastAsia="SimSun"/>
                <w:b/>
                <w:spacing w:val="-2"/>
                <w:sz w:val="16"/>
                <w:lang w:eastAsia="zh-CN"/>
              </w:rPr>
              <w:t>tę</w:t>
            </w:r>
            <w:r w:rsidRPr="00BB15C5">
              <w:rPr>
                <w:rFonts w:eastAsia="SimSun"/>
                <w:b/>
                <w:spacing w:val="-2"/>
                <w:sz w:val="16"/>
                <w:lang w:eastAsia="zh-CN"/>
              </w:rPr>
              <w:t xml:space="preserve"> gydymas buvo veiksmingas, procentinė dalis </w:t>
            </w:r>
          </w:p>
        </w:tc>
      </w:tr>
      <w:tr w:rsidR="00E91D13" w:rsidRPr="00BB15C5" w14:paraId="7300029D" w14:textId="77777777" w:rsidTr="001A6031">
        <w:trPr>
          <w:gridAfter w:val="1"/>
          <w:wAfter w:w="9" w:type="pct"/>
          <w:cantSplit/>
        </w:trPr>
        <w:tc>
          <w:tcPr>
            <w:tcW w:w="2107" w:type="pct"/>
            <w:tcMar>
              <w:top w:w="0" w:type="dxa"/>
              <w:left w:w="57" w:type="dxa"/>
              <w:bottom w:w="0" w:type="dxa"/>
              <w:right w:w="57" w:type="dxa"/>
            </w:tcMar>
          </w:tcPr>
          <w:p w14:paraId="486B8473" w14:textId="77777777" w:rsidR="00E91D13" w:rsidRPr="00BB15C5" w:rsidRDefault="00E91D13" w:rsidP="000C0349">
            <w:pPr>
              <w:keepNext/>
              <w:keepLines/>
              <w:spacing w:before="50" w:after="50" w:line="240" w:lineRule="exact"/>
              <w:jc w:val="right"/>
              <w:rPr>
                <w:rFonts w:eastAsia="SimSun"/>
                <w:sz w:val="16"/>
                <w:lang w:eastAsia="zh-CN"/>
              </w:rPr>
            </w:pPr>
            <w:r w:rsidRPr="00BB15C5">
              <w:rPr>
                <w:rFonts w:eastAsia="SimSun"/>
                <w:sz w:val="16"/>
                <w:lang w:eastAsia="zh-CN"/>
              </w:rPr>
              <w:t>LAB28 &lt; 2,6, n (%)</w:t>
            </w:r>
          </w:p>
        </w:tc>
        <w:tc>
          <w:tcPr>
            <w:tcW w:w="1013" w:type="pct"/>
            <w:tcMar>
              <w:top w:w="0" w:type="dxa"/>
              <w:left w:w="57" w:type="dxa"/>
              <w:bottom w:w="0" w:type="dxa"/>
              <w:right w:w="57" w:type="dxa"/>
            </w:tcMar>
          </w:tcPr>
          <w:p w14:paraId="5FC51800"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17 (10,5)</w:t>
            </w:r>
          </w:p>
        </w:tc>
        <w:tc>
          <w:tcPr>
            <w:tcW w:w="1070" w:type="pct"/>
            <w:tcMar>
              <w:top w:w="0" w:type="dxa"/>
              <w:left w:w="57" w:type="dxa"/>
              <w:bottom w:w="0" w:type="dxa"/>
              <w:right w:w="57" w:type="dxa"/>
            </w:tcMar>
          </w:tcPr>
          <w:p w14:paraId="2736AB3E"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65 (39,9)</w:t>
            </w:r>
          </w:p>
        </w:tc>
        <w:tc>
          <w:tcPr>
            <w:tcW w:w="802" w:type="pct"/>
            <w:tcMar>
              <w:top w:w="0" w:type="dxa"/>
              <w:left w:w="57" w:type="dxa"/>
              <w:bottom w:w="0" w:type="dxa"/>
              <w:right w:w="57" w:type="dxa"/>
            </w:tcMar>
          </w:tcPr>
          <w:p w14:paraId="77542AEF"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&lt;0,0001</w:t>
            </w:r>
          </w:p>
        </w:tc>
      </w:tr>
      <w:tr w:rsidR="00E91D13" w:rsidRPr="00BB15C5" w14:paraId="2BF9CA2E" w14:textId="77777777" w:rsidTr="001A6031">
        <w:trPr>
          <w:gridAfter w:val="1"/>
          <w:wAfter w:w="9" w:type="pct"/>
          <w:cantSplit/>
        </w:trPr>
        <w:tc>
          <w:tcPr>
            <w:tcW w:w="2107" w:type="pct"/>
            <w:tcMar>
              <w:top w:w="0" w:type="dxa"/>
              <w:left w:w="57" w:type="dxa"/>
              <w:bottom w:w="0" w:type="dxa"/>
              <w:right w:w="57" w:type="dxa"/>
            </w:tcMar>
          </w:tcPr>
          <w:p w14:paraId="62714189" w14:textId="77777777" w:rsidR="00E91D13" w:rsidRPr="00BB15C5" w:rsidRDefault="00E91D13" w:rsidP="000C0349">
            <w:pPr>
              <w:keepNext/>
              <w:keepLines/>
              <w:spacing w:before="50" w:after="50" w:line="240" w:lineRule="exact"/>
              <w:jc w:val="right"/>
              <w:rPr>
                <w:rFonts w:eastAsia="SimSun"/>
                <w:sz w:val="16"/>
                <w:lang w:eastAsia="zh-CN"/>
              </w:rPr>
            </w:pPr>
            <w:r w:rsidRPr="00BB15C5">
              <w:rPr>
                <w:rFonts w:eastAsia="SimSun"/>
                <w:sz w:val="16"/>
                <w:lang w:eastAsia="zh-CN"/>
              </w:rPr>
              <w:t xml:space="preserve">LAB28 ≤ 3,2, n (%) </w:t>
            </w:r>
          </w:p>
        </w:tc>
        <w:tc>
          <w:tcPr>
            <w:tcW w:w="1013" w:type="pct"/>
            <w:tcMar>
              <w:top w:w="0" w:type="dxa"/>
              <w:left w:w="57" w:type="dxa"/>
              <w:bottom w:w="0" w:type="dxa"/>
              <w:right w:w="57" w:type="dxa"/>
            </w:tcMar>
          </w:tcPr>
          <w:p w14:paraId="2DEC1264"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32 (19,8)</w:t>
            </w:r>
          </w:p>
        </w:tc>
        <w:tc>
          <w:tcPr>
            <w:tcW w:w="1070" w:type="pct"/>
            <w:tcMar>
              <w:top w:w="0" w:type="dxa"/>
              <w:left w:w="57" w:type="dxa"/>
              <w:bottom w:w="0" w:type="dxa"/>
              <w:right w:w="57" w:type="dxa"/>
            </w:tcMar>
          </w:tcPr>
          <w:p w14:paraId="548A5633"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84 (51,5)</w:t>
            </w:r>
          </w:p>
        </w:tc>
        <w:tc>
          <w:tcPr>
            <w:tcW w:w="802" w:type="pct"/>
            <w:tcMar>
              <w:top w:w="0" w:type="dxa"/>
              <w:left w:w="57" w:type="dxa"/>
              <w:bottom w:w="0" w:type="dxa"/>
              <w:right w:w="57" w:type="dxa"/>
            </w:tcMar>
          </w:tcPr>
          <w:p w14:paraId="5A19D47E"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&lt;0,0001</w:t>
            </w:r>
          </w:p>
        </w:tc>
      </w:tr>
      <w:tr w:rsidR="00E91D13" w:rsidRPr="00BB15C5" w14:paraId="7652963C" w14:textId="77777777" w:rsidTr="001A6031">
        <w:trPr>
          <w:gridAfter w:val="1"/>
          <w:wAfter w:w="9" w:type="pct"/>
          <w:cantSplit/>
        </w:trPr>
        <w:tc>
          <w:tcPr>
            <w:tcW w:w="2107" w:type="pct"/>
            <w:tcMar>
              <w:top w:w="0" w:type="dxa"/>
              <w:left w:w="57" w:type="dxa"/>
              <w:bottom w:w="0" w:type="dxa"/>
              <w:right w:w="57" w:type="dxa"/>
            </w:tcMar>
          </w:tcPr>
          <w:p w14:paraId="28CE0979" w14:textId="77777777" w:rsidR="00E91D13" w:rsidRPr="00BB15C5" w:rsidRDefault="00E91D13" w:rsidP="000C0349">
            <w:pPr>
              <w:keepNext/>
              <w:keepLines/>
              <w:spacing w:before="50" w:after="50" w:line="240" w:lineRule="exact"/>
              <w:jc w:val="right"/>
              <w:rPr>
                <w:rFonts w:eastAsia="SimSun"/>
                <w:sz w:val="16"/>
                <w:lang w:eastAsia="zh-CN"/>
              </w:rPr>
            </w:pPr>
            <w:r w:rsidRPr="00BB15C5">
              <w:rPr>
                <w:rFonts w:eastAsia="SimSun"/>
                <w:sz w:val="16"/>
                <w:lang w:eastAsia="zh-CN"/>
              </w:rPr>
              <w:t>ARK20 atsakas, n (%)</w:t>
            </w:r>
          </w:p>
        </w:tc>
        <w:tc>
          <w:tcPr>
            <w:tcW w:w="1013" w:type="pct"/>
            <w:tcMar>
              <w:top w:w="0" w:type="dxa"/>
              <w:left w:w="57" w:type="dxa"/>
              <w:bottom w:w="0" w:type="dxa"/>
              <w:right w:w="57" w:type="dxa"/>
            </w:tcMar>
          </w:tcPr>
          <w:p w14:paraId="034E3ABB"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80 (49,4)</w:t>
            </w:r>
          </w:p>
        </w:tc>
        <w:tc>
          <w:tcPr>
            <w:tcW w:w="1070" w:type="pct"/>
            <w:tcMar>
              <w:top w:w="0" w:type="dxa"/>
              <w:left w:w="57" w:type="dxa"/>
              <w:bottom w:w="0" w:type="dxa"/>
              <w:right w:w="57" w:type="dxa"/>
            </w:tcMar>
          </w:tcPr>
          <w:p w14:paraId="6B2FCE41"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106 (65,0)</w:t>
            </w:r>
          </w:p>
        </w:tc>
        <w:tc>
          <w:tcPr>
            <w:tcW w:w="802" w:type="pct"/>
            <w:tcMar>
              <w:top w:w="0" w:type="dxa"/>
              <w:left w:w="57" w:type="dxa"/>
              <w:bottom w:w="0" w:type="dxa"/>
              <w:right w:w="57" w:type="dxa"/>
            </w:tcMar>
          </w:tcPr>
          <w:p w14:paraId="240887E8"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0,0038</w:t>
            </w:r>
          </w:p>
        </w:tc>
      </w:tr>
      <w:tr w:rsidR="00E91D13" w:rsidRPr="00BB15C5" w14:paraId="301BCE6E" w14:textId="77777777" w:rsidTr="001A6031">
        <w:trPr>
          <w:gridAfter w:val="1"/>
          <w:wAfter w:w="9" w:type="pct"/>
          <w:cantSplit/>
        </w:trPr>
        <w:tc>
          <w:tcPr>
            <w:tcW w:w="2107" w:type="pct"/>
            <w:tcMar>
              <w:top w:w="0" w:type="dxa"/>
              <w:left w:w="57" w:type="dxa"/>
              <w:bottom w:w="0" w:type="dxa"/>
              <w:right w:w="57" w:type="dxa"/>
            </w:tcMar>
          </w:tcPr>
          <w:p w14:paraId="595A7C86" w14:textId="77777777" w:rsidR="00E91D13" w:rsidRPr="00BB15C5" w:rsidRDefault="00E91D13" w:rsidP="000C0349">
            <w:pPr>
              <w:keepNext/>
              <w:keepLines/>
              <w:spacing w:before="50" w:after="50" w:line="240" w:lineRule="exact"/>
              <w:jc w:val="right"/>
              <w:rPr>
                <w:rFonts w:eastAsia="SimSun"/>
                <w:sz w:val="16"/>
                <w:lang w:eastAsia="zh-CN"/>
              </w:rPr>
            </w:pPr>
            <w:r w:rsidRPr="00BB15C5">
              <w:rPr>
                <w:rFonts w:eastAsia="SimSun"/>
                <w:sz w:val="16"/>
                <w:lang w:eastAsia="zh-CN"/>
              </w:rPr>
              <w:t>ARK50 atsakas, n (%)</w:t>
            </w:r>
          </w:p>
        </w:tc>
        <w:tc>
          <w:tcPr>
            <w:tcW w:w="1013" w:type="pct"/>
            <w:tcMar>
              <w:top w:w="0" w:type="dxa"/>
              <w:left w:w="57" w:type="dxa"/>
              <w:bottom w:w="0" w:type="dxa"/>
              <w:right w:w="57" w:type="dxa"/>
            </w:tcMar>
          </w:tcPr>
          <w:p w14:paraId="7F67FCEA"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45 (27,8)</w:t>
            </w:r>
          </w:p>
        </w:tc>
        <w:tc>
          <w:tcPr>
            <w:tcW w:w="1070" w:type="pct"/>
            <w:tcMar>
              <w:top w:w="0" w:type="dxa"/>
              <w:left w:w="57" w:type="dxa"/>
              <w:bottom w:w="0" w:type="dxa"/>
              <w:right w:w="57" w:type="dxa"/>
            </w:tcMar>
          </w:tcPr>
          <w:p w14:paraId="535E8DD9"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77 (47,2)</w:t>
            </w:r>
          </w:p>
        </w:tc>
        <w:tc>
          <w:tcPr>
            <w:tcW w:w="802" w:type="pct"/>
            <w:tcMar>
              <w:top w:w="0" w:type="dxa"/>
              <w:left w:w="57" w:type="dxa"/>
              <w:bottom w:w="0" w:type="dxa"/>
              <w:right w:w="57" w:type="dxa"/>
            </w:tcMar>
          </w:tcPr>
          <w:p w14:paraId="6D74ACF3"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0,0002</w:t>
            </w:r>
          </w:p>
        </w:tc>
      </w:tr>
      <w:tr w:rsidR="00E91D13" w:rsidRPr="00BB15C5" w14:paraId="0C1472A6" w14:textId="77777777" w:rsidTr="001A6031">
        <w:trPr>
          <w:gridAfter w:val="1"/>
          <w:wAfter w:w="9" w:type="pct"/>
          <w:cantSplit/>
        </w:trPr>
        <w:tc>
          <w:tcPr>
            <w:tcW w:w="2107" w:type="pct"/>
            <w:tcMar>
              <w:top w:w="0" w:type="dxa"/>
              <w:left w:w="57" w:type="dxa"/>
              <w:bottom w:w="0" w:type="dxa"/>
              <w:right w:w="57" w:type="dxa"/>
            </w:tcMar>
          </w:tcPr>
          <w:p w14:paraId="35CB1805" w14:textId="77777777" w:rsidR="00E91D13" w:rsidRPr="00BB15C5" w:rsidRDefault="00E91D13" w:rsidP="000C0349">
            <w:pPr>
              <w:keepNext/>
              <w:keepLines/>
              <w:spacing w:before="50" w:after="50" w:line="240" w:lineRule="exact"/>
              <w:jc w:val="right"/>
              <w:rPr>
                <w:rFonts w:eastAsia="SimSun"/>
                <w:sz w:val="16"/>
                <w:lang w:eastAsia="zh-CN"/>
              </w:rPr>
            </w:pPr>
            <w:r w:rsidRPr="00BB15C5">
              <w:rPr>
                <w:rFonts w:eastAsia="SimSun"/>
                <w:sz w:val="16"/>
                <w:lang w:eastAsia="zh-CN"/>
              </w:rPr>
              <w:t>ARK70 atsakas, n (%)</w:t>
            </w:r>
          </w:p>
        </w:tc>
        <w:tc>
          <w:tcPr>
            <w:tcW w:w="1013" w:type="pct"/>
            <w:tcMar>
              <w:top w:w="0" w:type="dxa"/>
              <w:left w:w="57" w:type="dxa"/>
              <w:bottom w:w="0" w:type="dxa"/>
              <w:right w:w="57" w:type="dxa"/>
            </w:tcMar>
          </w:tcPr>
          <w:p w14:paraId="4B654B49"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29 (17,9)</w:t>
            </w:r>
          </w:p>
        </w:tc>
        <w:tc>
          <w:tcPr>
            <w:tcW w:w="1070" w:type="pct"/>
            <w:tcMar>
              <w:top w:w="0" w:type="dxa"/>
              <w:left w:w="57" w:type="dxa"/>
              <w:bottom w:w="0" w:type="dxa"/>
              <w:right w:w="57" w:type="dxa"/>
            </w:tcMar>
          </w:tcPr>
          <w:p w14:paraId="080616B3"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53 (32,5)</w:t>
            </w:r>
          </w:p>
        </w:tc>
        <w:tc>
          <w:tcPr>
            <w:tcW w:w="802" w:type="pct"/>
            <w:tcMar>
              <w:top w:w="0" w:type="dxa"/>
              <w:left w:w="57" w:type="dxa"/>
              <w:bottom w:w="0" w:type="dxa"/>
              <w:right w:w="57" w:type="dxa"/>
            </w:tcMar>
          </w:tcPr>
          <w:p w14:paraId="6CA18912" w14:textId="77777777" w:rsidR="00E91D13" w:rsidRPr="00BB15C5" w:rsidRDefault="00E91D13" w:rsidP="000C0349">
            <w:pPr>
              <w:keepNext/>
              <w:keepLines/>
              <w:spacing w:before="50" w:after="50" w:line="240" w:lineRule="exact"/>
              <w:jc w:val="center"/>
              <w:rPr>
                <w:rFonts w:eastAsia="SimSun"/>
                <w:sz w:val="16"/>
                <w:lang w:eastAsia="zh-CN"/>
              </w:rPr>
            </w:pPr>
            <w:r w:rsidRPr="00BB15C5">
              <w:rPr>
                <w:rFonts w:eastAsia="SimSun"/>
                <w:sz w:val="16"/>
                <w:lang w:eastAsia="zh-CN"/>
              </w:rPr>
              <w:t>0,0023</w:t>
            </w:r>
          </w:p>
        </w:tc>
      </w:tr>
    </w:tbl>
    <w:p w14:paraId="077F0E91" w14:textId="77777777" w:rsidR="00E91D13" w:rsidRPr="00BB15C5" w:rsidRDefault="00E91D13" w:rsidP="00E91D13">
      <w:pPr>
        <w:rPr>
          <w:rFonts w:eastAsia="SimSun"/>
          <w:bCs/>
          <w:i/>
          <w:sz w:val="16"/>
          <w:szCs w:val="18"/>
          <w:lang w:eastAsia="zh-CN"/>
        </w:rPr>
      </w:pPr>
      <w:r w:rsidRPr="00BB15C5">
        <w:rPr>
          <w:rFonts w:eastAsia="SimSun"/>
          <w:bCs/>
          <w:i/>
          <w:sz w:val="16"/>
          <w:szCs w:val="18"/>
          <w:vertAlign w:val="superscript"/>
          <w:lang w:eastAsia="zh-CN"/>
        </w:rPr>
        <w:t xml:space="preserve">a </w:t>
      </w:r>
      <w:r w:rsidRPr="00BB15C5">
        <w:rPr>
          <w:rFonts w:eastAsia="SimSun"/>
          <w:bCs/>
          <w:i/>
          <w:sz w:val="16"/>
          <w:szCs w:val="18"/>
          <w:lang w:eastAsia="zh-CN"/>
        </w:rPr>
        <w:t>p reikšmė pakoreguota pagal regionus ir RA trukmę visoms vertinamosioms baigtims ir papildomai pagal pradines reikšmes visoms tęstinėms vertinamosioms baigtims.</w:t>
      </w:r>
      <w:r w:rsidRPr="00BB15C5">
        <w:rPr>
          <w:rFonts w:eastAsia="SimSun"/>
          <w:bCs/>
          <w:i/>
          <w:sz w:val="16"/>
          <w:szCs w:val="18"/>
          <w:lang w:eastAsia="zh-CN"/>
        </w:rPr>
        <w:br/>
      </w:r>
      <w:r w:rsidRPr="00BB15C5">
        <w:rPr>
          <w:rFonts w:eastAsia="SimSun"/>
          <w:bCs/>
          <w:i/>
          <w:sz w:val="16"/>
          <w:szCs w:val="18"/>
          <w:vertAlign w:val="superscript"/>
          <w:lang w:eastAsia="zh-CN"/>
        </w:rPr>
        <w:t>b</w:t>
      </w:r>
      <w:r w:rsidRPr="00BB15C5">
        <w:rPr>
          <w:rFonts w:eastAsia="SimSun"/>
          <w:bCs/>
          <w:i/>
          <w:sz w:val="16"/>
          <w:szCs w:val="18"/>
          <w:lang w:eastAsia="zh-CN"/>
        </w:rPr>
        <w:t xml:space="preserve"> Jeigu duomenys nebuvo gauti, pacientas buvo priskiriamas tų, kuriems gydymas buvo neveiksmingas, grupei. Daugialypumas kontroliuotas naudojant Bonferroni-Holm procedūrą.</w:t>
      </w:r>
    </w:p>
    <w:p w14:paraId="305E965C" w14:textId="77777777" w:rsidR="003D3345" w:rsidRPr="00BB15C5" w:rsidRDefault="003D3345" w:rsidP="00E91D13">
      <w:pPr>
        <w:rPr>
          <w:rFonts w:eastAsia="SimSun"/>
          <w:bCs/>
          <w:i/>
          <w:sz w:val="16"/>
          <w:szCs w:val="18"/>
          <w:lang w:eastAsia="zh-CN"/>
        </w:rPr>
      </w:pPr>
      <w:r w:rsidRPr="00BB15C5">
        <w:rPr>
          <w:rFonts w:eastAsia="SimSun"/>
          <w:bCs/>
          <w:i/>
          <w:sz w:val="16"/>
          <w:szCs w:val="18"/>
          <w:lang w:eastAsia="zh-CN"/>
        </w:rPr>
        <w:t>ADA – adalimumabas.</w:t>
      </w:r>
    </w:p>
    <w:p w14:paraId="37BB1E6A" w14:textId="77777777" w:rsidR="003D3345" w:rsidRPr="00BB15C5" w:rsidRDefault="003D3345" w:rsidP="00E91D13">
      <w:pPr>
        <w:rPr>
          <w:rFonts w:eastAsia="SimSun"/>
          <w:bCs/>
          <w:i/>
          <w:sz w:val="16"/>
          <w:szCs w:val="18"/>
          <w:lang w:eastAsia="zh-CN"/>
        </w:rPr>
      </w:pPr>
      <w:r w:rsidRPr="00BB15C5">
        <w:rPr>
          <w:rFonts w:eastAsia="SimSun"/>
          <w:bCs/>
          <w:i/>
          <w:sz w:val="16"/>
          <w:szCs w:val="18"/>
          <w:lang w:eastAsia="zh-CN"/>
        </w:rPr>
        <w:t xml:space="preserve">TCZ – </w:t>
      </w:r>
      <w:r w:rsidRPr="00BB15C5">
        <w:rPr>
          <w:rFonts w:eastAsia="SimSun"/>
          <w:bCs/>
          <w:i/>
          <w:iCs/>
          <w:sz w:val="16"/>
          <w:szCs w:val="18"/>
          <w:lang w:eastAsia="zh-CN"/>
        </w:rPr>
        <w:t>tocilizumabas.</w:t>
      </w:r>
    </w:p>
    <w:p w14:paraId="208A9DEE" w14:textId="77777777" w:rsidR="00E91D13" w:rsidRPr="00BB15C5" w:rsidRDefault="00E91D13" w:rsidP="00E91D13"/>
    <w:p w14:paraId="00D969A3" w14:textId="059036A8" w:rsidR="00E91D13" w:rsidRPr="00BB15C5" w:rsidRDefault="00E91D13" w:rsidP="00E91D13">
      <w:r w:rsidRPr="00BB15C5">
        <w:t xml:space="preserve">Bendras pasireiškusių nepageidaujamų reiškinių pobūdis </w:t>
      </w:r>
      <w:r w:rsidR="003D3345" w:rsidRPr="00BB15C5">
        <w:rPr>
          <w:iCs/>
        </w:rPr>
        <w:t xml:space="preserve">tocilizumabo </w:t>
      </w:r>
      <w:r w:rsidRPr="00BB15C5">
        <w:t>ir adalimumabo vartojusiųjų grupėse buvo panašus. Pacientų, kuriems pasireiškė sunkių nepageidaujamų reiškinių, dalis abiejose grupėse buvo panaši (</w:t>
      </w:r>
      <w:r w:rsidR="003D3345" w:rsidRPr="00BB15C5">
        <w:rPr>
          <w:iCs/>
        </w:rPr>
        <w:t xml:space="preserve">tocilizumabo </w:t>
      </w:r>
      <w:r w:rsidRPr="00BB15C5">
        <w:t xml:space="preserve">vartojusiųjų grupėje 11,7 %, o adalimumabo grupėje 9,9 %). </w:t>
      </w:r>
      <w:r w:rsidR="003D3345" w:rsidRPr="00BB15C5">
        <w:rPr>
          <w:iCs/>
        </w:rPr>
        <w:lastRenderedPageBreak/>
        <w:t xml:space="preserve">tocilizumabo </w:t>
      </w:r>
      <w:r w:rsidRPr="00BB15C5">
        <w:t xml:space="preserve">vartojusiujų grupėje nepageidaujamų reakcijų pobūdis buvo panašus į jau žinomą </w:t>
      </w:r>
      <w:r w:rsidR="003D3345" w:rsidRPr="00BB15C5">
        <w:rPr>
          <w:iCs/>
        </w:rPr>
        <w:t xml:space="preserve">tocilizumabo </w:t>
      </w:r>
      <w:r w:rsidRPr="00BB15C5">
        <w:t xml:space="preserve">saugumo savybių pobūdį, o nepageidaujamos reakcijos buvo praneštos panašiu dažnumu, lyginant su 1 lentelėje nurodytais dažniais. </w:t>
      </w:r>
      <w:r w:rsidR="003D3345" w:rsidRPr="00BB15C5">
        <w:rPr>
          <w:iCs/>
        </w:rPr>
        <w:t>Tocilizumabo</w:t>
      </w:r>
      <w:r w:rsidRPr="00BB15C5">
        <w:t xml:space="preserve"> grupėje dažniau buvo pranešta apie infekcijas ir infestacijas (48 %, lyginant su 42 %), tačiau sunkių infekcijų dažnių skirtumo (3,1 %) nebuvo. Abiejų </w:t>
      </w:r>
      <w:ins w:id="1083" w:author="Author" w:date="2025-07-18T17:33:00Z">
        <w:r w:rsidR="00C77255" w:rsidRPr="00BB15C5">
          <w:t xml:space="preserve">klinikinio tyrimo </w:t>
        </w:r>
      </w:ins>
      <w:r w:rsidRPr="00BB15C5">
        <w:t xml:space="preserve">grupių pacientams nustatytų laboratorinių saugumo rodiklių pokyčių pobūdis buvo panašus (sumažėjęs neutrofilų ir trombocitų skaičius, padidėjusi ALT, AST ir lipidų koncentracija), tačiau tocilizumabo vartojusiųjų grupėje lyginant su adalimumabo grupe nustatyti laboratorinių rodiklių pokyčiai buvo didesni, o ryškių pokyčių dažnis buvo didesnis. Keturiems pacientams (2,5 %) </w:t>
      </w:r>
      <w:r w:rsidR="003D3345" w:rsidRPr="00BB15C5">
        <w:rPr>
          <w:iCs/>
        </w:rPr>
        <w:t xml:space="preserve">tocilizumabo </w:t>
      </w:r>
      <w:r w:rsidRPr="00BB15C5">
        <w:t xml:space="preserve">vartojusiųjų grupėje ir dviems pacientams (1,2 %) adalimumabo vartojusiųjų grupėje pasireiškė 3-iojo arba 4-ojo sunkumo laipsnių pagal CTC klasifikaciją neutrofilų skaičiaus sumažėjimas. Vienuolikai pacientų (6,8 %) </w:t>
      </w:r>
      <w:r w:rsidR="003D3345" w:rsidRPr="00BB15C5">
        <w:rPr>
          <w:iCs/>
        </w:rPr>
        <w:t xml:space="preserve">tocilizumabo </w:t>
      </w:r>
      <w:r w:rsidRPr="00BB15C5">
        <w:t xml:space="preserve">vartojusiųjų grupėje ir penkiems pacientams (3,1 %) adalimumabo vartojusiųjų grupėje nustatytas 2-ojo ar didesnio sunkumo laipsnio pagal CTC klasifikaciją ALT koncentracijos padidėjimas. Vidutinis MTL koncentracijos padidėjimas nuo pradinių reikšmių buvo 0,64 mmol/l (25 mg/dl) </w:t>
      </w:r>
      <w:r w:rsidR="003D3345" w:rsidRPr="00BB15C5">
        <w:rPr>
          <w:iCs/>
        </w:rPr>
        <w:t xml:space="preserve">tocilizumabo </w:t>
      </w:r>
      <w:r w:rsidRPr="00BB15C5">
        <w:t xml:space="preserve">vartojusiųjų grupėje ir 0,19 mmol/l (7 mg/dl) adalimumabo vartojusiųjų grupėje. </w:t>
      </w:r>
      <w:r w:rsidR="003D3345" w:rsidRPr="00BB15C5">
        <w:rPr>
          <w:iCs/>
        </w:rPr>
        <w:t xml:space="preserve">tocilizumabo </w:t>
      </w:r>
      <w:r w:rsidRPr="00BB15C5">
        <w:t xml:space="preserve">vartojusiems pacientams nustatytos vaistinio preparato saugumo savybės buvo panašios į žinomą </w:t>
      </w:r>
      <w:r w:rsidR="003D3345" w:rsidRPr="00BB15C5">
        <w:rPr>
          <w:iCs/>
        </w:rPr>
        <w:t xml:space="preserve">tocilizumabo </w:t>
      </w:r>
      <w:r w:rsidRPr="00BB15C5">
        <w:t>saugumo savybių pobūdį; jokių naujų ar netikėtų nepageidaujamų reakcijų nebuvo pastebėta (žr. 1 lentelę).</w:t>
      </w:r>
    </w:p>
    <w:p w14:paraId="2FB65234" w14:textId="77777777" w:rsidR="00E91D13" w:rsidRPr="00BB15C5" w:rsidRDefault="00E91D13" w:rsidP="00E91D13"/>
    <w:p w14:paraId="007C7361" w14:textId="77777777" w:rsidR="00E91D13" w:rsidRPr="00BB15C5" w:rsidRDefault="00E91D13" w:rsidP="00E91D13">
      <w:pPr>
        <w:keepNext/>
        <w:keepLines/>
        <w:ind w:left="567" w:hanging="567"/>
        <w:outlineLvl w:val="0"/>
      </w:pPr>
      <w:r w:rsidRPr="00BB15C5">
        <w:rPr>
          <w:b/>
        </w:rPr>
        <w:t>5.2</w:t>
      </w:r>
      <w:r w:rsidRPr="00BB15C5">
        <w:rPr>
          <w:b/>
        </w:rPr>
        <w:tab/>
        <w:t>Farmakokinetinės savybės</w:t>
      </w:r>
    </w:p>
    <w:p w14:paraId="41631117" w14:textId="77777777" w:rsidR="00E91D13" w:rsidRPr="00BB15C5" w:rsidRDefault="00E91D13" w:rsidP="00E91D13">
      <w:pPr>
        <w:keepNext/>
        <w:keepLines/>
      </w:pPr>
    </w:p>
    <w:p w14:paraId="10936E12" w14:textId="38FDA99F" w:rsidR="00E91D13" w:rsidRPr="00BB15C5" w:rsidRDefault="003D3345" w:rsidP="00E91D13">
      <w:r w:rsidRPr="00BB15C5">
        <w:rPr>
          <w:iCs/>
        </w:rPr>
        <w:t xml:space="preserve">Tocilizumabo </w:t>
      </w:r>
      <w:r w:rsidR="00E91D13" w:rsidRPr="00BB15C5">
        <w:t xml:space="preserve">farmakokinetikai yra būdinga netiesinio pobūdžio eliminacija, kuri yra linijinio klirenso ir šalinimo pagal </w:t>
      </w:r>
      <w:r w:rsidR="00E91D13" w:rsidRPr="00BB15C5">
        <w:rPr>
          <w:i/>
        </w:rPr>
        <w:t>Michaelis-Menten</w:t>
      </w:r>
      <w:r w:rsidR="00E91D13" w:rsidRPr="00BB15C5">
        <w:t xml:space="preserve"> eliminacijos derinys. Netiesinė eliminacijos dalis lemia ekspozicijos padidėjimą, kuris yra didesnis negu priklausantis nuo dozės. </w:t>
      </w:r>
      <w:r w:rsidRPr="00BB15C5">
        <w:rPr>
          <w:iCs/>
        </w:rPr>
        <w:t xml:space="preserve">Tocilizumabo </w:t>
      </w:r>
      <w:r w:rsidR="00E91D13" w:rsidRPr="00BB15C5">
        <w:t xml:space="preserve">farmakokinetikos parametrai laikui bėgant nekinta. Dėl bendrojo klirenso priklausomybės nuo </w:t>
      </w:r>
      <w:r w:rsidRPr="00BB15C5">
        <w:rPr>
          <w:iCs/>
        </w:rPr>
        <w:t xml:space="preserve">tocilizumabo </w:t>
      </w:r>
      <w:r w:rsidR="00E91D13" w:rsidRPr="00BB15C5">
        <w:t xml:space="preserve">koncentracijos serume, </w:t>
      </w:r>
      <w:r w:rsidRPr="00BB15C5">
        <w:rPr>
          <w:iCs/>
        </w:rPr>
        <w:t xml:space="preserve">tocilizumabo </w:t>
      </w:r>
      <w:r w:rsidR="00E91D13" w:rsidRPr="00BB15C5">
        <w:t>pusinės eliminacijos laikotarpis taip pat priklauso nuo koncentracijos ir kinta priklausomai nuo koncentracijos serume lygmens. Populiacijos farmakokinetikos analizė visose iki šiol tirtose pacientų populiacijose rodo, kad jokio ryšio tarp tariamo klirenso ir antikūnų prieš vaistinį preparatą buvimo nėra.</w:t>
      </w:r>
    </w:p>
    <w:p w14:paraId="02F2738C" w14:textId="77777777" w:rsidR="00E91D13" w:rsidRPr="00BB15C5" w:rsidRDefault="00E91D13" w:rsidP="00E91D13"/>
    <w:p w14:paraId="2A476E85" w14:textId="33197362" w:rsidR="00E91D13" w:rsidRPr="00BB15C5" w:rsidDel="00CE3772" w:rsidRDefault="00E91D13" w:rsidP="006D7502">
      <w:pPr>
        <w:keepNext/>
        <w:keepLines/>
        <w:rPr>
          <w:del w:id="1084" w:author="Author" w:date="2025-07-18T17:33:00Z"/>
          <w:u w:val="single"/>
        </w:rPr>
      </w:pPr>
      <w:del w:id="1085" w:author="Author" w:date="2025-07-18T17:33:00Z">
        <w:r w:rsidRPr="00BB15C5" w:rsidDel="00CE3772">
          <w:rPr>
            <w:u w:val="single"/>
          </w:rPr>
          <w:delText>RA</w:delText>
        </w:r>
        <w:r w:rsidR="003D3345" w:rsidRPr="00BB15C5" w:rsidDel="00CE3772">
          <w:rPr>
            <w:u w:val="single"/>
          </w:rPr>
          <w:delText xml:space="preserve"> </w:delText>
        </w:r>
        <w:r w:rsidR="003D3345" w:rsidRPr="00BB15C5" w:rsidDel="00C045AD">
          <w:rPr>
            <w:u w:val="single"/>
          </w:rPr>
          <w:delText xml:space="preserve">sirgę </w:delText>
        </w:r>
        <w:r w:rsidR="003D3345" w:rsidRPr="00BB15C5" w:rsidDel="00CE3772">
          <w:rPr>
            <w:u w:val="single"/>
          </w:rPr>
          <w:delText>pacientai</w:delText>
        </w:r>
      </w:del>
    </w:p>
    <w:p w14:paraId="74C5E526" w14:textId="77777777" w:rsidR="00CE3772" w:rsidRPr="00BB15C5" w:rsidRDefault="00E91D13" w:rsidP="00CE3772">
      <w:pPr>
        <w:keepNext/>
        <w:keepLines/>
        <w:rPr>
          <w:ins w:id="1086" w:author="Author" w:date="2025-07-18T17:33:00Z"/>
          <w:u w:val="single"/>
        </w:rPr>
      </w:pPr>
      <w:r w:rsidRPr="00BB15C5">
        <w:rPr>
          <w:iCs/>
          <w:szCs w:val="22"/>
          <w:u w:val="single"/>
          <w:rPrChange w:id="1087" w:author="Author" w:date="2025-07-18T17:33:00Z">
            <w:rPr>
              <w:i/>
              <w:szCs w:val="22"/>
            </w:rPr>
          </w:rPrChange>
        </w:rPr>
        <w:t>Vartojimas į veną</w:t>
      </w:r>
      <w:ins w:id="1088" w:author="Author" w:date="2025-07-18T17:33:00Z">
        <w:r w:rsidR="00CE3772" w:rsidRPr="00BB15C5">
          <w:rPr>
            <w:i/>
            <w:szCs w:val="22"/>
          </w:rPr>
          <w:br/>
        </w:r>
        <w:r w:rsidR="00CE3772" w:rsidRPr="00BB15C5">
          <w:rPr>
            <w:i/>
            <w:iCs/>
            <w:rPrChange w:id="1089" w:author="Author" w:date="2025-07-18T17:33:00Z">
              <w:rPr>
                <w:u w:val="single"/>
              </w:rPr>
            </w:rPrChange>
          </w:rPr>
          <w:t>RA sergantys pacientai</w:t>
        </w:r>
      </w:ins>
    </w:p>
    <w:p w14:paraId="1167A1B0" w14:textId="7AF4924F" w:rsidR="00E91D13" w:rsidRPr="00BB15C5" w:rsidRDefault="00E91D13" w:rsidP="006D7502">
      <w:pPr>
        <w:keepNext/>
        <w:keepLines/>
        <w:numPr>
          <w:ilvl w:val="12"/>
          <w:numId w:val="0"/>
        </w:numPr>
        <w:ind w:right="-2"/>
        <w:rPr>
          <w:i/>
          <w:szCs w:val="22"/>
        </w:rPr>
      </w:pPr>
    </w:p>
    <w:p w14:paraId="4FB29E59" w14:textId="2B28AB53" w:rsidR="00E91D13" w:rsidRPr="00BB15C5" w:rsidRDefault="003D3345" w:rsidP="00E91D13">
      <w:pPr>
        <w:rPr>
          <w:iCs/>
        </w:rPr>
      </w:pPr>
      <w:r w:rsidRPr="00BB15C5">
        <w:rPr>
          <w:iCs/>
        </w:rPr>
        <w:t xml:space="preserve">Tocilizumabo </w:t>
      </w:r>
      <w:r w:rsidR="00E91D13" w:rsidRPr="00BB15C5">
        <w:rPr>
          <w:iCs/>
        </w:rPr>
        <w:t>farmakokinetika nustatyta atlikus populiacinę farmakokinetikos analizę naudojant duomenų bazę, kurią sudarė 3</w:t>
      </w:r>
      <w:ins w:id="1090" w:author="Author" w:date="2025-07-23T16:02:00Z">
        <w:r w:rsidR="00095681" w:rsidRPr="00BB15C5">
          <w:rPr>
            <w:iCs/>
          </w:rPr>
          <w:t> </w:t>
        </w:r>
      </w:ins>
      <w:r w:rsidR="00E91D13" w:rsidRPr="00BB15C5">
        <w:rPr>
          <w:iCs/>
        </w:rPr>
        <w:t xml:space="preserve">552 RA sergantys pacientai, 24 savaites gydyti arba vienos valandos trukmės </w:t>
      </w:r>
      <w:r w:rsidRPr="00BB15C5">
        <w:rPr>
          <w:iCs/>
        </w:rPr>
        <w:t xml:space="preserve">tocilizumabo </w:t>
      </w:r>
      <w:r w:rsidR="00E91D13" w:rsidRPr="00BB15C5">
        <w:rPr>
          <w:iCs/>
        </w:rPr>
        <w:t xml:space="preserve">4 ar 8 mg/kg dozės infuzija kas 4 savaites, arba 162 mg </w:t>
      </w:r>
      <w:r w:rsidRPr="00BB15C5">
        <w:rPr>
          <w:iCs/>
        </w:rPr>
        <w:t xml:space="preserve">tocilizumabo </w:t>
      </w:r>
      <w:r w:rsidR="00E91D13" w:rsidRPr="00BB15C5">
        <w:rPr>
          <w:iCs/>
        </w:rPr>
        <w:t xml:space="preserve">dozę </w:t>
      </w:r>
      <w:r w:rsidR="001508C5" w:rsidRPr="00BB15C5">
        <w:rPr>
          <w:iCs/>
        </w:rPr>
        <w:t xml:space="preserve">leidžiant </w:t>
      </w:r>
      <w:r w:rsidR="00E91D13" w:rsidRPr="00BB15C5">
        <w:rPr>
          <w:iCs/>
        </w:rPr>
        <w:t>po oda arba kas savaitę, arba kas antrą savaitę.</w:t>
      </w:r>
    </w:p>
    <w:p w14:paraId="1271AC21" w14:textId="77777777" w:rsidR="00E91D13" w:rsidRPr="00BB15C5" w:rsidRDefault="00E91D13" w:rsidP="00E91D13">
      <w:pPr>
        <w:rPr>
          <w:iCs/>
        </w:rPr>
      </w:pPr>
    </w:p>
    <w:p w14:paraId="2DE521C4" w14:textId="24411584" w:rsidR="00E91D13" w:rsidRPr="00BB15C5" w:rsidRDefault="00E91D13" w:rsidP="00E91D13">
      <w:pPr>
        <w:rPr>
          <w:iCs/>
        </w:rPr>
      </w:pPr>
      <w:r w:rsidRPr="00BB15C5">
        <w:rPr>
          <w:iCs/>
        </w:rPr>
        <w:t xml:space="preserve">Buvo apytikriai apskaičiuoti tokie </w:t>
      </w:r>
      <w:r w:rsidR="003D3345" w:rsidRPr="00BB15C5">
        <w:rPr>
          <w:iCs/>
        </w:rPr>
        <w:t>tocilizumabo</w:t>
      </w:r>
      <w:r w:rsidRPr="00BB15C5">
        <w:rPr>
          <w:iCs/>
        </w:rPr>
        <w:t xml:space="preserve">, dozuojamo po 8 mg/kg kas 4 savaites, farmakokinetikos rodmenys (numatomasis vidurkis ± SN): pusiausvyros būsenos plotas po koncentracijos kreive (AUC) = 38 000 ± 13 000 h </w:t>
      </w:r>
      <w:r w:rsidR="005E37F2" w:rsidRPr="00BB15C5">
        <w:rPr>
          <w:rFonts w:ascii="Symbol" w:eastAsia="MS Mincho" w:hAnsi="Symbol"/>
          <w:szCs w:val="22"/>
        </w:rPr>
        <w:sym w:font="Symbol" w:char="F06D"/>
      </w:r>
      <w:r w:rsidRPr="00BB15C5">
        <w:rPr>
          <w:iCs/>
        </w:rPr>
        <w:t>g/ml, mažiausioji koncentracija (C</w:t>
      </w:r>
      <w:r w:rsidRPr="00BB15C5">
        <w:rPr>
          <w:iCs/>
          <w:vertAlign w:val="subscript"/>
        </w:rPr>
        <w:t>min</w:t>
      </w:r>
      <w:r w:rsidRPr="00BB15C5">
        <w:rPr>
          <w:iCs/>
        </w:rPr>
        <w:t>) = 15,9 ± 13,1 </w:t>
      </w:r>
      <w:r w:rsidR="005E37F2" w:rsidRPr="00BB15C5">
        <w:rPr>
          <w:rFonts w:ascii="Symbol" w:eastAsia="MS Mincho" w:hAnsi="Symbol"/>
          <w:szCs w:val="22"/>
        </w:rPr>
        <w:sym w:font="Symbol" w:char="F06D"/>
      </w:r>
      <w:r w:rsidRPr="00BB15C5">
        <w:rPr>
          <w:iCs/>
        </w:rPr>
        <w:t>g/ml, didžiausioji koncentracija (C</w:t>
      </w:r>
      <w:r w:rsidRPr="00BB15C5">
        <w:rPr>
          <w:iCs/>
          <w:vertAlign w:val="subscript"/>
        </w:rPr>
        <w:t>max</w:t>
      </w:r>
      <w:r w:rsidRPr="00BB15C5">
        <w:rPr>
          <w:iCs/>
        </w:rPr>
        <w:t>) = 182 ± 50,4 </w:t>
      </w:r>
      <w:r w:rsidR="005E37F2" w:rsidRPr="00BB15C5">
        <w:rPr>
          <w:rFonts w:ascii="Symbol" w:eastAsia="MS Mincho" w:hAnsi="Symbol"/>
          <w:szCs w:val="22"/>
        </w:rPr>
        <w:sym w:font="Symbol" w:char="F06D"/>
      </w:r>
      <w:r w:rsidRPr="00BB15C5">
        <w:rPr>
          <w:iCs/>
        </w:rPr>
        <w:t>g/ml, o AUC ir C</w:t>
      </w:r>
      <w:r w:rsidRPr="00BB15C5">
        <w:rPr>
          <w:iCs/>
          <w:vertAlign w:val="subscript"/>
        </w:rPr>
        <w:t>max</w:t>
      </w:r>
      <w:r w:rsidRPr="00BB15C5">
        <w:rPr>
          <w:iCs/>
        </w:rPr>
        <w:t xml:space="preserve"> akumuliacijos santykiai buvo maži – atitinkamai, 1,32 ir 1,09. C</w:t>
      </w:r>
      <w:r w:rsidRPr="00BB15C5">
        <w:rPr>
          <w:iCs/>
          <w:vertAlign w:val="subscript"/>
        </w:rPr>
        <w:t>min</w:t>
      </w:r>
      <w:r w:rsidRPr="00BB15C5">
        <w:rPr>
          <w:iCs/>
        </w:rPr>
        <w:t xml:space="preserve"> akumuliacijos santykis buvo didesnis (2,49), o tai buvo tikėtina atsižvelgiant į nelinijinio pobūdžio klirensą, kai koncentracijos mažesnės. C</w:t>
      </w:r>
      <w:r w:rsidRPr="00BB15C5">
        <w:rPr>
          <w:iCs/>
          <w:vertAlign w:val="subscript"/>
        </w:rPr>
        <w:t>max</w:t>
      </w:r>
      <w:r w:rsidRPr="00BB15C5">
        <w:rPr>
          <w:iCs/>
        </w:rPr>
        <w:t xml:space="preserve"> pusiausvyrinė būklė nusistovėjo po pirmojo suleidimo, AUC – po 8 savaičių, o C</w:t>
      </w:r>
      <w:r w:rsidRPr="00BB15C5">
        <w:rPr>
          <w:iCs/>
          <w:vertAlign w:val="subscript"/>
        </w:rPr>
        <w:t>min</w:t>
      </w:r>
      <w:r w:rsidRPr="00BB15C5">
        <w:rPr>
          <w:iCs/>
        </w:rPr>
        <w:t xml:space="preserve"> – po 20 savaičių. </w:t>
      </w:r>
      <w:r w:rsidR="003D3345" w:rsidRPr="00BB15C5">
        <w:rPr>
          <w:iCs/>
        </w:rPr>
        <w:t xml:space="preserve">Tocilizumabo </w:t>
      </w:r>
      <w:r w:rsidRPr="00BB15C5">
        <w:rPr>
          <w:iCs/>
        </w:rPr>
        <w:t>AUC, C</w:t>
      </w:r>
      <w:r w:rsidRPr="00BB15C5">
        <w:rPr>
          <w:iCs/>
          <w:vertAlign w:val="subscript"/>
        </w:rPr>
        <w:t>min</w:t>
      </w:r>
      <w:r w:rsidRPr="00BB15C5">
        <w:rPr>
          <w:iCs/>
        </w:rPr>
        <w:t xml:space="preserve"> ir C</w:t>
      </w:r>
      <w:r w:rsidRPr="00BB15C5">
        <w:rPr>
          <w:iCs/>
          <w:vertAlign w:val="subscript"/>
        </w:rPr>
        <w:t>max</w:t>
      </w:r>
      <w:r w:rsidRPr="00BB15C5">
        <w:rPr>
          <w:iCs/>
        </w:rPr>
        <w:t xml:space="preserve"> reikšmės didėjo, didėjant kūno svoriui. Kai kūno svoris yra ≥ 100 kg, nusistovėjus pusiausvyrinei koncentracijai numanomos vidutinės </w:t>
      </w:r>
      <w:r w:rsidRPr="00BB15C5">
        <w:t xml:space="preserve">(± SN) </w:t>
      </w:r>
      <w:r w:rsidR="003D3345" w:rsidRPr="00BB15C5">
        <w:rPr>
          <w:iCs/>
        </w:rPr>
        <w:t xml:space="preserve">tocilizumabo </w:t>
      </w:r>
      <w:r w:rsidRPr="00BB15C5">
        <w:t>AUC, C</w:t>
      </w:r>
      <w:r w:rsidRPr="00BB15C5">
        <w:rPr>
          <w:vertAlign w:val="subscript"/>
        </w:rPr>
        <w:t>min</w:t>
      </w:r>
      <w:r w:rsidRPr="00BB15C5">
        <w:t xml:space="preserve"> ir C</w:t>
      </w:r>
      <w:r w:rsidRPr="00BB15C5">
        <w:rPr>
          <w:vertAlign w:val="subscript"/>
        </w:rPr>
        <w:t>max</w:t>
      </w:r>
      <w:r w:rsidRPr="00BB15C5">
        <w:t xml:space="preserve"> reikšmės yra, atitinkamai,</w:t>
      </w:r>
      <w:r w:rsidRPr="00BB15C5">
        <w:rPr>
          <w:iCs/>
        </w:rPr>
        <w:t xml:space="preserve"> 50</w:t>
      </w:r>
      <w:r w:rsidRPr="00BB15C5">
        <w:t xml:space="preserve"> 000 ± 16 800 </w:t>
      </w:r>
      <w:r w:rsidRPr="00BB15C5">
        <w:rPr>
          <w:iCs/>
        </w:rPr>
        <w:t>mk</w:t>
      </w:r>
      <w:r w:rsidRPr="00BB15C5">
        <w:t>g•h/ml, 24,4 ± 17,5 </w:t>
      </w:r>
      <w:r w:rsidR="005E37F2" w:rsidRPr="00BB15C5">
        <w:rPr>
          <w:rFonts w:ascii="Symbol" w:eastAsia="MS Mincho" w:hAnsi="Symbol"/>
          <w:szCs w:val="22"/>
        </w:rPr>
        <w:sym w:font="Symbol" w:char="F06D"/>
      </w:r>
      <w:r w:rsidRPr="00BB15C5">
        <w:t>g/ml ir 226 ± 50,3 </w:t>
      </w:r>
      <w:r w:rsidR="005E37F2" w:rsidRPr="00BB15C5">
        <w:rPr>
          <w:rFonts w:ascii="Symbol" w:eastAsia="MS Mincho" w:hAnsi="Symbol"/>
          <w:szCs w:val="22"/>
        </w:rPr>
        <w:sym w:font="Symbol" w:char="F06D"/>
      </w:r>
      <w:r w:rsidRPr="00BB15C5">
        <w:t xml:space="preserve">g/ml, t. y., didesnės nei vidutinės nustatytos ekspozicijos reikšmės aukščiau paminėtoje pacientų populiacijoje (tai yra visų kūno svorių grupėse). </w:t>
      </w:r>
      <w:r w:rsidR="003D3345" w:rsidRPr="00BB15C5">
        <w:rPr>
          <w:iCs/>
        </w:rPr>
        <w:t xml:space="preserve">Tocilizumabo </w:t>
      </w:r>
      <w:r w:rsidRPr="00BB15C5">
        <w:t xml:space="preserve">dozės ir atsako kreivė, didėjant ekspozicijai, artėja prie horizontalios linijos, todėl laipsniškai didėjant </w:t>
      </w:r>
      <w:r w:rsidR="003D3345" w:rsidRPr="00BB15C5">
        <w:rPr>
          <w:iCs/>
        </w:rPr>
        <w:t xml:space="preserve">tocilizumabo </w:t>
      </w:r>
      <w:r w:rsidRPr="00BB15C5">
        <w:t xml:space="preserve">koncentracijai veiksmingumo didėjimas mažėja; tokiu būdu pacientams, kuriems skiriama didesnė kaip 800 mg tocilizumabo dozė, kliniškai reikšmingo veiksmingumo didėjimo nenustatyta. Todėl </w:t>
      </w:r>
      <w:r w:rsidRPr="00BB15C5">
        <w:rPr>
          <w:rFonts w:eastAsia="SimSun"/>
          <w:bCs/>
          <w:iCs/>
          <w:lang w:eastAsia="zh-CN"/>
        </w:rPr>
        <w:t xml:space="preserve">didesnės kaip </w:t>
      </w:r>
      <w:r w:rsidRPr="00BB15C5">
        <w:t xml:space="preserve">800 mg dozės infuzijos </w:t>
      </w:r>
      <w:r w:rsidRPr="00BB15C5">
        <w:rPr>
          <w:rFonts w:eastAsia="SimSun"/>
          <w:bCs/>
          <w:iCs/>
          <w:lang w:eastAsia="zh-CN"/>
        </w:rPr>
        <w:t xml:space="preserve">skirti nerekomenduojama </w:t>
      </w:r>
      <w:r w:rsidRPr="00BB15C5">
        <w:t xml:space="preserve">(žr. </w:t>
      </w:r>
      <w:r w:rsidRPr="00BB15C5">
        <w:rPr>
          <w:iCs/>
        </w:rPr>
        <w:t>4.2 skyrių).</w:t>
      </w:r>
    </w:p>
    <w:p w14:paraId="4A4D2362" w14:textId="77777777" w:rsidR="00E91D13" w:rsidRPr="00BB15C5" w:rsidRDefault="00E91D13" w:rsidP="00E91D13">
      <w:pPr>
        <w:rPr>
          <w:iCs/>
        </w:rPr>
      </w:pPr>
    </w:p>
    <w:p w14:paraId="0C5355E0" w14:textId="77777777" w:rsidR="00E91D13" w:rsidRPr="00BB15C5" w:rsidRDefault="00E91D13">
      <w:pPr>
        <w:keepNext/>
        <w:keepLines/>
        <w:rPr>
          <w:i/>
          <w:u w:val="single"/>
        </w:rPr>
        <w:pPrChange w:id="1091" w:author="TCS" w:date="2025-12-18T15:47:00Z">
          <w:pPr/>
        </w:pPrChange>
      </w:pPr>
      <w:r w:rsidRPr="00BB15C5">
        <w:rPr>
          <w:i/>
          <w:u w:val="single"/>
        </w:rPr>
        <w:lastRenderedPageBreak/>
        <w:t>Pasiskirstymas</w:t>
      </w:r>
    </w:p>
    <w:p w14:paraId="74121BBC" w14:textId="5BCE23F5" w:rsidR="00E91D13" w:rsidRPr="00BB15C5" w:rsidRDefault="00E91D13">
      <w:pPr>
        <w:keepNext/>
        <w:keepLines/>
        <w:rPr>
          <w:iCs/>
        </w:rPr>
        <w:pPrChange w:id="1092" w:author="TCS" w:date="2025-12-18T15:47:00Z">
          <w:pPr/>
        </w:pPrChange>
      </w:pPr>
      <w:r w:rsidRPr="00BB15C5">
        <w:rPr>
          <w:iCs/>
        </w:rPr>
        <w:t>RA sergančių pacientų organizme centrinis pasiskirstymo tūris buvo 3,72</w:t>
      </w:r>
      <w:ins w:id="1093" w:author="Author" w:date="2025-07-18T17:34:00Z">
        <w:del w:id="1094" w:author="Regulatory LT" w:date="2025-08-20T14:22:00Z">
          <w:r w:rsidR="00720376" w:rsidRPr="00BB15C5" w:rsidDel="0062172A">
            <w:rPr>
              <w:iCs/>
            </w:rPr>
            <w:delText xml:space="preserve"> </w:delText>
          </w:r>
        </w:del>
      </w:ins>
      <w:ins w:id="1095" w:author="Regulatory LT" w:date="2025-08-20T14:22:00Z">
        <w:r w:rsidR="0062172A">
          <w:rPr>
            <w:iCs/>
          </w:rPr>
          <w:t> </w:t>
        </w:r>
      </w:ins>
      <w:ins w:id="1096" w:author="Author" w:date="2025-07-23T16:02:00Z">
        <w:r w:rsidR="00095681" w:rsidRPr="00BB15C5">
          <w:rPr>
            <w:iCs/>
          </w:rPr>
          <w:t>l</w:t>
        </w:r>
      </w:ins>
      <w:r w:rsidRPr="00BB15C5">
        <w:rPr>
          <w:iCs/>
        </w:rPr>
        <w:t> , periferinis pasiskirstymo tūris – 3,35 </w:t>
      </w:r>
      <w:ins w:id="1097" w:author="Author" w:date="2025-07-23T16:02:00Z">
        <w:r w:rsidR="00095681" w:rsidRPr="00BB15C5">
          <w:rPr>
            <w:iCs/>
          </w:rPr>
          <w:t>l</w:t>
        </w:r>
      </w:ins>
      <w:r w:rsidRPr="00BB15C5">
        <w:rPr>
          <w:iCs/>
        </w:rPr>
        <w:t>, dėl to pasiskirstymo tūris nusistovėjus pusiausvyrai buvo 7,07 </w:t>
      </w:r>
      <w:del w:id="1098" w:author="Author" w:date="2025-07-18T17:34:00Z">
        <w:r w:rsidRPr="00BB15C5" w:rsidDel="00720376">
          <w:rPr>
            <w:iCs/>
          </w:rPr>
          <w:delText>litro</w:delText>
        </w:r>
      </w:del>
      <w:ins w:id="1099" w:author="Author" w:date="2025-07-23T16:02:00Z">
        <w:r w:rsidR="00095681" w:rsidRPr="00BB15C5">
          <w:rPr>
            <w:iCs/>
          </w:rPr>
          <w:t>l</w:t>
        </w:r>
      </w:ins>
      <w:r w:rsidRPr="00BB15C5">
        <w:rPr>
          <w:iCs/>
        </w:rPr>
        <w:t>.</w:t>
      </w:r>
    </w:p>
    <w:p w14:paraId="75BEDF53" w14:textId="77777777" w:rsidR="00E91D13" w:rsidRPr="00BB15C5" w:rsidRDefault="00E91D13" w:rsidP="00E91D13">
      <w:pPr>
        <w:rPr>
          <w:iCs/>
        </w:rPr>
      </w:pPr>
    </w:p>
    <w:p w14:paraId="368A5FE0" w14:textId="77777777" w:rsidR="00E91D13" w:rsidRPr="00BB15C5" w:rsidRDefault="00E91D13" w:rsidP="00E91D13">
      <w:pPr>
        <w:rPr>
          <w:i/>
          <w:u w:val="single"/>
        </w:rPr>
      </w:pPr>
      <w:r w:rsidRPr="00BB15C5">
        <w:rPr>
          <w:i/>
          <w:u w:val="single"/>
        </w:rPr>
        <w:t>Eliminacija</w:t>
      </w:r>
    </w:p>
    <w:p w14:paraId="758CDD6D" w14:textId="30240FB8" w:rsidR="00E91D13" w:rsidRPr="00BB15C5" w:rsidRDefault="00E91D13" w:rsidP="00E91D13">
      <w:pPr>
        <w:rPr>
          <w:iCs/>
        </w:rPr>
      </w:pPr>
      <w:r w:rsidRPr="00BB15C5">
        <w:rPr>
          <w:iCs/>
        </w:rPr>
        <w:t xml:space="preserve">Suleisto į veną </w:t>
      </w:r>
      <w:r w:rsidR="003D3345" w:rsidRPr="00BB15C5">
        <w:rPr>
          <w:iCs/>
        </w:rPr>
        <w:t xml:space="preserve">tocilizumabo </w:t>
      </w:r>
      <w:r w:rsidRPr="00BB15C5">
        <w:rPr>
          <w:iCs/>
        </w:rPr>
        <w:t xml:space="preserve">pašalinimas iš </w:t>
      </w:r>
      <w:r w:rsidRPr="00BB15C5">
        <w:rPr>
          <w:iCs/>
          <w:szCs w:val="22"/>
        </w:rPr>
        <w:t>kraujotakos</w:t>
      </w:r>
      <w:r w:rsidRPr="00BB15C5">
        <w:rPr>
          <w:iCs/>
        </w:rPr>
        <w:t xml:space="preserve"> yra dvifazis. </w:t>
      </w:r>
      <w:r w:rsidR="003D3345" w:rsidRPr="00BB15C5">
        <w:rPr>
          <w:iCs/>
        </w:rPr>
        <w:t xml:space="preserve">Tocilizumabo </w:t>
      </w:r>
      <w:r w:rsidRPr="00BB15C5">
        <w:rPr>
          <w:iCs/>
        </w:rPr>
        <w:t>bendrasis klirensas priklausė nuo koncentracijos, tai – tiesinio klirenso ir ne</w:t>
      </w:r>
      <w:r w:rsidRPr="00BB15C5">
        <w:t xml:space="preserve"> </w:t>
      </w:r>
      <w:r w:rsidRPr="00BB15C5">
        <w:rPr>
          <w:iCs/>
        </w:rPr>
        <w:t xml:space="preserve">tiesinio klirenso suma. Atliekant populiacinės farmakokinetikos analizę, apytikriai apskaičiuotas tiesinis klirensas buvo vienas iš rodiklių ir prilygo 9,5 ml/val. Kai </w:t>
      </w:r>
      <w:r w:rsidR="003D3345" w:rsidRPr="00BB15C5">
        <w:rPr>
          <w:iCs/>
        </w:rPr>
        <w:t xml:space="preserve">tocilizumabo </w:t>
      </w:r>
      <w:r w:rsidRPr="00BB15C5">
        <w:rPr>
          <w:iCs/>
        </w:rPr>
        <w:t xml:space="preserve">koncentracijos nedidelės, nuo koncentracijos priklausantis netiesinio pobūdžio klirensas yra svarbiausias. Kai tik netiesinio klirenso vyksmas prisotinamas, t. y., kai </w:t>
      </w:r>
      <w:r w:rsidR="003D3345" w:rsidRPr="00BB15C5">
        <w:rPr>
          <w:iCs/>
        </w:rPr>
        <w:t xml:space="preserve">tocilizumabo </w:t>
      </w:r>
      <w:r w:rsidRPr="00BB15C5">
        <w:rPr>
          <w:iCs/>
        </w:rPr>
        <w:t>koncentracijos yra didesnės, klirensas daugiausia būna</w:t>
      </w:r>
      <w:r w:rsidRPr="00BB15C5">
        <w:t xml:space="preserve"> </w:t>
      </w:r>
      <w:r w:rsidRPr="00BB15C5">
        <w:rPr>
          <w:iCs/>
        </w:rPr>
        <w:t>tiesinio pobūdžio.</w:t>
      </w:r>
    </w:p>
    <w:p w14:paraId="3817A29F" w14:textId="727BD6C3" w:rsidR="00E91D13" w:rsidRPr="00BB15C5" w:rsidRDefault="003D3345" w:rsidP="00E91D13">
      <w:pPr>
        <w:rPr>
          <w:iCs/>
        </w:rPr>
      </w:pPr>
      <w:r w:rsidRPr="00BB15C5">
        <w:rPr>
          <w:iCs/>
        </w:rPr>
        <w:t xml:space="preserve">tocilizumabo </w:t>
      </w:r>
      <w:r w:rsidR="00E91D13" w:rsidRPr="00BB15C5">
        <w:rPr>
          <w:iCs/>
        </w:rPr>
        <w:t>t</w:t>
      </w:r>
      <w:r w:rsidR="00E91D13" w:rsidRPr="00BB15C5">
        <w:rPr>
          <w:iCs/>
          <w:vertAlign w:val="subscript"/>
        </w:rPr>
        <w:t>1/2</w:t>
      </w:r>
      <w:r w:rsidR="00E91D13" w:rsidRPr="00BB15C5">
        <w:rPr>
          <w:iCs/>
        </w:rPr>
        <w:t xml:space="preserve"> priklausė nuo koncentracijos. Dozuojant po 8 mg/kg kas 4 savaites, tikrasis t</w:t>
      </w:r>
      <w:r w:rsidR="00E91D13" w:rsidRPr="00BB15C5">
        <w:rPr>
          <w:iCs/>
          <w:vertAlign w:val="subscript"/>
        </w:rPr>
        <w:t>1/2</w:t>
      </w:r>
      <w:r w:rsidR="00E91D13" w:rsidRPr="00BB15C5">
        <w:rPr>
          <w:iCs/>
        </w:rPr>
        <w:t xml:space="preserve"> kartu su koncentracijos mažėjimu sutrumpėjo nuo 18 dienų iki 6 dienų.</w:t>
      </w:r>
    </w:p>
    <w:p w14:paraId="7DC689B2" w14:textId="77777777" w:rsidR="00E91D13" w:rsidRPr="00BB15C5" w:rsidRDefault="00E91D13" w:rsidP="00E91D13">
      <w:pPr>
        <w:rPr>
          <w:iCs/>
        </w:rPr>
      </w:pPr>
    </w:p>
    <w:p w14:paraId="449D6CFF" w14:textId="77777777" w:rsidR="00E91D13" w:rsidRPr="00BB15C5" w:rsidRDefault="00E91D13" w:rsidP="00FF0F3C">
      <w:pPr>
        <w:keepNext/>
        <w:keepLines/>
        <w:rPr>
          <w:i/>
        </w:rPr>
      </w:pPr>
      <w:r w:rsidRPr="00BB15C5">
        <w:rPr>
          <w:i/>
          <w:u w:val="single"/>
        </w:rPr>
        <w:t>Tiesinis pobūdis</w:t>
      </w:r>
    </w:p>
    <w:p w14:paraId="666B4BE0" w14:textId="13EAFDA4" w:rsidR="00E91D13" w:rsidRPr="00BB15C5" w:rsidRDefault="003D3345" w:rsidP="00E91D13">
      <w:pPr>
        <w:rPr>
          <w:iCs/>
        </w:rPr>
      </w:pPr>
      <w:r w:rsidRPr="00BB15C5">
        <w:rPr>
          <w:iCs/>
        </w:rPr>
        <w:t xml:space="preserve">Tocilizumabo </w:t>
      </w:r>
      <w:r w:rsidR="00E91D13" w:rsidRPr="00BB15C5">
        <w:rPr>
          <w:iCs/>
        </w:rPr>
        <w:t>farmakokinetikos rodmenys laikui bėgant nekito. Dozuojant po 4 ir 8 mg/kg kas 4 savaites, pastebėtas didesnis negu proporcingas dozei AUC ir C</w:t>
      </w:r>
      <w:r w:rsidR="00E91D13" w:rsidRPr="00BB15C5">
        <w:rPr>
          <w:iCs/>
          <w:vertAlign w:val="subscript"/>
        </w:rPr>
        <w:t>min</w:t>
      </w:r>
      <w:r w:rsidR="00E91D13" w:rsidRPr="00BB15C5">
        <w:rPr>
          <w:iCs/>
        </w:rPr>
        <w:t xml:space="preserve"> padidėjimas. C</w:t>
      </w:r>
      <w:r w:rsidR="00E91D13" w:rsidRPr="00BB15C5">
        <w:rPr>
          <w:iCs/>
          <w:vertAlign w:val="subscript"/>
        </w:rPr>
        <w:t>max</w:t>
      </w:r>
      <w:r w:rsidR="00E91D13" w:rsidRPr="00BB15C5">
        <w:rPr>
          <w:iCs/>
        </w:rPr>
        <w:t xml:space="preserve"> padidėjo proporcingai pagal dozę. Pusiausvyrinės apykaitos sąlygomis numatomasis AUC ir C</w:t>
      </w:r>
      <w:r w:rsidR="00E91D13" w:rsidRPr="00BB15C5">
        <w:rPr>
          <w:iCs/>
          <w:vertAlign w:val="subscript"/>
        </w:rPr>
        <w:t>max</w:t>
      </w:r>
      <w:r w:rsidR="00E91D13" w:rsidRPr="00BB15C5">
        <w:rPr>
          <w:iCs/>
        </w:rPr>
        <w:t xml:space="preserve"> buvo, atitinkamai, 3,2 ir 30 kartų didesnis dozuojant po 8 mg/kg, lyginant su 4 mg/kg doze.</w:t>
      </w:r>
    </w:p>
    <w:p w14:paraId="3D4AB707" w14:textId="77777777" w:rsidR="00E91D13" w:rsidRPr="00BB15C5" w:rsidRDefault="00E91D13" w:rsidP="00E91D13">
      <w:pPr>
        <w:rPr>
          <w:iCs/>
        </w:rPr>
      </w:pPr>
    </w:p>
    <w:p w14:paraId="765C5B89" w14:textId="77777777" w:rsidR="00E91D13" w:rsidRPr="00BB15C5" w:rsidRDefault="00E91D13" w:rsidP="00E91D13">
      <w:pPr>
        <w:rPr>
          <w:i/>
          <w:u w:val="single"/>
        </w:rPr>
      </w:pPr>
      <w:r w:rsidRPr="00BB15C5">
        <w:rPr>
          <w:i/>
          <w:u w:val="single"/>
        </w:rPr>
        <w:t>Vartojimas po oda</w:t>
      </w:r>
    </w:p>
    <w:p w14:paraId="5030885C" w14:textId="6540A928" w:rsidR="00E91D13" w:rsidRPr="00BB15C5" w:rsidRDefault="003D3345" w:rsidP="00E91D13">
      <w:pPr>
        <w:spacing w:line="0" w:lineRule="atLeast"/>
        <w:rPr>
          <w:szCs w:val="22"/>
          <w:lang w:eastAsia="de-DE"/>
        </w:rPr>
      </w:pPr>
      <w:r w:rsidRPr="00BB15C5">
        <w:rPr>
          <w:iCs/>
        </w:rPr>
        <w:t xml:space="preserve">Tocilizumabo </w:t>
      </w:r>
      <w:r w:rsidR="00E91D13" w:rsidRPr="00BB15C5">
        <w:rPr>
          <w:iCs/>
        </w:rPr>
        <w:t>farmakokinetika nustatyta atlikus populiacinę farmakokinetikos analizę naudojant duomenų bazę, kurią sudarė 3</w:t>
      </w:r>
      <w:ins w:id="1100" w:author="Author" w:date="2025-07-23T16:02:00Z">
        <w:r w:rsidR="00095681" w:rsidRPr="00BB15C5">
          <w:rPr>
            <w:iCs/>
          </w:rPr>
          <w:t> </w:t>
        </w:r>
      </w:ins>
      <w:r w:rsidR="00E91D13" w:rsidRPr="00BB15C5">
        <w:rPr>
          <w:iCs/>
        </w:rPr>
        <w:t xml:space="preserve">552 RA sergantys pacientai, 24 savaites gydyti </w:t>
      </w:r>
      <w:r w:rsidR="00E91D13" w:rsidRPr="00BB15C5">
        <w:rPr>
          <w:szCs w:val="22"/>
          <w:lang w:eastAsia="de-DE"/>
        </w:rPr>
        <w:t>162 mg po oda leidžiant vieną kartą per savaitę, 162 mg po oda leidžiant kas antrą savaitę arba 4 mg/kg ar 8 mg/kg kūno svorio dozę leidžiant į veną kas 4 savaites.</w:t>
      </w:r>
    </w:p>
    <w:p w14:paraId="70EC1958" w14:textId="77777777" w:rsidR="00E91D13" w:rsidRPr="00BB15C5" w:rsidRDefault="00E91D13" w:rsidP="00E91D13">
      <w:pPr>
        <w:spacing w:line="0" w:lineRule="atLeast"/>
        <w:rPr>
          <w:szCs w:val="22"/>
          <w:lang w:eastAsia="de-DE"/>
        </w:rPr>
      </w:pPr>
    </w:p>
    <w:p w14:paraId="2C9542B3" w14:textId="263866E4" w:rsidR="00E91D13" w:rsidRPr="00BB15C5" w:rsidRDefault="003D3345" w:rsidP="00E91D13">
      <w:r w:rsidRPr="00BB15C5">
        <w:rPr>
          <w:iCs/>
        </w:rPr>
        <w:t xml:space="preserve">Tocilizumabo </w:t>
      </w:r>
      <w:r w:rsidR="00E91D13" w:rsidRPr="00BB15C5">
        <w:rPr>
          <w:iCs/>
        </w:rPr>
        <w:t>farmakokinetikos rodmenys laikui bėgant nekito</w:t>
      </w:r>
      <w:r w:rsidR="00E91D13" w:rsidRPr="00BB15C5">
        <w:t xml:space="preserve">. Skiriant 162 mg dozę vieną kartą per savaitę, prognozuoti vidutiniai (± SN) pusiausvyrinės </w:t>
      </w:r>
      <w:r w:rsidRPr="00BB15C5">
        <w:rPr>
          <w:iCs/>
        </w:rPr>
        <w:t xml:space="preserve">tocilizumabo </w:t>
      </w:r>
      <w:r w:rsidR="00E91D13" w:rsidRPr="00BB15C5">
        <w:t>apykaitos AUC 1</w:t>
      </w:r>
      <w:r w:rsidR="00E91D13" w:rsidRPr="00BB15C5">
        <w:noBreakHyphen/>
        <w:t>osios savaitės, C</w:t>
      </w:r>
      <w:r w:rsidR="00E91D13" w:rsidRPr="00BB15C5">
        <w:rPr>
          <w:vertAlign w:val="subscript"/>
        </w:rPr>
        <w:t>min</w:t>
      </w:r>
      <w:r w:rsidR="00E91D13" w:rsidRPr="00BB15C5">
        <w:t xml:space="preserve"> ir C</w:t>
      </w:r>
      <w:r w:rsidR="00E91D13" w:rsidRPr="00BB15C5">
        <w:rPr>
          <w:vertAlign w:val="subscript"/>
        </w:rPr>
        <w:t>max</w:t>
      </w:r>
      <w:r w:rsidR="00E91D13" w:rsidRPr="00BB15C5">
        <w:t xml:space="preserve"> dydžiai buvo, atitinkamai, 7</w:t>
      </w:r>
      <w:ins w:id="1101" w:author="Author" w:date="2025-07-23T16:02:00Z">
        <w:r w:rsidR="00095681" w:rsidRPr="00BB15C5">
          <w:t> </w:t>
        </w:r>
      </w:ins>
      <w:r w:rsidR="00E91D13" w:rsidRPr="00BB15C5">
        <w:t>970 ± 3</w:t>
      </w:r>
      <w:ins w:id="1102" w:author="Author" w:date="2025-07-23T16:02:00Z">
        <w:r w:rsidR="00095681" w:rsidRPr="00BB15C5">
          <w:t> </w:t>
        </w:r>
      </w:ins>
      <w:r w:rsidR="00E91D13" w:rsidRPr="00BB15C5">
        <w:t>432 </w:t>
      </w:r>
      <w:r w:rsidR="005E37F2" w:rsidRPr="00BB15C5">
        <w:rPr>
          <w:rFonts w:ascii="Symbol" w:eastAsia="MS Mincho" w:hAnsi="Symbol"/>
          <w:szCs w:val="22"/>
        </w:rPr>
        <w:sym w:font="Symbol" w:char="F06D"/>
      </w:r>
      <w:r w:rsidR="00E91D13" w:rsidRPr="00BB15C5">
        <w:t>g</w:t>
      </w:r>
      <w:ins w:id="1103" w:author="Author" w:date="2025-07-23T16:03:00Z">
        <w:r w:rsidR="00095681" w:rsidRPr="00BB15C5">
          <w:rPr>
            <w:szCs w:val="22"/>
          </w:rPr>
          <w:t> × </w:t>
        </w:r>
      </w:ins>
      <w:del w:id="1104" w:author="Author" w:date="2025-07-23T16:03:00Z">
        <w:r w:rsidR="00E91D13" w:rsidRPr="00BB15C5" w:rsidDel="00095681">
          <w:delText>•</w:delText>
        </w:r>
      </w:del>
      <w:r w:rsidR="00E91D13" w:rsidRPr="00BB15C5">
        <w:t>val./ml, 43,0 ± 19,8 </w:t>
      </w:r>
      <w:r w:rsidR="005E37F2" w:rsidRPr="00BB15C5">
        <w:rPr>
          <w:rFonts w:ascii="Symbol" w:eastAsia="MS Mincho" w:hAnsi="Symbol"/>
          <w:szCs w:val="22"/>
        </w:rPr>
        <w:sym w:font="Symbol" w:char="F06D"/>
      </w:r>
      <w:r w:rsidR="00E91D13" w:rsidRPr="00BB15C5">
        <w:t>g/ml ir 49,8 ± 21,0 </w:t>
      </w:r>
      <w:r w:rsidR="005E37F2" w:rsidRPr="00BB15C5">
        <w:rPr>
          <w:rFonts w:ascii="Symbol" w:eastAsia="MS Mincho" w:hAnsi="Symbol"/>
          <w:szCs w:val="22"/>
        </w:rPr>
        <w:sym w:font="Symbol" w:char="F06D"/>
      </w:r>
      <w:r w:rsidR="00E91D13" w:rsidRPr="00BB15C5">
        <w:t>g/ml. AUC, C</w:t>
      </w:r>
      <w:r w:rsidR="00E91D13" w:rsidRPr="00BB15C5">
        <w:rPr>
          <w:vertAlign w:val="subscript"/>
        </w:rPr>
        <w:t>min</w:t>
      </w:r>
      <w:r w:rsidR="00E91D13" w:rsidRPr="00BB15C5">
        <w:t xml:space="preserve"> ir C</w:t>
      </w:r>
      <w:r w:rsidR="00E91D13" w:rsidRPr="00BB15C5">
        <w:rPr>
          <w:vertAlign w:val="subscript"/>
        </w:rPr>
        <w:t>max</w:t>
      </w:r>
      <w:r w:rsidR="00E91D13" w:rsidRPr="00BB15C5">
        <w:t xml:space="preserve"> </w:t>
      </w:r>
      <w:r w:rsidR="00E91D13" w:rsidRPr="00BB15C5">
        <w:rPr>
          <w:iCs/>
        </w:rPr>
        <w:t xml:space="preserve">akumuliacijos santykiai buvo, atitinkamai, </w:t>
      </w:r>
      <w:r w:rsidR="00E91D13" w:rsidRPr="00BB15C5">
        <w:t>6,32, 6,30 ir 5,27. Pusiausvyros būsena pagal AUC, C</w:t>
      </w:r>
      <w:r w:rsidR="00E91D13" w:rsidRPr="00BB15C5">
        <w:rPr>
          <w:vertAlign w:val="subscript"/>
        </w:rPr>
        <w:t>min</w:t>
      </w:r>
      <w:r w:rsidR="00E91D13" w:rsidRPr="00BB15C5">
        <w:t xml:space="preserve"> ir C</w:t>
      </w:r>
      <w:r w:rsidR="00E91D13" w:rsidRPr="00BB15C5">
        <w:rPr>
          <w:vertAlign w:val="subscript"/>
        </w:rPr>
        <w:t>max</w:t>
      </w:r>
      <w:r w:rsidR="00E91D13" w:rsidRPr="00BB15C5">
        <w:t xml:space="preserve"> </w:t>
      </w:r>
      <w:r w:rsidR="00E91D13" w:rsidRPr="00BB15C5">
        <w:rPr>
          <w:iCs/>
        </w:rPr>
        <w:t xml:space="preserve">rodmenis buvo pasiekiama per </w:t>
      </w:r>
      <w:r w:rsidR="00E91D13" w:rsidRPr="00BB15C5">
        <w:t>12 savaičių.</w:t>
      </w:r>
    </w:p>
    <w:p w14:paraId="752C9F12" w14:textId="77777777" w:rsidR="00E91D13" w:rsidRPr="00BB15C5" w:rsidRDefault="00E91D13" w:rsidP="00E91D13"/>
    <w:p w14:paraId="4BDF71C5" w14:textId="3ADEAB3F" w:rsidR="00E91D13" w:rsidRPr="00BB15C5" w:rsidRDefault="00E91D13" w:rsidP="00E91D13">
      <w:r w:rsidRPr="00BB15C5">
        <w:t xml:space="preserve">Skiriant 162 mg dozę kas antrą savaitę,  prognozuoti vidutiniai (± SN) pusiausvyrinės </w:t>
      </w:r>
      <w:r w:rsidR="003D3345" w:rsidRPr="00BB15C5">
        <w:rPr>
          <w:iCs/>
        </w:rPr>
        <w:t xml:space="preserve">tocilizumabo </w:t>
      </w:r>
      <w:r w:rsidRPr="00BB15C5">
        <w:t>apykaitos AUC 2</w:t>
      </w:r>
      <w:r w:rsidRPr="00BB15C5">
        <w:noBreakHyphen/>
        <w:t>osios savaitės, C</w:t>
      </w:r>
      <w:r w:rsidRPr="00BB15C5">
        <w:rPr>
          <w:vertAlign w:val="subscript"/>
        </w:rPr>
        <w:t>min</w:t>
      </w:r>
      <w:r w:rsidRPr="00BB15C5">
        <w:t xml:space="preserve"> ir C</w:t>
      </w:r>
      <w:r w:rsidRPr="00BB15C5">
        <w:rPr>
          <w:vertAlign w:val="subscript"/>
        </w:rPr>
        <w:t>max</w:t>
      </w:r>
      <w:r w:rsidRPr="00BB15C5">
        <w:t xml:space="preserve"> vertės buvo, atitinkamai, 3</w:t>
      </w:r>
      <w:ins w:id="1105" w:author="Author" w:date="2025-07-23T16:03:00Z">
        <w:r w:rsidR="00095681" w:rsidRPr="00BB15C5">
          <w:t> </w:t>
        </w:r>
      </w:ins>
      <w:r w:rsidRPr="00BB15C5">
        <w:t>430 ± 2</w:t>
      </w:r>
      <w:ins w:id="1106" w:author="Author" w:date="2025-07-23T16:03:00Z">
        <w:r w:rsidR="00095681" w:rsidRPr="00BB15C5">
          <w:t> </w:t>
        </w:r>
      </w:ins>
      <w:r w:rsidRPr="00BB15C5">
        <w:t>660 </w:t>
      </w:r>
      <w:r w:rsidR="005E37F2" w:rsidRPr="00BB15C5">
        <w:rPr>
          <w:rFonts w:ascii="Symbol" w:eastAsia="MS Mincho" w:hAnsi="Symbol"/>
          <w:szCs w:val="22"/>
        </w:rPr>
        <w:sym w:font="Symbol" w:char="F06D"/>
      </w:r>
      <w:r w:rsidRPr="00BB15C5">
        <w:t>g</w:t>
      </w:r>
      <w:ins w:id="1107" w:author="Author" w:date="2025-07-23T16:03:00Z">
        <w:r w:rsidR="00095681" w:rsidRPr="00BB15C5">
          <w:rPr>
            <w:szCs w:val="22"/>
          </w:rPr>
          <w:t> × </w:t>
        </w:r>
      </w:ins>
      <w:del w:id="1108" w:author="Author" w:date="2025-07-23T16:03:00Z">
        <w:r w:rsidRPr="00BB15C5" w:rsidDel="00095681">
          <w:delText>•</w:delText>
        </w:r>
      </w:del>
      <w:r w:rsidRPr="00BB15C5">
        <w:t>val./ml, 5,7 ± 6,8 </w:t>
      </w:r>
      <w:r w:rsidR="005E37F2" w:rsidRPr="00BB15C5">
        <w:rPr>
          <w:rFonts w:ascii="Symbol" w:eastAsia="MS Mincho" w:hAnsi="Symbol"/>
          <w:szCs w:val="22"/>
        </w:rPr>
        <w:sym w:font="Symbol" w:char="F06D"/>
      </w:r>
      <w:r w:rsidRPr="00BB15C5">
        <w:t>g/ml ir 13,2 ± 8,8 </w:t>
      </w:r>
      <w:r w:rsidR="005E37F2" w:rsidRPr="00BB15C5">
        <w:rPr>
          <w:rFonts w:ascii="Symbol" w:eastAsia="MS Mincho" w:hAnsi="Symbol"/>
          <w:szCs w:val="22"/>
        </w:rPr>
        <w:sym w:font="Symbol" w:char="F06D"/>
      </w:r>
      <w:r w:rsidRPr="00BB15C5">
        <w:t>g/ml. AUC, C</w:t>
      </w:r>
      <w:r w:rsidRPr="00BB15C5">
        <w:rPr>
          <w:vertAlign w:val="subscript"/>
        </w:rPr>
        <w:t>min</w:t>
      </w:r>
      <w:r w:rsidRPr="00BB15C5">
        <w:t xml:space="preserve"> ir C</w:t>
      </w:r>
      <w:r w:rsidRPr="00BB15C5">
        <w:rPr>
          <w:vertAlign w:val="subscript"/>
        </w:rPr>
        <w:t>max</w:t>
      </w:r>
      <w:r w:rsidRPr="00BB15C5">
        <w:t xml:space="preserve"> </w:t>
      </w:r>
      <w:r w:rsidRPr="00BB15C5">
        <w:rPr>
          <w:iCs/>
        </w:rPr>
        <w:t xml:space="preserve">akumuliacijos santykiai buvo, atitinkamai, </w:t>
      </w:r>
      <w:r w:rsidRPr="00BB15C5">
        <w:t>2,67, 6,02 ir 2,12. Pusiausvyrinė apykaita pagal AUC ir C</w:t>
      </w:r>
      <w:r w:rsidRPr="00BB15C5">
        <w:rPr>
          <w:vertAlign w:val="subscript"/>
        </w:rPr>
        <w:t>min</w:t>
      </w:r>
      <w:r w:rsidRPr="00BB15C5">
        <w:t xml:space="preserve"> </w:t>
      </w:r>
      <w:r w:rsidRPr="00BB15C5">
        <w:rPr>
          <w:iCs/>
        </w:rPr>
        <w:t xml:space="preserve">rodmenis buvo pasiekiama per </w:t>
      </w:r>
      <w:r w:rsidRPr="00BB15C5">
        <w:t>12 savaičių, o pagal C</w:t>
      </w:r>
      <w:r w:rsidRPr="00BB15C5">
        <w:rPr>
          <w:vertAlign w:val="subscript"/>
        </w:rPr>
        <w:t>max</w:t>
      </w:r>
      <w:r w:rsidRPr="00BB15C5">
        <w:t xml:space="preserve"> </w:t>
      </w:r>
      <w:r w:rsidRPr="00BB15C5">
        <w:rPr>
          <w:iCs/>
        </w:rPr>
        <w:t xml:space="preserve">– per </w:t>
      </w:r>
      <w:r w:rsidRPr="00BB15C5">
        <w:t>10 savaičių.</w:t>
      </w:r>
    </w:p>
    <w:p w14:paraId="561C72B3" w14:textId="77777777" w:rsidR="00E91D13" w:rsidRPr="00BB15C5" w:rsidRDefault="00E91D13" w:rsidP="00E91D13"/>
    <w:p w14:paraId="1C691898" w14:textId="77777777" w:rsidR="00E91D13" w:rsidRPr="00BB15C5" w:rsidRDefault="00E91D13" w:rsidP="00E91D13">
      <w:pPr>
        <w:numPr>
          <w:ilvl w:val="12"/>
          <w:numId w:val="0"/>
        </w:numPr>
        <w:ind w:right="-2"/>
        <w:rPr>
          <w:i/>
          <w:szCs w:val="22"/>
          <w:u w:val="single"/>
        </w:rPr>
      </w:pPr>
      <w:r w:rsidRPr="00BB15C5">
        <w:rPr>
          <w:i/>
          <w:szCs w:val="22"/>
          <w:u w:val="single"/>
        </w:rPr>
        <w:t>Absorbcija</w:t>
      </w:r>
    </w:p>
    <w:p w14:paraId="06E13159" w14:textId="699AA49A" w:rsidR="00E91D13" w:rsidRPr="00BB15C5" w:rsidRDefault="00E91D13" w:rsidP="00E91D13">
      <w:pPr>
        <w:rPr>
          <w:iCs/>
          <w:szCs w:val="22"/>
          <w:lang w:eastAsia="de-DE"/>
        </w:rPr>
      </w:pPr>
      <w:r w:rsidRPr="00BB15C5">
        <w:rPr>
          <w:iCs/>
          <w:szCs w:val="22"/>
          <w:lang w:eastAsia="de-DE"/>
        </w:rPr>
        <w:t xml:space="preserve">RA sergantiems pacientams vaistinio preparato suleidus po oda, laikas, per kurį pasiekiama maksimali </w:t>
      </w:r>
      <w:r w:rsidR="00B83AE9" w:rsidRPr="00BB15C5">
        <w:rPr>
          <w:iCs/>
        </w:rPr>
        <w:t xml:space="preserve">tocilizumabo </w:t>
      </w:r>
      <w:r w:rsidRPr="00BB15C5">
        <w:rPr>
          <w:iCs/>
          <w:szCs w:val="22"/>
          <w:lang w:eastAsia="de-DE"/>
        </w:rPr>
        <w:t>koncentracija serume (t</w:t>
      </w:r>
      <w:r w:rsidRPr="00BB15C5">
        <w:rPr>
          <w:iCs/>
          <w:szCs w:val="22"/>
          <w:vertAlign w:val="subscript"/>
          <w:lang w:eastAsia="de-DE"/>
        </w:rPr>
        <w:t>max</w:t>
      </w:r>
      <w:r w:rsidRPr="00BB15C5">
        <w:rPr>
          <w:iCs/>
          <w:szCs w:val="22"/>
          <w:lang w:eastAsia="de-DE"/>
        </w:rPr>
        <w:t>), buvo 2,8 dienos. Biologinis po oda leidžiamos farmacinės formos prieinamumas buvo 79 %.</w:t>
      </w:r>
    </w:p>
    <w:p w14:paraId="082EEAAB" w14:textId="77777777" w:rsidR="00E91D13" w:rsidRPr="00BB15C5" w:rsidRDefault="00E91D13" w:rsidP="00E91D13">
      <w:pPr>
        <w:rPr>
          <w:iCs/>
          <w:szCs w:val="22"/>
          <w:lang w:eastAsia="de-DE"/>
        </w:rPr>
      </w:pPr>
    </w:p>
    <w:p w14:paraId="0AED529A" w14:textId="77777777" w:rsidR="00E91D13" w:rsidRPr="00BB15C5" w:rsidRDefault="00E91D13" w:rsidP="00E91D13">
      <w:pPr>
        <w:numPr>
          <w:ilvl w:val="12"/>
          <w:numId w:val="0"/>
        </w:numPr>
        <w:ind w:right="-2"/>
        <w:rPr>
          <w:i/>
          <w:szCs w:val="22"/>
          <w:u w:val="single"/>
        </w:rPr>
      </w:pPr>
      <w:r w:rsidRPr="00BB15C5">
        <w:rPr>
          <w:i/>
          <w:szCs w:val="22"/>
          <w:u w:val="single"/>
        </w:rPr>
        <w:t>Eliminacija</w:t>
      </w:r>
    </w:p>
    <w:p w14:paraId="4D86A56D" w14:textId="3A869ED2" w:rsidR="00E91D13" w:rsidRPr="00BB15C5" w:rsidRDefault="00E91D13" w:rsidP="00E91D13">
      <w:pPr>
        <w:rPr>
          <w:szCs w:val="22"/>
          <w:lang w:eastAsia="de-DE"/>
        </w:rPr>
      </w:pPr>
      <w:r w:rsidRPr="00BB15C5">
        <w:rPr>
          <w:iCs/>
          <w:szCs w:val="22"/>
          <w:lang w:eastAsia="de-DE"/>
        </w:rPr>
        <w:t>RA sergantiems pacientams vaistinio preparato suleidus po oda ir nusistovėjus pusiausvyrinei apykaitai</w:t>
      </w:r>
      <w:r w:rsidRPr="00BB15C5">
        <w:rPr>
          <w:szCs w:val="22"/>
          <w:lang w:eastAsia="de-DE"/>
        </w:rPr>
        <w:t>, nuo koncentracijos priklausomas tariamasis t</w:t>
      </w:r>
      <w:r w:rsidRPr="00BB15C5">
        <w:rPr>
          <w:szCs w:val="22"/>
          <w:vertAlign w:val="subscript"/>
          <w:lang w:eastAsia="de-DE"/>
        </w:rPr>
        <w:t>1/2</w:t>
      </w:r>
      <w:r w:rsidRPr="00BB15C5">
        <w:rPr>
          <w:szCs w:val="22"/>
          <w:lang w:eastAsia="de-DE"/>
        </w:rPr>
        <w:t xml:space="preserve"> yra iki 1</w:t>
      </w:r>
      <w:del w:id="1109" w:author="Author" w:date="2025-07-23T16:03:00Z">
        <w:r w:rsidRPr="00BB15C5" w:rsidDel="00095681">
          <w:rPr>
            <w:szCs w:val="22"/>
            <w:lang w:eastAsia="de-DE"/>
          </w:rPr>
          <w:delText>2</w:delText>
        </w:r>
      </w:del>
      <w:ins w:id="1110" w:author="Author" w:date="2025-07-23T16:03:00Z">
        <w:r w:rsidR="00095681" w:rsidRPr="00BB15C5">
          <w:rPr>
            <w:szCs w:val="22"/>
            <w:lang w:eastAsia="de-DE"/>
          </w:rPr>
          <w:t>3</w:t>
        </w:r>
      </w:ins>
      <w:r w:rsidRPr="00BB15C5">
        <w:rPr>
          <w:szCs w:val="22"/>
          <w:lang w:eastAsia="de-DE"/>
        </w:rPr>
        <w:t> dienų suleidus 162 mg dozę vieną kartą per savaitę ir 5 dienos – suleidus 162 mg dozę kas antrą savaitę.</w:t>
      </w:r>
    </w:p>
    <w:p w14:paraId="41852B60" w14:textId="77777777" w:rsidR="000A6087" w:rsidRPr="00BB15C5" w:rsidRDefault="000A6087" w:rsidP="000A6087">
      <w:pPr>
        <w:rPr>
          <w:iCs/>
        </w:rPr>
      </w:pPr>
    </w:p>
    <w:p w14:paraId="2CDDE77B" w14:textId="35FFD60C" w:rsidR="000A6087" w:rsidRPr="00BB15C5" w:rsidDel="00C50C16" w:rsidRDefault="000A6087" w:rsidP="000A6087">
      <w:pPr>
        <w:keepNext/>
        <w:keepLines/>
        <w:rPr>
          <w:del w:id="1111" w:author="Author" w:date="2025-07-18T17:35:00Z"/>
          <w:iCs/>
          <w:u w:val="single"/>
        </w:rPr>
      </w:pPr>
      <w:del w:id="1112" w:author="Author" w:date="2025-07-18T17:35:00Z">
        <w:r w:rsidRPr="00BB15C5" w:rsidDel="00C50C16">
          <w:rPr>
            <w:iCs/>
            <w:u w:val="single"/>
          </w:rPr>
          <w:delText>sJIA</w:delText>
        </w:r>
        <w:r w:rsidR="00B83AE9" w:rsidRPr="00BB15C5" w:rsidDel="00C50C16">
          <w:rPr>
            <w:iCs/>
            <w:u w:val="single"/>
          </w:rPr>
          <w:delText xml:space="preserve"> s</w:delText>
        </w:r>
        <w:r w:rsidR="00B83AE9" w:rsidRPr="00BB15C5" w:rsidDel="003B6CD4">
          <w:rPr>
            <w:iCs/>
            <w:u w:val="single"/>
          </w:rPr>
          <w:delText>irgę</w:delText>
        </w:r>
        <w:r w:rsidR="00B83AE9" w:rsidRPr="00BB15C5" w:rsidDel="00C50C16">
          <w:rPr>
            <w:iCs/>
            <w:u w:val="single"/>
          </w:rPr>
          <w:delText xml:space="preserve"> pacentai</w:delText>
        </w:r>
      </w:del>
    </w:p>
    <w:p w14:paraId="0C8416E2" w14:textId="77777777" w:rsidR="00C50C16" w:rsidRPr="00BB15C5" w:rsidRDefault="000A6087" w:rsidP="00C50C16">
      <w:pPr>
        <w:keepNext/>
        <w:keepLines/>
        <w:rPr>
          <w:ins w:id="1113" w:author="Author" w:date="2025-07-18T17:36:00Z"/>
          <w:iCs/>
          <w:u w:val="single"/>
        </w:rPr>
      </w:pPr>
      <w:r w:rsidRPr="00BB15C5">
        <w:rPr>
          <w:iCs/>
          <w:u w:val="single"/>
          <w:rPrChange w:id="1114" w:author="Author" w:date="2025-07-18T17:36:00Z">
            <w:rPr>
              <w:i/>
            </w:rPr>
          </w:rPrChange>
        </w:rPr>
        <w:t>Vartojimas po oda</w:t>
      </w:r>
      <w:ins w:id="1115" w:author="Author" w:date="2025-07-18T17:35:00Z">
        <w:r w:rsidR="00C50C16" w:rsidRPr="00BB15C5">
          <w:rPr>
            <w:i/>
          </w:rPr>
          <w:br/>
        </w:r>
      </w:ins>
      <w:ins w:id="1116" w:author="Author" w:date="2025-07-18T17:36:00Z">
        <w:r w:rsidR="00C50C16" w:rsidRPr="00BB15C5">
          <w:rPr>
            <w:i/>
            <w:rPrChange w:id="1117" w:author="Author" w:date="2025-07-18T17:36:00Z">
              <w:rPr>
                <w:iCs/>
                <w:u w:val="single"/>
              </w:rPr>
            </w:rPrChange>
          </w:rPr>
          <w:t>sJIA sergantys pacientai</w:t>
        </w:r>
      </w:ins>
    </w:p>
    <w:p w14:paraId="580618D9" w14:textId="426E87C9" w:rsidR="000A6087" w:rsidRPr="00BB15C5" w:rsidRDefault="000A6087" w:rsidP="000A6087">
      <w:pPr>
        <w:keepNext/>
        <w:keepLines/>
        <w:rPr>
          <w:i/>
        </w:rPr>
      </w:pPr>
    </w:p>
    <w:p w14:paraId="7CF41B63" w14:textId="6CA99C62" w:rsidR="000A6087" w:rsidRPr="00BB15C5" w:rsidRDefault="003D3345" w:rsidP="000A6087">
      <w:r w:rsidRPr="00BB15C5">
        <w:rPr>
          <w:iCs/>
        </w:rPr>
        <w:t xml:space="preserve">Tocilizumabo </w:t>
      </w:r>
      <w:r w:rsidR="000A6087" w:rsidRPr="00BB15C5">
        <w:t>farmakokinetika sJIA sergančių pacientų organizme buvo apibūdinta populiacijos farmakokinetikos analize, kurioje dalyvavo 140 pacientų, kuriems kas 2 savaites buvo skiriama 8 mg / kg kūno masės (sveriantiems ≥ 30</w:t>
      </w:r>
      <w:r w:rsidR="00897A2A" w:rsidRPr="00BB15C5">
        <w:t> </w:t>
      </w:r>
      <w:r w:rsidR="000A6087" w:rsidRPr="00BB15C5">
        <w:t>kg), 12 mg / kg kūno masės kas 2 savaites (sveriantiems mažiau kaip 30 kg) dozės į veną, 162 mg kas savaitę (sveriantiems ≥</w:t>
      </w:r>
      <w:r w:rsidR="00897A2A" w:rsidRPr="00BB15C5">
        <w:t> </w:t>
      </w:r>
      <w:r w:rsidR="000A6087" w:rsidRPr="00BB15C5">
        <w:t>30 kg), 162 mg kas 10 dienų arba kas 2 savaites (pacientams, sveriantiems mažiau kaip 30 kg) dozės po oda.</w:t>
      </w:r>
    </w:p>
    <w:p w14:paraId="3BCBAE02" w14:textId="77777777" w:rsidR="000A6087" w:rsidRPr="00BB15C5" w:rsidRDefault="000A6087" w:rsidP="000A6087"/>
    <w:p w14:paraId="0FDF651C" w14:textId="41E13FC8" w:rsidR="000A6087" w:rsidRPr="00BB15C5" w:rsidRDefault="000A6087" w:rsidP="000A6087">
      <w:r w:rsidRPr="00BB15C5">
        <w:lastRenderedPageBreak/>
        <w:t xml:space="preserve">Duomenų apie ekspoziciją po oda vartojama </w:t>
      </w:r>
      <w:r w:rsidR="00B83AE9" w:rsidRPr="00BB15C5">
        <w:rPr>
          <w:iCs/>
        </w:rPr>
        <w:t xml:space="preserve">tocilizumabo </w:t>
      </w:r>
      <w:r w:rsidRPr="00BB15C5">
        <w:t>farmacine forma sJIA sergančių vaikų iki 2 metų amžiaus, sveriančių mažiau kaip 10</w:t>
      </w:r>
      <w:r w:rsidR="00897A2A" w:rsidRPr="00BB15C5">
        <w:t> </w:t>
      </w:r>
      <w:r w:rsidRPr="00BB15C5">
        <w:t>kg, organizme yra nedaug.</w:t>
      </w:r>
    </w:p>
    <w:p w14:paraId="34156F42" w14:textId="7958AFF3" w:rsidR="000A6087" w:rsidRPr="00BB15C5" w:rsidRDefault="000A6087" w:rsidP="000A6087">
      <w:r w:rsidRPr="00BB15C5">
        <w:t xml:space="preserve">sJIA sergančius pacientus po oda leidžiamos farmacinės formos </w:t>
      </w:r>
      <w:r w:rsidR="00B83AE9" w:rsidRPr="00BB15C5">
        <w:rPr>
          <w:iCs/>
        </w:rPr>
        <w:t xml:space="preserve">tocilizumabu </w:t>
      </w:r>
      <w:r w:rsidRPr="00BB15C5">
        <w:t>galima gydyti tik tuo atveju, jeigu jie sveria bent 10</w:t>
      </w:r>
      <w:r w:rsidR="00897A2A" w:rsidRPr="00BB15C5">
        <w:t> </w:t>
      </w:r>
      <w:r w:rsidRPr="00BB15C5">
        <w:t>kg (žr. 4.2 skyrių).</w:t>
      </w:r>
    </w:p>
    <w:p w14:paraId="355A098C" w14:textId="77777777" w:rsidR="000A6087" w:rsidRPr="00BB15C5" w:rsidRDefault="000A6087" w:rsidP="000A6087"/>
    <w:p w14:paraId="5A2D2024" w14:textId="77777777" w:rsidR="000A6087" w:rsidRPr="00BB15C5" w:rsidRDefault="000A6087" w:rsidP="000A6087">
      <w:pPr>
        <w:keepNext/>
        <w:keepLines/>
        <w:numPr>
          <w:ilvl w:val="12"/>
          <w:numId w:val="0"/>
        </w:numPr>
        <w:rPr>
          <w:i/>
          <w:szCs w:val="22"/>
        </w:rPr>
      </w:pPr>
      <w:r w:rsidRPr="00BB15C5">
        <w:rPr>
          <w:i/>
          <w:szCs w:val="22"/>
        </w:rPr>
        <w:t>8 lentelė. Numanomi FK parametrų reikšmių vidurkiai (</w:t>
      </w:r>
      <w:r w:rsidRPr="00BB15C5">
        <w:rPr>
          <w:i/>
          <w:szCs w:val="22"/>
        </w:rPr>
        <w:sym w:font="Symbol" w:char="F0B1"/>
      </w:r>
      <w:r w:rsidRPr="00BB15C5">
        <w:rPr>
          <w:i/>
          <w:szCs w:val="22"/>
        </w:rPr>
        <w:t> SN) vartojant po oda, nusistovėjus pusiausvyrai, sJIA sergančių pacientų organizme</w:t>
      </w:r>
    </w:p>
    <w:p w14:paraId="1036EE95" w14:textId="77777777" w:rsidR="000C5F52" w:rsidRPr="00BB15C5" w:rsidRDefault="000C5F52" w:rsidP="000A6087">
      <w:pPr>
        <w:keepNext/>
        <w:keepLines/>
        <w:numPr>
          <w:ilvl w:val="12"/>
          <w:numId w:val="0"/>
        </w:numPr>
        <w:rPr>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0A6087" w:rsidRPr="00BB15C5" w14:paraId="3500ADAD" w14:textId="77777777" w:rsidTr="007F2554">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66B7404" w14:textId="5A62E461" w:rsidR="000A6087" w:rsidRPr="00BB15C5" w:rsidRDefault="00B83AE9" w:rsidP="007F2554">
            <w:pPr>
              <w:pStyle w:val="TextTi9"/>
              <w:keepNext/>
              <w:spacing w:after="120"/>
              <w:rPr>
                <w:rFonts w:ascii="Times New Roman" w:hAnsi="Times New Roman"/>
                <w:sz w:val="20"/>
                <w:szCs w:val="20"/>
              </w:rPr>
            </w:pPr>
            <w:r w:rsidRPr="00BB15C5">
              <w:rPr>
                <w:rFonts w:ascii="Times New Roman" w:hAnsi="Times New Roman"/>
                <w:b/>
                <w:iCs/>
                <w:sz w:val="20"/>
                <w:szCs w:val="20"/>
              </w:rPr>
              <w:t xml:space="preserve">Tocilizumabo </w:t>
            </w:r>
            <w:r w:rsidR="000A6087" w:rsidRPr="00BB15C5">
              <w:rPr>
                <w:rFonts w:ascii="Times New Roman" w:hAnsi="Times New Roman"/>
                <w:b/>
                <w:sz w:val="20"/>
                <w:szCs w:val="20"/>
              </w:rPr>
              <w:t>FK parametrai</w:t>
            </w:r>
          </w:p>
        </w:tc>
        <w:tc>
          <w:tcPr>
            <w:tcW w:w="2977" w:type="dxa"/>
            <w:tcBorders>
              <w:top w:val="single" w:sz="4" w:space="0" w:color="auto"/>
              <w:left w:val="single" w:sz="4" w:space="0" w:color="auto"/>
              <w:bottom w:val="single" w:sz="4" w:space="0" w:color="auto"/>
              <w:right w:val="single" w:sz="4" w:space="0" w:color="auto"/>
            </w:tcBorders>
            <w:hideMark/>
          </w:tcPr>
          <w:p w14:paraId="034E858A" w14:textId="77777777" w:rsidR="000A6087" w:rsidRPr="00BB15C5" w:rsidRDefault="000A6087" w:rsidP="007F2554">
            <w:pPr>
              <w:pStyle w:val="TextTi9"/>
              <w:keepNext/>
              <w:spacing w:after="120"/>
              <w:jc w:val="center"/>
              <w:rPr>
                <w:rFonts w:ascii="Times New Roman" w:hAnsi="Times New Roman"/>
                <w:b/>
                <w:sz w:val="20"/>
                <w:szCs w:val="20"/>
              </w:rPr>
            </w:pPr>
            <w:r w:rsidRPr="00BB15C5">
              <w:rPr>
                <w:rFonts w:ascii="Times New Roman" w:hAnsi="Times New Roman"/>
                <w:b/>
                <w:sz w:val="20"/>
                <w:szCs w:val="20"/>
              </w:rPr>
              <w:t>162 mg dozė kas savaitę (KM ≥ 30 kg)</w:t>
            </w:r>
          </w:p>
        </w:tc>
        <w:tc>
          <w:tcPr>
            <w:tcW w:w="2977" w:type="dxa"/>
            <w:tcBorders>
              <w:top w:val="single" w:sz="4" w:space="0" w:color="auto"/>
              <w:left w:val="single" w:sz="4" w:space="0" w:color="auto"/>
              <w:bottom w:val="single" w:sz="4" w:space="0" w:color="auto"/>
              <w:right w:val="single" w:sz="4" w:space="0" w:color="auto"/>
            </w:tcBorders>
            <w:hideMark/>
          </w:tcPr>
          <w:p w14:paraId="7665A891" w14:textId="1A51D014" w:rsidR="000A6087" w:rsidRPr="00BB15C5" w:rsidRDefault="000A6087" w:rsidP="007F2554">
            <w:pPr>
              <w:pStyle w:val="TextTi9"/>
              <w:keepNext/>
              <w:spacing w:after="120"/>
              <w:jc w:val="center"/>
              <w:rPr>
                <w:rFonts w:ascii="Times New Roman" w:hAnsi="Times New Roman"/>
                <w:b/>
                <w:sz w:val="20"/>
                <w:szCs w:val="20"/>
              </w:rPr>
            </w:pPr>
            <w:r w:rsidRPr="00BB15C5">
              <w:rPr>
                <w:rFonts w:ascii="Times New Roman" w:hAnsi="Times New Roman"/>
                <w:b/>
                <w:sz w:val="20"/>
                <w:szCs w:val="20"/>
              </w:rPr>
              <w:t xml:space="preserve">162 mg doze kas dvi savaitės (KM </w:t>
            </w:r>
            <w:r w:rsidR="00B83AE9" w:rsidRPr="00BB15C5">
              <w:rPr>
                <w:rFonts w:ascii="Times New Roman" w:hAnsi="Times New Roman"/>
                <w:b/>
                <w:sz w:val="20"/>
                <w:szCs w:val="20"/>
              </w:rPr>
              <w:t>&lt; </w:t>
            </w:r>
            <w:r w:rsidRPr="00BB15C5">
              <w:rPr>
                <w:rFonts w:ascii="Times New Roman" w:hAnsi="Times New Roman"/>
                <w:b/>
                <w:sz w:val="20"/>
                <w:szCs w:val="20"/>
              </w:rPr>
              <w:t>30 kg)</w:t>
            </w:r>
          </w:p>
        </w:tc>
      </w:tr>
      <w:tr w:rsidR="000A6087" w:rsidRPr="00BB15C5" w14:paraId="3D041828" w14:textId="77777777" w:rsidTr="007F2554">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6139F16" w14:textId="4FA85313" w:rsidR="000A6087" w:rsidRPr="00BB15C5" w:rsidRDefault="000A6087" w:rsidP="007F2554">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max</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69CAF5A4"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99,8 ± 46,2</w:t>
            </w:r>
          </w:p>
        </w:tc>
        <w:tc>
          <w:tcPr>
            <w:tcW w:w="2977" w:type="dxa"/>
            <w:tcBorders>
              <w:top w:val="single" w:sz="4" w:space="0" w:color="auto"/>
              <w:left w:val="single" w:sz="4" w:space="0" w:color="auto"/>
              <w:bottom w:val="single" w:sz="4" w:space="0" w:color="auto"/>
              <w:right w:val="single" w:sz="4" w:space="0" w:color="auto"/>
            </w:tcBorders>
            <w:hideMark/>
          </w:tcPr>
          <w:p w14:paraId="2A3E8F16"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134 ± 58,6</w:t>
            </w:r>
          </w:p>
        </w:tc>
      </w:tr>
      <w:tr w:rsidR="000A6087" w:rsidRPr="00BB15C5" w14:paraId="5822B545" w14:textId="77777777" w:rsidTr="007F2554">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11F9637" w14:textId="0787E882" w:rsidR="000A6087" w:rsidRPr="00BB15C5" w:rsidRDefault="000A6087" w:rsidP="007F2554">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min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13D29419"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79,2 ± 35,6</w:t>
            </w:r>
          </w:p>
        </w:tc>
        <w:tc>
          <w:tcPr>
            <w:tcW w:w="2977" w:type="dxa"/>
            <w:tcBorders>
              <w:top w:val="single" w:sz="4" w:space="0" w:color="auto"/>
              <w:left w:val="single" w:sz="4" w:space="0" w:color="auto"/>
              <w:bottom w:val="single" w:sz="4" w:space="0" w:color="auto"/>
              <w:right w:val="single" w:sz="4" w:space="0" w:color="auto"/>
            </w:tcBorders>
            <w:hideMark/>
          </w:tcPr>
          <w:p w14:paraId="10884DF0"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65,9 ± 31,3</w:t>
            </w:r>
          </w:p>
        </w:tc>
      </w:tr>
      <w:tr w:rsidR="000A6087" w:rsidRPr="00BB15C5" w14:paraId="545B0633" w14:textId="77777777" w:rsidTr="007F2554">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691040A" w14:textId="03EF6639" w:rsidR="000A6087" w:rsidRPr="00BB15C5" w:rsidRDefault="000A6087" w:rsidP="007F2554">
            <w:pPr>
              <w:pStyle w:val="TextTi9"/>
              <w:keepNext/>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mean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g/ml)</w:t>
            </w:r>
          </w:p>
        </w:tc>
        <w:tc>
          <w:tcPr>
            <w:tcW w:w="2977" w:type="dxa"/>
            <w:tcBorders>
              <w:top w:val="single" w:sz="4" w:space="0" w:color="auto"/>
              <w:left w:val="single" w:sz="4" w:space="0" w:color="auto"/>
              <w:bottom w:val="single" w:sz="4" w:space="0" w:color="auto"/>
              <w:right w:val="single" w:sz="4" w:space="0" w:color="auto"/>
            </w:tcBorders>
            <w:hideMark/>
          </w:tcPr>
          <w:p w14:paraId="4454C3A8"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91,3 ± 40,4</w:t>
            </w:r>
          </w:p>
        </w:tc>
        <w:tc>
          <w:tcPr>
            <w:tcW w:w="2977" w:type="dxa"/>
            <w:tcBorders>
              <w:top w:val="single" w:sz="4" w:space="0" w:color="auto"/>
              <w:left w:val="single" w:sz="4" w:space="0" w:color="auto"/>
              <w:bottom w:val="single" w:sz="4" w:space="0" w:color="auto"/>
              <w:right w:val="single" w:sz="4" w:space="0" w:color="auto"/>
            </w:tcBorders>
            <w:hideMark/>
          </w:tcPr>
          <w:p w14:paraId="02E2DD93"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101 ± 43,2</w:t>
            </w:r>
          </w:p>
        </w:tc>
      </w:tr>
      <w:tr w:rsidR="000A6087" w:rsidRPr="00BB15C5" w14:paraId="2DBD1143" w14:textId="77777777" w:rsidTr="007F2554">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309BC67" w14:textId="77777777" w:rsidR="000A6087" w:rsidRPr="00BB15C5" w:rsidRDefault="000A6087" w:rsidP="007F2554">
            <w:pPr>
              <w:pStyle w:val="TextTi9"/>
              <w:keepNext/>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678D9F25"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3,66</w:t>
            </w:r>
          </w:p>
        </w:tc>
        <w:tc>
          <w:tcPr>
            <w:tcW w:w="2977" w:type="dxa"/>
            <w:tcBorders>
              <w:top w:val="single" w:sz="4" w:space="0" w:color="auto"/>
              <w:left w:val="single" w:sz="4" w:space="0" w:color="auto"/>
              <w:bottom w:val="single" w:sz="4" w:space="0" w:color="auto"/>
              <w:right w:val="single" w:sz="4" w:space="0" w:color="auto"/>
            </w:tcBorders>
          </w:tcPr>
          <w:p w14:paraId="3F1F4594"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1,88</w:t>
            </w:r>
          </w:p>
        </w:tc>
      </w:tr>
      <w:tr w:rsidR="000A6087" w:rsidRPr="00BB15C5" w14:paraId="6BE95014" w14:textId="77777777" w:rsidTr="007F2554">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94C10A7" w14:textId="77777777" w:rsidR="000A6087" w:rsidRPr="00BB15C5" w:rsidRDefault="000A6087" w:rsidP="007F2554">
            <w:pPr>
              <w:pStyle w:val="TextTi9"/>
              <w:keepNext/>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min</w:t>
            </w:r>
          </w:p>
        </w:tc>
        <w:tc>
          <w:tcPr>
            <w:tcW w:w="2977" w:type="dxa"/>
            <w:tcBorders>
              <w:top w:val="single" w:sz="4" w:space="0" w:color="auto"/>
              <w:left w:val="single" w:sz="4" w:space="0" w:color="auto"/>
              <w:bottom w:val="single" w:sz="4" w:space="0" w:color="auto"/>
              <w:right w:val="single" w:sz="4" w:space="0" w:color="auto"/>
            </w:tcBorders>
          </w:tcPr>
          <w:p w14:paraId="0627C44B"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4,39</w:t>
            </w:r>
          </w:p>
        </w:tc>
        <w:tc>
          <w:tcPr>
            <w:tcW w:w="2977" w:type="dxa"/>
            <w:tcBorders>
              <w:top w:val="single" w:sz="4" w:space="0" w:color="auto"/>
              <w:left w:val="single" w:sz="4" w:space="0" w:color="auto"/>
              <w:bottom w:val="single" w:sz="4" w:space="0" w:color="auto"/>
              <w:right w:val="single" w:sz="4" w:space="0" w:color="auto"/>
            </w:tcBorders>
          </w:tcPr>
          <w:p w14:paraId="3EA21AC2"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3,21</w:t>
            </w:r>
          </w:p>
        </w:tc>
      </w:tr>
      <w:tr w:rsidR="000A6087" w:rsidRPr="00BB15C5" w14:paraId="3E0FEDAA" w14:textId="77777777" w:rsidTr="007F2554">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0B1F3AB" w14:textId="77777777" w:rsidR="000A6087" w:rsidRPr="00BB15C5" w:rsidRDefault="000A6087" w:rsidP="007F2554">
            <w:pPr>
              <w:pStyle w:val="TextTi9"/>
              <w:keepNext/>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mean</w:t>
            </w:r>
            <w:r w:rsidRPr="00BB15C5">
              <w:rPr>
                <w:rFonts w:ascii="Times New Roman" w:hAnsi="Times New Roman"/>
                <w:sz w:val="20"/>
                <w:szCs w:val="20"/>
              </w:rPr>
              <w:t xml:space="preserve"> ar AUC</w:t>
            </w:r>
            <w:r w:rsidRPr="00BB15C5">
              <w:rPr>
                <w:rFonts w:ascii="Times New Roman" w:hAnsi="Times New Roman"/>
                <w:sz w:val="20"/>
                <w:szCs w:val="20"/>
                <w:vertAlign w:val="subscript"/>
              </w:rPr>
              <w:t>τ</w:t>
            </w:r>
            <w:r w:rsidRPr="00BB15C5">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75DDD03E"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4,28</w:t>
            </w:r>
          </w:p>
        </w:tc>
        <w:tc>
          <w:tcPr>
            <w:tcW w:w="2977" w:type="dxa"/>
            <w:tcBorders>
              <w:top w:val="single" w:sz="4" w:space="0" w:color="auto"/>
              <w:left w:val="single" w:sz="4" w:space="0" w:color="auto"/>
              <w:bottom w:val="single" w:sz="4" w:space="0" w:color="auto"/>
              <w:right w:val="single" w:sz="4" w:space="0" w:color="auto"/>
            </w:tcBorders>
          </w:tcPr>
          <w:p w14:paraId="598AD4BB" w14:textId="77777777" w:rsidR="000A6087" w:rsidRPr="00BB15C5" w:rsidRDefault="000A6087" w:rsidP="007F2554">
            <w:pPr>
              <w:pStyle w:val="TextTi9"/>
              <w:keepNext/>
              <w:spacing w:after="120"/>
              <w:jc w:val="center"/>
              <w:rPr>
                <w:rFonts w:ascii="Times New Roman" w:hAnsi="Times New Roman"/>
                <w:sz w:val="20"/>
                <w:szCs w:val="20"/>
              </w:rPr>
            </w:pPr>
            <w:r w:rsidRPr="00BB15C5">
              <w:rPr>
                <w:rFonts w:ascii="Times New Roman" w:hAnsi="Times New Roman"/>
                <w:sz w:val="20"/>
                <w:szCs w:val="20"/>
              </w:rPr>
              <w:t>2,27</w:t>
            </w:r>
          </w:p>
        </w:tc>
      </w:tr>
    </w:tbl>
    <w:p w14:paraId="041D6389" w14:textId="77777777" w:rsidR="000A6087" w:rsidRPr="00BB15C5" w:rsidRDefault="000A6087" w:rsidP="000A6087">
      <w:pPr>
        <w:jc w:val="both"/>
        <w:rPr>
          <w:sz w:val="18"/>
          <w:szCs w:val="18"/>
          <w:lang w:eastAsia="en-US"/>
        </w:rPr>
      </w:pPr>
      <w:r w:rsidRPr="00BB15C5">
        <w:rPr>
          <w:sz w:val="18"/>
          <w:szCs w:val="18"/>
          <w:lang w:eastAsia="en-US"/>
        </w:rPr>
        <w:t>*τ = 1 savaitė arba 2 savaitės dozuojant po oda dviem režimais</w:t>
      </w:r>
    </w:p>
    <w:p w14:paraId="76802AE6" w14:textId="77777777" w:rsidR="000A6087" w:rsidRPr="00BB15C5" w:rsidRDefault="000A6087" w:rsidP="000A6087"/>
    <w:p w14:paraId="2DFAB93C" w14:textId="77777777" w:rsidR="000A6087" w:rsidRPr="00BB15C5" w:rsidRDefault="000A6087" w:rsidP="000A6087">
      <w:r w:rsidRPr="00BB15C5">
        <w:t>Suleid</w:t>
      </w:r>
      <w:r w:rsidR="00897A2A" w:rsidRPr="00BB15C5">
        <w:t>žiant</w:t>
      </w:r>
      <w:r w:rsidRPr="00BB15C5">
        <w:t xml:space="preserve"> po oda</w:t>
      </w:r>
      <w:r w:rsidR="00897A2A" w:rsidRPr="00BB15C5">
        <w:t>,</w:t>
      </w:r>
      <w:r w:rsidRPr="00BB15C5">
        <w:t xml:space="preserve"> maždaug 90 % pusiausvyrinės koncentracijos buvo pasiekta 12</w:t>
      </w:r>
      <w:r w:rsidRPr="00BB15C5">
        <w:noBreakHyphen/>
        <w:t>ąją savaitę dozuojant po 162 mg tiek kas savaitę (QW), tiek kas dvi savaites (Q2W) režimu.</w:t>
      </w:r>
    </w:p>
    <w:p w14:paraId="06A0FA0F" w14:textId="77777777" w:rsidR="000A6087" w:rsidRPr="00BB15C5" w:rsidRDefault="000A6087" w:rsidP="000A6087">
      <w:pPr>
        <w:rPr>
          <w:iCs/>
          <w:szCs w:val="22"/>
          <w:lang w:eastAsia="de-DE"/>
        </w:rPr>
      </w:pPr>
    </w:p>
    <w:p w14:paraId="68A5BAF5" w14:textId="77777777" w:rsidR="000A6087" w:rsidRPr="00BB15C5" w:rsidRDefault="000A6087" w:rsidP="000A6087">
      <w:pPr>
        <w:rPr>
          <w:i/>
          <w:u w:val="single"/>
        </w:rPr>
      </w:pPr>
      <w:r w:rsidRPr="00BB15C5">
        <w:rPr>
          <w:i/>
          <w:u w:val="single"/>
        </w:rPr>
        <w:t>Absorbcija</w:t>
      </w:r>
    </w:p>
    <w:p w14:paraId="259D2080" w14:textId="77777777" w:rsidR="000A6087" w:rsidRPr="00BB15C5" w:rsidRDefault="000A6087" w:rsidP="000A6087">
      <w:pPr>
        <w:rPr>
          <w:iCs/>
          <w:szCs w:val="22"/>
          <w:lang w:eastAsia="de-DE"/>
        </w:rPr>
      </w:pPr>
      <w:r w:rsidRPr="00BB15C5">
        <w:t>sJIA sergantiems pacientams vaistinio preparato suleidus po oda, absorbcijos pusinis laikas buvo maždaug 2 dienos, o po oda vartojamos farmacinės formos biologinis prieinamumas sJIA sirgusių pacientų organizme buvo 95 %.</w:t>
      </w:r>
    </w:p>
    <w:p w14:paraId="17F49144" w14:textId="77777777" w:rsidR="000A6087" w:rsidRPr="00BB15C5" w:rsidRDefault="000A6087" w:rsidP="000A6087">
      <w:pPr>
        <w:rPr>
          <w:iCs/>
        </w:rPr>
      </w:pPr>
    </w:p>
    <w:p w14:paraId="1C758B1D" w14:textId="77777777" w:rsidR="000A6087" w:rsidRPr="00BB15C5" w:rsidRDefault="000A6087" w:rsidP="000A6087">
      <w:pPr>
        <w:rPr>
          <w:i/>
          <w:u w:val="single"/>
        </w:rPr>
      </w:pPr>
      <w:r w:rsidRPr="00BB15C5">
        <w:rPr>
          <w:i/>
          <w:u w:val="single"/>
        </w:rPr>
        <w:t>Pasiskirstymas</w:t>
      </w:r>
    </w:p>
    <w:p w14:paraId="64668DDB" w14:textId="77777777" w:rsidR="000A6087" w:rsidRPr="00BB15C5" w:rsidRDefault="000A6087" w:rsidP="000A6087">
      <w:pPr>
        <w:rPr>
          <w:iCs/>
        </w:rPr>
      </w:pPr>
      <w:r w:rsidRPr="00BB15C5">
        <w:rPr>
          <w:iCs/>
        </w:rPr>
        <w:t>sJIA sergančių vaikų organizme centrinis pasiskirstymo tūris buvo 1,87 l</w:t>
      </w:r>
      <w:r w:rsidR="00897A2A" w:rsidRPr="00BB15C5">
        <w:rPr>
          <w:iCs/>
        </w:rPr>
        <w:t>itro</w:t>
      </w:r>
      <w:r w:rsidRPr="00BB15C5">
        <w:rPr>
          <w:iCs/>
        </w:rPr>
        <w:t>, periferinis pasiskirstymo tūris – 2,14 l</w:t>
      </w:r>
      <w:r w:rsidR="00897A2A" w:rsidRPr="00BB15C5">
        <w:rPr>
          <w:iCs/>
        </w:rPr>
        <w:t>itro</w:t>
      </w:r>
      <w:r w:rsidRPr="00BB15C5">
        <w:rPr>
          <w:iCs/>
        </w:rPr>
        <w:t>, dėl to pasiskirstymo tūris nusistovėjus pusiausvyrinei koncentracijai</w:t>
      </w:r>
      <w:r w:rsidRPr="00BB15C5" w:rsidDel="00933C47">
        <w:rPr>
          <w:iCs/>
        </w:rPr>
        <w:t xml:space="preserve"> </w:t>
      </w:r>
      <w:r w:rsidRPr="00BB15C5">
        <w:rPr>
          <w:iCs/>
        </w:rPr>
        <w:t>buvo 4,01 litro.</w:t>
      </w:r>
    </w:p>
    <w:p w14:paraId="4D5CFED9" w14:textId="77777777" w:rsidR="000A6087" w:rsidRPr="00BB15C5" w:rsidRDefault="000A6087" w:rsidP="000A6087"/>
    <w:p w14:paraId="03A9A114" w14:textId="77777777" w:rsidR="000A6087" w:rsidRPr="00BB15C5" w:rsidRDefault="000A6087" w:rsidP="000A6087">
      <w:pPr>
        <w:rPr>
          <w:u w:val="single"/>
        </w:rPr>
      </w:pPr>
      <w:r w:rsidRPr="00BB15C5">
        <w:rPr>
          <w:u w:val="single"/>
        </w:rPr>
        <w:t>Eliminacija</w:t>
      </w:r>
    </w:p>
    <w:p w14:paraId="1D95325E" w14:textId="12314584" w:rsidR="000A6087" w:rsidRPr="00BB15C5" w:rsidRDefault="000A6087" w:rsidP="000A6087">
      <w:pPr>
        <w:rPr>
          <w:szCs w:val="22"/>
          <w:lang w:eastAsia="de-DE"/>
        </w:rPr>
      </w:pPr>
      <w:r w:rsidRPr="00BB15C5">
        <w:t>Bendrasis tocilizumabo klirensas priklauso nuo koncentracijos ir yra tiesinio ir netiesinio klirensų suma. Tiesinis klirensas buvo apytikriai apskaičiuotas kaip populiacijos farmakokinetikos analizės parametras ir sisteminiu idiopatiniu artritu sergančių vaikų organizme siekia 5,7</w:t>
      </w:r>
      <w:r w:rsidR="00897A2A" w:rsidRPr="00BB15C5">
        <w:t> </w:t>
      </w:r>
      <w:r w:rsidRPr="00BB15C5">
        <w:t>ml</w:t>
      </w:r>
      <w:r w:rsidR="00897A2A" w:rsidRPr="00BB15C5">
        <w:t> </w:t>
      </w:r>
      <w:r w:rsidRPr="00BB15C5">
        <w:t>/</w:t>
      </w:r>
      <w:r w:rsidR="00897A2A" w:rsidRPr="00BB15C5">
        <w:t> </w:t>
      </w:r>
      <w:r w:rsidRPr="00BB15C5">
        <w:t xml:space="preserve">val. Suleidus po oda, nusistovėjus pusiausvyrinei koncentracijai dozavimo intervalo metu, sJIA sergančių pacientų organizme </w:t>
      </w:r>
      <w:r w:rsidR="00B83AE9" w:rsidRPr="00BB15C5">
        <w:rPr>
          <w:iCs/>
        </w:rPr>
        <w:t xml:space="preserve">tocilizumabo </w:t>
      </w:r>
      <w:r w:rsidRPr="00BB15C5">
        <w:t>veiksmingas t</w:t>
      </w:r>
      <w:r w:rsidRPr="00BB15C5">
        <w:rPr>
          <w:vertAlign w:val="subscript"/>
        </w:rPr>
        <w:t>1/2</w:t>
      </w:r>
      <w:r w:rsidRPr="00BB15C5">
        <w:t xml:space="preserve"> trunka iki 14 parų, dozuojant po 162 mg tiek kas savaitę (QW), tiek kas dvi savaites (Q2W) režimu.</w:t>
      </w:r>
    </w:p>
    <w:p w14:paraId="7FB9F92A" w14:textId="77777777" w:rsidR="000A6087" w:rsidRPr="00BB15C5" w:rsidRDefault="000A6087" w:rsidP="000A6087"/>
    <w:p w14:paraId="1C98C93B" w14:textId="52A4C454" w:rsidR="000A6087" w:rsidRPr="00BB15C5" w:rsidDel="00756D2B" w:rsidRDefault="000A6087" w:rsidP="000A6087">
      <w:pPr>
        <w:keepNext/>
        <w:keepLines/>
        <w:rPr>
          <w:moveFrom w:id="1118" w:author="Author" w:date="2025-07-18T17:36:00Z"/>
          <w:u w:val="single"/>
        </w:rPr>
      </w:pPr>
      <w:moveFromRangeStart w:id="1119" w:author="Author" w:date="2025-07-18T17:36:00Z" w:name="move203752614"/>
      <w:moveFrom w:id="1120" w:author="Author" w:date="2025-07-18T17:36:00Z">
        <w:r w:rsidRPr="00BB15C5" w:rsidDel="00756D2B">
          <w:rPr>
            <w:u w:val="single"/>
          </w:rPr>
          <w:t>pJIA</w:t>
        </w:r>
        <w:r w:rsidR="00B83AE9" w:rsidRPr="00BB15C5" w:rsidDel="00756D2B">
          <w:rPr>
            <w:u w:val="single"/>
          </w:rPr>
          <w:t xml:space="preserve"> sirgę pacientai</w:t>
        </w:r>
      </w:moveFrom>
    </w:p>
    <w:moveFromRangeEnd w:id="1119"/>
    <w:p w14:paraId="5FF643CE" w14:textId="77777777" w:rsidR="00756D2B" w:rsidRPr="00BB15C5" w:rsidRDefault="000A6087" w:rsidP="00756D2B">
      <w:pPr>
        <w:keepNext/>
        <w:keepLines/>
        <w:rPr>
          <w:moveTo w:id="1121" w:author="Author" w:date="2025-07-18T17:36:00Z"/>
          <w:u w:val="single"/>
        </w:rPr>
      </w:pPr>
      <w:r w:rsidRPr="00BB15C5">
        <w:rPr>
          <w:u w:val="single"/>
          <w:rPrChange w:id="1122" w:author="Author" w:date="2025-07-18T17:36:00Z">
            <w:rPr>
              <w:i/>
              <w:iCs/>
            </w:rPr>
          </w:rPrChange>
        </w:rPr>
        <w:t>Vartojimas po oda</w:t>
      </w:r>
      <w:ins w:id="1123" w:author="Author" w:date="2025-07-18T17:36:00Z">
        <w:r w:rsidR="00756D2B" w:rsidRPr="00BB15C5">
          <w:rPr>
            <w:i/>
            <w:iCs/>
          </w:rPr>
          <w:br/>
        </w:r>
      </w:ins>
      <w:moveToRangeStart w:id="1124" w:author="Author" w:date="2025-07-18T17:36:00Z" w:name="move203752614"/>
      <w:moveTo w:id="1125" w:author="Author" w:date="2025-07-18T17:36:00Z">
        <w:r w:rsidR="00756D2B" w:rsidRPr="00BB15C5">
          <w:rPr>
            <w:i/>
            <w:iCs/>
            <w:rPrChange w:id="1126" w:author="Author" w:date="2025-07-18T17:36:00Z">
              <w:rPr>
                <w:u w:val="single"/>
              </w:rPr>
            </w:rPrChange>
          </w:rPr>
          <w:t>pJIA sirgę pacientai</w:t>
        </w:r>
      </w:moveTo>
    </w:p>
    <w:moveToRangeEnd w:id="1124"/>
    <w:p w14:paraId="2C6C9169" w14:textId="05942050" w:rsidR="000A6087" w:rsidRPr="00BB15C5" w:rsidRDefault="000A6087" w:rsidP="000A6087">
      <w:pPr>
        <w:keepNext/>
        <w:keepLines/>
        <w:rPr>
          <w:i/>
          <w:iCs/>
        </w:rPr>
      </w:pPr>
    </w:p>
    <w:p w14:paraId="5C132CBA" w14:textId="0744A443" w:rsidR="000A6087" w:rsidRPr="00BB15C5" w:rsidRDefault="00B83AE9" w:rsidP="00274BF6">
      <w:r w:rsidRPr="00BB15C5">
        <w:rPr>
          <w:iCs/>
        </w:rPr>
        <w:t xml:space="preserve">Tocilizumabo </w:t>
      </w:r>
      <w:r w:rsidR="000A6087" w:rsidRPr="00BB15C5">
        <w:t>farmakokinetika pJIA sergančių pacientų organizme buvo apibūdinta populiacijos farmakokinetikos analize, kurioje dalyvavo 237 pacientai, kuriems kas 4 savaites buvo skiriama 8 mg / kg kūno masės (sveriantiems ≥ 30 kg), 10 mg / kg kūno masės kas 4 savaites (sveriantiems mažiau kaip 30 kg) dozės į veną, bei 162 mg kas 2 savaites (sveriantiems ≥</w:t>
      </w:r>
      <w:r w:rsidR="00897A2A" w:rsidRPr="00BB15C5">
        <w:t> </w:t>
      </w:r>
      <w:r w:rsidR="000A6087" w:rsidRPr="00BB15C5">
        <w:t>30 kg) arba 162 mg kas 3 savaites (pacientams, sveriantiems mažiau kaip 30</w:t>
      </w:r>
      <w:r w:rsidR="00897A2A" w:rsidRPr="00BB15C5">
        <w:t> </w:t>
      </w:r>
      <w:r w:rsidR="000A6087" w:rsidRPr="00BB15C5">
        <w:t>kg) dozės po oda.</w:t>
      </w:r>
    </w:p>
    <w:p w14:paraId="66A7D5A0" w14:textId="77777777" w:rsidR="000A6087" w:rsidRPr="00BB15C5" w:rsidRDefault="000A6087" w:rsidP="00274BF6"/>
    <w:p w14:paraId="4FBB5735" w14:textId="77777777" w:rsidR="000A6087" w:rsidRPr="00BB15C5" w:rsidRDefault="000A6087" w:rsidP="000A6087">
      <w:pPr>
        <w:keepNext/>
        <w:keepLines/>
        <w:rPr>
          <w:i/>
          <w:iCs/>
        </w:rPr>
      </w:pPr>
      <w:r w:rsidRPr="00BB15C5">
        <w:rPr>
          <w:i/>
          <w:iCs/>
        </w:rPr>
        <w:lastRenderedPageBreak/>
        <w:t>9 lentelė. Numanomi FK parametrų pJIA sergančių pacientų organizme vidurkis ± SN</w:t>
      </w:r>
      <w:r w:rsidR="0008707E" w:rsidRPr="00BB15C5">
        <w:rPr>
          <w:i/>
          <w:szCs w:val="22"/>
        </w:rPr>
        <w:t xml:space="preserve">, nusistovėjus pusiausvyrai </w:t>
      </w:r>
      <w:r w:rsidRPr="00BB15C5">
        <w:rPr>
          <w:i/>
          <w:iCs/>
        </w:rPr>
        <w:t>dozuojant po oda</w:t>
      </w:r>
    </w:p>
    <w:p w14:paraId="610D5E4C" w14:textId="77777777" w:rsidR="000C5F52" w:rsidRPr="00BB15C5" w:rsidRDefault="000C5F52" w:rsidP="000A6087">
      <w:pPr>
        <w:keepNext/>
        <w:keepLine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2689"/>
        <w:gridCol w:w="2691"/>
      </w:tblGrid>
      <w:tr w:rsidR="000A6087" w:rsidRPr="00BB15C5" w14:paraId="331F7087" w14:textId="77777777" w:rsidTr="007F2554">
        <w:trPr>
          <w:cantSplit/>
          <w:trHeight w:val="452"/>
        </w:trPr>
        <w:tc>
          <w:tcPr>
            <w:tcW w:w="2031" w:type="pct"/>
            <w:tcBorders>
              <w:top w:val="single" w:sz="4" w:space="0" w:color="auto"/>
              <w:left w:val="single" w:sz="4" w:space="0" w:color="auto"/>
              <w:bottom w:val="single" w:sz="4" w:space="0" w:color="auto"/>
              <w:right w:val="single" w:sz="4" w:space="0" w:color="auto"/>
            </w:tcBorders>
            <w:hideMark/>
          </w:tcPr>
          <w:p w14:paraId="58E785D7" w14:textId="6F5E4081" w:rsidR="000A6087" w:rsidRPr="00BB15C5" w:rsidRDefault="00B83AE9" w:rsidP="007F2554">
            <w:pPr>
              <w:pStyle w:val="TextTi9"/>
              <w:keepNext/>
              <w:keepLines/>
              <w:spacing w:after="120"/>
              <w:rPr>
                <w:rFonts w:ascii="Times New Roman" w:hAnsi="Times New Roman"/>
                <w:sz w:val="20"/>
                <w:szCs w:val="20"/>
              </w:rPr>
            </w:pPr>
            <w:r w:rsidRPr="00BB15C5">
              <w:rPr>
                <w:rFonts w:ascii="Times New Roman" w:hAnsi="Times New Roman"/>
                <w:b/>
                <w:iCs/>
                <w:sz w:val="20"/>
                <w:szCs w:val="20"/>
              </w:rPr>
              <w:t xml:space="preserve">Tocilizumabo </w:t>
            </w:r>
            <w:r w:rsidR="000A6087" w:rsidRPr="00BB15C5">
              <w:rPr>
                <w:rFonts w:ascii="Times New Roman" w:hAnsi="Times New Roman"/>
                <w:b/>
                <w:sz w:val="20"/>
                <w:szCs w:val="20"/>
              </w:rPr>
              <w:t>FK parametrai</w:t>
            </w:r>
          </w:p>
        </w:tc>
        <w:tc>
          <w:tcPr>
            <w:tcW w:w="1484" w:type="pct"/>
            <w:tcBorders>
              <w:top w:val="single" w:sz="4" w:space="0" w:color="auto"/>
              <w:left w:val="single" w:sz="4" w:space="0" w:color="auto"/>
              <w:bottom w:val="single" w:sz="4" w:space="0" w:color="auto"/>
              <w:right w:val="single" w:sz="4" w:space="0" w:color="auto"/>
            </w:tcBorders>
            <w:hideMark/>
          </w:tcPr>
          <w:p w14:paraId="45066917" w14:textId="77777777" w:rsidR="000A6087" w:rsidRPr="00BB15C5" w:rsidRDefault="000A6087" w:rsidP="007F2554">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162</w:t>
            </w:r>
            <w:r w:rsidR="00897A2A" w:rsidRPr="00BB15C5">
              <w:rPr>
                <w:rFonts w:ascii="Times New Roman" w:hAnsi="Times New Roman"/>
                <w:b/>
                <w:sz w:val="20"/>
                <w:szCs w:val="20"/>
              </w:rPr>
              <w:t> </w:t>
            </w:r>
            <w:r w:rsidRPr="00BB15C5">
              <w:rPr>
                <w:rFonts w:ascii="Times New Roman" w:hAnsi="Times New Roman"/>
                <w:b/>
                <w:sz w:val="20"/>
                <w:szCs w:val="20"/>
              </w:rPr>
              <w:t>mg Q2W</w:t>
            </w:r>
          </w:p>
          <w:p w14:paraId="21FA64FC" w14:textId="77777777" w:rsidR="000A6087" w:rsidRPr="00BB15C5" w:rsidRDefault="000A6087" w:rsidP="007F2554">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w:t>
            </w:r>
            <w:r w:rsidR="00897A2A" w:rsidRPr="00BB15C5">
              <w:rPr>
                <w:rFonts w:ascii="Times New Roman" w:hAnsi="Times New Roman"/>
                <w:b/>
                <w:sz w:val="20"/>
                <w:szCs w:val="20"/>
              </w:rPr>
              <w:t> </w:t>
            </w:r>
            <w:r w:rsidRPr="00BB15C5">
              <w:rPr>
                <w:rFonts w:ascii="Times New Roman" w:hAnsi="Times New Roman"/>
                <w:b/>
                <w:sz w:val="20"/>
                <w:szCs w:val="20"/>
              </w:rPr>
              <w:t>30 kg</w:t>
            </w:r>
          </w:p>
        </w:tc>
        <w:tc>
          <w:tcPr>
            <w:tcW w:w="1485" w:type="pct"/>
            <w:tcBorders>
              <w:top w:val="single" w:sz="4" w:space="0" w:color="auto"/>
              <w:left w:val="single" w:sz="4" w:space="0" w:color="auto"/>
              <w:bottom w:val="single" w:sz="4" w:space="0" w:color="auto"/>
              <w:right w:val="single" w:sz="4" w:space="0" w:color="auto"/>
            </w:tcBorders>
            <w:hideMark/>
          </w:tcPr>
          <w:p w14:paraId="1E00D1EB" w14:textId="77777777" w:rsidR="000A6087" w:rsidRPr="00BB15C5" w:rsidRDefault="000A6087" w:rsidP="007F2554">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162</w:t>
            </w:r>
            <w:r w:rsidR="00897A2A" w:rsidRPr="00BB15C5">
              <w:rPr>
                <w:rFonts w:ascii="Times New Roman" w:hAnsi="Times New Roman"/>
                <w:b/>
                <w:sz w:val="20"/>
                <w:szCs w:val="20"/>
              </w:rPr>
              <w:t> </w:t>
            </w:r>
            <w:r w:rsidRPr="00BB15C5">
              <w:rPr>
                <w:rFonts w:ascii="Times New Roman" w:hAnsi="Times New Roman"/>
                <w:b/>
                <w:sz w:val="20"/>
                <w:szCs w:val="20"/>
              </w:rPr>
              <w:t>mg Q3W</w:t>
            </w:r>
          </w:p>
          <w:p w14:paraId="2081EAF5" w14:textId="77777777" w:rsidR="000A6087" w:rsidRPr="00BB15C5" w:rsidRDefault="000A6087" w:rsidP="007F2554">
            <w:pPr>
              <w:pStyle w:val="TextTi9"/>
              <w:keepNext/>
              <w:keepLines/>
              <w:spacing w:after="120"/>
              <w:jc w:val="center"/>
              <w:rPr>
                <w:rFonts w:ascii="Times New Roman" w:hAnsi="Times New Roman"/>
                <w:b/>
                <w:sz w:val="20"/>
                <w:szCs w:val="20"/>
              </w:rPr>
            </w:pPr>
            <w:r w:rsidRPr="00BB15C5">
              <w:rPr>
                <w:rFonts w:ascii="Times New Roman" w:hAnsi="Times New Roman"/>
                <w:b/>
                <w:sz w:val="20"/>
                <w:szCs w:val="20"/>
              </w:rPr>
              <w:t>iki 30 kg</w:t>
            </w:r>
          </w:p>
        </w:tc>
      </w:tr>
      <w:tr w:rsidR="000A6087" w:rsidRPr="00BB15C5" w14:paraId="3C6ECA0B" w14:textId="77777777" w:rsidTr="007F2554">
        <w:trPr>
          <w:cantSplit/>
          <w:trHeight w:val="195"/>
        </w:trPr>
        <w:tc>
          <w:tcPr>
            <w:tcW w:w="2031" w:type="pct"/>
            <w:tcBorders>
              <w:top w:val="single" w:sz="4" w:space="0" w:color="auto"/>
              <w:left w:val="single" w:sz="4" w:space="0" w:color="auto"/>
              <w:bottom w:val="single" w:sz="4" w:space="0" w:color="auto"/>
              <w:right w:val="single" w:sz="4" w:space="0" w:color="auto"/>
            </w:tcBorders>
            <w:hideMark/>
          </w:tcPr>
          <w:p w14:paraId="582CB55F" w14:textId="0DDD8E7A" w:rsidR="000A6087" w:rsidRPr="00BB15C5" w:rsidRDefault="000A6087" w:rsidP="007F2554">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max</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w:t>
            </w:r>
            <w:r w:rsidR="006D183D" w:rsidRPr="00BB15C5">
              <w:rPr>
                <w:rFonts w:ascii="Times New Roman" w:hAnsi="Times New Roman"/>
                <w:sz w:val="20"/>
                <w:szCs w:val="20"/>
              </w:rPr>
              <w:t> </w:t>
            </w:r>
            <w:r w:rsidRPr="00BB15C5">
              <w:rPr>
                <w:rFonts w:ascii="Times New Roman" w:hAnsi="Times New Roman"/>
                <w:sz w:val="20"/>
                <w:szCs w:val="20"/>
              </w:rPr>
              <w:t>/</w:t>
            </w:r>
            <w:r w:rsidR="006D183D" w:rsidRPr="00BB15C5">
              <w:rPr>
                <w:rFonts w:ascii="Times New Roman" w:hAnsi="Times New Roman"/>
                <w:sz w:val="20"/>
                <w:szCs w:val="20"/>
              </w:rPr>
              <w:t> </w:t>
            </w:r>
            <w:r w:rsidRPr="00BB15C5">
              <w:rPr>
                <w:rFonts w:ascii="Times New Roman" w:hAnsi="Times New Roman"/>
                <w:sz w:val="20"/>
                <w:szCs w:val="20"/>
              </w:rPr>
              <w:t>ml)</w:t>
            </w:r>
          </w:p>
        </w:tc>
        <w:tc>
          <w:tcPr>
            <w:tcW w:w="1484" w:type="pct"/>
            <w:tcBorders>
              <w:top w:val="single" w:sz="4" w:space="0" w:color="auto"/>
              <w:left w:val="single" w:sz="4" w:space="0" w:color="auto"/>
              <w:bottom w:val="single" w:sz="4" w:space="0" w:color="auto"/>
              <w:right w:val="single" w:sz="4" w:space="0" w:color="auto"/>
            </w:tcBorders>
            <w:hideMark/>
          </w:tcPr>
          <w:p w14:paraId="4636DE8B"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29,4 ± 13,5</w:t>
            </w:r>
          </w:p>
        </w:tc>
        <w:tc>
          <w:tcPr>
            <w:tcW w:w="1485" w:type="pct"/>
            <w:tcBorders>
              <w:top w:val="single" w:sz="4" w:space="0" w:color="auto"/>
              <w:left w:val="single" w:sz="4" w:space="0" w:color="auto"/>
              <w:bottom w:val="single" w:sz="4" w:space="0" w:color="auto"/>
              <w:right w:val="single" w:sz="4" w:space="0" w:color="auto"/>
            </w:tcBorders>
            <w:hideMark/>
          </w:tcPr>
          <w:p w14:paraId="42045CF4"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75,5 ± 24,1</w:t>
            </w:r>
          </w:p>
        </w:tc>
      </w:tr>
      <w:tr w:rsidR="000A6087" w:rsidRPr="00BB15C5" w14:paraId="57B14A5D" w14:textId="77777777" w:rsidTr="007F2554">
        <w:trPr>
          <w:cantSplit/>
          <w:trHeight w:val="195"/>
        </w:trPr>
        <w:tc>
          <w:tcPr>
            <w:tcW w:w="2031" w:type="pct"/>
            <w:tcBorders>
              <w:top w:val="single" w:sz="4" w:space="0" w:color="auto"/>
              <w:left w:val="single" w:sz="4" w:space="0" w:color="auto"/>
              <w:bottom w:val="single" w:sz="4" w:space="0" w:color="auto"/>
              <w:right w:val="single" w:sz="4" w:space="0" w:color="auto"/>
            </w:tcBorders>
            <w:hideMark/>
          </w:tcPr>
          <w:p w14:paraId="0149D3D4" w14:textId="07AF8A4F" w:rsidR="000A6087" w:rsidRPr="00BB15C5" w:rsidRDefault="000A6087" w:rsidP="007F2554">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min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w:t>
            </w:r>
            <w:r w:rsidR="006D183D" w:rsidRPr="00BB15C5">
              <w:rPr>
                <w:rFonts w:ascii="Times New Roman" w:hAnsi="Times New Roman"/>
                <w:sz w:val="20"/>
                <w:szCs w:val="20"/>
              </w:rPr>
              <w:t> </w:t>
            </w:r>
            <w:r w:rsidRPr="00BB15C5">
              <w:rPr>
                <w:rFonts w:ascii="Times New Roman" w:hAnsi="Times New Roman"/>
                <w:sz w:val="20"/>
                <w:szCs w:val="20"/>
              </w:rPr>
              <w:t>/</w:t>
            </w:r>
            <w:r w:rsidR="006D183D" w:rsidRPr="00BB15C5">
              <w:rPr>
                <w:rFonts w:ascii="Times New Roman" w:hAnsi="Times New Roman"/>
                <w:sz w:val="20"/>
                <w:szCs w:val="20"/>
              </w:rPr>
              <w:t> </w:t>
            </w:r>
            <w:r w:rsidRPr="00BB15C5">
              <w:rPr>
                <w:rFonts w:ascii="Times New Roman" w:hAnsi="Times New Roman"/>
                <w:sz w:val="20"/>
                <w:szCs w:val="20"/>
              </w:rPr>
              <w:t>ml)</w:t>
            </w:r>
          </w:p>
        </w:tc>
        <w:tc>
          <w:tcPr>
            <w:tcW w:w="1484" w:type="pct"/>
            <w:tcBorders>
              <w:top w:val="single" w:sz="4" w:space="0" w:color="auto"/>
              <w:left w:val="single" w:sz="4" w:space="0" w:color="auto"/>
              <w:bottom w:val="single" w:sz="4" w:space="0" w:color="auto"/>
              <w:right w:val="single" w:sz="4" w:space="0" w:color="auto"/>
            </w:tcBorders>
            <w:hideMark/>
          </w:tcPr>
          <w:p w14:paraId="0850189A"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11,8 ± 7,08</w:t>
            </w:r>
          </w:p>
        </w:tc>
        <w:tc>
          <w:tcPr>
            <w:tcW w:w="1485" w:type="pct"/>
            <w:tcBorders>
              <w:top w:val="single" w:sz="4" w:space="0" w:color="auto"/>
              <w:left w:val="single" w:sz="4" w:space="0" w:color="auto"/>
              <w:bottom w:val="single" w:sz="4" w:space="0" w:color="auto"/>
              <w:right w:val="single" w:sz="4" w:space="0" w:color="auto"/>
            </w:tcBorders>
            <w:hideMark/>
          </w:tcPr>
          <w:p w14:paraId="03CC8259"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18,4 ± 12,9</w:t>
            </w:r>
          </w:p>
        </w:tc>
      </w:tr>
      <w:tr w:rsidR="000A6087" w:rsidRPr="00BB15C5" w14:paraId="608B5B89" w14:textId="77777777" w:rsidTr="007F2554">
        <w:trPr>
          <w:cantSplit/>
          <w:trHeight w:val="324"/>
        </w:trPr>
        <w:tc>
          <w:tcPr>
            <w:tcW w:w="2031" w:type="pct"/>
            <w:tcBorders>
              <w:top w:val="single" w:sz="4" w:space="0" w:color="auto"/>
              <w:left w:val="single" w:sz="4" w:space="0" w:color="auto"/>
              <w:bottom w:val="single" w:sz="4" w:space="0" w:color="auto"/>
              <w:right w:val="single" w:sz="4" w:space="0" w:color="auto"/>
            </w:tcBorders>
            <w:hideMark/>
          </w:tcPr>
          <w:p w14:paraId="477EB28E" w14:textId="74599DB6" w:rsidR="000A6087" w:rsidRPr="00BB15C5" w:rsidRDefault="000A6087" w:rsidP="007F2554">
            <w:pPr>
              <w:pStyle w:val="TextTi9"/>
              <w:keepNext/>
              <w:keepLines/>
              <w:spacing w:after="120"/>
              <w:rPr>
                <w:rFonts w:ascii="Times New Roman" w:hAnsi="Times New Roman"/>
                <w:sz w:val="20"/>
                <w:szCs w:val="20"/>
              </w:rPr>
            </w:pPr>
            <w:r w:rsidRPr="00BB15C5">
              <w:rPr>
                <w:rFonts w:ascii="Times New Roman" w:hAnsi="Times New Roman"/>
                <w:sz w:val="20"/>
                <w:szCs w:val="20"/>
              </w:rPr>
              <w:t>C</w:t>
            </w:r>
            <w:r w:rsidRPr="00BB15C5">
              <w:rPr>
                <w:rFonts w:ascii="Times New Roman" w:hAnsi="Times New Roman"/>
                <w:sz w:val="20"/>
                <w:szCs w:val="20"/>
                <w:vertAlign w:val="subscript"/>
              </w:rPr>
              <w:t>mean</w:t>
            </w:r>
            <w:r w:rsidRPr="00BB15C5">
              <w:rPr>
                <w:rFonts w:ascii="Times New Roman" w:hAnsi="Times New Roman"/>
                <w:sz w:val="20"/>
                <w:szCs w:val="20"/>
              </w:rPr>
              <w:t xml:space="preserve">  (</w:t>
            </w:r>
            <w:r w:rsidR="005E37F2" w:rsidRPr="00BB15C5">
              <w:rPr>
                <w:rFonts w:ascii="Symbol" w:eastAsia="MS Mincho" w:hAnsi="Symbol"/>
              </w:rPr>
              <w:sym w:font="Symbol" w:char="F06D"/>
            </w:r>
            <w:r w:rsidRPr="00BB15C5">
              <w:rPr>
                <w:rFonts w:ascii="Times New Roman" w:hAnsi="Times New Roman"/>
                <w:sz w:val="20"/>
                <w:szCs w:val="20"/>
              </w:rPr>
              <w:t>g</w:t>
            </w:r>
            <w:r w:rsidR="006D183D" w:rsidRPr="00BB15C5">
              <w:rPr>
                <w:rFonts w:ascii="Times New Roman" w:hAnsi="Times New Roman"/>
                <w:sz w:val="20"/>
                <w:szCs w:val="20"/>
              </w:rPr>
              <w:t> </w:t>
            </w:r>
            <w:r w:rsidRPr="00BB15C5">
              <w:rPr>
                <w:rFonts w:ascii="Times New Roman" w:hAnsi="Times New Roman"/>
                <w:sz w:val="20"/>
                <w:szCs w:val="20"/>
              </w:rPr>
              <w:t>/</w:t>
            </w:r>
            <w:r w:rsidR="006D183D" w:rsidRPr="00BB15C5">
              <w:rPr>
                <w:rFonts w:ascii="Times New Roman" w:hAnsi="Times New Roman"/>
                <w:sz w:val="20"/>
                <w:szCs w:val="20"/>
              </w:rPr>
              <w:t> </w:t>
            </w:r>
            <w:r w:rsidRPr="00BB15C5">
              <w:rPr>
                <w:rFonts w:ascii="Times New Roman" w:hAnsi="Times New Roman"/>
                <w:sz w:val="20"/>
                <w:szCs w:val="20"/>
              </w:rPr>
              <w:t>ml)</w:t>
            </w:r>
          </w:p>
        </w:tc>
        <w:tc>
          <w:tcPr>
            <w:tcW w:w="1484" w:type="pct"/>
            <w:tcBorders>
              <w:top w:val="single" w:sz="4" w:space="0" w:color="auto"/>
              <w:left w:val="single" w:sz="4" w:space="0" w:color="auto"/>
              <w:bottom w:val="single" w:sz="4" w:space="0" w:color="auto"/>
              <w:right w:val="single" w:sz="4" w:space="0" w:color="auto"/>
            </w:tcBorders>
            <w:hideMark/>
          </w:tcPr>
          <w:p w14:paraId="6294CECC"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21,7 ± 10,4</w:t>
            </w:r>
          </w:p>
        </w:tc>
        <w:tc>
          <w:tcPr>
            <w:tcW w:w="1485" w:type="pct"/>
            <w:tcBorders>
              <w:top w:val="single" w:sz="4" w:space="0" w:color="auto"/>
              <w:left w:val="single" w:sz="4" w:space="0" w:color="auto"/>
              <w:bottom w:val="single" w:sz="4" w:space="0" w:color="auto"/>
              <w:right w:val="single" w:sz="4" w:space="0" w:color="auto"/>
            </w:tcBorders>
            <w:hideMark/>
          </w:tcPr>
          <w:p w14:paraId="01CE4074"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45,5 ± 19,8</w:t>
            </w:r>
          </w:p>
        </w:tc>
      </w:tr>
      <w:tr w:rsidR="000A6087" w:rsidRPr="00BB15C5" w14:paraId="1E5B3947" w14:textId="77777777" w:rsidTr="007F2554">
        <w:trPr>
          <w:cantSplit/>
          <w:trHeight w:val="324"/>
        </w:trPr>
        <w:tc>
          <w:tcPr>
            <w:tcW w:w="2031" w:type="pct"/>
            <w:tcBorders>
              <w:top w:val="single" w:sz="4" w:space="0" w:color="auto"/>
              <w:left w:val="single" w:sz="4" w:space="0" w:color="auto"/>
              <w:bottom w:val="single" w:sz="4" w:space="0" w:color="auto"/>
              <w:right w:val="single" w:sz="4" w:space="0" w:color="auto"/>
            </w:tcBorders>
            <w:hideMark/>
          </w:tcPr>
          <w:p w14:paraId="5D4375DB" w14:textId="77777777" w:rsidR="000A6087" w:rsidRPr="00BB15C5" w:rsidRDefault="000A6087" w:rsidP="007F2554">
            <w:pPr>
              <w:pStyle w:val="TextTi9"/>
              <w:keepNext/>
              <w:keepLines/>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max</w:t>
            </w:r>
          </w:p>
        </w:tc>
        <w:tc>
          <w:tcPr>
            <w:tcW w:w="1484" w:type="pct"/>
            <w:tcBorders>
              <w:top w:val="single" w:sz="4" w:space="0" w:color="auto"/>
              <w:left w:val="single" w:sz="4" w:space="0" w:color="auto"/>
              <w:bottom w:val="single" w:sz="4" w:space="0" w:color="auto"/>
              <w:right w:val="single" w:sz="4" w:space="0" w:color="auto"/>
            </w:tcBorders>
          </w:tcPr>
          <w:p w14:paraId="000D304C"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1,72</w:t>
            </w:r>
          </w:p>
        </w:tc>
        <w:tc>
          <w:tcPr>
            <w:tcW w:w="1485" w:type="pct"/>
            <w:tcBorders>
              <w:top w:val="single" w:sz="4" w:space="0" w:color="auto"/>
              <w:left w:val="single" w:sz="4" w:space="0" w:color="auto"/>
              <w:bottom w:val="single" w:sz="4" w:space="0" w:color="auto"/>
              <w:right w:val="single" w:sz="4" w:space="0" w:color="auto"/>
            </w:tcBorders>
          </w:tcPr>
          <w:p w14:paraId="15029001"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1,32</w:t>
            </w:r>
          </w:p>
        </w:tc>
      </w:tr>
      <w:tr w:rsidR="000A6087" w:rsidRPr="00BB15C5" w14:paraId="17E6C4B9" w14:textId="77777777" w:rsidTr="007F2554">
        <w:trPr>
          <w:cantSplit/>
          <w:trHeight w:val="331"/>
        </w:trPr>
        <w:tc>
          <w:tcPr>
            <w:tcW w:w="2031" w:type="pct"/>
            <w:tcBorders>
              <w:top w:val="single" w:sz="4" w:space="0" w:color="auto"/>
              <w:left w:val="single" w:sz="4" w:space="0" w:color="auto"/>
              <w:bottom w:val="single" w:sz="4" w:space="0" w:color="auto"/>
              <w:right w:val="single" w:sz="4" w:space="0" w:color="auto"/>
            </w:tcBorders>
            <w:hideMark/>
          </w:tcPr>
          <w:p w14:paraId="2CB121CB" w14:textId="77777777" w:rsidR="000A6087" w:rsidRPr="00BB15C5" w:rsidRDefault="000A6087" w:rsidP="007F2554">
            <w:pPr>
              <w:pStyle w:val="TextTi9"/>
              <w:keepNext/>
              <w:keepLines/>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min</w:t>
            </w:r>
          </w:p>
        </w:tc>
        <w:tc>
          <w:tcPr>
            <w:tcW w:w="1484" w:type="pct"/>
            <w:tcBorders>
              <w:top w:val="single" w:sz="4" w:space="0" w:color="auto"/>
              <w:left w:val="single" w:sz="4" w:space="0" w:color="auto"/>
              <w:bottom w:val="single" w:sz="4" w:space="0" w:color="auto"/>
              <w:right w:val="single" w:sz="4" w:space="0" w:color="auto"/>
            </w:tcBorders>
          </w:tcPr>
          <w:p w14:paraId="226A3793"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3,58</w:t>
            </w:r>
          </w:p>
        </w:tc>
        <w:tc>
          <w:tcPr>
            <w:tcW w:w="1485" w:type="pct"/>
            <w:tcBorders>
              <w:top w:val="single" w:sz="4" w:space="0" w:color="auto"/>
              <w:left w:val="single" w:sz="4" w:space="0" w:color="auto"/>
              <w:bottom w:val="single" w:sz="4" w:space="0" w:color="auto"/>
              <w:right w:val="single" w:sz="4" w:space="0" w:color="auto"/>
            </w:tcBorders>
          </w:tcPr>
          <w:p w14:paraId="5FE2B92C"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2,08</w:t>
            </w:r>
          </w:p>
        </w:tc>
      </w:tr>
      <w:tr w:rsidR="000A6087" w:rsidRPr="00BB15C5" w14:paraId="51511230" w14:textId="77777777" w:rsidTr="007F2554">
        <w:trPr>
          <w:cantSplit/>
          <w:trHeight w:val="331"/>
        </w:trPr>
        <w:tc>
          <w:tcPr>
            <w:tcW w:w="2031" w:type="pct"/>
            <w:tcBorders>
              <w:top w:val="single" w:sz="4" w:space="0" w:color="auto"/>
              <w:left w:val="single" w:sz="4" w:space="0" w:color="auto"/>
              <w:bottom w:val="single" w:sz="4" w:space="0" w:color="auto"/>
              <w:right w:val="single" w:sz="4" w:space="0" w:color="auto"/>
            </w:tcBorders>
          </w:tcPr>
          <w:p w14:paraId="0B15AABA" w14:textId="77777777" w:rsidR="000A6087" w:rsidRPr="00BB15C5" w:rsidRDefault="000A6087" w:rsidP="007F2554">
            <w:pPr>
              <w:pStyle w:val="TextTi9"/>
              <w:keepNext/>
              <w:keepLines/>
              <w:spacing w:after="120"/>
              <w:rPr>
                <w:rFonts w:ascii="Times New Roman" w:hAnsi="Times New Roman"/>
                <w:sz w:val="20"/>
                <w:szCs w:val="20"/>
              </w:rPr>
            </w:pPr>
            <w:r w:rsidRPr="00BB15C5">
              <w:rPr>
                <w:rFonts w:ascii="Times New Roman" w:hAnsi="Times New Roman"/>
                <w:sz w:val="20"/>
                <w:szCs w:val="20"/>
              </w:rPr>
              <w:t>Kaupimasis C</w:t>
            </w:r>
            <w:r w:rsidRPr="00BB15C5">
              <w:rPr>
                <w:rFonts w:ascii="Times New Roman" w:hAnsi="Times New Roman"/>
                <w:sz w:val="20"/>
                <w:szCs w:val="20"/>
                <w:vertAlign w:val="subscript"/>
              </w:rPr>
              <w:t>vid</w:t>
            </w:r>
            <w:r w:rsidRPr="00BB15C5">
              <w:rPr>
                <w:rFonts w:ascii="Times New Roman" w:hAnsi="Times New Roman"/>
                <w:sz w:val="20"/>
                <w:szCs w:val="20"/>
              </w:rPr>
              <w:t xml:space="preserve"> ar AUC</w:t>
            </w:r>
            <w:r w:rsidRPr="00BB15C5">
              <w:rPr>
                <w:rFonts w:ascii="Times New Roman" w:hAnsi="Times New Roman"/>
                <w:sz w:val="20"/>
                <w:szCs w:val="20"/>
                <w:vertAlign w:val="subscript"/>
              </w:rPr>
              <w:t>τ</w:t>
            </w:r>
            <w:r w:rsidRPr="00BB15C5">
              <w:rPr>
                <w:rFonts w:ascii="Times New Roman" w:hAnsi="Times New Roman"/>
                <w:sz w:val="20"/>
                <w:szCs w:val="20"/>
              </w:rPr>
              <w:t xml:space="preserve"> *</w:t>
            </w:r>
          </w:p>
        </w:tc>
        <w:tc>
          <w:tcPr>
            <w:tcW w:w="1484" w:type="pct"/>
            <w:tcBorders>
              <w:top w:val="single" w:sz="4" w:space="0" w:color="auto"/>
              <w:left w:val="single" w:sz="4" w:space="0" w:color="auto"/>
              <w:bottom w:val="single" w:sz="4" w:space="0" w:color="auto"/>
              <w:right w:val="single" w:sz="4" w:space="0" w:color="auto"/>
            </w:tcBorders>
          </w:tcPr>
          <w:p w14:paraId="594359EA"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2,04</w:t>
            </w:r>
          </w:p>
        </w:tc>
        <w:tc>
          <w:tcPr>
            <w:tcW w:w="1485" w:type="pct"/>
            <w:tcBorders>
              <w:top w:val="single" w:sz="4" w:space="0" w:color="auto"/>
              <w:left w:val="single" w:sz="4" w:space="0" w:color="auto"/>
              <w:bottom w:val="single" w:sz="4" w:space="0" w:color="auto"/>
              <w:right w:val="single" w:sz="4" w:space="0" w:color="auto"/>
            </w:tcBorders>
          </w:tcPr>
          <w:p w14:paraId="07DD56A1" w14:textId="77777777" w:rsidR="000A6087" w:rsidRPr="00BB15C5" w:rsidRDefault="000A6087" w:rsidP="007F2554">
            <w:pPr>
              <w:pStyle w:val="TextTi9"/>
              <w:keepNext/>
              <w:keepLines/>
              <w:spacing w:after="120"/>
              <w:jc w:val="center"/>
              <w:rPr>
                <w:rFonts w:ascii="Times New Roman" w:hAnsi="Times New Roman"/>
                <w:sz w:val="20"/>
                <w:szCs w:val="20"/>
              </w:rPr>
            </w:pPr>
            <w:r w:rsidRPr="00BB15C5">
              <w:rPr>
                <w:rFonts w:ascii="Times New Roman" w:hAnsi="Times New Roman"/>
                <w:sz w:val="20"/>
                <w:szCs w:val="20"/>
              </w:rPr>
              <w:t>1,46</w:t>
            </w:r>
          </w:p>
        </w:tc>
      </w:tr>
    </w:tbl>
    <w:p w14:paraId="2E33A204" w14:textId="77777777" w:rsidR="000A6087" w:rsidRPr="00BB15C5" w:rsidRDefault="000A6087" w:rsidP="000A6087">
      <w:pPr>
        <w:keepNext/>
        <w:keepLines/>
        <w:rPr>
          <w:sz w:val="18"/>
        </w:rPr>
      </w:pPr>
      <w:r w:rsidRPr="00BB15C5">
        <w:rPr>
          <w:sz w:val="18"/>
        </w:rPr>
        <w:t>* τ = dviems kas 2 savaites arba kas 3 savaites vartojimo po oda režimams</w:t>
      </w:r>
    </w:p>
    <w:p w14:paraId="0DDB407C" w14:textId="77777777" w:rsidR="000A6087" w:rsidRPr="00BB15C5" w:rsidRDefault="000A6087" w:rsidP="000A6087">
      <w:pPr>
        <w:keepNext/>
        <w:keepLines/>
      </w:pPr>
    </w:p>
    <w:p w14:paraId="2F457E09" w14:textId="17D72063" w:rsidR="000A6087" w:rsidRPr="00BB15C5" w:rsidRDefault="000A6087" w:rsidP="000A6087">
      <w:pPr>
        <w:keepNext/>
        <w:keepLines/>
      </w:pPr>
      <w:r w:rsidRPr="00BB15C5">
        <w:t>Suleidus į veną, 10 mg/kg (</w:t>
      </w:r>
      <w:r w:rsidR="00B83AE9" w:rsidRPr="00BB15C5">
        <w:t>kūno masė</w:t>
      </w:r>
      <w:r w:rsidRPr="00BB15C5">
        <w:t xml:space="preserve"> &lt; 30 kg) dozės grupėje maždaug 90 % pusiausvyrinės koncentracijos buvo pasiekta 12</w:t>
      </w:r>
      <w:r w:rsidRPr="00BB15C5">
        <w:noBreakHyphen/>
        <w:t>ąją savaitę, o 8 mg/kg (</w:t>
      </w:r>
      <w:r w:rsidR="00B83AE9" w:rsidRPr="00BB15C5">
        <w:t>kūno masė</w:t>
      </w:r>
      <w:r w:rsidRPr="00BB15C5">
        <w:t xml:space="preserve"> ≥ 30 kg) dozės grupėje - 16</w:t>
      </w:r>
      <w:r w:rsidRPr="00BB15C5">
        <w:noBreakHyphen/>
        <w:t>ąją savaitę. Suleidus po oda, maždaug 90 % pusiausvyrinės koncentracijos tiek 162 mg kas dvi savaites (Q2W), tiek kas tris savaites (Q3W) režimuose buvo pasiekta 12</w:t>
      </w:r>
      <w:r w:rsidRPr="00BB15C5">
        <w:noBreakHyphen/>
        <w:t>ąją savaitę.</w:t>
      </w:r>
    </w:p>
    <w:p w14:paraId="1800E076" w14:textId="77777777" w:rsidR="000A6087" w:rsidRPr="00BB15C5" w:rsidRDefault="000A6087" w:rsidP="000A6087">
      <w:pPr>
        <w:keepNext/>
        <w:keepLines/>
        <w:rPr>
          <w:iCs/>
          <w:szCs w:val="22"/>
          <w:lang w:eastAsia="de-DE"/>
        </w:rPr>
      </w:pPr>
    </w:p>
    <w:p w14:paraId="74AFC364" w14:textId="77777777" w:rsidR="000A6087" w:rsidRPr="00BB15C5" w:rsidRDefault="000A6087" w:rsidP="000A6087">
      <w:pPr>
        <w:keepNext/>
        <w:keepLines/>
        <w:rPr>
          <w:i/>
          <w:iCs/>
          <w:u w:val="single"/>
        </w:rPr>
      </w:pPr>
      <w:r w:rsidRPr="00BB15C5">
        <w:rPr>
          <w:i/>
          <w:iCs/>
          <w:u w:val="single"/>
        </w:rPr>
        <w:t>Absorbcija</w:t>
      </w:r>
    </w:p>
    <w:p w14:paraId="15E7B9D5" w14:textId="77777777" w:rsidR="000A6087" w:rsidRPr="00BB15C5" w:rsidRDefault="000A6087" w:rsidP="000A6087">
      <w:pPr>
        <w:rPr>
          <w:iCs/>
          <w:szCs w:val="22"/>
          <w:lang w:eastAsia="de-DE"/>
        </w:rPr>
      </w:pPr>
      <w:r w:rsidRPr="00BB15C5">
        <w:t>pJIA sergantiems pacientams vaistinio preparato suleidus po oda, absorbcijos pusinis laikas buvo maždaug 2 dienos, o po oda vartojamos farmacinės formos biologinis prieinamumas pJIA sirgusių pacientų organizme buvo 96 %.</w:t>
      </w:r>
    </w:p>
    <w:p w14:paraId="75D0E66F" w14:textId="77777777" w:rsidR="000A6087" w:rsidRPr="00BB15C5" w:rsidRDefault="000A6087" w:rsidP="000A6087">
      <w:pPr>
        <w:rPr>
          <w:iCs/>
        </w:rPr>
      </w:pPr>
    </w:p>
    <w:p w14:paraId="6A252A28" w14:textId="77777777" w:rsidR="000A6087" w:rsidRPr="00BB15C5" w:rsidRDefault="000A6087" w:rsidP="000A6087">
      <w:pPr>
        <w:rPr>
          <w:i/>
          <w:u w:val="single"/>
        </w:rPr>
      </w:pPr>
      <w:r w:rsidRPr="00BB15C5">
        <w:rPr>
          <w:i/>
          <w:u w:val="single"/>
        </w:rPr>
        <w:t>Pasiskirstymas</w:t>
      </w:r>
    </w:p>
    <w:p w14:paraId="2ECF27DC" w14:textId="77777777" w:rsidR="000A6087" w:rsidRPr="00BB15C5" w:rsidRDefault="000A6087" w:rsidP="000A6087">
      <w:pPr>
        <w:rPr>
          <w:iCs/>
        </w:rPr>
      </w:pPr>
      <w:r w:rsidRPr="00BB15C5">
        <w:rPr>
          <w:iCs/>
        </w:rPr>
        <w:t>pJIA sergančių vaikų organizme centrinis pasiskirstymo tūris buvo 1,97 l</w:t>
      </w:r>
      <w:r w:rsidR="00897A2A" w:rsidRPr="00BB15C5">
        <w:rPr>
          <w:iCs/>
        </w:rPr>
        <w:t>itro</w:t>
      </w:r>
      <w:r w:rsidRPr="00BB15C5">
        <w:rPr>
          <w:iCs/>
        </w:rPr>
        <w:t>, periferinis pasiskirstymo tūris – 2,03 l</w:t>
      </w:r>
      <w:r w:rsidR="00897A2A" w:rsidRPr="00BB15C5">
        <w:rPr>
          <w:iCs/>
        </w:rPr>
        <w:t>itro</w:t>
      </w:r>
      <w:r w:rsidRPr="00BB15C5">
        <w:rPr>
          <w:iCs/>
        </w:rPr>
        <w:t>, dėl to pasiskirstymo tūris nusistovėjus pusiausvyrinei koncentracijai</w:t>
      </w:r>
      <w:r w:rsidRPr="00BB15C5" w:rsidDel="00933C47">
        <w:rPr>
          <w:iCs/>
        </w:rPr>
        <w:t xml:space="preserve"> </w:t>
      </w:r>
      <w:r w:rsidRPr="00BB15C5">
        <w:rPr>
          <w:iCs/>
        </w:rPr>
        <w:t>buvo 4,0 litro.</w:t>
      </w:r>
    </w:p>
    <w:p w14:paraId="5C38E8E7" w14:textId="77777777" w:rsidR="000A6087" w:rsidRPr="00BB15C5" w:rsidRDefault="000A6087" w:rsidP="000A6087"/>
    <w:p w14:paraId="0E4BD8C9" w14:textId="77777777" w:rsidR="000A6087" w:rsidRPr="00BB15C5" w:rsidRDefault="000A6087" w:rsidP="000A6087">
      <w:pPr>
        <w:rPr>
          <w:u w:val="single"/>
        </w:rPr>
      </w:pPr>
      <w:r w:rsidRPr="00BB15C5">
        <w:rPr>
          <w:u w:val="single"/>
        </w:rPr>
        <w:t>Eliminacija</w:t>
      </w:r>
    </w:p>
    <w:p w14:paraId="0EC85BF5" w14:textId="77777777" w:rsidR="000A6087" w:rsidRPr="00BB15C5" w:rsidRDefault="000A6087" w:rsidP="000A6087">
      <w:pPr>
        <w:rPr>
          <w:szCs w:val="22"/>
          <w:lang w:eastAsia="de-DE"/>
        </w:rPr>
      </w:pPr>
      <w:r w:rsidRPr="00BB15C5">
        <w:t>pJIA sergančių pacientų populiacijos farmakokinetinė analizė rodo, kad tiesiniam klirensui turi įtakos kūno masė, taigi, skiriant dozę reikia į tai atsižvelgti (žr. 9 lentelę).</w:t>
      </w:r>
    </w:p>
    <w:p w14:paraId="377C7DAD" w14:textId="77777777" w:rsidR="000A6087" w:rsidRPr="00BB15C5" w:rsidRDefault="000A6087" w:rsidP="000A6087">
      <w:pPr>
        <w:rPr>
          <w:szCs w:val="22"/>
          <w:lang w:eastAsia="de-DE"/>
        </w:rPr>
      </w:pPr>
    </w:p>
    <w:p w14:paraId="3DEE2E1D" w14:textId="33022938" w:rsidR="000A6087" w:rsidRPr="00BB15C5" w:rsidRDefault="000A6087" w:rsidP="000A6087">
      <w:pPr>
        <w:rPr>
          <w:iCs/>
        </w:rPr>
      </w:pPr>
      <w:r w:rsidRPr="00BB15C5">
        <w:t xml:space="preserve">Suleidus po oda, nusistovėjus pusiausvyrinei koncentracijai dozavimo intervalo metu, pJIA sergančių pacientų organizme </w:t>
      </w:r>
      <w:r w:rsidR="00B83AE9" w:rsidRPr="00BB15C5">
        <w:rPr>
          <w:iCs/>
        </w:rPr>
        <w:t xml:space="preserve">tocilizumabo </w:t>
      </w:r>
      <w:r w:rsidRPr="00BB15C5">
        <w:t>veiksmingas t</w:t>
      </w:r>
      <w:r w:rsidRPr="00BB15C5">
        <w:rPr>
          <w:vertAlign w:val="subscript"/>
        </w:rPr>
        <w:t>1/2</w:t>
      </w:r>
      <w:r w:rsidRPr="00BB15C5">
        <w:t xml:space="preserve"> trunka iki 10 parų, kai kūno masė mažesnė kaip 30 kg </w:t>
      </w:r>
      <w:r w:rsidRPr="00BB15C5">
        <w:rPr>
          <w:color w:val="000000"/>
          <w:szCs w:val="22"/>
          <w:shd w:val="clear" w:color="auto" w:fill="FFFFFF"/>
        </w:rPr>
        <w:t>(162 mg po oda Q3W), ir iki 7 parų</w:t>
      </w:r>
      <w:r w:rsidRPr="00BB15C5">
        <w:t>, kai kūno masė ≥ 30 kg (Q2W). Suleidus į veną, tocilizumabo eliminacija iš kraujotakos yra dviejų fazių. Bendrasis tocilizumabo klirensas priklauso nuo koncentracijos ir yra tiesinio ir netiesinio klirensų suma. Tiesinis klirensas buvo apytikriai apskaičiuotas kaip populiacijos farmakokinetikos analizės parametras ir yra 6,25 ml / val. Esant mažai tocilizumabo koncentracijai svarbiausias vaidmuo tenka nuo koncentracijos priklausomam netiesiniam klirensui. Kai tik netiesinio klirenso kelias prisisotina, esant didesnei tocilizumabo koncentracijai, klirensą daugiausia nulemia tiesinis klirensas.</w:t>
      </w:r>
    </w:p>
    <w:p w14:paraId="756BE752" w14:textId="77777777" w:rsidR="00E91D13" w:rsidRPr="00BB15C5" w:rsidRDefault="00E91D13" w:rsidP="000A6087">
      <w:pPr>
        <w:rPr>
          <w:iCs/>
        </w:rPr>
      </w:pPr>
    </w:p>
    <w:p w14:paraId="47963E5B" w14:textId="598B6CF4" w:rsidR="00E91D13" w:rsidRPr="00BB15C5" w:rsidDel="002D66A3" w:rsidRDefault="00E91D13" w:rsidP="003B6221">
      <w:pPr>
        <w:keepNext/>
        <w:keepLines/>
        <w:rPr>
          <w:moveFrom w:id="1127" w:author="Author" w:date="2025-07-18T17:37:00Z"/>
          <w:iCs/>
          <w:u w:val="single"/>
        </w:rPr>
      </w:pPr>
      <w:moveFromRangeStart w:id="1128" w:author="Author" w:date="2025-07-18T17:37:00Z" w:name="move203752648"/>
      <w:moveFrom w:id="1129" w:author="Author" w:date="2025-07-18T17:37:00Z">
        <w:r w:rsidRPr="00BB15C5" w:rsidDel="002D66A3">
          <w:rPr>
            <w:iCs/>
            <w:u w:val="single"/>
          </w:rPr>
          <w:t>GLA</w:t>
        </w:r>
        <w:r w:rsidR="00B83AE9" w:rsidRPr="00BB15C5" w:rsidDel="002D66A3">
          <w:rPr>
            <w:iCs/>
            <w:u w:val="single"/>
          </w:rPr>
          <w:t xml:space="preserve"> sirgę pacientai</w:t>
        </w:r>
      </w:moveFrom>
    </w:p>
    <w:moveFromRangeEnd w:id="1128"/>
    <w:p w14:paraId="57ABD516" w14:textId="77777777" w:rsidR="002D66A3" w:rsidRPr="00BB15C5" w:rsidRDefault="00E91D13" w:rsidP="002D66A3">
      <w:pPr>
        <w:keepNext/>
        <w:keepLines/>
        <w:rPr>
          <w:moveTo w:id="1130" w:author="Author" w:date="2025-07-18T17:37:00Z"/>
          <w:iCs/>
          <w:u w:val="single"/>
        </w:rPr>
      </w:pPr>
      <w:r w:rsidRPr="00BB15C5">
        <w:rPr>
          <w:iCs/>
          <w:u w:val="single"/>
          <w:rPrChange w:id="1131" w:author="Author" w:date="2025-07-18T17:37:00Z">
            <w:rPr>
              <w:i/>
            </w:rPr>
          </w:rPrChange>
        </w:rPr>
        <w:t>Vartojimas po oda</w:t>
      </w:r>
      <w:ins w:id="1132" w:author="Author" w:date="2025-07-18T17:37:00Z">
        <w:r w:rsidR="002D66A3" w:rsidRPr="00BB15C5">
          <w:rPr>
            <w:i/>
          </w:rPr>
          <w:br/>
        </w:r>
      </w:ins>
      <w:moveToRangeStart w:id="1133" w:author="Author" w:date="2025-07-18T17:37:00Z" w:name="move203752648"/>
      <w:moveTo w:id="1134" w:author="Author" w:date="2025-07-18T17:37:00Z">
        <w:r w:rsidR="002D66A3" w:rsidRPr="00BB15C5">
          <w:rPr>
            <w:i/>
            <w:rPrChange w:id="1135" w:author="Author" w:date="2025-07-18T17:37:00Z">
              <w:rPr>
                <w:iCs/>
                <w:u w:val="single"/>
              </w:rPr>
            </w:rPrChange>
          </w:rPr>
          <w:t>GLA sirgę pacientai</w:t>
        </w:r>
      </w:moveTo>
    </w:p>
    <w:moveToRangeEnd w:id="1133"/>
    <w:p w14:paraId="69E315C7" w14:textId="5987A445" w:rsidR="00E91D13" w:rsidRPr="00BB15C5" w:rsidRDefault="00E91D13" w:rsidP="003B6221">
      <w:pPr>
        <w:keepNext/>
        <w:keepLines/>
        <w:rPr>
          <w:i/>
        </w:rPr>
      </w:pPr>
    </w:p>
    <w:p w14:paraId="47C762A3" w14:textId="74F4061C" w:rsidR="00E91D13" w:rsidRPr="00BB15C5" w:rsidRDefault="00B83AE9" w:rsidP="003B6221">
      <w:pPr>
        <w:keepNext/>
        <w:keepLines/>
        <w:rPr>
          <w:iCs/>
        </w:rPr>
      </w:pPr>
      <w:r w:rsidRPr="00BB15C5">
        <w:rPr>
          <w:iCs/>
        </w:rPr>
        <w:t xml:space="preserve">Tocilizumabo </w:t>
      </w:r>
      <w:r w:rsidR="00E91D13" w:rsidRPr="00BB15C5">
        <w:rPr>
          <w:iCs/>
        </w:rPr>
        <w:t xml:space="preserve">farmakokinetika GLA sergančių pacientų organizme buvo nustatyta naudojant populiacijos FK modelį, apimantį 149 GLA sirgusių pacientų, gydytų 162 mg doze po oda leidžiama kas savaitę arba 162 mg doze po oda leidžiama kas antrą savaitę, duomenų rinkinį. Sukurtasis modelis turėjo tokią pačią struktūrą, kaip ir populiacijos farmakokinetikos modelis, anksčiau sukurtas remiantis duomenimis apie RA sirgusius pacientus (žr. </w:t>
      </w:r>
      <w:r w:rsidR="006D183D" w:rsidRPr="00BB15C5">
        <w:rPr>
          <w:iCs/>
        </w:rPr>
        <w:t>10</w:t>
      </w:r>
      <w:r w:rsidR="00E91D13" w:rsidRPr="00BB15C5">
        <w:rPr>
          <w:iCs/>
        </w:rPr>
        <w:t> lentelę).</w:t>
      </w:r>
    </w:p>
    <w:p w14:paraId="471FDDE8" w14:textId="77777777" w:rsidR="00E91D13" w:rsidRPr="00BB15C5" w:rsidRDefault="00E91D13" w:rsidP="00E91D13">
      <w:pPr>
        <w:rPr>
          <w:iCs/>
        </w:rPr>
      </w:pPr>
    </w:p>
    <w:p w14:paraId="2C90ED31" w14:textId="77777777" w:rsidR="00E91D13" w:rsidRPr="00BB15C5" w:rsidRDefault="00DB632D" w:rsidP="00E91D13">
      <w:pPr>
        <w:keepNext/>
        <w:keepLines/>
        <w:rPr>
          <w:i/>
          <w:iCs/>
        </w:rPr>
      </w:pPr>
      <w:r w:rsidRPr="00BB15C5">
        <w:rPr>
          <w:i/>
          <w:iCs/>
        </w:rPr>
        <w:lastRenderedPageBreak/>
        <w:t>10</w:t>
      </w:r>
      <w:r w:rsidR="00E91D13" w:rsidRPr="00BB15C5">
        <w:rPr>
          <w:i/>
          <w:iCs/>
        </w:rPr>
        <w:t xml:space="preserve"> lentelė. Prognozuoti FK parametrų vidurkiai ± SN </w:t>
      </w:r>
      <w:r w:rsidR="0008707E" w:rsidRPr="00BB15C5">
        <w:rPr>
          <w:i/>
          <w:szCs w:val="22"/>
        </w:rPr>
        <w:t xml:space="preserve">, nusistovėjus pusiausvyrai </w:t>
      </w:r>
      <w:r w:rsidR="00E91D13" w:rsidRPr="00BB15C5">
        <w:rPr>
          <w:i/>
          <w:iCs/>
        </w:rPr>
        <w:t>GLA sergantiems pacientams vaistinio preparato suleidus po oda</w:t>
      </w:r>
    </w:p>
    <w:p w14:paraId="4EE83775" w14:textId="77777777" w:rsidR="000C5F52" w:rsidRPr="00BB15C5" w:rsidRDefault="000C5F52" w:rsidP="00E91D13">
      <w:pPr>
        <w:keepNext/>
        <w:keepLines/>
        <w:rPr>
          <w:i/>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2010"/>
        <w:gridCol w:w="2251"/>
      </w:tblGrid>
      <w:tr w:rsidR="00E91D13" w:rsidRPr="00BB15C5" w14:paraId="43E29CE5" w14:textId="77777777" w:rsidTr="00FF0F3C">
        <w:trPr>
          <w:cantSplit/>
          <w:trHeight w:val="128"/>
          <w:jc w:val="center"/>
        </w:trPr>
        <w:tc>
          <w:tcPr>
            <w:tcW w:w="2649" w:type="pct"/>
            <w:tcBorders>
              <w:top w:val="single" w:sz="4" w:space="0" w:color="auto"/>
              <w:left w:val="single" w:sz="4" w:space="0" w:color="auto"/>
              <w:bottom w:val="single" w:sz="4" w:space="0" w:color="auto"/>
              <w:right w:val="single" w:sz="4" w:space="0" w:color="auto"/>
            </w:tcBorders>
          </w:tcPr>
          <w:p w14:paraId="3DA4685C" w14:textId="77777777" w:rsidR="00E91D13" w:rsidRPr="00BB15C5" w:rsidRDefault="00E91D13" w:rsidP="000C0349">
            <w:pPr>
              <w:keepNext/>
              <w:keepLines/>
              <w:spacing w:before="113" w:after="57" w:line="280" w:lineRule="atLeast"/>
              <w:ind w:left="1701" w:hanging="1701"/>
              <w:outlineLvl w:val="6"/>
              <w:rPr>
                <w:rFonts w:eastAsia="MS Mincho"/>
                <w:b/>
                <w:sz w:val="20"/>
              </w:rPr>
            </w:pPr>
          </w:p>
        </w:tc>
        <w:tc>
          <w:tcPr>
            <w:tcW w:w="2351" w:type="pct"/>
            <w:gridSpan w:val="2"/>
            <w:tcBorders>
              <w:top w:val="single" w:sz="4" w:space="0" w:color="auto"/>
              <w:left w:val="single" w:sz="4" w:space="0" w:color="auto"/>
              <w:bottom w:val="single" w:sz="4" w:space="0" w:color="auto"/>
              <w:right w:val="single" w:sz="4" w:space="0" w:color="auto"/>
            </w:tcBorders>
          </w:tcPr>
          <w:p w14:paraId="674457A1" w14:textId="77777777" w:rsidR="00E91D13" w:rsidRPr="00BB15C5" w:rsidRDefault="00E91D13" w:rsidP="000C0349">
            <w:pPr>
              <w:keepNext/>
              <w:keepLines/>
              <w:spacing w:after="200"/>
              <w:jc w:val="center"/>
              <w:rPr>
                <w:rFonts w:eastAsia="PMingLiU"/>
                <w:b/>
                <w:sz w:val="20"/>
                <w:lang w:eastAsia="zh-TW"/>
              </w:rPr>
            </w:pPr>
            <w:r w:rsidRPr="00BB15C5">
              <w:rPr>
                <w:rFonts w:eastAsia="PMingLiU"/>
                <w:b/>
                <w:sz w:val="20"/>
                <w:lang w:eastAsia="zh-TW"/>
              </w:rPr>
              <w:t>Vartojamas po oda</w:t>
            </w:r>
          </w:p>
        </w:tc>
      </w:tr>
      <w:tr w:rsidR="00E91D13" w:rsidRPr="00BB15C5" w14:paraId="0859FCA0" w14:textId="77777777" w:rsidTr="00FF0F3C">
        <w:trPr>
          <w:cantSplit/>
          <w:trHeight w:val="452"/>
          <w:jc w:val="center"/>
        </w:trPr>
        <w:tc>
          <w:tcPr>
            <w:tcW w:w="2649" w:type="pct"/>
            <w:tcBorders>
              <w:top w:val="single" w:sz="4" w:space="0" w:color="auto"/>
              <w:left w:val="single" w:sz="4" w:space="0" w:color="auto"/>
              <w:bottom w:val="single" w:sz="4" w:space="0" w:color="auto"/>
              <w:right w:val="single" w:sz="4" w:space="0" w:color="auto"/>
            </w:tcBorders>
          </w:tcPr>
          <w:p w14:paraId="67A9DC20" w14:textId="77777777" w:rsidR="00E91D13" w:rsidRPr="00BB15C5" w:rsidRDefault="00E91D13" w:rsidP="000C0349">
            <w:pPr>
              <w:keepNext/>
              <w:keepLines/>
              <w:spacing w:after="120"/>
              <w:rPr>
                <w:rFonts w:eastAsia="PMingLiU"/>
                <w:sz w:val="20"/>
                <w:lang w:eastAsia="zh-TW"/>
              </w:rPr>
            </w:pPr>
            <w:r w:rsidRPr="00BB15C5">
              <w:rPr>
                <w:rFonts w:eastAsia="PMingLiU"/>
                <w:b/>
                <w:sz w:val="20"/>
                <w:lang w:eastAsia="zh-TW"/>
              </w:rPr>
              <w:t>Tocilizumabo FK parametrai</w:t>
            </w:r>
          </w:p>
        </w:tc>
        <w:tc>
          <w:tcPr>
            <w:tcW w:w="1109" w:type="pct"/>
            <w:tcBorders>
              <w:top w:val="single" w:sz="4" w:space="0" w:color="auto"/>
              <w:left w:val="single" w:sz="4" w:space="0" w:color="auto"/>
              <w:bottom w:val="single" w:sz="4" w:space="0" w:color="auto"/>
              <w:right w:val="single" w:sz="4" w:space="0" w:color="auto"/>
            </w:tcBorders>
          </w:tcPr>
          <w:p w14:paraId="7A6E96C8" w14:textId="77777777" w:rsidR="00E91D13" w:rsidRPr="00BB15C5" w:rsidRDefault="00E91D13" w:rsidP="000C0349">
            <w:pPr>
              <w:keepNext/>
              <w:keepLines/>
              <w:spacing w:after="120"/>
              <w:jc w:val="center"/>
              <w:rPr>
                <w:rFonts w:eastAsia="PMingLiU"/>
                <w:b/>
                <w:sz w:val="20"/>
                <w:lang w:eastAsia="zh-TW"/>
              </w:rPr>
            </w:pPr>
            <w:r w:rsidRPr="00BB15C5">
              <w:rPr>
                <w:rFonts w:eastAsia="PMingLiU"/>
                <w:b/>
                <w:sz w:val="20"/>
                <w:lang w:eastAsia="zh-TW"/>
              </w:rPr>
              <w:t>Po 162 mg kas antrą savaitę</w:t>
            </w:r>
          </w:p>
        </w:tc>
        <w:tc>
          <w:tcPr>
            <w:tcW w:w="1239" w:type="pct"/>
            <w:tcBorders>
              <w:top w:val="single" w:sz="4" w:space="0" w:color="auto"/>
              <w:left w:val="single" w:sz="4" w:space="0" w:color="auto"/>
              <w:bottom w:val="single" w:sz="4" w:space="0" w:color="auto"/>
              <w:right w:val="single" w:sz="4" w:space="0" w:color="auto"/>
            </w:tcBorders>
          </w:tcPr>
          <w:p w14:paraId="7F9B6AB7" w14:textId="77777777" w:rsidR="00E91D13" w:rsidRPr="00BB15C5" w:rsidRDefault="00E91D13" w:rsidP="000C0349">
            <w:pPr>
              <w:keepNext/>
              <w:keepLines/>
              <w:spacing w:after="120"/>
              <w:jc w:val="center"/>
              <w:rPr>
                <w:rFonts w:eastAsia="PMingLiU"/>
                <w:b/>
                <w:sz w:val="20"/>
                <w:lang w:eastAsia="zh-TW"/>
              </w:rPr>
            </w:pPr>
            <w:r w:rsidRPr="00BB15C5">
              <w:rPr>
                <w:rFonts w:eastAsia="PMingLiU"/>
                <w:b/>
                <w:sz w:val="20"/>
                <w:lang w:eastAsia="zh-TW"/>
              </w:rPr>
              <w:t>Po 162 mg kas savaitę</w:t>
            </w:r>
          </w:p>
        </w:tc>
      </w:tr>
      <w:tr w:rsidR="00E91D13" w:rsidRPr="00BB15C5" w14:paraId="0A515F69" w14:textId="77777777" w:rsidTr="00FF0F3C">
        <w:trPr>
          <w:cantSplit/>
          <w:trHeight w:val="195"/>
          <w:jc w:val="center"/>
        </w:trPr>
        <w:tc>
          <w:tcPr>
            <w:tcW w:w="2649" w:type="pct"/>
            <w:tcBorders>
              <w:top w:val="single" w:sz="4" w:space="0" w:color="auto"/>
              <w:left w:val="single" w:sz="4" w:space="0" w:color="auto"/>
              <w:bottom w:val="single" w:sz="4" w:space="0" w:color="auto"/>
              <w:right w:val="single" w:sz="4" w:space="0" w:color="auto"/>
            </w:tcBorders>
          </w:tcPr>
          <w:p w14:paraId="7F3D2943" w14:textId="509B45EC" w:rsidR="00E91D13" w:rsidRPr="00BB15C5" w:rsidRDefault="00E91D13" w:rsidP="000C0349">
            <w:pPr>
              <w:keepNext/>
              <w:spacing w:after="120"/>
              <w:rPr>
                <w:rFonts w:eastAsia="PMingLiU"/>
                <w:sz w:val="20"/>
                <w:lang w:eastAsia="zh-TW"/>
              </w:rPr>
            </w:pPr>
            <w:r w:rsidRPr="00BB15C5">
              <w:rPr>
                <w:rFonts w:eastAsia="PMingLiU"/>
                <w:sz w:val="20"/>
                <w:lang w:eastAsia="zh-TW"/>
              </w:rPr>
              <w:t>C</w:t>
            </w:r>
            <w:r w:rsidRPr="00BB15C5">
              <w:rPr>
                <w:rFonts w:eastAsia="PMingLiU"/>
                <w:sz w:val="20"/>
                <w:vertAlign w:val="subscript"/>
                <w:lang w:eastAsia="zh-TW"/>
              </w:rPr>
              <w:t>max</w:t>
            </w:r>
            <w:r w:rsidRPr="00BB15C5">
              <w:rPr>
                <w:rFonts w:eastAsia="PMingLiU"/>
                <w:sz w:val="20"/>
                <w:lang w:eastAsia="zh-TW"/>
              </w:rPr>
              <w:t xml:space="preserve"> (</w:t>
            </w:r>
            <w:r w:rsidR="005E37F2" w:rsidRPr="00BB15C5">
              <w:rPr>
                <w:rFonts w:ascii="Symbol" w:eastAsia="MS Mincho" w:hAnsi="Symbol"/>
                <w:szCs w:val="22"/>
              </w:rPr>
              <w:sym w:font="Symbol" w:char="F06D"/>
            </w:r>
            <w:r w:rsidR="00086BA2" w:rsidRPr="00BB15C5">
              <w:rPr>
                <w:sz w:val="20"/>
              </w:rPr>
              <w:t>g</w:t>
            </w:r>
            <w:r w:rsidR="00086BA2" w:rsidRPr="00BB15C5">
              <w:rPr>
                <w:rFonts w:eastAsia="PMingLiU"/>
                <w:sz w:val="20"/>
                <w:lang w:eastAsia="zh-TW"/>
              </w:rPr>
              <w:t xml:space="preserve"> </w:t>
            </w:r>
            <w:r w:rsidRPr="00BB15C5">
              <w:rPr>
                <w:rFonts w:eastAsia="PMingLiU"/>
                <w:sz w:val="20"/>
                <w:lang w:eastAsia="zh-TW"/>
              </w:rPr>
              <w:t>/</w:t>
            </w:r>
            <w:r w:rsidR="00897A2A" w:rsidRPr="00BB15C5">
              <w:rPr>
                <w:rFonts w:eastAsia="PMingLiU"/>
                <w:sz w:val="20"/>
                <w:lang w:eastAsia="zh-TW"/>
              </w:rPr>
              <w:t> </w:t>
            </w:r>
            <w:r w:rsidRPr="00BB15C5">
              <w:rPr>
                <w:rFonts w:eastAsia="PMingLiU"/>
                <w:sz w:val="20"/>
                <w:lang w:eastAsia="zh-TW"/>
              </w:rPr>
              <w:t>ml)</w:t>
            </w:r>
          </w:p>
        </w:tc>
        <w:tc>
          <w:tcPr>
            <w:tcW w:w="1109" w:type="pct"/>
            <w:tcBorders>
              <w:top w:val="single" w:sz="4" w:space="0" w:color="auto"/>
              <w:left w:val="single" w:sz="4" w:space="0" w:color="auto"/>
              <w:bottom w:val="single" w:sz="4" w:space="0" w:color="auto"/>
              <w:right w:val="single" w:sz="4" w:space="0" w:color="auto"/>
            </w:tcBorders>
          </w:tcPr>
          <w:p w14:paraId="6864F6CF" w14:textId="77777777" w:rsidR="00E91D13" w:rsidRPr="00BB15C5" w:rsidRDefault="00E91D13" w:rsidP="000C0349">
            <w:pPr>
              <w:keepNext/>
              <w:spacing w:after="120"/>
              <w:jc w:val="center"/>
              <w:rPr>
                <w:rFonts w:eastAsia="PMingLiU"/>
                <w:sz w:val="20"/>
                <w:lang w:eastAsia="zh-TW"/>
              </w:rPr>
            </w:pPr>
            <w:r w:rsidRPr="00BB15C5">
              <w:rPr>
                <w:rFonts w:eastAsia="SimSun"/>
                <w:sz w:val="20"/>
                <w:lang w:eastAsia="zh-TW"/>
              </w:rPr>
              <w:t>19,3 ± 12,8</w:t>
            </w:r>
          </w:p>
        </w:tc>
        <w:tc>
          <w:tcPr>
            <w:tcW w:w="1239" w:type="pct"/>
            <w:tcBorders>
              <w:top w:val="single" w:sz="4" w:space="0" w:color="auto"/>
              <w:left w:val="single" w:sz="4" w:space="0" w:color="auto"/>
              <w:bottom w:val="single" w:sz="4" w:space="0" w:color="auto"/>
              <w:right w:val="single" w:sz="4" w:space="0" w:color="auto"/>
            </w:tcBorders>
          </w:tcPr>
          <w:p w14:paraId="045D4CA1" w14:textId="77777777" w:rsidR="00E91D13" w:rsidRPr="00BB15C5" w:rsidRDefault="00E91D13" w:rsidP="000C0349">
            <w:pPr>
              <w:keepNext/>
              <w:spacing w:after="120"/>
              <w:jc w:val="center"/>
              <w:rPr>
                <w:rFonts w:eastAsia="PMingLiU"/>
                <w:sz w:val="20"/>
                <w:lang w:eastAsia="zh-TW"/>
              </w:rPr>
            </w:pPr>
            <w:r w:rsidRPr="00BB15C5">
              <w:rPr>
                <w:rFonts w:eastAsia="PMingLiU"/>
                <w:sz w:val="20"/>
                <w:lang w:eastAsia="zh-TW"/>
              </w:rPr>
              <w:t>73 ± 30,4</w:t>
            </w:r>
          </w:p>
        </w:tc>
      </w:tr>
      <w:tr w:rsidR="00E91D13" w:rsidRPr="00BB15C5" w14:paraId="3A632BCE" w14:textId="77777777" w:rsidTr="00FF0F3C">
        <w:trPr>
          <w:cantSplit/>
          <w:trHeight w:val="195"/>
          <w:jc w:val="center"/>
        </w:trPr>
        <w:tc>
          <w:tcPr>
            <w:tcW w:w="2649" w:type="pct"/>
            <w:tcBorders>
              <w:top w:val="single" w:sz="4" w:space="0" w:color="auto"/>
              <w:left w:val="single" w:sz="4" w:space="0" w:color="auto"/>
              <w:bottom w:val="single" w:sz="4" w:space="0" w:color="auto"/>
              <w:right w:val="single" w:sz="4" w:space="0" w:color="auto"/>
            </w:tcBorders>
          </w:tcPr>
          <w:p w14:paraId="6EC5E4FB" w14:textId="6FD66259" w:rsidR="00E91D13" w:rsidRPr="00BB15C5" w:rsidRDefault="00E91D13" w:rsidP="000C0349">
            <w:pPr>
              <w:keepNext/>
              <w:spacing w:after="120"/>
              <w:rPr>
                <w:rFonts w:eastAsia="PMingLiU"/>
                <w:sz w:val="20"/>
                <w:lang w:eastAsia="zh-TW"/>
              </w:rPr>
            </w:pPr>
            <w:r w:rsidRPr="00BB15C5">
              <w:rPr>
                <w:rFonts w:eastAsia="PMingLiU"/>
                <w:sz w:val="20"/>
                <w:lang w:eastAsia="zh-TW"/>
              </w:rPr>
              <w:t>C</w:t>
            </w:r>
            <w:r w:rsidRPr="00BB15C5">
              <w:rPr>
                <w:rFonts w:eastAsia="PMingLiU"/>
                <w:sz w:val="20"/>
                <w:vertAlign w:val="subscript"/>
                <w:lang w:eastAsia="zh-TW"/>
              </w:rPr>
              <w:t>trough</w:t>
            </w:r>
            <w:r w:rsidRPr="00BB15C5">
              <w:rPr>
                <w:rFonts w:eastAsia="PMingLiU"/>
                <w:sz w:val="20"/>
                <w:lang w:eastAsia="zh-TW"/>
              </w:rPr>
              <w:t xml:space="preserve"> (</w:t>
            </w:r>
            <w:r w:rsidR="005E37F2" w:rsidRPr="00BB15C5">
              <w:rPr>
                <w:rFonts w:ascii="Symbol" w:eastAsia="MS Mincho" w:hAnsi="Symbol"/>
                <w:szCs w:val="22"/>
              </w:rPr>
              <w:sym w:font="Symbol" w:char="F06D"/>
            </w:r>
            <w:r w:rsidR="00086BA2" w:rsidRPr="00BB15C5">
              <w:rPr>
                <w:sz w:val="20"/>
              </w:rPr>
              <w:t>g</w:t>
            </w:r>
            <w:r w:rsidR="00086BA2" w:rsidRPr="00BB15C5">
              <w:rPr>
                <w:rFonts w:eastAsia="PMingLiU"/>
                <w:sz w:val="20"/>
                <w:lang w:eastAsia="zh-TW"/>
              </w:rPr>
              <w:t xml:space="preserve"> </w:t>
            </w:r>
            <w:r w:rsidRPr="00BB15C5">
              <w:rPr>
                <w:rFonts w:eastAsia="PMingLiU"/>
                <w:sz w:val="20"/>
                <w:lang w:eastAsia="zh-TW"/>
              </w:rPr>
              <w:t>/</w:t>
            </w:r>
            <w:r w:rsidR="00897A2A" w:rsidRPr="00BB15C5">
              <w:rPr>
                <w:rFonts w:eastAsia="PMingLiU"/>
                <w:sz w:val="20"/>
                <w:lang w:eastAsia="zh-TW"/>
              </w:rPr>
              <w:t> </w:t>
            </w:r>
            <w:r w:rsidRPr="00BB15C5">
              <w:rPr>
                <w:rFonts w:eastAsia="PMingLiU"/>
                <w:sz w:val="20"/>
                <w:lang w:eastAsia="zh-TW"/>
              </w:rPr>
              <w:t>ml)</w:t>
            </w:r>
          </w:p>
        </w:tc>
        <w:tc>
          <w:tcPr>
            <w:tcW w:w="1109" w:type="pct"/>
            <w:tcBorders>
              <w:top w:val="single" w:sz="4" w:space="0" w:color="auto"/>
              <w:left w:val="single" w:sz="4" w:space="0" w:color="auto"/>
              <w:bottom w:val="single" w:sz="4" w:space="0" w:color="auto"/>
              <w:right w:val="single" w:sz="4" w:space="0" w:color="auto"/>
            </w:tcBorders>
          </w:tcPr>
          <w:p w14:paraId="38EE66F9" w14:textId="77777777" w:rsidR="00E91D13" w:rsidRPr="00BB15C5" w:rsidRDefault="00E91D13" w:rsidP="000C0349">
            <w:pPr>
              <w:keepNext/>
              <w:spacing w:after="120"/>
              <w:jc w:val="center"/>
              <w:rPr>
                <w:rFonts w:eastAsia="PMingLiU"/>
                <w:sz w:val="20"/>
                <w:lang w:eastAsia="zh-TW"/>
              </w:rPr>
            </w:pPr>
            <w:r w:rsidRPr="00BB15C5">
              <w:rPr>
                <w:rFonts w:eastAsia="SimSun"/>
                <w:sz w:val="20"/>
                <w:lang w:eastAsia="zh-TW"/>
              </w:rPr>
              <w:t>11,1 ± 10,3</w:t>
            </w:r>
          </w:p>
        </w:tc>
        <w:tc>
          <w:tcPr>
            <w:tcW w:w="1239" w:type="pct"/>
            <w:tcBorders>
              <w:top w:val="single" w:sz="4" w:space="0" w:color="auto"/>
              <w:left w:val="single" w:sz="4" w:space="0" w:color="auto"/>
              <w:bottom w:val="single" w:sz="4" w:space="0" w:color="auto"/>
              <w:right w:val="single" w:sz="4" w:space="0" w:color="auto"/>
            </w:tcBorders>
          </w:tcPr>
          <w:p w14:paraId="2CF1269D" w14:textId="77777777" w:rsidR="00E91D13" w:rsidRPr="00BB15C5" w:rsidRDefault="00E91D13" w:rsidP="000C0349">
            <w:pPr>
              <w:keepNext/>
              <w:spacing w:after="120"/>
              <w:jc w:val="center"/>
              <w:rPr>
                <w:rFonts w:eastAsia="PMingLiU"/>
                <w:sz w:val="20"/>
                <w:lang w:eastAsia="zh-TW"/>
              </w:rPr>
            </w:pPr>
            <w:r w:rsidRPr="00BB15C5">
              <w:rPr>
                <w:rFonts w:eastAsia="PMingLiU"/>
                <w:sz w:val="20"/>
                <w:lang w:eastAsia="zh-TW"/>
              </w:rPr>
              <w:t>68,1± 29,5</w:t>
            </w:r>
          </w:p>
        </w:tc>
      </w:tr>
      <w:tr w:rsidR="00086BA2" w:rsidRPr="00BB15C5" w14:paraId="6F673571" w14:textId="77777777" w:rsidTr="00FF0F3C">
        <w:trPr>
          <w:cantSplit/>
          <w:trHeight w:val="324"/>
          <w:jc w:val="center"/>
        </w:trPr>
        <w:tc>
          <w:tcPr>
            <w:tcW w:w="2649" w:type="pct"/>
            <w:tcBorders>
              <w:top w:val="single" w:sz="4" w:space="0" w:color="auto"/>
              <w:left w:val="single" w:sz="4" w:space="0" w:color="auto"/>
              <w:bottom w:val="single" w:sz="4" w:space="0" w:color="auto"/>
              <w:right w:val="single" w:sz="4" w:space="0" w:color="auto"/>
            </w:tcBorders>
          </w:tcPr>
          <w:p w14:paraId="09943E5A" w14:textId="0E87D497" w:rsidR="00086BA2" w:rsidRPr="00BB15C5" w:rsidRDefault="00086BA2" w:rsidP="000C0349">
            <w:pPr>
              <w:keepNext/>
              <w:spacing w:after="120"/>
              <w:rPr>
                <w:rFonts w:eastAsia="PMingLiU"/>
                <w:sz w:val="20"/>
                <w:lang w:eastAsia="zh-TW"/>
              </w:rPr>
            </w:pPr>
            <w:r w:rsidRPr="00BB15C5">
              <w:rPr>
                <w:rFonts w:eastAsia="PMingLiU"/>
                <w:sz w:val="20"/>
                <w:lang w:eastAsia="zh-TW"/>
              </w:rPr>
              <w:t>C</w:t>
            </w:r>
            <w:r w:rsidRPr="00BB15C5">
              <w:rPr>
                <w:rFonts w:eastAsia="PMingLiU"/>
                <w:sz w:val="20"/>
                <w:vertAlign w:val="subscript"/>
                <w:lang w:eastAsia="zh-TW"/>
              </w:rPr>
              <w:t>vid</w:t>
            </w:r>
            <w:r w:rsidRPr="00BB15C5">
              <w:rPr>
                <w:rFonts w:eastAsia="PMingLiU"/>
                <w:sz w:val="20"/>
                <w:lang w:eastAsia="zh-TW"/>
              </w:rPr>
              <w:t xml:space="preserve"> (</w:t>
            </w:r>
            <w:r w:rsidR="005E37F2" w:rsidRPr="00BB15C5">
              <w:rPr>
                <w:rFonts w:ascii="Symbol" w:eastAsia="MS Mincho" w:hAnsi="Symbol"/>
                <w:szCs w:val="22"/>
              </w:rPr>
              <w:sym w:font="Symbol" w:char="F06D"/>
            </w:r>
            <w:r w:rsidRPr="00BB15C5">
              <w:rPr>
                <w:sz w:val="20"/>
              </w:rPr>
              <w:t>g</w:t>
            </w:r>
            <w:r w:rsidRPr="00BB15C5" w:rsidDel="00635A74">
              <w:rPr>
                <w:rFonts w:eastAsia="PMingLiU"/>
                <w:sz w:val="20"/>
                <w:lang w:eastAsia="zh-TW"/>
              </w:rPr>
              <w:t xml:space="preserve"> </w:t>
            </w:r>
            <w:r w:rsidRPr="00BB15C5">
              <w:rPr>
                <w:rFonts w:eastAsia="PMingLiU"/>
                <w:sz w:val="20"/>
                <w:lang w:eastAsia="zh-TW"/>
              </w:rPr>
              <w:t>/</w:t>
            </w:r>
            <w:r w:rsidR="00897A2A" w:rsidRPr="00BB15C5">
              <w:rPr>
                <w:rFonts w:eastAsia="PMingLiU"/>
                <w:sz w:val="20"/>
                <w:lang w:eastAsia="zh-TW"/>
              </w:rPr>
              <w:t> </w:t>
            </w:r>
            <w:r w:rsidRPr="00BB15C5">
              <w:rPr>
                <w:rFonts w:eastAsia="PMingLiU"/>
                <w:sz w:val="20"/>
                <w:lang w:eastAsia="zh-TW"/>
              </w:rPr>
              <w:t>ml)</w:t>
            </w:r>
          </w:p>
        </w:tc>
        <w:tc>
          <w:tcPr>
            <w:tcW w:w="1109" w:type="pct"/>
            <w:tcBorders>
              <w:top w:val="single" w:sz="4" w:space="0" w:color="auto"/>
              <w:left w:val="single" w:sz="4" w:space="0" w:color="auto"/>
              <w:bottom w:val="single" w:sz="4" w:space="0" w:color="auto"/>
              <w:right w:val="single" w:sz="4" w:space="0" w:color="auto"/>
            </w:tcBorders>
          </w:tcPr>
          <w:p w14:paraId="1728C53C" w14:textId="77777777" w:rsidR="00086BA2" w:rsidRPr="00BB15C5" w:rsidRDefault="00086BA2" w:rsidP="000C0349">
            <w:pPr>
              <w:keepNext/>
              <w:spacing w:after="120"/>
              <w:jc w:val="center"/>
              <w:rPr>
                <w:rFonts w:eastAsia="PMingLiU"/>
                <w:sz w:val="20"/>
                <w:lang w:eastAsia="zh-TW"/>
              </w:rPr>
            </w:pPr>
            <w:r w:rsidRPr="00BB15C5">
              <w:rPr>
                <w:rFonts w:eastAsia="PMingLiU"/>
                <w:sz w:val="20"/>
                <w:lang w:eastAsia="zh-TW"/>
              </w:rPr>
              <w:t>16,2 ± 11,8</w:t>
            </w:r>
          </w:p>
        </w:tc>
        <w:tc>
          <w:tcPr>
            <w:tcW w:w="1239" w:type="pct"/>
            <w:tcBorders>
              <w:top w:val="single" w:sz="4" w:space="0" w:color="auto"/>
              <w:left w:val="single" w:sz="4" w:space="0" w:color="auto"/>
              <w:bottom w:val="single" w:sz="4" w:space="0" w:color="auto"/>
              <w:right w:val="single" w:sz="4" w:space="0" w:color="auto"/>
            </w:tcBorders>
          </w:tcPr>
          <w:p w14:paraId="12234DAA" w14:textId="77777777" w:rsidR="00086BA2" w:rsidRPr="00BB15C5" w:rsidRDefault="00086BA2" w:rsidP="000C0349">
            <w:pPr>
              <w:keepNext/>
              <w:spacing w:after="120"/>
              <w:jc w:val="center"/>
              <w:rPr>
                <w:rFonts w:eastAsia="PMingLiU"/>
                <w:sz w:val="20"/>
                <w:lang w:eastAsia="zh-TW"/>
              </w:rPr>
            </w:pPr>
            <w:r w:rsidRPr="00BB15C5">
              <w:rPr>
                <w:rFonts w:eastAsia="PMingLiU"/>
                <w:sz w:val="20"/>
                <w:lang w:eastAsia="zh-TW"/>
              </w:rPr>
              <w:t>71,3 ± 30,1</w:t>
            </w:r>
          </w:p>
        </w:tc>
      </w:tr>
      <w:tr w:rsidR="00E91D13" w:rsidRPr="00BB15C5" w14:paraId="493DDB7B" w14:textId="77777777" w:rsidTr="00FF0F3C">
        <w:trPr>
          <w:cantSplit/>
          <w:trHeight w:val="324"/>
          <w:jc w:val="center"/>
        </w:trPr>
        <w:tc>
          <w:tcPr>
            <w:tcW w:w="2649" w:type="pct"/>
            <w:tcBorders>
              <w:top w:val="single" w:sz="4" w:space="0" w:color="auto"/>
              <w:left w:val="single" w:sz="4" w:space="0" w:color="auto"/>
              <w:bottom w:val="single" w:sz="4" w:space="0" w:color="auto"/>
              <w:right w:val="single" w:sz="4" w:space="0" w:color="auto"/>
            </w:tcBorders>
          </w:tcPr>
          <w:p w14:paraId="657A2337" w14:textId="77777777" w:rsidR="00E91D13" w:rsidRPr="00BB15C5" w:rsidRDefault="0008707E" w:rsidP="000C0349">
            <w:pPr>
              <w:spacing w:after="120"/>
              <w:rPr>
                <w:rFonts w:eastAsia="PMingLiU"/>
                <w:sz w:val="20"/>
                <w:lang w:eastAsia="zh-TW"/>
              </w:rPr>
            </w:pPr>
            <w:r w:rsidRPr="00BB15C5">
              <w:rPr>
                <w:sz w:val="20"/>
              </w:rPr>
              <w:t>Kaupimasis</w:t>
            </w:r>
            <w:r w:rsidR="00E91D13" w:rsidRPr="00BB15C5">
              <w:rPr>
                <w:rFonts w:eastAsia="PMingLiU"/>
                <w:sz w:val="20"/>
                <w:lang w:eastAsia="zh-TW"/>
              </w:rPr>
              <w:t xml:space="preserve"> C</w:t>
            </w:r>
            <w:r w:rsidR="00E91D13" w:rsidRPr="00BB15C5">
              <w:rPr>
                <w:rFonts w:eastAsia="PMingLiU"/>
                <w:sz w:val="20"/>
                <w:vertAlign w:val="subscript"/>
                <w:lang w:eastAsia="zh-TW"/>
              </w:rPr>
              <w:t>max</w:t>
            </w:r>
          </w:p>
        </w:tc>
        <w:tc>
          <w:tcPr>
            <w:tcW w:w="1109" w:type="pct"/>
            <w:tcBorders>
              <w:top w:val="single" w:sz="4" w:space="0" w:color="auto"/>
              <w:left w:val="single" w:sz="4" w:space="0" w:color="auto"/>
              <w:bottom w:val="single" w:sz="4" w:space="0" w:color="auto"/>
              <w:right w:val="single" w:sz="4" w:space="0" w:color="auto"/>
            </w:tcBorders>
          </w:tcPr>
          <w:p w14:paraId="19A5D5DE" w14:textId="77777777" w:rsidR="00E91D13" w:rsidRPr="00BB15C5" w:rsidRDefault="00E91D13" w:rsidP="000C0349">
            <w:pPr>
              <w:spacing w:after="120"/>
              <w:jc w:val="center"/>
              <w:rPr>
                <w:rFonts w:eastAsia="PMingLiU"/>
                <w:sz w:val="20"/>
                <w:lang w:eastAsia="zh-TW"/>
              </w:rPr>
            </w:pPr>
            <w:r w:rsidRPr="00BB15C5">
              <w:rPr>
                <w:rFonts w:eastAsia="PMingLiU"/>
                <w:sz w:val="20"/>
                <w:lang w:eastAsia="zh-TW"/>
              </w:rPr>
              <w:t>2,18</w:t>
            </w:r>
          </w:p>
        </w:tc>
        <w:tc>
          <w:tcPr>
            <w:tcW w:w="1239" w:type="pct"/>
            <w:tcBorders>
              <w:top w:val="single" w:sz="4" w:space="0" w:color="auto"/>
              <w:left w:val="single" w:sz="4" w:space="0" w:color="auto"/>
              <w:bottom w:val="single" w:sz="4" w:space="0" w:color="auto"/>
              <w:right w:val="single" w:sz="4" w:space="0" w:color="auto"/>
            </w:tcBorders>
          </w:tcPr>
          <w:p w14:paraId="0A0A53CF" w14:textId="77777777" w:rsidR="00E91D13" w:rsidRPr="00BB15C5" w:rsidRDefault="00E91D13" w:rsidP="000C0349">
            <w:pPr>
              <w:spacing w:after="120"/>
              <w:jc w:val="center"/>
              <w:rPr>
                <w:rFonts w:eastAsia="PMingLiU"/>
                <w:sz w:val="20"/>
                <w:lang w:eastAsia="zh-TW"/>
              </w:rPr>
            </w:pPr>
            <w:r w:rsidRPr="00BB15C5">
              <w:rPr>
                <w:rFonts w:eastAsia="PMingLiU"/>
                <w:sz w:val="20"/>
                <w:lang w:eastAsia="zh-TW"/>
              </w:rPr>
              <w:t>8,88</w:t>
            </w:r>
          </w:p>
        </w:tc>
      </w:tr>
      <w:tr w:rsidR="00E91D13" w:rsidRPr="00BB15C5" w14:paraId="61C76945" w14:textId="77777777" w:rsidTr="00FF0F3C">
        <w:trPr>
          <w:cantSplit/>
          <w:trHeight w:val="331"/>
          <w:jc w:val="center"/>
        </w:trPr>
        <w:tc>
          <w:tcPr>
            <w:tcW w:w="2649" w:type="pct"/>
            <w:tcBorders>
              <w:top w:val="single" w:sz="4" w:space="0" w:color="auto"/>
              <w:left w:val="single" w:sz="4" w:space="0" w:color="auto"/>
              <w:bottom w:val="single" w:sz="4" w:space="0" w:color="auto"/>
              <w:right w:val="single" w:sz="4" w:space="0" w:color="auto"/>
            </w:tcBorders>
          </w:tcPr>
          <w:p w14:paraId="6519C8C3" w14:textId="77777777" w:rsidR="00E91D13" w:rsidRPr="00BB15C5" w:rsidRDefault="0008707E" w:rsidP="000C0349">
            <w:pPr>
              <w:spacing w:after="120"/>
              <w:rPr>
                <w:rFonts w:eastAsia="PMingLiU"/>
                <w:sz w:val="20"/>
                <w:lang w:eastAsia="zh-TW"/>
              </w:rPr>
            </w:pPr>
            <w:r w:rsidRPr="00BB15C5">
              <w:rPr>
                <w:sz w:val="20"/>
              </w:rPr>
              <w:t>Kaupimasis</w:t>
            </w:r>
            <w:r w:rsidR="00E91D13" w:rsidRPr="00BB15C5">
              <w:rPr>
                <w:rFonts w:eastAsia="PMingLiU"/>
                <w:sz w:val="20"/>
                <w:lang w:eastAsia="zh-TW"/>
              </w:rPr>
              <w:t xml:space="preserve"> C</w:t>
            </w:r>
            <w:r w:rsidR="00E91D13" w:rsidRPr="00BB15C5">
              <w:rPr>
                <w:rFonts w:eastAsia="PMingLiU"/>
                <w:sz w:val="20"/>
                <w:vertAlign w:val="subscript"/>
                <w:lang w:eastAsia="zh-TW"/>
              </w:rPr>
              <w:t>min</w:t>
            </w:r>
          </w:p>
        </w:tc>
        <w:tc>
          <w:tcPr>
            <w:tcW w:w="1109" w:type="pct"/>
            <w:tcBorders>
              <w:top w:val="single" w:sz="4" w:space="0" w:color="auto"/>
              <w:left w:val="single" w:sz="4" w:space="0" w:color="auto"/>
              <w:bottom w:val="single" w:sz="4" w:space="0" w:color="auto"/>
              <w:right w:val="single" w:sz="4" w:space="0" w:color="auto"/>
            </w:tcBorders>
          </w:tcPr>
          <w:p w14:paraId="2937BAD5" w14:textId="77777777" w:rsidR="00E91D13" w:rsidRPr="00BB15C5" w:rsidRDefault="00E91D13" w:rsidP="000C0349">
            <w:pPr>
              <w:spacing w:after="120"/>
              <w:jc w:val="center"/>
              <w:rPr>
                <w:rFonts w:eastAsia="PMingLiU"/>
                <w:sz w:val="20"/>
                <w:lang w:eastAsia="zh-TW"/>
              </w:rPr>
            </w:pPr>
            <w:r w:rsidRPr="00BB15C5">
              <w:rPr>
                <w:rFonts w:eastAsia="PMingLiU"/>
                <w:sz w:val="20"/>
                <w:lang w:eastAsia="zh-TW"/>
              </w:rPr>
              <w:t>5,61</w:t>
            </w:r>
          </w:p>
        </w:tc>
        <w:tc>
          <w:tcPr>
            <w:tcW w:w="1239" w:type="pct"/>
            <w:tcBorders>
              <w:top w:val="single" w:sz="4" w:space="0" w:color="auto"/>
              <w:left w:val="single" w:sz="4" w:space="0" w:color="auto"/>
              <w:bottom w:val="single" w:sz="4" w:space="0" w:color="auto"/>
              <w:right w:val="single" w:sz="4" w:space="0" w:color="auto"/>
            </w:tcBorders>
          </w:tcPr>
          <w:p w14:paraId="5A07369F" w14:textId="77777777" w:rsidR="00E91D13" w:rsidRPr="00BB15C5" w:rsidRDefault="00E91D13" w:rsidP="000C0349">
            <w:pPr>
              <w:spacing w:after="120"/>
              <w:jc w:val="center"/>
              <w:rPr>
                <w:rFonts w:eastAsia="PMingLiU"/>
                <w:sz w:val="20"/>
                <w:lang w:eastAsia="zh-TW"/>
              </w:rPr>
            </w:pPr>
            <w:r w:rsidRPr="00BB15C5">
              <w:rPr>
                <w:rFonts w:eastAsia="PMingLiU"/>
                <w:sz w:val="20"/>
                <w:lang w:eastAsia="zh-TW"/>
              </w:rPr>
              <w:t>9,59</w:t>
            </w:r>
          </w:p>
        </w:tc>
      </w:tr>
      <w:tr w:rsidR="00E91D13" w:rsidRPr="00BB15C5" w14:paraId="1481238D" w14:textId="77777777" w:rsidTr="00FF0F3C">
        <w:trPr>
          <w:cantSplit/>
          <w:trHeight w:val="331"/>
          <w:jc w:val="center"/>
        </w:trPr>
        <w:tc>
          <w:tcPr>
            <w:tcW w:w="2649" w:type="pct"/>
            <w:tcBorders>
              <w:top w:val="single" w:sz="4" w:space="0" w:color="auto"/>
              <w:left w:val="single" w:sz="4" w:space="0" w:color="auto"/>
              <w:bottom w:val="single" w:sz="4" w:space="0" w:color="auto"/>
              <w:right w:val="single" w:sz="4" w:space="0" w:color="auto"/>
            </w:tcBorders>
          </w:tcPr>
          <w:p w14:paraId="3A1E7168" w14:textId="77777777" w:rsidR="00E91D13" w:rsidRPr="00BB15C5" w:rsidRDefault="0008707E" w:rsidP="000C0349">
            <w:pPr>
              <w:spacing w:after="120"/>
              <w:rPr>
                <w:rFonts w:eastAsia="PMingLiU"/>
                <w:sz w:val="20"/>
                <w:lang w:eastAsia="zh-TW"/>
              </w:rPr>
            </w:pPr>
            <w:r w:rsidRPr="00BB15C5">
              <w:rPr>
                <w:sz w:val="20"/>
              </w:rPr>
              <w:t xml:space="preserve">Kaupimasis </w:t>
            </w:r>
            <w:r w:rsidR="00E91D13" w:rsidRPr="00BB15C5">
              <w:rPr>
                <w:sz w:val="20"/>
              </w:rPr>
              <w:t xml:space="preserve"> C</w:t>
            </w:r>
            <w:r w:rsidR="00E91D13" w:rsidRPr="00BB15C5">
              <w:rPr>
                <w:sz w:val="20"/>
                <w:vertAlign w:val="subscript"/>
              </w:rPr>
              <w:t>vid</w:t>
            </w:r>
            <w:r w:rsidR="00E91D13" w:rsidRPr="00BB15C5">
              <w:rPr>
                <w:sz w:val="20"/>
              </w:rPr>
              <w:t xml:space="preserve"> ar AUC</w:t>
            </w:r>
            <w:r w:rsidR="00E91D13" w:rsidRPr="00BB15C5">
              <w:rPr>
                <w:sz w:val="20"/>
                <w:vertAlign w:val="subscript"/>
              </w:rPr>
              <w:t>τ</w:t>
            </w:r>
            <w:r w:rsidR="00E91D13" w:rsidRPr="00BB15C5">
              <w:rPr>
                <w:sz w:val="20"/>
              </w:rPr>
              <w:t xml:space="preserve"> </w:t>
            </w:r>
            <w:r w:rsidR="000E5EF4" w:rsidRPr="00BB15C5">
              <w:rPr>
                <w:sz w:val="20"/>
              </w:rPr>
              <w:t>*</w:t>
            </w:r>
          </w:p>
        </w:tc>
        <w:tc>
          <w:tcPr>
            <w:tcW w:w="1109" w:type="pct"/>
            <w:tcBorders>
              <w:top w:val="single" w:sz="4" w:space="0" w:color="auto"/>
              <w:left w:val="single" w:sz="4" w:space="0" w:color="auto"/>
              <w:bottom w:val="single" w:sz="4" w:space="0" w:color="auto"/>
              <w:right w:val="single" w:sz="4" w:space="0" w:color="auto"/>
            </w:tcBorders>
          </w:tcPr>
          <w:p w14:paraId="3CF1677E" w14:textId="77777777" w:rsidR="00E91D13" w:rsidRPr="00BB15C5" w:rsidRDefault="00E91D13" w:rsidP="000C0349">
            <w:pPr>
              <w:spacing w:after="120"/>
              <w:jc w:val="center"/>
              <w:rPr>
                <w:rFonts w:eastAsia="PMingLiU"/>
                <w:sz w:val="20"/>
                <w:lang w:eastAsia="zh-TW"/>
              </w:rPr>
            </w:pPr>
            <w:r w:rsidRPr="00BB15C5">
              <w:rPr>
                <w:rFonts w:eastAsia="PMingLiU"/>
                <w:sz w:val="20"/>
                <w:lang w:eastAsia="zh-TW"/>
              </w:rPr>
              <w:t>2,81</w:t>
            </w:r>
          </w:p>
        </w:tc>
        <w:tc>
          <w:tcPr>
            <w:tcW w:w="1239" w:type="pct"/>
            <w:tcBorders>
              <w:top w:val="single" w:sz="4" w:space="0" w:color="auto"/>
              <w:left w:val="single" w:sz="4" w:space="0" w:color="auto"/>
              <w:bottom w:val="single" w:sz="4" w:space="0" w:color="auto"/>
              <w:right w:val="single" w:sz="4" w:space="0" w:color="auto"/>
            </w:tcBorders>
          </w:tcPr>
          <w:p w14:paraId="141C15E8" w14:textId="77777777" w:rsidR="00E91D13" w:rsidRPr="00BB15C5" w:rsidRDefault="00E91D13" w:rsidP="000C0349">
            <w:pPr>
              <w:spacing w:after="120"/>
              <w:jc w:val="center"/>
              <w:rPr>
                <w:rFonts w:eastAsia="PMingLiU"/>
                <w:sz w:val="20"/>
                <w:lang w:eastAsia="zh-TW"/>
              </w:rPr>
            </w:pPr>
            <w:r w:rsidRPr="00BB15C5">
              <w:rPr>
                <w:rFonts w:eastAsia="PMingLiU"/>
                <w:sz w:val="20"/>
                <w:lang w:eastAsia="zh-TW"/>
              </w:rPr>
              <w:t>10,91</w:t>
            </w:r>
          </w:p>
        </w:tc>
      </w:tr>
    </w:tbl>
    <w:p w14:paraId="393D8987" w14:textId="77777777" w:rsidR="00523AC8" w:rsidRPr="00BB15C5" w:rsidRDefault="00523AC8" w:rsidP="00523AC8">
      <w:pPr>
        <w:keepNext/>
        <w:keepLines/>
        <w:rPr>
          <w:sz w:val="18"/>
        </w:rPr>
      </w:pPr>
      <w:r w:rsidRPr="00BB15C5">
        <w:rPr>
          <w:sz w:val="18"/>
        </w:rPr>
        <w:t>* τ = dviems kas 2 savaites arba kas 1 savaitę vartojimo po oda režimams</w:t>
      </w:r>
    </w:p>
    <w:p w14:paraId="08D1C774" w14:textId="77777777" w:rsidR="00E91D13" w:rsidRPr="00BB15C5" w:rsidRDefault="00E91D13" w:rsidP="00E91D13">
      <w:pPr>
        <w:rPr>
          <w:iCs/>
        </w:rPr>
      </w:pPr>
    </w:p>
    <w:p w14:paraId="72DD6496" w14:textId="5379C725" w:rsidR="00E91D13" w:rsidRPr="00BB15C5" w:rsidRDefault="00B83AE9" w:rsidP="00E91D13">
      <w:pPr>
        <w:rPr>
          <w:iCs/>
        </w:rPr>
      </w:pPr>
      <w:r w:rsidRPr="00BB15C5">
        <w:rPr>
          <w:iCs/>
        </w:rPr>
        <w:t xml:space="preserve">Tocilizumabo </w:t>
      </w:r>
      <w:r w:rsidR="00E91D13" w:rsidRPr="00BB15C5">
        <w:rPr>
          <w:iCs/>
        </w:rPr>
        <w:t>leidžiant kas savaitę, pusiausvyrinės apykaitos pobūdis buvo beveik plokščias su labai mažais svyravimais tarp mažiausios ir didžiausios verčių, tuo tarpu</w:t>
      </w:r>
      <w:r w:rsidRPr="00BB15C5">
        <w:rPr>
          <w:iCs/>
        </w:rPr>
        <w:t xml:space="preserve"> </w:t>
      </w:r>
      <w:r w:rsidR="00E91D13" w:rsidRPr="00BB15C5">
        <w:rPr>
          <w:iCs/>
        </w:rPr>
        <w:t>leidžiant</w:t>
      </w:r>
      <w:ins w:id="1136" w:author="Author" w:date="2025-07-18T17:37:00Z">
        <w:r w:rsidR="008573FF" w:rsidRPr="00BB15C5">
          <w:rPr>
            <w:iCs/>
          </w:rPr>
          <w:t xml:space="preserve"> </w:t>
        </w:r>
        <w:r w:rsidR="008573FF" w:rsidRPr="00BB15C5">
          <w:rPr>
            <w:szCs w:val="22"/>
          </w:rPr>
          <w:t>tocilizumabą</w:t>
        </w:r>
      </w:ins>
      <w:r w:rsidR="00E91D13" w:rsidRPr="00BB15C5">
        <w:rPr>
          <w:iCs/>
        </w:rPr>
        <w:t xml:space="preserve"> kas antrą savaitę svyravimai buvo dideli. Maždaug 90 % pusiausvyros (AUCτ) leidžiant kas antrą savaitę buvo pasiekta 14</w:t>
      </w:r>
      <w:r w:rsidR="00E91D13" w:rsidRPr="00BB15C5">
        <w:rPr>
          <w:iCs/>
        </w:rPr>
        <w:noBreakHyphen/>
        <w:t>ąją savaitę, o leidžiant kas savaitę - 17</w:t>
      </w:r>
      <w:r w:rsidR="00E91D13" w:rsidRPr="00BB15C5">
        <w:rPr>
          <w:iCs/>
        </w:rPr>
        <w:noBreakHyphen/>
        <w:t>ąją savaitę.</w:t>
      </w:r>
    </w:p>
    <w:p w14:paraId="3268B838" w14:textId="77777777" w:rsidR="00E91D13" w:rsidRPr="00BB15C5" w:rsidRDefault="00E91D13" w:rsidP="00E91D13">
      <w:pPr>
        <w:rPr>
          <w:iCs/>
        </w:rPr>
      </w:pPr>
    </w:p>
    <w:p w14:paraId="766FFB35" w14:textId="3AF5A151" w:rsidR="00E91D13" w:rsidRPr="00BB15C5" w:rsidRDefault="00E91D13" w:rsidP="00E91D13">
      <w:pPr>
        <w:rPr>
          <w:iCs/>
        </w:rPr>
      </w:pPr>
      <w:r w:rsidRPr="00BB15C5">
        <w:rPr>
          <w:iCs/>
        </w:rPr>
        <w:t xml:space="preserve">Remiantis šiuolaikiniu FK apibūdinimu, šioje populiacijoje pastebėta mažiausioji </w:t>
      </w:r>
      <w:r w:rsidR="00B83AE9" w:rsidRPr="00BB15C5">
        <w:rPr>
          <w:iCs/>
        </w:rPr>
        <w:t xml:space="preserve">tocilizumabo </w:t>
      </w:r>
      <w:r w:rsidRPr="00BB15C5">
        <w:rPr>
          <w:iCs/>
        </w:rPr>
        <w:t>koncentracija nusistovėjus pusiausvyrinei apykaitai yra 50 % didesnė, palyginus su vidutine koncentracija, nustatyta dideliame RA populiacijos duomenų rinkinyje. Šie skirtumai atsiranda dėl nežinomų priežasčių. FK skirtumų nelydi žymūs FD parametrų skirtumai, taigi, jų klinikinė reikšmė nežinoma.</w:t>
      </w:r>
    </w:p>
    <w:p w14:paraId="4105094E" w14:textId="77777777" w:rsidR="00E91D13" w:rsidRPr="00BB15C5" w:rsidRDefault="00E91D13" w:rsidP="00E91D13">
      <w:pPr>
        <w:rPr>
          <w:iCs/>
        </w:rPr>
      </w:pPr>
    </w:p>
    <w:p w14:paraId="7942C249" w14:textId="77777777" w:rsidR="00E91D13" w:rsidRPr="00BB15C5" w:rsidRDefault="00E91D13" w:rsidP="00E91D13">
      <w:pPr>
        <w:rPr>
          <w:iCs/>
        </w:rPr>
      </w:pPr>
      <w:r w:rsidRPr="00BB15C5">
        <w:rPr>
          <w:iCs/>
        </w:rPr>
        <w:t>GLA sergančių pacientų atveju didesnė ekspozicija buvo pastebėta pacientams, kurių mažesnė kūno masė. Po 162 mg vieną kartą per savaitę dozavimo režimo atveju, pacientų, kurių kūno masė mažesnė nei 60 kg, organizme pusiausvyrinė Cvid buvo 51 % didesnė, lyginant su pacientais, kurių kūno masė buvo nuo 60 kg iki 100 kg. Po 162 mg kas antrą savaitę dozavimo režimo atveju, pacientų, kurių kūno masė mažesnė nei 60 kg, organizme pusiausvyrinė Cvid buvo 129 % didesnė, lyginant su pacientais, kurių kūno masė buvo nuo 60 kg iki 100 kg. Apie daugiau kaip 100 kg sveriančius pacientus duomenų yra nedaug (n = 7).</w:t>
      </w:r>
    </w:p>
    <w:p w14:paraId="11245944" w14:textId="77777777" w:rsidR="00E91D13" w:rsidRPr="00BB15C5" w:rsidRDefault="00E91D13" w:rsidP="00E91D13">
      <w:pPr>
        <w:rPr>
          <w:i/>
        </w:rPr>
      </w:pPr>
    </w:p>
    <w:p w14:paraId="3A814B2A" w14:textId="77777777" w:rsidR="00E91D13" w:rsidRPr="00BB15C5" w:rsidRDefault="00E91D13" w:rsidP="00E91D13">
      <w:pPr>
        <w:keepNext/>
        <w:rPr>
          <w:i/>
          <w:u w:val="single"/>
        </w:rPr>
      </w:pPr>
      <w:r w:rsidRPr="00BB15C5">
        <w:rPr>
          <w:i/>
          <w:u w:val="single"/>
        </w:rPr>
        <w:t>Absorbcija</w:t>
      </w:r>
    </w:p>
    <w:p w14:paraId="1DD6ADC1" w14:textId="694661D3" w:rsidR="00E91D13" w:rsidRPr="00BB15C5" w:rsidRDefault="00E91D13" w:rsidP="00E91D13">
      <w:pPr>
        <w:rPr>
          <w:iCs/>
        </w:rPr>
      </w:pPr>
      <w:r w:rsidRPr="00BB15C5">
        <w:rPr>
          <w:iCs/>
        </w:rPr>
        <w:t xml:space="preserve">Suleidus po oda GLA sergantiems pacientams, absorbcijos t½ buvo apie 4 dienos. Po oda vartojamos farmacinės formos biologinis prieinamumas buvo 0,8. Gydymo </w:t>
      </w:r>
      <w:r w:rsidR="00143F52" w:rsidRPr="00BB15C5">
        <w:t xml:space="preserve">tocilizumabu </w:t>
      </w:r>
      <w:r w:rsidRPr="00BB15C5">
        <w:rPr>
          <w:iCs/>
        </w:rPr>
        <w:t>vieną kartą per savaitę grupėje T</w:t>
      </w:r>
      <w:r w:rsidRPr="00BB15C5">
        <w:rPr>
          <w:iCs/>
          <w:vertAlign w:val="subscript"/>
        </w:rPr>
        <w:t>max</w:t>
      </w:r>
      <w:r w:rsidRPr="00BB15C5">
        <w:rPr>
          <w:iCs/>
        </w:rPr>
        <w:t xml:space="preserve"> mediana buvo 3 paros, o gydymo tocilizumabu kas antrą savaitę - 4,5 paros.</w:t>
      </w:r>
    </w:p>
    <w:p w14:paraId="4FD47A29" w14:textId="77777777" w:rsidR="00E91D13" w:rsidRPr="00BB15C5" w:rsidRDefault="00E91D13" w:rsidP="00E91D13">
      <w:pPr>
        <w:rPr>
          <w:iCs/>
        </w:rPr>
      </w:pPr>
    </w:p>
    <w:p w14:paraId="255F67D0" w14:textId="77777777" w:rsidR="00E91D13" w:rsidRPr="00BB15C5" w:rsidRDefault="00E91D13" w:rsidP="00E91D13">
      <w:pPr>
        <w:rPr>
          <w:i/>
          <w:u w:val="single"/>
        </w:rPr>
      </w:pPr>
      <w:r w:rsidRPr="00BB15C5">
        <w:rPr>
          <w:i/>
          <w:u w:val="single"/>
        </w:rPr>
        <w:t>Pasiskirstymas</w:t>
      </w:r>
    </w:p>
    <w:p w14:paraId="214122CF" w14:textId="77777777" w:rsidR="00E91D13" w:rsidRPr="00BB15C5" w:rsidRDefault="00E91D13" w:rsidP="00E91D13">
      <w:pPr>
        <w:rPr>
          <w:iCs/>
        </w:rPr>
      </w:pPr>
      <w:r w:rsidRPr="00BB15C5">
        <w:rPr>
          <w:iCs/>
        </w:rPr>
        <w:t>GLA sergančių pacientų organizme centrinis pasiskirstymo tūris buvo 4,09 litro, periferinis pasiskirstymo tūris buvo 3,37 litro, taigi, pasiskirstymo tūris nusistovėjus pusiausvyrinei apykaitai yra 7,46 litro.</w:t>
      </w:r>
    </w:p>
    <w:p w14:paraId="5AE12DB9" w14:textId="77777777" w:rsidR="00E91D13" w:rsidRPr="00BB15C5" w:rsidRDefault="00E91D13" w:rsidP="00E91D13">
      <w:pPr>
        <w:rPr>
          <w:iCs/>
        </w:rPr>
      </w:pPr>
    </w:p>
    <w:p w14:paraId="0BA3F9D6" w14:textId="77777777" w:rsidR="00E91D13" w:rsidRPr="00BB15C5" w:rsidRDefault="00E91D13" w:rsidP="003B6221">
      <w:pPr>
        <w:keepNext/>
        <w:keepLines/>
        <w:rPr>
          <w:i/>
          <w:u w:val="single"/>
        </w:rPr>
      </w:pPr>
      <w:r w:rsidRPr="00BB15C5">
        <w:rPr>
          <w:i/>
          <w:u w:val="single"/>
        </w:rPr>
        <w:t>Eliminacija</w:t>
      </w:r>
    </w:p>
    <w:p w14:paraId="1A5DDA2E" w14:textId="4C23BBC9" w:rsidR="00E91D13" w:rsidRPr="00BB15C5" w:rsidRDefault="00E91D13" w:rsidP="003B6221">
      <w:pPr>
        <w:keepNext/>
        <w:keepLines/>
        <w:rPr>
          <w:iCs/>
        </w:rPr>
      </w:pPr>
      <w:r w:rsidRPr="00BB15C5">
        <w:rPr>
          <w:iCs/>
        </w:rPr>
        <w:t xml:space="preserve">Bendrasis </w:t>
      </w:r>
      <w:r w:rsidR="00B83AE9" w:rsidRPr="00BB15C5">
        <w:rPr>
          <w:iCs/>
        </w:rPr>
        <w:t xml:space="preserve">tocilizumabo </w:t>
      </w:r>
      <w:r w:rsidRPr="00BB15C5">
        <w:rPr>
          <w:iCs/>
        </w:rPr>
        <w:t>klirensas priklauso nuo koncentracijos ir yra tiesinio ir netiesinio klirensų suma. Tiesinio pobūdžio klirensas buvo apskaičiuotas kaip populiacijos farmakokinetikos analizės parametras ir GLA sergantiems pacientams buvo 6,7</w:t>
      </w:r>
      <w:r w:rsidR="006D183D" w:rsidRPr="00BB15C5">
        <w:rPr>
          <w:iCs/>
        </w:rPr>
        <w:t> </w:t>
      </w:r>
      <w:r w:rsidRPr="00BB15C5">
        <w:rPr>
          <w:iCs/>
        </w:rPr>
        <w:t>ml / val.</w:t>
      </w:r>
    </w:p>
    <w:p w14:paraId="1D87DD25" w14:textId="77777777" w:rsidR="00E91D13" w:rsidRPr="00BB15C5" w:rsidRDefault="00E91D13" w:rsidP="003B6221">
      <w:pPr>
        <w:keepNext/>
        <w:keepLines/>
        <w:rPr>
          <w:iCs/>
        </w:rPr>
      </w:pPr>
    </w:p>
    <w:p w14:paraId="003BA465" w14:textId="08F8D19F" w:rsidR="00E91D13" w:rsidRPr="00BB15C5" w:rsidRDefault="00E91D13" w:rsidP="00E91D13">
      <w:pPr>
        <w:rPr>
          <w:iCs/>
        </w:rPr>
      </w:pPr>
      <w:r w:rsidRPr="00BB15C5">
        <w:rPr>
          <w:iCs/>
        </w:rPr>
        <w:t xml:space="preserve">GLA sergančių pacientų organizme nusistovėjus pusiausvyrinei apykaitai, efektyvus </w:t>
      </w:r>
      <w:r w:rsidR="008B4FDF" w:rsidRPr="00BB15C5">
        <w:rPr>
          <w:iCs/>
        </w:rPr>
        <w:t xml:space="preserve">tocilizumabo </w:t>
      </w:r>
      <w:r w:rsidRPr="00BB15C5">
        <w:rPr>
          <w:iCs/>
        </w:rPr>
        <w:t xml:space="preserve">T ½ dozuojant po 162 mg kas savaitę režimu svyravo nuo 18,3 iki 18,9 parų, o dozuojant po 162 mg kas antrą savaitę režimu - nuo 4,2 ir 7,9 parų. Esant didelei koncentracijai serume, kai bendrajame </w:t>
      </w:r>
      <w:r w:rsidR="008B4FDF" w:rsidRPr="00BB15C5">
        <w:rPr>
          <w:iCs/>
        </w:rPr>
        <w:t xml:space="preserve">tocilizumabo </w:t>
      </w:r>
      <w:r w:rsidRPr="00BB15C5">
        <w:rPr>
          <w:iCs/>
        </w:rPr>
        <w:t>klirense dominuoja tiesinio pobūdžio klirensas, efektyvus t ½ (maždaug 32 paros) buvo gautas iš populiacijos parametrų įverčių.</w:t>
      </w:r>
    </w:p>
    <w:p w14:paraId="0B1E62E7" w14:textId="77777777" w:rsidR="00E91D13" w:rsidRPr="00BB15C5" w:rsidRDefault="00E91D13" w:rsidP="00E91D13">
      <w:pPr>
        <w:rPr>
          <w:iCs/>
        </w:rPr>
      </w:pPr>
    </w:p>
    <w:p w14:paraId="27C4F1D7" w14:textId="77777777" w:rsidR="00E91D13" w:rsidRPr="00BB15C5" w:rsidRDefault="00E91D13" w:rsidP="00E91D13">
      <w:pPr>
        <w:keepNext/>
        <w:keepLines/>
        <w:rPr>
          <w:iCs/>
          <w:u w:val="single"/>
        </w:rPr>
      </w:pPr>
      <w:r w:rsidRPr="00BB15C5">
        <w:rPr>
          <w:iCs/>
          <w:u w:val="single"/>
        </w:rPr>
        <w:t>Ypatingos populiacijos</w:t>
      </w:r>
    </w:p>
    <w:p w14:paraId="497E969E" w14:textId="77777777" w:rsidR="008B4FDF" w:rsidRPr="00BB15C5" w:rsidRDefault="00E91D13" w:rsidP="00E91D13">
      <w:pPr>
        <w:keepNext/>
        <w:keepLines/>
        <w:rPr>
          <w:i/>
          <w:iCs/>
        </w:rPr>
      </w:pPr>
      <w:r w:rsidRPr="00BB15C5">
        <w:rPr>
          <w:i/>
          <w:iCs/>
        </w:rPr>
        <w:t>Sutrikusi inkstų funkcija</w:t>
      </w:r>
    </w:p>
    <w:p w14:paraId="18650DF8" w14:textId="4750CD06" w:rsidR="00E91D13" w:rsidRPr="00BB15C5" w:rsidRDefault="00E91D13" w:rsidP="00E91D13">
      <w:pPr>
        <w:keepNext/>
        <w:keepLines/>
        <w:rPr>
          <w:iCs/>
        </w:rPr>
      </w:pPr>
      <w:r w:rsidRPr="00BB15C5">
        <w:rPr>
          <w:iCs/>
        </w:rPr>
        <w:t xml:space="preserve">Inkstų sutrikimo įtaka </w:t>
      </w:r>
      <w:r w:rsidR="008B4FDF" w:rsidRPr="00BB15C5">
        <w:rPr>
          <w:iCs/>
        </w:rPr>
        <w:t xml:space="preserve">tocilizumabo </w:t>
      </w:r>
      <w:r w:rsidRPr="00BB15C5">
        <w:rPr>
          <w:iCs/>
        </w:rPr>
        <w:t>farmakokinetikai formaliai ne</w:t>
      </w:r>
      <w:ins w:id="1137" w:author="Author" w:date="2025-07-18T17:39:00Z">
        <w:r w:rsidR="008D77F3" w:rsidRPr="00BB15C5">
          <w:rPr>
            <w:iCs/>
          </w:rPr>
          <w:t>iš</w:t>
        </w:r>
      </w:ins>
      <w:r w:rsidRPr="00BB15C5">
        <w:rPr>
          <w:iCs/>
        </w:rPr>
        <w:t xml:space="preserve">tirta. Atliekant populiacinės farmakokinetikos analizę, daugumos RA arba GLA sergančių tirtų pacientų inkstų veikla buvo normali arba lengvai sutrikusi. Lengvas inkstų funkcijos susilpnėjimas (kreatinino klirensas apskaičiuotas pagal </w:t>
      </w:r>
      <w:r w:rsidRPr="00BB15C5">
        <w:rPr>
          <w:i/>
          <w:iCs/>
        </w:rPr>
        <w:t>Cockcroft-Gault</w:t>
      </w:r>
      <w:r w:rsidRPr="00BB15C5">
        <w:rPr>
          <w:iCs/>
        </w:rPr>
        <w:t xml:space="preserve"> formulę) </w:t>
      </w:r>
      <w:r w:rsidR="008B4FDF" w:rsidRPr="00BB15C5">
        <w:rPr>
          <w:iCs/>
        </w:rPr>
        <w:t xml:space="preserve">tocilizumabo </w:t>
      </w:r>
      <w:r w:rsidRPr="00BB15C5">
        <w:rPr>
          <w:iCs/>
        </w:rPr>
        <w:t>farmakokinetikai įtakos neturėjo.</w:t>
      </w:r>
    </w:p>
    <w:p w14:paraId="77D5A7BA" w14:textId="77777777" w:rsidR="00E91D13" w:rsidRPr="00BB15C5" w:rsidRDefault="00E91D13" w:rsidP="00E91D13">
      <w:pPr>
        <w:rPr>
          <w:iCs/>
        </w:rPr>
      </w:pPr>
    </w:p>
    <w:p w14:paraId="5A907318" w14:textId="38D54A6F" w:rsidR="00E91D13" w:rsidRPr="00BB15C5" w:rsidRDefault="00E91D13" w:rsidP="00E91D13">
      <w:pPr>
        <w:rPr>
          <w:iCs/>
        </w:rPr>
      </w:pPr>
      <w:r w:rsidRPr="00BB15C5">
        <w:rPr>
          <w:iCs/>
        </w:rPr>
        <w:t xml:space="preserve">Maždaug trečdaliui GLA </w:t>
      </w:r>
      <w:ins w:id="1138" w:author="Author" w:date="2025-07-18T17:39:00Z">
        <w:r w:rsidR="008D77F3" w:rsidRPr="00BB15C5">
          <w:rPr>
            <w:iCs/>
          </w:rPr>
          <w:t xml:space="preserve">klinikiniame </w:t>
        </w:r>
      </w:ins>
      <w:r w:rsidRPr="00BB15C5">
        <w:rPr>
          <w:iCs/>
        </w:rPr>
        <w:t xml:space="preserve">tyrime dalyvavusių pacientų prieš pradedant tyrimą jau sirgo vidutinio sunkumo inkstų funkcijos sutrikimas (apytikriai apskaičiuotas kreatinino klirensas 30 – 59 ml / min). Poveikio ekspozicijai </w:t>
      </w:r>
      <w:r w:rsidR="008B4FDF" w:rsidRPr="00BB15C5">
        <w:rPr>
          <w:iCs/>
        </w:rPr>
        <w:t xml:space="preserve">tocilizumabu </w:t>
      </w:r>
      <w:r w:rsidRPr="00BB15C5">
        <w:rPr>
          <w:iCs/>
        </w:rPr>
        <w:t>šių pacientų organizme nepastebėta.</w:t>
      </w:r>
    </w:p>
    <w:p w14:paraId="729C488A" w14:textId="77777777" w:rsidR="00E91D13" w:rsidRPr="00BB15C5" w:rsidRDefault="00E91D13" w:rsidP="00E91D13">
      <w:pPr>
        <w:rPr>
          <w:iCs/>
        </w:rPr>
      </w:pPr>
    </w:p>
    <w:p w14:paraId="7097DAC1" w14:textId="77777777" w:rsidR="00E91D13" w:rsidRPr="00BB15C5" w:rsidRDefault="00E91D13" w:rsidP="00E91D13">
      <w:pPr>
        <w:rPr>
          <w:iCs/>
        </w:rPr>
      </w:pPr>
      <w:r w:rsidRPr="00BB15C5">
        <w:rPr>
          <w:iCs/>
        </w:rPr>
        <w:t>Pacientams, kuriems yra lengvas arba vidutinio sunkumo inkstų funkcijos sutrikimas, dozės koreguoti nereikia.</w:t>
      </w:r>
    </w:p>
    <w:p w14:paraId="0CB00B70" w14:textId="77777777" w:rsidR="00E91D13" w:rsidRPr="00BB15C5" w:rsidRDefault="00E91D13" w:rsidP="00E91D13">
      <w:pPr>
        <w:rPr>
          <w:iCs/>
        </w:rPr>
      </w:pPr>
    </w:p>
    <w:p w14:paraId="58B37BC3" w14:textId="2C04B049" w:rsidR="008B4FDF" w:rsidRPr="00BB15C5" w:rsidRDefault="00E91D13" w:rsidP="00E91D13">
      <w:pPr>
        <w:rPr>
          <w:i/>
          <w:iCs/>
        </w:rPr>
      </w:pPr>
      <w:r w:rsidRPr="00BB15C5">
        <w:rPr>
          <w:i/>
          <w:iCs/>
        </w:rPr>
        <w:t>Sutrikusi kepenų funkcija</w:t>
      </w:r>
    </w:p>
    <w:p w14:paraId="789FCAE4" w14:textId="4290E2A4" w:rsidR="00E91D13" w:rsidRPr="00BB15C5" w:rsidRDefault="00E91D13" w:rsidP="00E91D13">
      <w:pPr>
        <w:rPr>
          <w:iCs/>
        </w:rPr>
      </w:pPr>
      <w:r w:rsidRPr="00BB15C5">
        <w:rPr>
          <w:iCs/>
        </w:rPr>
        <w:t>Kepenų</w:t>
      </w:r>
      <w:r w:rsidRPr="00BB15C5">
        <w:t xml:space="preserve"> </w:t>
      </w:r>
      <w:r w:rsidRPr="00BB15C5">
        <w:rPr>
          <w:szCs w:val="22"/>
        </w:rPr>
        <w:t xml:space="preserve">funkcijos </w:t>
      </w:r>
      <w:r w:rsidRPr="00BB15C5">
        <w:t>s</w:t>
      </w:r>
      <w:r w:rsidRPr="00BB15C5">
        <w:rPr>
          <w:iCs/>
        </w:rPr>
        <w:t xml:space="preserve">utrikimo įtaka </w:t>
      </w:r>
      <w:r w:rsidR="008B4FDF" w:rsidRPr="00BB15C5">
        <w:rPr>
          <w:iCs/>
        </w:rPr>
        <w:t xml:space="preserve">tocilizumabo </w:t>
      </w:r>
      <w:r w:rsidRPr="00BB15C5">
        <w:rPr>
          <w:iCs/>
        </w:rPr>
        <w:t>farmakokinetikai formaliai ne</w:t>
      </w:r>
      <w:ins w:id="1139" w:author="Author" w:date="2025-07-18T17:39:00Z">
        <w:r w:rsidR="00E024F4" w:rsidRPr="00BB15C5">
          <w:rPr>
            <w:iCs/>
          </w:rPr>
          <w:t>iš</w:t>
        </w:r>
      </w:ins>
      <w:r w:rsidRPr="00BB15C5">
        <w:rPr>
          <w:iCs/>
        </w:rPr>
        <w:t>tirta.</w:t>
      </w:r>
    </w:p>
    <w:p w14:paraId="253791FA" w14:textId="77777777" w:rsidR="00E91D13" w:rsidRPr="00BB15C5" w:rsidRDefault="00E91D13" w:rsidP="00E91D13">
      <w:pPr>
        <w:rPr>
          <w:iCs/>
        </w:rPr>
      </w:pPr>
    </w:p>
    <w:p w14:paraId="5FE7F51E" w14:textId="2E388A09" w:rsidR="008B4FDF" w:rsidRPr="00BB15C5" w:rsidRDefault="00E91D13" w:rsidP="00E91D13">
      <w:pPr>
        <w:rPr>
          <w:i/>
          <w:iCs/>
        </w:rPr>
      </w:pPr>
      <w:r w:rsidRPr="00BB15C5">
        <w:rPr>
          <w:i/>
          <w:iCs/>
        </w:rPr>
        <w:t>Amžius, lytis ir etninė grupė</w:t>
      </w:r>
    </w:p>
    <w:p w14:paraId="60B35CCF" w14:textId="4A143736" w:rsidR="00E91D13" w:rsidRPr="00BB15C5" w:rsidRDefault="00E91D13" w:rsidP="00E91D13">
      <w:pPr>
        <w:rPr>
          <w:iCs/>
        </w:rPr>
      </w:pPr>
      <w:r w:rsidRPr="00BB15C5">
        <w:rPr>
          <w:iCs/>
        </w:rPr>
        <w:t xml:space="preserve">RA arba GLA sergančiųjų populiacinės farmakokinetikos analizės duomenimis, amžius, lytis ir etninė kilmė </w:t>
      </w:r>
      <w:r w:rsidR="008B4FDF" w:rsidRPr="00BB15C5">
        <w:rPr>
          <w:iCs/>
        </w:rPr>
        <w:t xml:space="preserve">tocilizumabo </w:t>
      </w:r>
      <w:r w:rsidRPr="00BB15C5">
        <w:rPr>
          <w:iCs/>
        </w:rPr>
        <w:t>farmakokinetikai įtakos neturėjo.</w:t>
      </w:r>
    </w:p>
    <w:p w14:paraId="5BFC5407" w14:textId="77777777" w:rsidR="00DB632D" w:rsidRPr="00BB15C5" w:rsidRDefault="00DB632D" w:rsidP="00DB632D"/>
    <w:p w14:paraId="7A3080C8" w14:textId="2EC6017C" w:rsidR="00DB632D" w:rsidRPr="00BB15C5" w:rsidRDefault="00DB632D" w:rsidP="00DB632D">
      <w:pPr>
        <w:rPr>
          <w:szCs w:val="22"/>
          <w:lang w:eastAsia="de-DE"/>
        </w:rPr>
      </w:pPr>
      <w:r w:rsidRPr="00BB15C5">
        <w:t xml:space="preserve">sJIA ar pJIA sergančių pacientų populiacijos FK analizė patvirtino, kad kūno dydis yra vienintelė kovariantė, turinti pastebimą poveikį </w:t>
      </w:r>
      <w:r w:rsidR="008B4FDF" w:rsidRPr="00BB15C5">
        <w:rPr>
          <w:iCs/>
        </w:rPr>
        <w:t xml:space="preserve">tocilizumabo </w:t>
      </w:r>
      <w:r w:rsidRPr="00BB15C5">
        <w:t xml:space="preserve">farmakokinetikai, įskaitant eliminaciją ir absorbciją, taigi, skiriant dozę reikia atsižvelgti </w:t>
      </w:r>
      <w:r w:rsidR="0008707E" w:rsidRPr="00BB15C5">
        <w:t xml:space="preserve">į kūno masę </w:t>
      </w:r>
      <w:r w:rsidRPr="00BB15C5">
        <w:t>(žr. 8 ir 9 lenteles).</w:t>
      </w:r>
    </w:p>
    <w:p w14:paraId="31C97C9B" w14:textId="77777777" w:rsidR="00E91D13" w:rsidRPr="00BB15C5" w:rsidRDefault="00E91D13" w:rsidP="00E91D13"/>
    <w:p w14:paraId="19BE1B34" w14:textId="77777777" w:rsidR="00E91D13" w:rsidRPr="00BB15C5" w:rsidRDefault="00E91D13" w:rsidP="00E91D13">
      <w:pPr>
        <w:keepNext/>
        <w:ind w:left="567" w:hanging="567"/>
        <w:outlineLvl w:val="0"/>
      </w:pPr>
      <w:r w:rsidRPr="00BB15C5">
        <w:rPr>
          <w:b/>
        </w:rPr>
        <w:t>5.3</w:t>
      </w:r>
      <w:r w:rsidRPr="00BB15C5">
        <w:rPr>
          <w:b/>
        </w:rPr>
        <w:tab/>
        <w:t>Ikiklinikinių saugumo tyrimų duomenys</w:t>
      </w:r>
    </w:p>
    <w:p w14:paraId="2D266C03" w14:textId="77777777" w:rsidR="00E91D13" w:rsidRPr="00BB15C5" w:rsidRDefault="00E91D13" w:rsidP="00E91D13"/>
    <w:p w14:paraId="360A8BED" w14:textId="77777777" w:rsidR="00E91D13" w:rsidRPr="00BB15C5" w:rsidRDefault="00E91D13" w:rsidP="00E91D13">
      <w:r w:rsidRPr="00BB15C5">
        <w:t>Įprastų farmakologinio saugumo, kartotinių dozių toksiškumo, genotoksiškumo ir toksinio poveikio reprodukcijai bei vystymuisi ikiklinikinių tyrimų duomenys specifinio pavojaus žmogui nerodo.</w:t>
      </w:r>
    </w:p>
    <w:p w14:paraId="4DA6DEF6" w14:textId="77777777" w:rsidR="00E91D13" w:rsidRPr="00BB15C5" w:rsidRDefault="00E91D13" w:rsidP="00E91D13"/>
    <w:p w14:paraId="15C4515F" w14:textId="0A05A601" w:rsidR="00E91D13" w:rsidRPr="00BB15C5" w:rsidRDefault="00E91D13" w:rsidP="00E91D13">
      <w:pPr>
        <w:rPr>
          <w:iCs/>
        </w:rPr>
      </w:pPr>
      <w:r w:rsidRPr="00BB15C5">
        <w:rPr>
          <w:iCs/>
        </w:rPr>
        <w:t>Tocilizumabo kancerogeniškumas ne</w:t>
      </w:r>
      <w:ins w:id="1140" w:author="Author" w:date="2025-07-18T17:40:00Z">
        <w:r w:rsidR="008215BC" w:rsidRPr="00BB15C5">
          <w:rPr>
            <w:iCs/>
          </w:rPr>
          <w:t>iš</w:t>
        </w:r>
      </w:ins>
      <w:r w:rsidRPr="00BB15C5">
        <w:rPr>
          <w:iCs/>
        </w:rPr>
        <w:t>tirtas, kadangi, Ig</w:t>
      </w:r>
      <w:del w:id="1141" w:author="Author" w:date="2025-07-18T17:40:00Z">
        <w:r w:rsidRPr="00BB15C5" w:rsidDel="008215BC">
          <w:rPr>
            <w:iCs/>
          </w:rPr>
          <w:delText xml:space="preserve"> </w:delText>
        </w:r>
      </w:del>
      <w:r w:rsidRPr="00BB15C5">
        <w:rPr>
          <w:iCs/>
        </w:rPr>
        <w:t xml:space="preserve">G1 monokloniniai antikūnai, manoma, neturi būdingo kancerogeninio pajėgumo. </w:t>
      </w:r>
    </w:p>
    <w:p w14:paraId="2772605C" w14:textId="77777777" w:rsidR="00E91D13" w:rsidRPr="00BB15C5" w:rsidRDefault="00E91D13" w:rsidP="00E91D13">
      <w:pPr>
        <w:rPr>
          <w:iCs/>
        </w:rPr>
      </w:pPr>
    </w:p>
    <w:p w14:paraId="69E781C3" w14:textId="7D33C43D" w:rsidR="00E91D13" w:rsidRPr="00BB15C5" w:rsidRDefault="00E91D13" w:rsidP="00E91D13">
      <w:pPr>
        <w:rPr>
          <w:iCs/>
        </w:rPr>
      </w:pPr>
      <w:r w:rsidRPr="00BB15C5">
        <w:rPr>
          <w:iCs/>
          <w:szCs w:val="22"/>
        </w:rPr>
        <w:t xml:space="preserve">Esami ikiklinikinių </w:t>
      </w:r>
      <w:r w:rsidRPr="00BB15C5">
        <w:rPr>
          <w:iCs/>
        </w:rPr>
        <w:t xml:space="preserve">tyrimų duomenys pademonstravo IL-6 poveikį piktybinio proceso progresavimui ir įvairių vėžio rūšių atsparumui apoptozei. Šie duomenys nerodo tiesioginio gydymo </w:t>
      </w:r>
      <w:r w:rsidR="008B4FDF" w:rsidRPr="00BB15C5">
        <w:rPr>
          <w:iCs/>
        </w:rPr>
        <w:t xml:space="preserve">tocilizumabu </w:t>
      </w:r>
      <w:r w:rsidRPr="00BB15C5">
        <w:rPr>
          <w:iCs/>
        </w:rPr>
        <w:t xml:space="preserve">pavojaus vėžiui prasidėti ir progresuoti. Be to, 6 mėnesius tiriant lėtinį toksinį poveikį </w:t>
      </w:r>
      <w:r w:rsidRPr="00BB15C5">
        <w:rPr>
          <w:i/>
          <w:iCs/>
        </w:rPr>
        <w:t>Cynomolgus</w:t>
      </w:r>
      <w:r w:rsidRPr="00BB15C5">
        <w:rPr>
          <w:iCs/>
        </w:rPr>
        <w:t xml:space="preserve"> beždžionėms arba tiriant IL-6 neturinčias peles, proliferacinių pokyčių nepastebėta.</w:t>
      </w:r>
    </w:p>
    <w:p w14:paraId="7169F598" w14:textId="77777777" w:rsidR="00E91D13" w:rsidRPr="00BB15C5" w:rsidRDefault="00E91D13" w:rsidP="00E91D13">
      <w:pPr>
        <w:rPr>
          <w:iCs/>
        </w:rPr>
      </w:pPr>
    </w:p>
    <w:p w14:paraId="08FFCDAB" w14:textId="40704889" w:rsidR="00E91D13" w:rsidRPr="00BB15C5" w:rsidRDefault="00E91D13" w:rsidP="00E91D13">
      <w:pPr>
        <w:rPr>
          <w:iCs/>
        </w:rPr>
      </w:pPr>
      <w:r w:rsidRPr="00BB15C5">
        <w:rPr>
          <w:iCs/>
          <w:szCs w:val="22"/>
        </w:rPr>
        <w:t>Esami</w:t>
      </w:r>
      <w:r w:rsidRPr="00BB15C5">
        <w:t xml:space="preserve"> ikiklinikinių tyrimų duomenys </w:t>
      </w:r>
      <w:r w:rsidRPr="00BB15C5">
        <w:rPr>
          <w:iCs/>
        </w:rPr>
        <w:t xml:space="preserve">gydymo </w:t>
      </w:r>
      <w:r w:rsidR="008B4FDF" w:rsidRPr="00BB15C5">
        <w:rPr>
          <w:iCs/>
        </w:rPr>
        <w:t xml:space="preserve">tocilizumabu </w:t>
      </w:r>
      <w:r w:rsidRPr="00BB15C5">
        <w:t>poveikio vaisingumui nerodo. T</w:t>
      </w:r>
      <w:r w:rsidRPr="00BB15C5">
        <w:rPr>
          <w:iCs/>
        </w:rPr>
        <w:t xml:space="preserve">iriant lėtinį toksinį poveikį </w:t>
      </w:r>
      <w:r w:rsidRPr="00BB15C5">
        <w:rPr>
          <w:i/>
          <w:iCs/>
        </w:rPr>
        <w:t>Cynomolgus</w:t>
      </w:r>
      <w:r w:rsidRPr="00BB15C5">
        <w:rPr>
          <w:iCs/>
        </w:rPr>
        <w:t xml:space="preserve"> beždžionėms, įtakos endokrininiam aktyvumui ir reprodukcinei sistemai nepastebėta, o IL-6 neturinčių pelių reprodukcinė veikla nesutriko. </w:t>
      </w:r>
      <w:r w:rsidR="008B4FDF" w:rsidRPr="00BB15C5">
        <w:rPr>
          <w:iCs/>
        </w:rPr>
        <w:t>Tocilizumabas</w:t>
      </w:r>
      <w:r w:rsidRPr="00BB15C5">
        <w:rPr>
          <w:iCs/>
        </w:rPr>
        <w:t xml:space="preserve">, duotas </w:t>
      </w:r>
      <w:r w:rsidRPr="00BB15C5">
        <w:rPr>
          <w:i/>
          <w:iCs/>
        </w:rPr>
        <w:t>Cynomolgus</w:t>
      </w:r>
      <w:r w:rsidRPr="00BB15C5">
        <w:rPr>
          <w:iCs/>
        </w:rPr>
        <w:t xml:space="preserve"> beždžionėms ankstyvuoju nėštumo laikotarpiu, tiesioginio ar netiesioginio žalingo poveikio nėštumui ar gemalo bei vaisiaus raidai neturėjo. Tačiau kai didelės dozės (50 mg/kg per parą) grupėje sisteminė ekspozicija buvo didelė (&gt; 100 kartų didesnė už žmonių ekspoziciją), šiek tiek dažniau pasitaikė persileidimų, gemalo bei vaisiaus žuvimo atvejų, palyginti su placebo ir mažų dozių grupėmis. Nors neatrodo, kad IL-6 būtų esminis citokinas vaisiaus augimui ar imuninei motinos ir vaisiaus sąveikos kontrolei, minėtų duomenų ryšio su </w:t>
      </w:r>
      <w:r w:rsidR="008B4FDF" w:rsidRPr="00BB15C5">
        <w:rPr>
          <w:iCs/>
        </w:rPr>
        <w:t xml:space="preserve">tocilizumabo </w:t>
      </w:r>
      <w:r w:rsidRPr="00BB15C5">
        <w:rPr>
          <w:iCs/>
        </w:rPr>
        <w:t>vartojimu negalima paneigti.</w:t>
      </w:r>
    </w:p>
    <w:p w14:paraId="5881DFED" w14:textId="77777777" w:rsidR="00E91D13" w:rsidRPr="00BB15C5" w:rsidRDefault="00E91D13" w:rsidP="00E91D13"/>
    <w:p w14:paraId="097879E4" w14:textId="77777777" w:rsidR="00E91D13" w:rsidRPr="00BB15C5" w:rsidRDefault="00E91D13" w:rsidP="00E91D13">
      <w:r w:rsidRPr="00BB15C5">
        <w:t>Skiriant preparato analogo pelėms, nenustatyta toksinio poveikio pelių jaunikliams, tai yra, nenustatyta skeleto augimo, imuninės sistemos funkcijos ir lytinio brendimo sutrikimų.</w:t>
      </w:r>
    </w:p>
    <w:p w14:paraId="6DE8DDCB" w14:textId="77777777" w:rsidR="00E91D13" w:rsidRPr="00BB15C5" w:rsidRDefault="00E91D13" w:rsidP="00E91D13"/>
    <w:p w14:paraId="199196E8" w14:textId="2E9B8171" w:rsidR="00E91D13" w:rsidRPr="00BB15C5" w:rsidRDefault="00E91D13" w:rsidP="00E91D13">
      <w:r w:rsidRPr="00BB15C5">
        <w:rPr>
          <w:szCs w:val="22"/>
        </w:rPr>
        <w:t xml:space="preserve">Ikiklinikinių su </w:t>
      </w:r>
      <w:r w:rsidRPr="00BB15C5">
        <w:rPr>
          <w:i/>
          <w:iCs/>
        </w:rPr>
        <w:t>Cynomolgus</w:t>
      </w:r>
      <w:r w:rsidRPr="00BB15C5">
        <w:rPr>
          <w:iCs/>
        </w:rPr>
        <w:t xml:space="preserve"> </w:t>
      </w:r>
      <w:r w:rsidRPr="00BB15C5">
        <w:rPr>
          <w:szCs w:val="22"/>
        </w:rPr>
        <w:t xml:space="preserve">beždžionėmis atliktų tyrimų </w:t>
      </w:r>
      <w:r w:rsidR="008B4FDF" w:rsidRPr="00BB15C5">
        <w:rPr>
          <w:iCs/>
        </w:rPr>
        <w:t xml:space="preserve">tocilizumabo </w:t>
      </w:r>
      <w:r w:rsidRPr="00BB15C5">
        <w:rPr>
          <w:szCs w:val="22"/>
        </w:rPr>
        <w:t>saugumo duomenys nerodo, kad būtų skirtumų tarp į veną leidžiamos ir po oda leidžiamos vaistinio preparato formų.</w:t>
      </w:r>
    </w:p>
    <w:p w14:paraId="0156F3F6" w14:textId="77777777" w:rsidR="00E91D13" w:rsidRPr="00BB15C5" w:rsidRDefault="00E91D13" w:rsidP="00E91D13"/>
    <w:p w14:paraId="7FD9E840" w14:textId="77777777" w:rsidR="00E91D13" w:rsidRPr="00BB15C5" w:rsidRDefault="00E91D13" w:rsidP="00E91D13"/>
    <w:p w14:paraId="65AFCED1" w14:textId="77777777" w:rsidR="00E91D13" w:rsidRPr="00BB15C5" w:rsidRDefault="00E91D13" w:rsidP="00E91D13">
      <w:pPr>
        <w:keepNext/>
        <w:keepLines/>
        <w:ind w:left="567" w:hanging="567"/>
        <w:rPr>
          <w:b/>
        </w:rPr>
      </w:pPr>
      <w:r w:rsidRPr="00BB15C5">
        <w:rPr>
          <w:b/>
        </w:rPr>
        <w:lastRenderedPageBreak/>
        <w:t>6.</w:t>
      </w:r>
      <w:r w:rsidRPr="00BB15C5">
        <w:rPr>
          <w:b/>
        </w:rPr>
        <w:tab/>
      </w:r>
      <w:r w:rsidRPr="00BB15C5">
        <w:rPr>
          <w:b/>
          <w:caps/>
        </w:rPr>
        <w:t>farmacinė informacija</w:t>
      </w:r>
    </w:p>
    <w:p w14:paraId="249E1F24" w14:textId="77777777" w:rsidR="00E91D13" w:rsidRPr="00BB15C5" w:rsidRDefault="00E91D13" w:rsidP="00E91D13">
      <w:pPr>
        <w:keepNext/>
        <w:keepLines/>
      </w:pPr>
    </w:p>
    <w:p w14:paraId="611D5B2D" w14:textId="77777777" w:rsidR="00E91D13" w:rsidRPr="00BB15C5" w:rsidRDefault="00E91D13" w:rsidP="00E91D13">
      <w:pPr>
        <w:keepNext/>
        <w:keepLines/>
        <w:ind w:left="567" w:hanging="567"/>
        <w:outlineLvl w:val="0"/>
      </w:pPr>
      <w:r w:rsidRPr="00BB15C5">
        <w:rPr>
          <w:b/>
        </w:rPr>
        <w:t>6.1</w:t>
      </w:r>
      <w:r w:rsidRPr="00BB15C5">
        <w:rPr>
          <w:b/>
        </w:rPr>
        <w:tab/>
        <w:t>Pagalbinių medžiagų sąrašas</w:t>
      </w:r>
    </w:p>
    <w:p w14:paraId="3E3FC8E8" w14:textId="77777777" w:rsidR="00E91D13" w:rsidRPr="00BB15C5" w:rsidRDefault="00E91D13" w:rsidP="00E91D13">
      <w:pPr>
        <w:keepNext/>
        <w:keepLines/>
        <w:rPr>
          <w:iCs/>
        </w:rPr>
      </w:pPr>
    </w:p>
    <w:p w14:paraId="300B33EA" w14:textId="77777777" w:rsidR="00E91D13" w:rsidRPr="00BB15C5" w:rsidRDefault="00E91D13" w:rsidP="00E91D13">
      <w:pPr>
        <w:keepNext/>
        <w:keepLines/>
        <w:ind w:left="567" w:hanging="567"/>
        <w:outlineLvl w:val="0"/>
        <w:rPr>
          <w:bCs/>
          <w:szCs w:val="22"/>
        </w:rPr>
      </w:pPr>
      <w:r w:rsidRPr="00BB15C5">
        <w:rPr>
          <w:bCs/>
          <w:szCs w:val="22"/>
        </w:rPr>
        <w:t>L-Histidinas</w:t>
      </w:r>
      <w:r w:rsidR="008B4FDF" w:rsidRPr="00BB15C5">
        <w:rPr>
          <w:bCs/>
          <w:szCs w:val="22"/>
        </w:rPr>
        <w:t xml:space="preserve"> (pH korekcijai)</w:t>
      </w:r>
    </w:p>
    <w:p w14:paraId="38D3645C" w14:textId="77777777" w:rsidR="00E91D13" w:rsidRPr="00BB15C5" w:rsidRDefault="00E91D13" w:rsidP="00E91D13">
      <w:pPr>
        <w:keepNext/>
        <w:keepLines/>
        <w:ind w:left="567" w:hanging="567"/>
        <w:outlineLvl w:val="0"/>
        <w:rPr>
          <w:bCs/>
          <w:szCs w:val="22"/>
        </w:rPr>
      </w:pPr>
      <w:r w:rsidRPr="00BB15C5">
        <w:rPr>
          <w:bCs/>
          <w:szCs w:val="22"/>
        </w:rPr>
        <w:t>L-Histidino hidrochloridas monohidratas</w:t>
      </w:r>
      <w:r w:rsidR="008B4FDF" w:rsidRPr="00BB15C5">
        <w:rPr>
          <w:bCs/>
          <w:szCs w:val="22"/>
        </w:rPr>
        <w:t xml:space="preserve"> (pH korekcijai)</w:t>
      </w:r>
    </w:p>
    <w:p w14:paraId="20BDFAC9" w14:textId="77777777" w:rsidR="00E91D13" w:rsidRPr="00BB15C5" w:rsidRDefault="00E47EEB" w:rsidP="00805328">
      <w:pPr>
        <w:keepNext/>
        <w:keepLines/>
        <w:ind w:left="567" w:hanging="567"/>
        <w:outlineLvl w:val="0"/>
        <w:rPr>
          <w:bCs/>
          <w:szCs w:val="22"/>
        </w:rPr>
      </w:pPr>
      <w:r w:rsidRPr="00BB15C5">
        <w:rPr>
          <w:bCs/>
          <w:szCs w:val="22"/>
        </w:rPr>
        <w:t xml:space="preserve">L </w:t>
      </w:r>
      <w:r w:rsidR="00805328" w:rsidRPr="00BB15C5">
        <w:rPr>
          <w:bCs/>
          <w:szCs w:val="22"/>
        </w:rPr>
        <w:t>–</w:t>
      </w:r>
      <w:r w:rsidRPr="00BB15C5">
        <w:rPr>
          <w:bCs/>
          <w:szCs w:val="22"/>
        </w:rPr>
        <w:t xml:space="preserve"> Argininas</w:t>
      </w:r>
      <w:r w:rsidR="00805328" w:rsidRPr="00BB15C5">
        <w:rPr>
          <w:bCs/>
          <w:szCs w:val="22"/>
        </w:rPr>
        <w:t>/</w:t>
      </w:r>
      <w:r w:rsidR="00E91D13" w:rsidRPr="00BB15C5">
        <w:rPr>
          <w:bCs/>
          <w:szCs w:val="22"/>
        </w:rPr>
        <w:t>L-Arginino hidrochloridas</w:t>
      </w:r>
    </w:p>
    <w:p w14:paraId="334AB0EF" w14:textId="77777777" w:rsidR="00E91D13" w:rsidRPr="00BB15C5" w:rsidRDefault="00E91D13" w:rsidP="00E91D13">
      <w:pPr>
        <w:keepNext/>
        <w:keepLines/>
        <w:outlineLvl w:val="0"/>
        <w:rPr>
          <w:bCs/>
          <w:szCs w:val="22"/>
        </w:rPr>
      </w:pPr>
      <w:r w:rsidRPr="00BB15C5">
        <w:rPr>
          <w:bCs/>
          <w:szCs w:val="22"/>
        </w:rPr>
        <w:t>L-Metioninas</w:t>
      </w:r>
    </w:p>
    <w:p w14:paraId="53729857" w14:textId="2D972545" w:rsidR="00E91D13" w:rsidRPr="00BB15C5" w:rsidRDefault="00E91D13" w:rsidP="00E91D13">
      <w:pPr>
        <w:keepNext/>
        <w:keepLines/>
        <w:rPr>
          <w:iCs/>
        </w:rPr>
      </w:pPr>
      <w:r w:rsidRPr="00BB15C5">
        <w:rPr>
          <w:iCs/>
        </w:rPr>
        <w:t>Polisorbatas 80</w:t>
      </w:r>
      <w:r w:rsidR="008B4FDF" w:rsidRPr="00BB15C5">
        <w:rPr>
          <w:iCs/>
        </w:rPr>
        <w:t xml:space="preserve"> (</w:t>
      </w:r>
      <w:del w:id="1142" w:author="Author" w:date="2025-07-23T16:04:00Z">
        <w:r w:rsidR="008B4FDF" w:rsidRPr="00BB15C5" w:rsidDel="00095681">
          <w:rPr>
            <w:iCs/>
          </w:rPr>
          <w:delText xml:space="preserve">E </w:delText>
        </w:r>
      </w:del>
      <w:ins w:id="1143" w:author="Author" w:date="2025-07-23T16:04:00Z">
        <w:r w:rsidR="00095681" w:rsidRPr="00BB15C5">
          <w:rPr>
            <w:iCs/>
          </w:rPr>
          <w:t>E </w:t>
        </w:r>
      </w:ins>
      <w:r w:rsidR="008B4FDF" w:rsidRPr="00BB15C5">
        <w:rPr>
          <w:iCs/>
        </w:rPr>
        <w:t>433)</w:t>
      </w:r>
    </w:p>
    <w:p w14:paraId="6E4B2170" w14:textId="77777777" w:rsidR="00E91D13" w:rsidRPr="00BB15C5" w:rsidRDefault="00E91D13" w:rsidP="00E91D13">
      <w:pPr>
        <w:keepNext/>
        <w:keepLines/>
        <w:rPr>
          <w:iCs/>
        </w:rPr>
      </w:pPr>
      <w:r w:rsidRPr="00BB15C5">
        <w:rPr>
          <w:iCs/>
        </w:rPr>
        <w:t>Injekcinis vanduo</w:t>
      </w:r>
    </w:p>
    <w:p w14:paraId="534EABBD" w14:textId="77777777" w:rsidR="00E91D13" w:rsidRPr="00BB15C5" w:rsidRDefault="00E91D13" w:rsidP="00E91D13">
      <w:pPr>
        <w:rPr>
          <w:iCs/>
        </w:rPr>
      </w:pPr>
    </w:p>
    <w:p w14:paraId="0C1F5ACA" w14:textId="77777777" w:rsidR="00E91D13" w:rsidRPr="00BB15C5" w:rsidRDefault="00E91D13" w:rsidP="00E91D13">
      <w:pPr>
        <w:keepNext/>
        <w:keepLines/>
        <w:ind w:left="567" w:hanging="567"/>
        <w:outlineLvl w:val="0"/>
      </w:pPr>
      <w:r w:rsidRPr="00BB15C5">
        <w:rPr>
          <w:b/>
        </w:rPr>
        <w:t>6.2</w:t>
      </w:r>
      <w:r w:rsidRPr="00BB15C5">
        <w:rPr>
          <w:b/>
        </w:rPr>
        <w:tab/>
        <w:t>Nesuderinamumas</w:t>
      </w:r>
    </w:p>
    <w:p w14:paraId="29EAA4CB" w14:textId="77777777" w:rsidR="00E91D13" w:rsidRPr="00BB15C5" w:rsidRDefault="00E91D13" w:rsidP="00E91D13">
      <w:pPr>
        <w:keepNext/>
        <w:keepLines/>
      </w:pPr>
    </w:p>
    <w:p w14:paraId="29C0B612" w14:textId="43CC0B72" w:rsidR="00E91D13" w:rsidRPr="00BB15C5" w:rsidRDefault="00E91D13" w:rsidP="00FF0F3C">
      <w:r w:rsidRPr="00BB15C5">
        <w:t>Nesuderinamumo</w:t>
      </w:r>
      <w:ins w:id="1144" w:author="Author" w:date="2025-07-18T17:40:00Z">
        <w:r w:rsidR="00414F55" w:rsidRPr="00BB15C5">
          <w:t xml:space="preserve"> </w:t>
        </w:r>
        <w:del w:id="1145" w:author="Regulatory LT" w:date="2025-08-20T14:23:00Z">
          <w:r w:rsidR="00414F55" w:rsidRPr="00BB15C5" w:rsidDel="0062172A">
            <w:delText>klinikinių</w:delText>
          </w:r>
        </w:del>
      </w:ins>
      <w:del w:id="1146" w:author="Regulatory LT" w:date="2025-08-20T14:23:00Z">
        <w:r w:rsidRPr="00BB15C5" w:rsidDel="0062172A">
          <w:delText xml:space="preserve"> </w:delText>
        </w:r>
      </w:del>
      <w:r w:rsidRPr="00BB15C5">
        <w:t>tyrimų neatlikta, todėl šio vaistinio preparato maišyti su kitais negalima.</w:t>
      </w:r>
    </w:p>
    <w:p w14:paraId="61159E76" w14:textId="77777777" w:rsidR="00E91D13" w:rsidRPr="00BB15C5" w:rsidRDefault="00E91D13" w:rsidP="00FF0F3C"/>
    <w:p w14:paraId="156D117A" w14:textId="77777777" w:rsidR="00E91D13" w:rsidRPr="00BB15C5" w:rsidRDefault="00E91D13" w:rsidP="00FF0F3C">
      <w:pPr>
        <w:ind w:left="567" w:hanging="567"/>
        <w:outlineLvl w:val="0"/>
      </w:pPr>
      <w:r w:rsidRPr="00BB15C5">
        <w:rPr>
          <w:b/>
        </w:rPr>
        <w:t>6.3</w:t>
      </w:r>
      <w:r w:rsidRPr="00BB15C5">
        <w:rPr>
          <w:b/>
        </w:rPr>
        <w:tab/>
        <w:t>Tinkamumo laikas</w:t>
      </w:r>
    </w:p>
    <w:p w14:paraId="14442B6C" w14:textId="77777777" w:rsidR="00E91D13" w:rsidRPr="00BB15C5" w:rsidRDefault="00E91D13" w:rsidP="00FF0F3C"/>
    <w:p w14:paraId="16428742" w14:textId="05F4AE48" w:rsidR="00E91D13" w:rsidRPr="00BB15C5" w:rsidRDefault="008F20D2" w:rsidP="00FF0F3C">
      <w:pPr>
        <w:ind w:left="567" w:hanging="567"/>
      </w:pPr>
      <w:r w:rsidRPr="00BB15C5">
        <w:t>3</w:t>
      </w:r>
      <w:r w:rsidR="008B4FDF" w:rsidRPr="00BB15C5">
        <w:t> </w:t>
      </w:r>
      <w:r w:rsidR="00E91D13" w:rsidRPr="00BB15C5">
        <w:t>m</w:t>
      </w:r>
      <w:r w:rsidR="008B4FDF" w:rsidRPr="00BB15C5">
        <w:t>et</w:t>
      </w:r>
      <w:r w:rsidR="00E91D13" w:rsidRPr="00BB15C5">
        <w:t>ai.</w:t>
      </w:r>
    </w:p>
    <w:p w14:paraId="114BAB39" w14:textId="77777777" w:rsidR="00E91D13" w:rsidRPr="00BB15C5" w:rsidRDefault="00E91D13" w:rsidP="00E91D13"/>
    <w:p w14:paraId="1EF45EAF" w14:textId="77777777" w:rsidR="00E91D13" w:rsidRPr="00BB15C5" w:rsidRDefault="00E91D13" w:rsidP="00E91D13">
      <w:pPr>
        <w:ind w:left="567" w:hanging="567"/>
        <w:outlineLvl w:val="0"/>
      </w:pPr>
      <w:r w:rsidRPr="00BB15C5">
        <w:rPr>
          <w:b/>
        </w:rPr>
        <w:t>6.4</w:t>
      </w:r>
      <w:r w:rsidRPr="00BB15C5">
        <w:rPr>
          <w:b/>
        </w:rPr>
        <w:tab/>
        <w:t>Specialios laikymo sąlygos</w:t>
      </w:r>
    </w:p>
    <w:p w14:paraId="1FE12329" w14:textId="77777777" w:rsidR="00E91D13" w:rsidRPr="00BB15C5" w:rsidRDefault="00E91D13" w:rsidP="00E91D13"/>
    <w:p w14:paraId="1B0EAF98" w14:textId="10B1B7D7" w:rsidR="00B06E71" w:rsidRPr="00BB15C5" w:rsidRDefault="00E91D13" w:rsidP="00B06E71">
      <w:r w:rsidRPr="00BB15C5">
        <w:t>Laikyti šaldytuve (2</w:t>
      </w:r>
      <w:r w:rsidRPr="00BB15C5">
        <w:sym w:font="Symbol" w:char="F0B0"/>
      </w:r>
      <w:r w:rsidRPr="00BB15C5">
        <w:t>C–8</w:t>
      </w:r>
      <w:r w:rsidRPr="00BB15C5">
        <w:sym w:font="Symbol" w:char="F0B0"/>
      </w:r>
      <w:r w:rsidRPr="00BB15C5">
        <w:t>C). Negalima užšaldyti.</w:t>
      </w:r>
      <w:r w:rsidR="00B06E71" w:rsidRPr="00BB15C5">
        <w:t xml:space="preserve"> Išimtą iš šaldytuvo užpildytą švirkštiklį galima laikyti iki 2 savaičių ne aukštesnėje kaip 30°C temperatūroje.</w:t>
      </w:r>
    </w:p>
    <w:p w14:paraId="1D730993" w14:textId="77777777" w:rsidR="00E91D13" w:rsidRPr="00BB15C5" w:rsidRDefault="00E91D13" w:rsidP="00E91D13"/>
    <w:p w14:paraId="61431E72" w14:textId="577008A0" w:rsidR="00E91D13" w:rsidRPr="00BB15C5" w:rsidRDefault="00E91D13" w:rsidP="00E91D13">
      <w:r w:rsidRPr="00BB15C5">
        <w:t>Užpildytus švirkštiklius laikyti išorinėje dėžutėje, kad vaistinis preparatas būtų apsaugotas nuo šviesos ir drėgmės.</w:t>
      </w:r>
      <w:ins w:id="1147" w:author="Author" w:date="2025-07-18T17:41:00Z">
        <w:r w:rsidR="0090621B" w:rsidRPr="00BB15C5">
          <w:br/>
        </w:r>
        <w:r w:rsidR="0090621B" w:rsidRPr="00BB15C5">
          <w:br/>
          <w:t>Ant pakuotės turi būti pažymėta data ir laikas, kada pakuotė buvo išimta iš šaldytuvo. Švirkšt</w:t>
        </w:r>
        <w:del w:id="1148" w:author="Regulatory LT" w:date="2025-08-20T14:26:00Z">
          <w:r w:rsidR="0090621B" w:rsidRPr="00BB15C5" w:rsidDel="0062172A">
            <w:delText>ą</w:delText>
          </w:r>
        </w:del>
      </w:ins>
      <w:ins w:id="1149" w:author="Regulatory LT" w:date="2025-08-20T14:26:00Z">
        <w:r w:rsidR="0062172A">
          <w:t>iklį</w:t>
        </w:r>
      </w:ins>
      <w:ins w:id="1150" w:author="Author" w:date="2025-07-18T17:41:00Z">
        <w:r w:rsidR="0090621B" w:rsidRPr="00BB15C5">
          <w:t xml:space="preserve"> būtina išmesti, jei jis buvo laikomas ne šaldytuve ilgiau nei 2 savaites. Nenaudokite išorinių šilumos šaltinių, pavyzdžiui, karšto vandens, </w:t>
        </w:r>
        <w:del w:id="1151" w:author="Regulatory LT" w:date="2025-08-20T14:23:00Z">
          <w:r w:rsidR="0090621B" w:rsidRPr="00BB15C5" w:rsidDel="0062172A">
            <w:delText xml:space="preserve">iš anksto </w:delText>
          </w:r>
        </w:del>
        <w:r w:rsidR="0090621B" w:rsidRPr="00BB15C5">
          <w:t>užpildytam švirkšt</w:t>
        </w:r>
        <w:del w:id="1152" w:author="Regulatory LT" w:date="2025-08-20T14:24:00Z">
          <w:r w:rsidR="0090621B" w:rsidRPr="00BB15C5" w:rsidDel="0062172A">
            <w:delText>ui</w:delText>
          </w:r>
        </w:del>
      </w:ins>
      <w:ins w:id="1153" w:author="Regulatory LT" w:date="2025-08-20T14:24:00Z">
        <w:r w:rsidR="0062172A">
          <w:t>ikli</w:t>
        </w:r>
      </w:ins>
      <w:ins w:id="1154" w:author="Regulatory LT" w:date="2025-08-20T14:25:00Z">
        <w:r w:rsidR="0062172A">
          <w:t>ui</w:t>
        </w:r>
      </w:ins>
      <w:ins w:id="1155" w:author="Author" w:date="2025-07-18T17:41:00Z">
        <w:r w:rsidR="0090621B" w:rsidRPr="00BB15C5">
          <w:t xml:space="preserve"> pašildyti.</w:t>
        </w:r>
      </w:ins>
    </w:p>
    <w:p w14:paraId="66F3F7A5" w14:textId="77777777" w:rsidR="00E91D13" w:rsidRPr="00BB15C5" w:rsidRDefault="00E91D13" w:rsidP="00E91D13"/>
    <w:p w14:paraId="387054ED" w14:textId="77777777" w:rsidR="00E91D13" w:rsidRPr="00BB15C5" w:rsidRDefault="00E91D13" w:rsidP="00E91D13">
      <w:pPr>
        <w:ind w:left="567" w:hanging="567"/>
        <w:outlineLvl w:val="0"/>
        <w:rPr>
          <w:b/>
        </w:rPr>
      </w:pPr>
      <w:r w:rsidRPr="00BB15C5">
        <w:rPr>
          <w:b/>
        </w:rPr>
        <w:t>6.5</w:t>
      </w:r>
      <w:r w:rsidRPr="00BB15C5">
        <w:rPr>
          <w:b/>
        </w:rPr>
        <w:tab/>
        <w:t>Talpyklės pobūdis ir jos turinys</w:t>
      </w:r>
    </w:p>
    <w:p w14:paraId="4876D5B9" w14:textId="77777777" w:rsidR="00E91D13" w:rsidRPr="00BB15C5" w:rsidRDefault="00E91D13" w:rsidP="00E91D13">
      <w:pPr>
        <w:rPr>
          <w:iCs/>
        </w:rPr>
      </w:pPr>
    </w:p>
    <w:p w14:paraId="11F1FAF1" w14:textId="77777777" w:rsidR="00E91D13" w:rsidRPr="00BB15C5" w:rsidRDefault="00E91D13" w:rsidP="00E91D13">
      <w:pPr>
        <w:rPr>
          <w:iCs/>
          <w:szCs w:val="22"/>
        </w:rPr>
      </w:pPr>
      <w:r w:rsidRPr="00BB15C5">
        <w:rPr>
          <w:szCs w:val="22"/>
        </w:rPr>
        <w:t xml:space="preserve">0,9 ml tirpalo (162 mg </w:t>
      </w:r>
      <w:r w:rsidRPr="00BB15C5">
        <w:rPr>
          <w:iCs/>
        </w:rPr>
        <w:t>RoActemra)</w:t>
      </w:r>
      <w:r w:rsidRPr="00BB15C5">
        <w:rPr>
          <w:szCs w:val="22"/>
        </w:rPr>
        <w:t xml:space="preserve"> yra užpildytame (I tipo stiklo) švirkšte su įstatyta adata, kuris yra įtaisytas užpildytame švirkštiklyje</w:t>
      </w:r>
      <w:r w:rsidRPr="00BB15C5">
        <w:rPr>
          <w:iCs/>
          <w:szCs w:val="22"/>
        </w:rPr>
        <w:t xml:space="preserve">. Švirkštas uždengtas tvirta apsauga adatai </w:t>
      </w:r>
      <w:r w:rsidRPr="00BB15C5">
        <w:rPr>
          <w:szCs w:val="22"/>
        </w:rPr>
        <w:t>(elastomero plomba su polipropileno apvalkalu) ir stūmoklio kamščiu (butilo gumos kamščiu su fluoro dervos dangalu)</w:t>
      </w:r>
      <w:r w:rsidRPr="00BB15C5">
        <w:rPr>
          <w:iCs/>
          <w:szCs w:val="22"/>
        </w:rPr>
        <w:t>.</w:t>
      </w:r>
    </w:p>
    <w:p w14:paraId="0B34B623" w14:textId="77777777" w:rsidR="00E91D13" w:rsidRPr="00BB15C5" w:rsidRDefault="00E91D13" w:rsidP="00E91D13">
      <w:pPr>
        <w:rPr>
          <w:szCs w:val="22"/>
        </w:rPr>
      </w:pPr>
    </w:p>
    <w:p w14:paraId="003C143E" w14:textId="0CE66DA1" w:rsidR="00E91D13" w:rsidRPr="00BB15C5" w:rsidRDefault="00E91D13" w:rsidP="00E91D13">
      <w:pPr>
        <w:rPr>
          <w:iCs/>
          <w:szCs w:val="22"/>
        </w:rPr>
      </w:pPr>
      <w:r w:rsidRPr="00BB15C5">
        <w:rPr>
          <w:iCs/>
          <w:szCs w:val="22"/>
        </w:rPr>
        <w:t xml:space="preserve">Pakuotėje yra 4 užpildyti švirkštikliai ir </w:t>
      </w:r>
      <w:r w:rsidR="001508C5" w:rsidRPr="00BB15C5">
        <w:rPr>
          <w:iCs/>
          <w:szCs w:val="22"/>
        </w:rPr>
        <w:t xml:space="preserve">sudėtinė </w:t>
      </w:r>
      <w:r w:rsidRPr="00BB15C5">
        <w:rPr>
          <w:iCs/>
          <w:szCs w:val="22"/>
        </w:rPr>
        <w:t xml:space="preserve">pakuotė iš 12 (3x4) užpildytų švirkštiklių. </w:t>
      </w:r>
      <w:r w:rsidRPr="00BB15C5">
        <w:t>Gali būti tiekiamos ne visų dydžių pakuotės.</w:t>
      </w:r>
    </w:p>
    <w:p w14:paraId="1BE1327E" w14:textId="77777777" w:rsidR="00E91D13" w:rsidRPr="00BB15C5" w:rsidRDefault="00E91D13" w:rsidP="00E91D13"/>
    <w:p w14:paraId="295AC672" w14:textId="77777777" w:rsidR="00E91D13" w:rsidRPr="00BB15C5" w:rsidRDefault="00E91D13" w:rsidP="006D7502">
      <w:pPr>
        <w:keepNext/>
        <w:keepLines/>
        <w:ind w:left="567" w:hanging="567"/>
        <w:outlineLvl w:val="0"/>
      </w:pPr>
      <w:r w:rsidRPr="00BB15C5">
        <w:rPr>
          <w:b/>
        </w:rPr>
        <w:t>6.6</w:t>
      </w:r>
      <w:r w:rsidRPr="00BB15C5">
        <w:rPr>
          <w:b/>
        </w:rPr>
        <w:tab/>
      </w:r>
      <w:r w:rsidRPr="00BB15C5">
        <w:rPr>
          <w:b/>
          <w:bCs/>
        </w:rPr>
        <w:t>Specialūs reikalavimai atliekoms tvarkyti ir vaistiniam preparatui ruošti</w:t>
      </w:r>
    </w:p>
    <w:p w14:paraId="1A7BCDE5" w14:textId="77777777" w:rsidR="00E91D13" w:rsidRPr="00BB15C5" w:rsidRDefault="00E91D13" w:rsidP="006D7502">
      <w:pPr>
        <w:keepNext/>
        <w:keepLines/>
      </w:pPr>
    </w:p>
    <w:p w14:paraId="1A9692CD" w14:textId="55A617A5" w:rsidR="00E91D13" w:rsidRPr="00BB15C5" w:rsidRDefault="00E91D13" w:rsidP="006D7502">
      <w:pPr>
        <w:keepNext/>
        <w:keepLines/>
        <w:outlineLvl w:val="0"/>
        <w:rPr>
          <w:iCs/>
          <w:szCs w:val="22"/>
        </w:rPr>
      </w:pPr>
      <w:r w:rsidRPr="00BB15C5">
        <w:rPr>
          <w:szCs w:val="22"/>
        </w:rPr>
        <w:t>RoActemra tiekiamas vienkartiniam naudojimui skirtuose užpildytuose švirkštikliuose. U</w:t>
      </w:r>
      <w:r w:rsidRPr="00BB15C5">
        <w:rPr>
          <w:iCs/>
          <w:szCs w:val="22"/>
        </w:rPr>
        <w:t>žpildytą švirkštiklį</w:t>
      </w:r>
      <w:r w:rsidRPr="00BB15C5">
        <w:rPr>
          <w:szCs w:val="22"/>
        </w:rPr>
        <w:t xml:space="preserve"> išėmus iš šaldytuvo, reikia palaukti 45 minutes, kad prieš </w:t>
      </w:r>
      <w:r w:rsidR="001508C5" w:rsidRPr="00BB15C5">
        <w:rPr>
          <w:szCs w:val="22"/>
        </w:rPr>
        <w:t xml:space="preserve">suleidžiant </w:t>
      </w:r>
      <w:r w:rsidRPr="00BB15C5">
        <w:rPr>
          <w:iCs/>
          <w:szCs w:val="22"/>
        </w:rPr>
        <w:t xml:space="preserve">jis </w:t>
      </w:r>
      <w:r w:rsidRPr="00BB15C5">
        <w:rPr>
          <w:szCs w:val="22"/>
        </w:rPr>
        <w:t>sušiltų iki kambario temperatūros (18 °C – 28 °C). Š</w:t>
      </w:r>
      <w:r w:rsidRPr="00BB15C5">
        <w:rPr>
          <w:iCs/>
          <w:szCs w:val="22"/>
        </w:rPr>
        <w:t>virkštiklio negalima purtyti. Nuėmus dangtelį, kad vaist</w:t>
      </w:r>
      <w:r w:rsidR="008B4FDF" w:rsidRPr="00BB15C5">
        <w:rPr>
          <w:iCs/>
          <w:szCs w:val="22"/>
        </w:rPr>
        <w:t>inis preparat</w:t>
      </w:r>
      <w:r w:rsidRPr="00BB15C5">
        <w:rPr>
          <w:iCs/>
          <w:szCs w:val="22"/>
        </w:rPr>
        <w:t>as neišdžiūtų ir neužkimštų adatos, švirkštimą būtina pradėti per 3 minutes. Užpildyto švirkštiklio nepanaudojus per 3 minutes nuo dangtelio nuėmimo, jį reikia išmesti į aštrioms atliekoms skirtą talpyklę ir naudoti naują užpildytą švirkštiklį.</w:t>
      </w:r>
    </w:p>
    <w:p w14:paraId="1D8A7653" w14:textId="77777777" w:rsidR="00E91D13" w:rsidRPr="00BB15C5" w:rsidRDefault="00E91D13" w:rsidP="00E91D13"/>
    <w:p w14:paraId="63EA1C4D" w14:textId="77777777" w:rsidR="00086BA2" w:rsidRPr="00BB15C5" w:rsidRDefault="00E91D13" w:rsidP="00086BA2">
      <w:pPr>
        <w:autoSpaceDE w:val="0"/>
        <w:autoSpaceDN w:val="0"/>
        <w:adjustRightInd w:val="0"/>
        <w:rPr>
          <w:szCs w:val="22"/>
        </w:rPr>
      </w:pPr>
      <w:r w:rsidRPr="00BB15C5">
        <w:rPr>
          <w:szCs w:val="22"/>
        </w:rPr>
        <w:t xml:space="preserve">Jeigu paspaudus aktyvavimo mygtuką purpuro spalvos indikatorius nepajuda, Jūs privalote šį užpildytą </w:t>
      </w:r>
      <w:r w:rsidRPr="00BB15C5">
        <w:rPr>
          <w:iCs/>
          <w:szCs w:val="22"/>
        </w:rPr>
        <w:t xml:space="preserve">švirkštiklį </w:t>
      </w:r>
      <w:r w:rsidRPr="00BB15C5">
        <w:rPr>
          <w:szCs w:val="22"/>
        </w:rPr>
        <w:t>išmesti</w:t>
      </w:r>
      <w:r w:rsidRPr="00BB15C5">
        <w:rPr>
          <w:iCs/>
          <w:szCs w:val="22"/>
        </w:rPr>
        <w:t xml:space="preserve"> į aštrioms atliekoms skirtą talpyklę.</w:t>
      </w:r>
      <w:r w:rsidRPr="00BB15C5">
        <w:t xml:space="preserve"> </w:t>
      </w:r>
      <w:r w:rsidRPr="00BB15C5">
        <w:rPr>
          <w:b/>
          <w:iCs/>
          <w:szCs w:val="22"/>
        </w:rPr>
        <w:t xml:space="preserve">Nebandykite </w:t>
      </w:r>
      <w:r w:rsidRPr="00BB15C5">
        <w:rPr>
          <w:iCs/>
          <w:szCs w:val="22"/>
        </w:rPr>
        <w:t xml:space="preserve">užpildyto švirkštiklio naudoti dar kartą. Negalima pakartoti injekcijos kitu užpildytu švirkštikliu. </w:t>
      </w:r>
      <w:r w:rsidR="00086BA2" w:rsidRPr="00BB15C5">
        <w:rPr>
          <w:iCs/>
          <w:szCs w:val="22"/>
        </w:rPr>
        <w:t>Jei reikia pagalbos, kreipkitės į sveikatos priežiūros paslaugų teikėją</w:t>
      </w:r>
      <w:r w:rsidR="00086BA2" w:rsidRPr="00BB15C5">
        <w:rPr>
          <w:szCs w:val="22"/>
        </w:rPr>
        <w:t>.</w:t>
      </w:r>
    </w:p>
    <w:p w14:paraId="274CA11F" w14:textId="77777777" w:rsidR="00E91D13" w:rsidRPr="00BB15C5" w:rsidRDefault="00E91D13" w:rsidP="00E91D13">
      <w:pPr>
        <w:autoSpaceDE w:val="0"/>
        <w:autoSpaceDN w:val="0"/>
        <w:adjustRightInd w:val="0"/>
        <w:rPr>
          <w:szCs w:val="22"/>
        </w:rPr>
      </w:pPr>
    </w:p>
    <w:p w14:paraId="41CDF25C" w14:textId="77777777" w:rsidR="00E91D13" w:rsidRPr="00BB15C5" w:rsidRDefault="00E91D13" w:rsidP="00E91D13">
      <w:pPr>
        <w:autoSpaceDE w:val="0"/>
        <w:autoSpaceDN w:val="0"/>
        <w:adjustRightInd w:val="0"/>
        <w:rPr>
          <w:szCs w:val="22"/>
          <w:lang w:eastAsia="de-DE"/>
        </w:rPr>
      </w:pPr>
      <w:r w:rsidRPr="00BB15C5">
        <w:rPr>
          <w:szCs w:val="22"/>
          <w:lang w:eastAsia="de-DE"/>
        </w:rPr>
        <w:t>Šio vaistinio preparato negalima vartoti, jeigu tirpalas yra drumstas, jame matoma dalelių ar tirpalas yra kokios nors kitos spalvos nei bespalvis ar šiek tiek gelsvas arba jeigu bet kuri užpildyto švirkštiklio dalis atrodo pažeista.</w:t>
      </w:r>
    </w:p>
    <w:p w14:paraId="14D793EF" w14:textId="77777777" w:rsidR="00E91D13" w:rsidRPr="00BB15C5" w:rsidRDefault="00E91D13" w:rsidP="00E91D13">
      <w:pPr>
        <w:spacing w:line="0" w:lineRule="atLeast"/>
        <w:rPr>
          <w:szCs w:val="22"/>
          <w:lang w:eastAsia="de-DE"/>
        </w:rPr>
      </w:pPr>
    </w:p>
    <w:p w14:paraId="2D52E981" w14:textId="77777777" w:rsidR="00E91D13" w:rsidRPr="00BB15C5" w:rsidRDefault="00E91D13" w:rsidP="00E91D13">
      <w:pPr>
        <w:rPr>
          <w:szCs w:val="22"/>
        </w:rPr>
      </w:pPr>
      <w:r w:rsidRPr="00BB15C5">
        <w:rPr>
          <w:szCs w:val="22"/>
        </w:rPr>
        <w:t>Išsamios RoActemra užpildyto švirkštiklio naudojimo instrukcijos pateikiamos pakuotės lapelyje.</w:t>
      </w:r>
    </w:p>
    <w:p w14:paraId="60D4BDBF" w14:textId="77777777" w:rsidR="00E91D13" w:rsidRPr="00BB15C5" w:rsidRDefault="00E91D13" w:rsidP="00E91D13"/>
    <w:p w14:paraId="5C8037F4" w14:textId="77777777" w:rsidR="00E91D13" w:rsidRPr="00BB15C5" w:rsidRDefault="00E91D13" w:rsidP="00E91D13">
      <w:r w:rsidRPr="00BB15C5">
        <w:t>Nesuvartotą vaistinį preparatą ar atliekas reikia tvarkyti laikantis vietinių reikalavimų.</w:t>
      </w:r>
    </w:p>
    <w:p w14:paraId="3DEF773D" w14:textId="77777777" w:rsidR="00E91D13" w:rsidRPr="00BB15C5" w:rsidRDefault="00E91D13" w:rsidP="00CF62C5"/>
    <w:p w14:paraId="26BE32B5" w14:textId="77777777" w:rsidR="00E91D13" w:rsidRPr="00BB15C5" w:rsidRDefault="00E91D13" w:rsidP="00207831"/>
    <w:p w14:paraId="69AC1188" w14:textId="77777777" w:rsidR="00E91D13" w:rsidRPr="00BB15C5" w:rsidRDefault="00E91D13" w:rsidP="009A7338">
      <w:pPr>
        <w:ind w:left="567" w:hanging="567"/>
      </w:pPr>
      <w:r w:rsidRPr="00BB15C5">
        <w:rPr>
          <w:b/>
        </w:rPr>
        <w:t>7.</w:t>
      </w:r>
      <w:r w:rsidRPr="00BB15C5">
        <w:rPr>
          <w:b/>
        </w:rPr>
        <w:tab/>
      </w:r>
      <w:r w:rsidRPr="00BB15C5">
        <w:rPr>
          <w:b/>
          <w:caps/>
        </w:rPr>
        <w:t>R</w:t>
      </w:r>
      <w:r w:rsidRPr="00BB15C5">
        <w:rPr>
          <w:b/>
        </w:rPr>
        <w:t>EGISTRUO</w:t>
      </w:r>
      <w:r w:rsidRPr="00BB15C5">
        <w:rPr>
          <w:b/>
          <w:caps/>
        </w:rPr>
        <w:t>TOJAS</w:t>
      </w:r>
    </w:p>
    <w:p w14:paraId="09298F10" w14:textId="77777777" w:rsidR="00E91D13" w:rsidRPr="00BB15C5" w:rsidRDefault="00E91D13" w:rsidP="005C1563"/>
    <w:p w14:paraId="1A620792" w14:textId="77777777" w:rsidR="0057767A" w:rsidRPr="00BB15C5" w:rsidRDefault="0057767A" w:rsidP="00FF0F3C">
      <w:pPr>
        <w:rPr>
          <w:szCs w:val="22"/>
          <w:lang w:eastAsia="zh-TW"/>
        </w:rPr>
      </w:pPr>
      <w:r w:rsidRPr="00BB15C5">
        <w:rPr>
          <w:szCs w:val="22"/>
          <w:lang w:eastAsia="zh-TW"/>
        </w:rPr>
        <w:t>Roche Registration GmbH</w:t>
      </w:r>
    </w:p>
    <w:p w14:paraId="3DC92CB4" w14:textId="77777777" w:rsidR="0057767A" w:rsidRPr="00BB15C5" w:rsidRDefault="0057767A" w:rsidP="00FF0F3C">
      <w:pPr>
        <w:rPr>
          <w:szCs w:val="22"/>
          <w:lang w:eastAsia="zh-TW"/>
        </w:rPr>
      </w:pPr>
      <w:r w:rsidRPr="00BB15C5">
        <w:rPr>
          <w:szCs w:val="22"/>
          <w:lang w:eastAsia="zh-TW"/>
        </w:rPr>
        <w:t>Emil-Barell-Strasse 1</w:t>
      </w:r>
    </w:p>
    <w:p w14:paraId="69C4C5DD" w14:textId="77777777" w:rsidR="0057767A" w:rsidRPr="00BB15C5" w:rsidRDefault="0057767A" w:rsidP="00FF0F3C">
      <w:pPr>
        <w:rPr>
          <w:szCs w:val="22"/>
          <w:lang w:eastAsia="zh-TW"/>
        </w:rPr>
      </w:pPr>
      <w:r w:rsidRPr="00BB15C5">
        <w:rPr>
          <w:szCs w:val="22"/>
          <w:lang w:eastAsia="zh-TW"/>
        </w:rPr>
        <w:t>79639 Grenzach-Wyhlen</w:t>
      </w:r>
    </w:p>
    <w:p w14:paraId="3CE78C46" w14:textId="77777777" w:rsidR="0057767A" w:rsidRPr="00BB15C5" w:rsidRDefault="0057767A" w:rsidP="00FF0F3C">
      <w:pPr>
        <w:rPr>
          <w:szCs w:val="22"/>
          <w:lang w:eastAsia="zh-TW"/>
        </w:rPr>
      </w:pPr>
      <w:r w:rsidRPr="00BB15C5">
        <w:rPr>
          <w:szCs w:val="22"/>
          <w:lang w:eastAsia="zh-TW"/>
        </w:rPr>
        <w:t>Vokietija</w:t>
      </w:r>
    </w:p>
    <w:p w14:paraId="19FD1CDE" w14:textId="77777777" w:rsidR="00E91D13" w:rsidRPr="00BB15C5" w:rsidRDefault="00E91D13" w:rsidP="00CF62C5"/>
    <w:p w14:paraId="1E493669" w14:textId="77777777" w:rsidR="00E91D13" w:rsidRPr="00BB15C5" w:rsidRDefault="00E91D13" w:rsidP="00207831"/>
    <w:p w14:paraId="79B911BD" w14:textId="77777777" w:rsidR="00E91D13" w:rsidRPr="00BB15C5" w:rsidRDefault="00E91D13" w:rsidP="009A7338">
      <w:pPr>
        <w:keepNext/>
        <w:keepLines/>
        <w:ind w:left="567" w:hanging="567"/>
        <w:rPr>
          <w:b/>
        </w:rPr>
      </w:pPr>
      <w:r w:rsidRPr="00BB15C5">
        <w:rPr>
          <w:b/>
        </w:rPr>
        <w:t>8.</w:t>
      </w:r>
      <w:r w:rsidRPr="00BB15C5">
        <w:rPr>
          <w:b/>
        </w:rPr>
        <w:tab/>
      </w:r>
      <w:r w:rsidRPr="00BB15C5">
        <w:rPr>
          <w:b/>
          <w:bCs/>
        </w:rPr>
        <w:t>REGISTRACIJOS PAŽYMĖJIMO</w:t>
      </w:r>
      <w:r w:rsidRPr="00BB15C5">
        <w:rPr>
          <w:b/>
          <w:caps/>
        </w:rPr>
        <w:t xml:space="preserve"> numerIAI</w:t>
      </w:r>
    </w:p>
    <w:p w14:paraId="4BEA7752" w14:textId="77777777" w:rsidR="00E91D13" w:rsidRPr="00BB15C5" w:rsidRDefault="00E91D13" w:rsidP="00E91D13">
      <w:pPr>
        <w:keepNext/>
        <w:keepLines/>
      </w:pPr>
    </w:p>
    <w:p w14:paraId="7CF061C6" w14:textId="77777777" w:rsidR="00E91D13" w:rsidRPr="00BB15C5" w:rsidRDefault="00E91D13" w:rsidP="00E91D13">
      <w:pPr>
        <w:keepNext/>
        <w:keepLines/>
      </w:pPr>
      <w:r w:rsidRPr="00BB15C5">
        <w:t>EU/1/08/492/009</w:t>
      </w:r>
    </w:p>
    <w:p w14:paraId="2CE3D2BB" w14:textId="77777777" w:rsidR="00E91D13" w:rsidRPr="00BB15C5" w:rsidRDefault="00E91D13" w:rsidP="00E91D13">
      <w:r w:rsidRPr="00BB15C5">
        <w:rPr>
          <w:szCs w:val="22"/>
        </w:rPr>
        <w:t>EU/1/08/492/010</w:t>
      </w:r>
    </w:p>
    <w:p w14:paraId="3B1815B1" w14:textId="77777777" w:rsidR="00E91D13" w:rsidRPr="00BB15C5" w:rsidRDefault="00E91D13" w:rsidP="00E91D13">
      <w:pPr>
        <w:ind w:left="567" w:hanging="567"/>
        <w:rPr>
          <w:b/>
        </w:rPr>
      </w:pPr>
    </w:p>
    <w:p w14:paraId="26050543" w14:textId="77777777" w:rsidR="00E91D13" w:rsidRPr="00BB15C5" w:rsidRDefault="00E91D13" w:rsidP="00E91D13">
      <w:pPr>
        <w:ind w:left="567" w:hanging="567"/>
        <w:rPr>
          <w:b/>
        </w:rPr>
      </w:pPr>
    </w:p>
    <w:p w14:paraId="29A7ACA4" w14:textId="77777777" w:rsidR="00E91D13" w:rsidRPr="00BB15C5" w:rsidRDefault="00E91D13" w:rsidP="00E91D13">
      <w:pPr>
        <w:keepNext/>
        <w:keepLines/>
        <w:ind w:left="567" w:hanging="567"/>
      </w:pPr>
      <w:r w:rsidRPr="00BB15C5">
        <w:rPr>
          <w:b/>
        </w:rPr>
        <w:t>9.</w:t>
      </w:r>
      <w:r w:rsidRPr="00BB15C5">
        <w:rPr>
          <w:b/>
        </w:rPr>
        <w:tab/>
        <w:t>REGISTRAVIMO / PERREGISTRAV</w:t>
      </w:r>
      <w:r w:rsidRPr="00BB15C5">
        <w:rPr>
          <w:b/>
          <w:caps/>
        </w:rPr>
        <w:t>IMO data</w:t>
      </w:r>
    </w:p>
    <w:p w14:paraId="2096C621" w14:textId="77777777" w:rsidR="00E91D13" w:rsidRPr="00BB15C5" w:rsidRDefault="00E91D13" w:rsidP="00E91D13">
      <w:pPr>
        <w:keepNext/>
        <w:keepLines/>
      </w:pPr>
    </w:p>
    <w:p w14:paraId="533B9C74" w14:textId="77777777" w:rsidR="00E91D13" w:rsidRPr="00BB15C5" w:rsidRDefault="00E91D13" w:rsidP="00E91D13">
      <w:pPr>
        <w:keepNext/>
        <w:keepLines/>
      </w:pPr>
      <w:r w:rsidRPr="00BB15C5">
        <w:rPr>
          <w:szCs w:val="24"/>
        </w:rPr>
        <w:t>R</w:t>
      </w:r>
      <w:r w:rsidRPr="00BB15C5">
        <w:t>egistravimo data</w:t>
      </w:r>
      <w:r w:rsidRPr="00BB15C5">
        <w:rPr>
          <w:szCs w:val="24"/>
        </w:rPr>
        <w:t xml:space="preserve"> </w:t>
      </w:r>
      <w:r w:rsidRPr="00BB15C5">
        <w:t>2009 m. sausio 16 d.</w:t>
      </w:r>
    </w:p>
    <w:p w14:paraId="30EDFE62" w14:textId="77777777" w:rsidR="00E91D13" w:rsidRPr="00BB15C5" w:rsidRDefault="00EE5E5D" w:rsidP="00E91D13">
      <w:pPr>
        <w:keepNext/>
        <w:keepLines/>
        <w:rPr>
          <w:color w:val="222222"/>
          <w:szCs w:val="22"/>
          <w:shd w:val="clear" w:color="auto" w:fill="FFFFFF"/>
        </w:rPr>
      </w:pPr>
      <w:r w:rsidRPr="00BB15C5">
        <w:rPr>
          <w:color w:val="222222"/>
          <w:szCs w:val="22"/>
          <w:shd w:val="clear" w:color="auto" w:fill="FFFFFF"/>
        </w:rPr>
        <w:t>Paskutinio perregistravimo data 2013 m. rugsėjo 25 d.</w:t>
      </w:r>
    </w:p>
    <w:p w14:paraId="3544D330" w14:textId="77777777" w:rsidR="00EE5E5D" w:rsidRPr="00BB15C5" w:rsidRDefault="00EE5E5D" w:rsidP="00E91D13">
      <w:pPr>
        <w:keepNext/>
        <w:keepLines/>
      </w:pPr>
    </w:p>
    <w:p w14:paraId="2C66AD42" w14:textId="77777777" w:rsidR="00E91D13" w:rsidRPr="00BB15C5" w:rsidRDefault="00E91D13" w:rsidP="00E91D13"/>
    <w:p w14:paraId="7A118820" w14:textId="77777777" w:rsidR="00E91D13" w:rsidRPr="00BB15C5" w:rsidRDefault="00E91D13" w:rsidP="00E91D13">
      <w:pPr>
        <w:keepNext/>
        <w:keepLines/>
        <w:ind w:left="567" w:hanging="567"/>
        <w:rPr>
          <w:b/>
        </w:rPr>
      </w:pPr>
      <w:r w:rsidRPr="00BB15C5">
        <w:rPr>
          <w:b/>
        </w:rPr>
        <w:t>10.</w:t>
      </w:r>
      <w:r w:rsidRPr="00BB15C5">
        <w:rPr>
          <w:b/>
        </w:rPr>
        <w:tab/>
      </w:r>
      <w:r w:rsidRPr="00BB15C5">
        <w:rPr>
          <w:b/>
          <w:caps/>
        </w:rPr>
        <w:t>teksto peržiūros data</w:t>
      </w:r>
    </w:p>
    <w:p w14:paraId="0DA03AF3" w14:textId="77777777" w:rsidR="00E91D13" w:rsidRPr="00BB15C5" w:rsidRDefault="00E91D13" w:rsidP="00E91D13">
      <w:pPr>
        <w:keepNext/>
        <w:keepLines/>
      </w:pPr>
    </w:p>
    <w:p w14:paraId="5702318D" w14:textId="77777777" w:rsidR="002846B7" w:rsidRPr="00BB15C5" w:rsidRDefault="00E91D13" w:rsidP="00E91D13">
      <w:r w:rsidRPr="00BB15C5">
        <w:t xml:space="preserve">Išsami informacija apie šį </w:t>
      </w:r>
      <w:r w:rsidRPr="00BB15C5">
        <w:rPr>
          <w:szCs w:val="22"/>
        </w:rPr>
        <w:t xml:space="preserve">vaistinį </w:t>
      </w:r>
      <w:r w:rsidRPr="00BB15C5">
        <w:t xml:space="preserve">preparatą </w:t>
      </w:r>
      <w:r w:rsidRPr="00BB15C5">
        <w:rPr>
          <w:iCs/>
          <w:szCs w:val="22"/>
        </w:rPr>
        <w:t xml:space="preserve">pateikiama </w:t>
      </w:r>
      <w:r w:rsidRPr="00BB15C5">
        <w:t xml:space="preserve">Europos vaistų agentūros </w:t>
      </w:r>
      <w:r w:rsidRPr="00BB15C5">
        <w:rPr>
          <w:iCs/>
          <w:szCs w:val="22"/>
        </w:rPr>
        <w:t xml:space="preserve">tinklalapyje </w:t>
      </w:r>
      <w:hyperlink r:id="rId18" w:history="1">
        <w:r w:rsidR="00490E23" w:rsidRPr="00BB15C5">
          <w:rPr>
            <w:rStyle w:val="Hyperlink"/>
          </w:rPr>
          <w:t>https://www.ema.europa.eu</w:t>
        </w:r>
      </w:hyperlink>
      <w:r w:rsidR="002846B7" w:rsidRPr="00BB15C5">
        <w:br w:type="page"/>
      </w:r>
    </w:p>
    <w:p w14:paraId="0A33CDAF" w14:textId="77777777" w:rsidR="002846B7" w:rsidRPr="00BB15C5" w:rsidRDefault="002846B7">
      <w:pPr>
        <w:jc w:val="center"/>
      </w:pPr>
    </w:p>
    <w:p w14:paraId="006675CA" w14:textId="77777777" w:rsidR="002846B7" w:rsidRPr="00BB15C5" w:rsidRDefault="002846B7">
      <w:pPr>
        <w:jc w:val="center"/>
      </w:pPr>
    </w:p>
    <w:p w14:paraId="75C1773C" w14:textId="77777777" w:rsidR="002846B7" w:rsidRPr="00BB15C5" w:rsidRDefault="002846B7">
      <w:pPr>
        <w:jc w:val="center"/>
      </w:pPr>
    </w:p>
    <w:p w14:paraId="1A082320" w14:textId="77777777" w:rsidR="002846B7" w:rsidRPr="00BB15C5" w:rsidRDefault="002846B7">
      <w:pPr>
        <w:jc w:val="center"/>
      </w:pPr>
    </w:p>
    <w:p w14:paraId="45383AE5" w14:textId="77777777" w:rsidR="002846B7" w:rsidRPr="00BB15C5" w:rsidRDefault="002846B7">
      <w:pPr>
        <w:jc w:val="center"/>
      </w:pPr>
    </w:p>
    <w:p w14:paraId="19384CD8" w14:textId="77777777" w:rsidR="002846B7" w:rsidRPr="00BB15C5" w:rsidRDefault="002846B7">
      <w:pPr>
        <w:jc w:val="center"/>
      </w:pPr>
    </w:p>
    <w:p w14:paraId="1FE8B24B" w14:textId="77777777" w:rsidR="002846B7" w:rsidRPr="00BB15C5" w:rsidRDefault="002846B7">
      <w:pPr>
        <w:jc w:val="center"/>
      </w:pPr>
    </w:p>
    <w:p w14:paraId="3D0CA716" w14:textId="77777777" w:rsidR="002846B7" w:rsidRPr="00BB15C5" w:rsidRDefault="002846B7">
      <w:pPr>
        <w:jc w:val="center"/>
      </w:pPr>
    </w:p>
    <w:p w14:paraId="2972C78B" w14:textId="77777777" w:rsidR="002846B7" w:rsidRPr="00BB15C5" w:rsidRDefault="002846B7">
      <w:pPr>
        <w:jc w:val="center"/>
      </w:pPr>
    </w:p>
    <w:p w14:paraId="335DDD17" w14:textId="77777777" w:rsidR="002846B7" w:rsidRPr="00BB15C5" w:rsidRDefault="002846B7">
      <w:pPr>
        <w:jc w:val="center"/>
      </w:pPr>
    </w:p>
    <w:p w14:paraId="32F77AAC" w14:textId="77777777" w:rsidR="002846B7" w:rsidRPr="00BB15C5" w:rsidRDefault="002846B7">
      <w:pPr>
        <w:jc w:val="center"/>
      </w:pPr>
    </w:p>
    <w:p w14:paraId="5B29DE9E" w14:textId="77777777" w:rsidR="002846B7" w:rsidRPr="00BB15C5" w:rsidRDefault="002846B7">
      <w:pPr>
        <w:jc w:val="center"/>
      </w:pPr>
    </w:p>
    <w:p w14:paraId="704E2DD6" w14:textId="77777777" w:rsidR="002846B7" w:rsidRPr="00BB15C5" w:rsidRDefault="002846B7">
      <w:pPr>
        <w:jc w:val="center"/>
      </w:pPr>
    </w:p>
    <w:p w14:paraId="02414DCD" w14:textId="77777777" w:rsidR="002846B7" w:rsidRPr="00BB15C5" w:rsidRDefault="002846B7">
      <w:pPr>
        <w:jc w:val="center"/>
      </w:pPr>
    </w:p>
    <w:p w14:paraId="1E526A0C" w14:textId="77777777" w:rsidR="002846B7" w:rsidRPr="00BB15C5" w:rsidRDefault="002846B7">
      <w:pPr>
        <w:jc w:val="center"/>
      </w:pPr>
    </w:p>
    <w:p w14:paraId="5ABB0728" w14:textId="77777777" w:rsidR="002846B7" w:rsidRPr="00BB15C5" w:rsidRDefault="002846B7">
      <w:pPr>
        <w:jc w:val="center"/>
      </w:pPr>
    </w:p>
    <w:p w14:paraId="540E6E3C" w14:textId="77777777" w:rsidR="002846B7" w:rsidRPr="00BB15C5" w:rsidRDefault="002846B7">
      <w:pPr>
        <w:jc w:val="center"/>
      </w:pPr>
    </w:p>
    <w:p w14:paraId="48A7D26E" w14:textId="77777777" w:rsidR="002846B7" w:rsidRPr="00BB15C5" w:rsidRDefault="002846B7">
      <w:pPr>
        <w:jc w:val="center"/>
      </w:pPr>
    </w:p>
    <w:p w14:paraId="6940AF9C" w14:textId="77777777" w:rsidR="002846B7" w:rsidRPr="00BB15C5" w:rsidRDefault="002846B7">
      <w:pPr>
        <w:jc w:val="center"/>
      </w:pPr>
    </w:p>
    <w:p w14:paraId="719DD1DB" w14:textId="77777777" w:rsidR="002846B7" w:rsidRPr="00BB15C5" w:rsidRDefault="002846B7">
      <w:pPr>
        <w:jc w:val="center"/>
      </w:pPr>
    </w:p>
    <w:p w14:paraId="4E88A4C3" w14:textId="77777777" w:rsidR="002846B7" w:rsidRPr="00BB15C5" w:rsidRDefault="002846B7">
      <w:pPr>
        <w:jc w:val="center"/>
      </w:pPr>
    </w:p>
    <w:p w14:paraId="6B259D63" w14:textId="77777777" w:rsidR="002846B7" w:rsidRPr="00BB15C5" w:rsidRDefault="002846B7">
      <w:pPr>
        <w:jc w:val="center"/>
      </w:pPr>
    </w:p>
    <w:p w14:paraId="6CB95950" w14:textId="77777777" w:rsidR="00170128" w:rsidRPr="00BB15C5" w:rsidRDefault="00170128">
      <w:pPr>
        <w:jc w:val="center"/>
      </w:pPr>
    </w:p>
    <w:p w14:paraId="1D13C2EC" w14:textId="77777777" w:rsidR="002846B7" w:rsidRPr="00BB15C5" w:rsidRDefault="002846B7">
      <w:pPr>
        <w:jc w:val="center"/>
      </w:pPr>
      <w:r w:rsidRPr="00BB15C5">
        <w:rPr>
          <w:b/>
        </w:rPr>
        <w:t>II PRIEDAS</w:t>
      </w:r>
    </w:p>
    <w:p w14:paraId="1A299734" w14:textId="77777777" w:rsidR="002846B7" w:rsidRPr="00BB15C5" w:rsidRDefault="002846B7">
      <w:pPr>
        <w:ind w:left="1701" w:right="1416" w:hanging="567"/>
      </w:pPr>
    </w:p>
    <w:p w14:paraId="489A5399" w14:textId="77777777" w:rsidR="002846B7" w:rsidRPr="00BB15C5" w:rsidRDefault="002846B7">
      <w:pPr>
        <w:ind w:left="1701" w:right="1416" w:hanging="567"/>
        <w:rPr>
          <w:b/>
        </w:rPr>
      </w:pPr>
      <w:r w:rsidRPr="00BB15C5">
        <w:rPr>
          <w:b/>
        </w:rPr>
        <w:t>A.</w:t>
      </w:r>
      <w:r w:rsidRPr="00BB15C5">
        <w:rPr>
          <w:b/>
        </w:rPr>
        <w:tab/>
        <w:t>BIOLOGINĖS VEIKLIOSIOS MEDŽIAGOS GAMINTOJAS IR GAMINTOJAS, ATSAKINGAS UŽ SERIJŲ IŠLEIDIMĄ</w:t>
      </w:r>
    </w:p>
    <w:p w14:paraId="6385E6C7" w14:textId="77777777" w:rsidR="002846B7" w:rsidRPr="00BB15C5" w:rsidRDefault="002846B7">
      <w:pPr>
        <w:ind w:left="567" w:hanging="567"/>
      </w:pPr>
    </w:p>
    <w:p w14:paraId="22F34419" w14:textId="77777777" w:rsidR="002846B7" w:rsidRPr="00BB15C5" w:rsidRDefault="002846B7">
      <w:pPr>
        <w:ind w:left="1701" w:right="1418" w:hanging="567"/>
        <w:rPr>
          <w:b/>
          <w:szCs w:val="24"/>
        </w:rPr>
      </w:pPr>
      <w:r w:rsidRPr="00BB15C5">
        <w:rPr>
          <w:b/>
        </w:rPr>
        <w:t>B.</w:t>
      </w:r>
      <w:r w:rsidRPr="00BB15C5">
        <w:rPr>
          <w:b/>
        </w:rPr>
        <w:tab/>
      </w:r>
      <w:r w:rsidRPr="00BB15C5">
        <w:rPr>
          <w:b/>
          <w:szCs w:val="24"/>
        </w:rPr>
        <w:t>TIEKIMO IR VARTOJIMO SĄLYGOS AR APRIBOJIMAI</w:t>
      </w:r>
    </w:p>
    <w:p w14:paraId="69884AD2" w14:textId="77777777" w:rsidR="002846B7" w:rsidRPr="00BB15C5" w:rsidRDefault="002846B7">
      <w:pPr>
        <w:ind w:left="1701" w:right="1418" w:hanging="567"/>
        <w:rPr>
          <w:b/>
          <w:szCs w:val="24"/>
        </w:rPr>
      </w:pPr>
    </w:p>
    <w:p w14:paraId="2CAB4F07" w14:textId="77777777" w:rsidR="00DA2125" w:rsidRPr="00BB15C5" w:rsidRDefault="002846B7">
      <w:pPr>
        <w:ind w:left="1701" w:right="1418" w:hanging="567"/>
        <w:rPr>
          <w:b/>
          <w:szCs w:val="24"/>
        </w:rPr>
      </w:pPr>
      <w:r w:rsidRPr="00BB15C5">
        <w:rPr>
          <w:b/>
          <w:szCs w:val="24"/>
        </w:rPr>
        <w:t>C.</w:t>
      </w:r>
      <w:r w:rsidRPr="00BB15C5">
        <w:rPr>
          <w:b/>
        </w:rPr>
        <w:tab/>
        <w:t xml:space="preserve">KITOS </w:t>
      </w:r>
      <w:r w:rsidRPr="00BB15C5">
        <w:rPr>
          <w:b/>
          <w:szCs w:val="24"/>
        </w:rPr>
        <w:t xml:space="preserve">SĄLYGOS IR REIKALAVIMAI </w:t>
      </w:r>
      <w:r w:rsidR="00DA2125" w:rsidRPr="00BB15C5">
        <w:rPr>
          <w:b/>
          <w:szCs w:val="24"/>
        </w:rPr>
        <w:t>REGISTRUOTOJUI</w:t>
      </w:r>
    </w:p>
    <w:p w14:paraId="4303993B" w14:textId="77777777" w:rsidR="002846B7" w:rsidRPr="00BB15C5" w:rsidRDefault="002846B7">
      <w:pPr>
        <w:ind w:left="1701" w:right="1418" w:hanging="567"/>
        <w:rPr>
          <w:b/>
        </w:rPr>
      </w:pPr>
    </w:p>
    <w:p w14:paraId="7C1A5687" w14:textId="59CC44DD" w:rsidR="002846B7" w:rsidRPr="00BB15C5" w:rsidRDefault="002846B7">
      <w:pPr>
        <w:suppressLineNumbers/>
        <w:tabs>
          <w:tab w:val="left" w:pos="1701"/>
        </w:tabs>
        <w:spacing w:line="260" w:lineRule="exact"/>
        <w:ind w:left="1701" w:right="567" w:hanging="567"/>
        <w:rPr>
          <w:b/>
          <w:snapToGrid w:val="0"/>
          <w:szCs w:val="24"/>
          <w:lang w:eastAsia="zh-CN"/>
        </w:rPr>
      </w:pPr>
      <w:r w:rsidRPr="00BB15C5">
        <w:rPr>
          <w:b/>
          <w:snapToGrid w:val="0"/>
          <w:szCs w:val="24"/>
          <w:lang w:eastAsia="zh-CN"/>
        </w:rPr>
        <w:t>D.</w:t>
      </w:r>
      <w:r w:rsidRPr="00BB15C5">
        <w:rPr>
          <w:b/>
          <w:snapToGrid w:val="0"/>
          <w:szCs w:val="24"/>
          <w:lang w:eastAsia="zh-CN"/>
        </w:rPr>
        <w:tab/>
      </w:r>
      <w:r w:rsidRPr="00BB15C5">
        <w:rPr>
          <w:b/>
          <w:caps/>
          <w:snapToGrid w:val="0"/>
          <w:szCs w:val="24"/>
          <w:lang w:eastAsia="zh-CN"/>
        </w:rPr>
        <w:t>SĄLYGOS AR APRIBOJIMAI</w:t>
      </w:r>
      <w:r w:rsidR="001508C5" w:rsidRPr="00BB15C5">
        <w:rPr>
          <w:b/>
          <w:caps/>
          <w:snapToGrid w:val="0"/>
          <w:szCs w:val="24"/>
          <w:lang w:eastAsia="zh-CN"/>
        </w:rPr>
        <w:t>, SKIRTI</w:t>
      </w:r>
      <w:r w:rsidRPr="00BB15C5">
        <w:rPr>
          <w:b/>
          <w:caps/>
          <w:snapToGrid w:val="0"/>
          <w:szCs w:val="24"/>
          <w:lang w:eastAsia="zh-CN"/>
        </w:rPr>
        <w:t xml:space="preserve"> SAUGIAM IR VEIKSMINGAM VAISTINIO PREPARATO VARTOJIMUI UŽTIKRINTI</w:t>
      </w:r>
    </w:p>
    <w:p w14:paraId="1976810A" w14:textId="77777777" w:rsidR="002846B7" w:rsidRPr="00BB15C5" w:rsidRDefault="002846B7">
      <w:pPr>
        <w:ind w:left="1701" w:right="1418" w:hanging="567"/>
        <w:rPr>
          <w:b/>
        </w:rPr>
      </w:pPr>
    </w:p>
    <w:p w14:paraId="72412A2E" w14:textId="77777777" w:rsidR="002846B7" w:rsidRPr="00BB15C5" w:rsidRDefault="002846B7">
      <w:pPr>
        <w:ind w:left="567" w:hanging="567"/>
      </w:pPr>
    </w:p>
    <w:p w14:paraId="48FC26D7" w14:textId="59E00425" w:rsidR="002846B7" w:rsidRPr="00BB15C5" w:rsidRDefault="002846B7">
      <w:pPr>
        <w:pStyle w:val="AnnexHeading"/>
      </w:pPr>
      <w:r w:rsidRPr="00BB15C5">
        <w:br w:type="page"/>
      </w:r>
      <w:r w:rsidRPr="00BB15C5">
        <w:lastRenderedPageBreak/>
        <w:t>A.</w:t>
      </w:r>
      <w:r w:rsidRPr="00BB15C5">
        <w:tab/>
        <w:t xml:space="preserve">BIOLOGINĖS VEIKLIOSIOS MEDŽIAGOS </w:t>
      </w:r>
      <w:del w:id="1156" w:author="Author" w:date="2025-07-18T17:42:00Z">
        <w:r w:rsidRPr="00BB15C5" w:rsidDel="002464F1">
          <w:delText xml:space="preserve">GAMINTOJAS </w:delText>
        </w:r>
      </w:del>
      <w:ins w:id="1157" w:author="Author" w:date="2025-07-18T17:42:00Z">
        <w:r w:rsidR="002464F1" w:rsidRPr="00BB15C5">
          <w:t xml:space="preserve">GAMINTOJAI </w:t>
        </w:r>
      </w:ins>
      <w:r w:rsidRPr="00BB15C5">
        <w:t>IR GAMINTOJAS, ATSAKINGAS UŽ SERIJŲ IŠLEIDIMĄ</w:t>
      </w:r>
    </w:p>
    <w:p w14:paraId="0C6AD0F6" w14:textId="77777777" w:rsidR="002846B7" w:rsidRPr="00BB15C5" w:rsidRDefault="002846B7">
      <w:pPr>
        <w:ind w:left="567" w:hanging="567"/>
      </w:pPr>
    </w:p>
    <w:p w14:paraId="78DF3273" w14:textId="531D4000" w:rsidR="002846B7" w:rsidRPr="00BB15C5" w:rsidRDefault="002846B7">
      <w:pPr>
        <w:rPr>
          <w:u w:val="single"/>
        </w:rPr>
      </w:pPr>
      <w:r w:rsidRPr="00BB15C5">
        <w:rPr>
          <w:u w:val="single"/>
        </w:rPr>
        <w:t xml:space="preserve">Biologinės veikliosios medžiagos </w:t>
      </w:r>
      <w:del w:id="1158" w:author="Author" w:date="2025-07-18T17:42:00Z">
        <w:r w:rsidRPr="00BB15C5" w:rsidDel="00CF5CF8">
          <w:rPr>
            <w:u w:val="single"/>
          </w:rPr>
          <w:delText xml:space="preserve">gamintojo </w:delText>
        </w:r>
      </w:del>
      <w:ins w:id="1159" w:author="Author" w:date="2025-07-18T17:42:00Z">
        <w:r w:rsidR="00CF5CF8" w:rsidRPr="00BB15C5">
          <w:rPr>
            <w:u w:val="single"/>
          </w:rPr>
          <w:t xml:space="preserve">gamintojų </w:t>
        </w:r>
      </w:ins>
      <w:r w:rsidRPr="00BB15C5">
        <w:rPr>
          <w:u w:val="single"/>
        </w:rPr>
        <w:t>pavadinimas ir adresas</w:t>
      </w:r>
    </w:p>
    <w:p w14:paraId="259F51C0" w14:textId="77777777" w:rsidR="002846B7" w:rsidRPr="00BB15C5" w:rsidRDefault="002846B7">
      <w:pPr>
        <w:ind w:right="1416"/>
      </w:pPr>
    </w:p>
    <w:p w14:paraId="336F66CA" w14:textId="77777777" w:rsidR="00150698" w:rsidRPr="00BB15C5" w:rsidRDefault="00150698" w:rsidP="00150698">
      <w:pPr>
        <w:widowControl w:val="0"/>
        <w:rPr>
          <w:szCs w:val="22"/>
        </w:rPr>
      </w:pPr>
      <w:r w:rsidRPr="00BB15C5">
        <w:rPr>
          <w:szCs w:val="22"/>
        </w:rPr>
        <w:t xml:space="preserve">Lonza Manufacturing LLC </w:t>
      </w:r>
    </w:p>
    <w:p w14:paraId="3D4A1F57" w14:textId="77777777" w:rsidR="00202282" w:rsidRPr="00BB15C5" w:rsidRDefault="00202282" w:rsidP="00202282">
      <w:pPr>
        <w:rPr>
          <w:szCs w:val="22"/>
        </w:rPr>
      </w:pPr>
      <w:r w:rsidRPr="00BB15C5">
        <w:rPr>
          <w:szCs w:val="22"/>
        </w:rPr>
        <w:t>1000 New Horizons Way</w:t>
      </w:r>
    </w:p>
    <w:p w14:paraId="5FA124A5" w14:textId="77777777" w:rsidR="00202282" w:rsidRPr="00BB15C5" w:rsidRDefault="00202282" w:rsidP="00202282">
      <w:pPr>
        <w:rPr>
          <w:szCs w:val="22"/>
        </w:rPr>
      </w:pPr>
      <w:r w:rsidRPr="00BB15C5">
        <w:rPr>
          <w:szCs w:val="22"/>
        </w:rPr>
        <w:t>Vacaville, CA</w:t>
      </w:r>
    </w:p>
    <w:p w14:paraId="4407B831" w14:textId="77777777" w:rsidR="00202282" w:rsidRPr="00BB15C5" w:rsidRDefault="00202282" w:rsidP="00202282">
      <w:pPr>
        <w:rPr>
          <w:szCs w:val="22"/>
        </w:rPr>
      </w:pPr>
      <w:r w:rsidRPr="00BB15C5">
        <w:rPr>
          <w:szCs w:val="22"/>
        </w:rPr>
        <w:t>95688</w:t>
      </w:r>
    </w:p>
    <w:p w14:paraId="7731F901" w14:textId="77777777" w:rsidR="00202282" w:rsidRPr="00BB15C5" w:rsidRDefault="00202282">
      <w:pPr>
        <w:ind w:right="1416"/>
        <w:rPr>
          <w:szCs w:val="22"/>
        </w:rPr>
      </w:pPr>
      <w:r w:rsidRPr="00BB15C5">
        <w:rPr>
          <w:szCs w:val="22"/>
        </w:rPr>
        <w:t>JAV</w:t>
      </w:r>
    </w:p>
    <w:p w14:paraId="532A86F6" w14:textId="77777777" w:rsidR="00A31BA1" w:rsidRPr="00BB15C5" w:rsidRDefault="00A31BA1">
      <w:pPr>
        <w:ind w:right="1416"/>
        <w:rPr>
          <w:szCs w:val="22"/>
        </w:rPr>
      </w:pPr>
    </w:p>
    <w:p w14:paraId="21885EEA" w14:textId="77777777" w:rsidR="00A31BA1" w:rsidRPr="00BB15C5" w:rsidRDefault="00A31BA1" w:rsidP="00A31BA1">
      <w:pPr>
        <w:ind w:right="1416"/>
        <w:rPr>
          <w:szCs w:val="22"/>
        </w:rPr>
      </w:pPr>
      <w:r w:rsidRPr="00BB15C5">
        <w:rPr>
          <w:szCs w:val="22"/>
        </w:rPr>
        <w:t>Genentech Inc.</w:t>
      </w:r>
    </w:p>
    <w:p w14:paraId="07ADFECB" w14:textId="77777777" w:rsidR="00A31BA1" w:rsidRPr="00BB15C5" w:rsidRDefault="00A31BA1" w:rsidP="00A31BA1">
      <w:pPr>
        <w:ind w:right="1416"/>
        <w:rPr>
          <w:szCs w:val="22"/>
        </w:rPr>
      </w:pPr>
      <w:r w:rsidRPr="00BB15C5">
        <w:rPr>
          <w:szCs w:val="22"/>
        </w:rPr>
        <w:t>1 Antibody Way</w:t>
      </w:r>
    </w:p>
    <w:p w14:paraId="391465AC" w14:textId="77777777" w:rsidR="00A31BA1" w:rsidRPr="00BB15C5" w:rsidRDefault="00A31BA1" w:rsidP="00A31BA1">
      <w:pPr>
        <w:ind w:right="1416"/>
        <w:rPr>
          <w:szCs w:val="22"/>
        </w:rPr>
      </w:pPr>
      <w:r w:rsidRPr="00BB15C5">
        <w:rPr>
          <w:szCs w:val="22"/>
        </w:rPr>
        <w:t>Oceanside, CA</w:t>
      </w:r>
    </w:p>
    <w:p w14:paraId="5E8D4C9A" w14:textId="77777777" w:rsidR="00A31BA1" w:rsidRPr="00BB15C5" w:rsidRDefault="00A31BA1" w:rsidP="00A31BA1">
      <w:pPr>
        <w:ind w:right="1416"/>
        <w:rPr>
          <w:szCs w:val="22"/>
        </w:rPr>
      </w:pPr>
      <w:r w:rsidRPr="00BB15C5">
        <w:rPr>
          <w:szCs w:val="22"/>
        </w:rPr>
        <w:t>92056</w:t>
      </w:r>
    </w:p>
    <w:p w14:paraId="6DC096F8" w14:textId="77777777" w:rsidR="00A31BA1" w:rsidRPr="00BB15C5" w:rsidRDefault="00A31BA1" w:rsidP="00A31BA1">
      <w:pPr>
        <w:ind w:right="1416"/>
        <w:rPr>
          <w:szCs w:val="22"/>
        </w:rPr>
      </w:pPr>
      <w:r w:rsidRPr="00BB15C5">
        <w:rPr>
          <w:szCs w:val="22"/>
        </w:rPr>
        <w:t>JAV</w:t>
      </w:r>
    </w:p>
    <w:p w14:paraId="106C9EEF" w14:textId="77777777" w:rsidR="002026AD" w:rsidRPr="00BB15C5" w:rsidRDefault="002026AD" w:rsidP="00A31BA1">
      <w:pPr>
        <w:ind w:right="1416"/>
        <w:rPr>
          <w:szCs w:val="22"/>
        </w:rPr>
      </w:pPr>
    </w:p>
    <w:p w14:paraId="3219ED99" w14:textId="77777777" w:rsidR="002026AD" w:rsidRPr="00BB15C5" w:rsidRDefault="002026AD" w:rsidP="002026AD">
      <w:pPr>
        <w:shd w:val="clear" w:color="auto" w:fill="FFFFFF"/>
        <w:rPr>
          <w:sz w:val="24"/>
          <w:szCs w:val="24"/>
          <w:lang w:eastAsia="en-US"/>
        </w:rPr>
      </w:pPr>
      <w:r w:rsidRPr="00BB15C5">
        <w:rPr>
          <w:iCs/>
          <w:szCs w:val="22"/>
          <w:lang w:eastAsia="en-US"/>
        </w:rPr>
        <w:t>Samsung Biologics Co Ltd</w:t>
      </w:r>
    </w:p>
    <w:p w14:paraId="27BCD7F5" w14:textId="77777777" w:rsidR="002026AD" w:rsidRPr="00BB15C5" w:rsidRDefault="002026AD" w:rsidP="002026AD">
      <w:pPr>
        <w:shd w:val="clear" w:color="auto" w:fill="FFFFFF"/>
        <w:rPr>
          <w:sz w:val="24"/>
          <w:szCs w:val="24"/>
          <w:lang w:eastAsia="en-US"/>
        </w:rPr>
      </w:pPr>
      <w:r w:rsidRPr="00BB15C5">
        <w:rPr>
          <w:iCs/>
          <w:szCs w:val="22"/>
          <w:lang w:eastAsia="en-US"/>
        </w:rPr>
        <w:t>300, Songdo bio-daero, Yeonsu-gu</w:t>
      </w:r>
    </w:p>
    <w:p w14:paraId="12B58F86" w14:textId="77777777" w:rsidR="002026AD" w:rsidRPr="00BB15C5" w:rsidRDefault="002026AD" w:rsidP="002026AD">
      <w:pPr>
        <w:shd w:val="clear" w:color="auto" w:fill="FFFFFF"/>
        <w:rPr>
          <w:sz w:val="24"/>
          <w:szCs w:val="24"/>
          <w:lang w:eastAsia="en-US"/>
        </w:rPr>
      </w:pPr>
      <w:r w:rsidRPr="00BB15C5">
        <w:rPr>
          <w:iCs/>
          <w:szCs w:val="22"/>
          <w:lang w:eastAsia="en-US"/>
        </w:rPr>
        <w:t>Incheon, 21987</w:t>
      </w:r>
    </w:p>
    <w:p w14:paraId="5A4FC006" w14:textId="77777777" w:rsidR="002846B7" w:rsidRPr="00BB15C5" w:rsidRDefault="002026AD">
      <w:pPr>
        <w:ind w:right="1416"/>
        <w:rPr>
          <w:iCs/>
          <w:szCs w:val="22"/>
          <w:lang w:eastAsia="en-US"/>
        </w:rPr>
      </w:pPr>
      <w:r w:rsidRPr="00BB15C5">
        <w:rPr>
          <w:iCs/>
          <w:szCs w:val="22"/>
          <w:lang w:eastAsia="en-US"/>
        </w:rPr>
        <w:t>Korėjos Respublika</w:t>
      </w:r>
    </w:p>
    <w:p w14:paraId="408696CC" w14:textId="77777777" w:rsidR="00A65F05" w:rsidRPr="00BB15C5" w:rsidRDefault="00A65F05">
      <w:pPr>
        <w:ind w:right="1416"/>
        <w:rPr>
          <w:iCs/>
          <w:szCs w:val="22"/>
          <w:lang w:eastAsia="en-US"/>
        </w:rPr>
      </w:pPr>
    </w:p>
    <w:p w14:paraId="0653EA2D" w14:textId="77777777" w:rsidR="00A65F05" w:rsidRPr="00BB15C5" w:rsidRDefault="00A65F05" w:rsidP="00A65F05">
      <w:pPr>
        <w:shd w:val="clear" w:color="auto" w:fill="FFFFFF"/>
        <w:rPr>
          <w:szCs w:val="22"/>
        </w:rPr>
      </w:pPr>
      <w:r w:rsidRPr="00BB15C5">
        <w:rPr>
          <w:szCs w:val="22"/>
        </w:rPr>
        <w:t>Chugai Pharma Manufacturing Co., Ltd.</w:t>
      </w:r>
    </w:p>
    <w:p w14:paraId="5C4B808F" w14:textId="77777777" w:rsidR="00A65F05" w:rsidRPr="00BB15C5" w:rsidRDefault="00A65F05" w:rsidP="00A65F05">
      <w:pPr>
        <w:shd w:val="clear" w:color="auto" w:fill="FFFFFF"/>
        <w:rPr>
          <w:szCs w:val="22"/>
        </w:rPr>
      </w:pPr>
      <w:r w:rsidRPr="00BB15C5">
        <w:rPr>
          <w:szCs w:val="22"/>
        </w:rPr>
        <w:t>16‑3 Kiyohara‑Kogyodanchi</w:t>
      </w:r>
    </w:p>
    <w:p w14:paraId="578FE156" w14:textId="77777777" w:rsidR="00A65F05" w:rsidRPr="00BB15C5" w:rsidRDefault="00A65F05" w:rsidP="00A65F05">
      <w:pPr>
        <w:shd w:val="clear" w:color="auto" w:fill="FFFFFF"/>
        <w:rPr>
          <w:szCs w:val="22"/>
        </w:rPr>
      </w:pPr>
      <w:r w:rsidRPr="00BB15C5">
        <w:rPr>
          <w:szCs w:val="22"/>
        </w:rPr>
        <w:t>Utsunomiya City, Tochigi Pref., 321-3231</w:t>
      </w:r>
    </w:p>
    <w:p w14:paraId="45C495F4" w14:textId="77777777" w:rsidR="00A65F05" w:rsidRPr="00BB15C5" w:rsidRDefault="00A65F05" w:rsidP="00A65F05">
      <w:pPr>
        <w:shd w:val="clear" w:color="auto" w:fill="FFFFFF"/>
        <w:rPr>
          <w:szCs w:val="22"/>
        </w:rPr>
      </w:pPr>
      <w:r w:rsidRPr="00BB15C5">
        <w:rPr>
          <w:szCs w:val="22"/>
        </w:rPr>
        <w:t>Japonija</w:t>
      </w:r>
    </w:p>
    <w:p w14:paraId="21B99932" w14:textId="77777777" w:rsidR="005679A8" w:rsidRPr="00BB15C5" w:rsidRDefault="005679A8" w:rsidP="00A65F05">
      <w:pPr>
        <w:shd w:val="clear" w:color="auto" w:fill="FFFFFF"/>
        <w:rPr>
          <w:szCs w:val="22"/>
        </w:rPr>
      </w:pPr>
    </w:p>
    <w:p w14:paraId="6836C7B0" w14:textId="77777777" w:rsidR="005679A8" w:rsidRPr="00BB15C5" w:rsidRDefault="005679A8" w:rsidP="005679A8">
      <w:pPr>
        <w:shd w:val="clear" w:color="auto" w:fill="FFFFFF"/>
        <w:rPr>
          <w:szCs w:val="22"/>
        </w:rPr>
      </w:pPr>
      <w:r w:rsidRPr="00BB15C5">
        <w:rPr>
          <w:szCs w:val="22"/>
        </w:rPr>
        <w:t xml:space="preserve">Novartis Singapore Pharmaceutical Manufacturing Pte. Ltd. </w:t>
      </w:r>
    </w:p>
    <w:p w14:paraId="18979171" w14:textId="77777777" w:rsidR="005679A8" w:rsidRPr="00BB15C5" w:rsidRDefault="005679A8" w:rsidP="005679A8">
      <w:pPr>
        <w:shd w:val="clear" w:color="auto" w:fill="FFFFFF"/>
        <w:rPr>
          <w:szCs w:val="22"/>
        </w:rPr>
      </w:pPr>
      <w:r w:rsidRPr="00BB15C5">
        <w:rPr>
          <w:szCs w:val="22"/>
        </w:rPr>
        <w:t>Bioproduction Operations Singapore</w:t>
      </w:r>
    </w:p>
    <w:p w14:paraId="09B3621D" w14:textId="77777777" w:rsidR="005679A8" w:rsidRPr="00BB15C5" w:rsidRDefault="005679A8" w:rsidP="005679A8">
      <w:pPr>
        <w:shd w:val="clear" w:color="auto" w:fill="FFFFFF"/>
        <w:rPr>
          <w:szCs w:val="22"/>
        </w:rPr>
      </w:pPr>
      <w:r w:rsidRPr="00BB15C5">
        <w:rPr>
          <w:szCs w:val="22"/>
        </w:rPr>
        <w:t>8 Tuas Bay Lane</w:t>
      </w:r>
    </w:p>
    <w:p w14:paraId="41C79FA4" w14:textId="77777777" w:rsidR="005679A8" w:rsidRPr="00BB15C5" w:rsidRDefault="005679A8" w:rsidP="005679A8">
      <w:pPr>
        <w:shd w:val="clear" w:color="auto" w:fill="FFFFFF"/>
        <w:rPr>
          <w:szCs w:val="22"/>
        </w:rPr>
      </w:pPr>
      <w:r w:rsidRPr="00BB15C5">
        <w:rPr>
          <w:szCs w:val="22"/>
        </w:rPr>
        <w:t>Singapore 636986</w:t>
      </w:r>
    </w:p>
    <w:p w14:paraId="22443DC2" w14:textId="77777777" w:rsidR="005679A8" w:rsidRPr="00BB15C5" w:rsidRDefault="005679A8" w:rsidP="005679A8">
      <w:pPr>
        <w:shd w:val="clear" w:color="auto" w:fill="FFFFFF"/>
        <w:rPr>
          <w:szCs w:val="22"/>
        </w:rPr>
      </w:pPr>
      <w:r w:rsidRPr="00BB15C5">
        <w:rPr>
          <w:szCs w:val="22"/>
        </w:rPr>
        <w:t>Singapūras</w:t>
      </w:r>
    </w:p>
    <w:p w14:paraId="2F01F386" w14:textId="77777777" w:rsidR="005D65C1" w:rsidRPr="00BB15C5" w:rsidRDefault="005D65C1">
      <w:pPr>
        <w:ind w:right="1416"/>
      </w:pPr>
    </w:p>
    <w:p w14:paraId="78E8306C" w14:textId="77777777" w:rsidR="002846B7" w:rsidRPr="00BB15C5" w:rsidRDefault="002846B7">
      <w:r w:rsidRPr="00BB15C5">
        <w:rPr>
          <w:u w:val="single"/>
        </w:rPr>
        <w:t>Gamintojo, atsakingo už serijų išleidimą, pavadinimas ir adresas</w:t>
      </w:r>
    </w:p>
    <w:p w14:paraId="7E9689C7" w14:textId="77777777" w:rsidR="002846B7" w:rsidRPr="00BB15C5" w:rsidRDefault="002846B7"/>
    <w:p w14:paraId="7030A2E2" w14:textId="77777777" w:rsidR="002846B7" w:rsidRPr="00BB15C5" w:rsidRDefault="002846B7">
      <w:pPr>
        <w:rPr>
          <w:iCs/>
        </w:rPr>
      </w:pPr>
      <w:r w:rsidRPr="00BB15C5">
        <w:rPr>
          <w:iCs/>
        </w:rPr>
        <w:t>Roche Pharma AG</w:t>
      </w:r>
    </w:p>
    <w:p w14:paraId="14E5A13B" w14:textId="77777777" w:rsidR="002846B7" w:rsidRPr="00BB15C5" w:rsidRDefault="002846B7">
      <w:pPr>
        <w:rPr>
          <w:iCs/>
        </w:rPr>
      </w:pPr>
      <w:r w:rsidRPr="00BB15C5">
        <w:rPr>
          <w:iCs/>
        </w:rPr>
        <w:t>Emil-Barell-Strasse 1</w:t>
      </w:r>
    </w:p>
    <w:p w14:paraId="486701EA" w14:textId="5FE5F5E6" w:rsidR="002846B7" w:rsidRPr="00BB15C5" w:rsidRDefault="002846B7">
      <w:pPr>
        <w:rPr>
          <w:iCs/>
        </w:rPr>
      </w:pPr>
      <w:r w:rsidRPr="00BB15C5">
        <w:rPr>
          <w:iCs/>
        </w:rPr>
        <w:t>79639 Grenzach-Wyhlen</w:t>
      </w:r>
    </w:p>
    <w:p w14:paraId="32C151AA" w14:textId="77777777" w:rsidR="002846B7" w:rsidRPr="00BB15C5" w:rsidRDefault="002846B7">
      <w:r w:rsidRPr="00BB15C5">
        <w:rPr>
          <w:iCs/>
        </w:rPr>
        <w:t>Vokietija</w:t>
      </w:r>
    </w:p>
    <w:p w14:paraId="3D66B090" w14:textId="77777777" w:rsidR="002846B7" w:rsidRPr="00BB15C5" w:rsidRDefault="002846B7"/>
    <w:p w14:paraId="27905AEE" w14:textId="77777777" w:rsidR="002846B7" w:rsidRPr="00BB15C5" w:rsidRDefault="002846B7"/>
    <w:p w14:paraId="67FD3566" w14:textId="77777777" w:rsidR="002846B7" w:rsidRPr="00BB15C5" w:rsidRDefault="002846B7">
      <w:pPr>
        <w:pStyle w:val="AnnexHeading"/>
      </w:pPr>
      <w:r w:rsidRPr="00BB15C5">
        <w:t>B.</w:t>
      </w:r>
      <w:r w:rsidRPr="00BB15C5">
        <w:tab/>
      </w:r>
      <w:r w:rsidRPr="00BB15C5">
        <w:rPr>
          <w:szCs w:val="24"/>
        </w:rPr>
        <w:t>TIEKIMO IR VARTOJIMO SĄLYGOS AR APRIBOJIMAI</w:t>
      </w:r>
    </w:p>
    <w:p w14:paraId="77F67B31" w14:textId="77777777" w:rsidR="002846B7" w:rsidRPr="00BB15C5" w:rsidRDefault="002846B7"/>
    <w:p w14:paraId="45E111A5" w14:textId="14175F82" w:rsidR="002846B7" w:rsidRPr="00BB15C5" w:rsidRDefault="002846B7">
      <w:pPr>
        <w:numPr>
          <w:ilvl w:val="12"/>
          <w:numId w:val="0"/>
        </w:numPr>
      </w:pPr>
      <w:r w:rsidRPr="00BB15C5">
        <w:t>Riboto išrašymo receptinis vaistinis preparatas (žr. I priedo [preparato charakteristikų santraukos] 4.2</w:t>
      </w:r>
      <w:r w:rsidR="002D6F69" w:rsidRPr="00BB15C5">
        <w:t> </w:t>
      </w:r>
      <w:r w:rsidRPr="00BB15C5">
        <w:t>skyrių).</w:t>
      </w:r>
    </w:p>
    <w:p w14:paraId="666EB0BE" w14:textId="77777777" w:rsidR="002846B7" w:rsidRPr="00BB15C5" w:rsidRDefault="002846B7">
      <w:pPr>
        <w:numPr>
          <w:ilvl w:val="12"/>
          <w:numId w:val="0"/>
        </w:numPr>
      </w:pPr>
    </w:p>
    <w:p w14:paraId="3F7F6601" w14:textId="77777777" w:rsidR="002846B7" w:rsidRPr="00BB15C5" w:rsidRDefault="002846B7">
      <w:pPr>
        <w:numPr>
          <w:ilvl w:val="12"/>
          <w:numId w:val="0"/>
        </w:numPr>
      </w:pPr>
    </w:p>
    <w:p w14:paraId="15790D4E" w14:textId="77777777" w:rsidR="002846B7" w:rsidRPr="00BB15C5" w:rsidRDefault="002846B7" w:rsidP="009F638C">
      <w:pPr>
        <w:pStyle w:val="AnnexHeading"/>
      </w:pPr>
      <w:r w:rsidRPr="00BB15C5">
        <w:t>C.</w:t>
      </w:r>
      <w:r w:rsidRPr="00BB15C5">
        <w:tab/>
        <w:t xml:space="preserve">KITOS SĄLYGOS IR REIKALAVIMAI </w:t>
      </w:r>
      <w:r w:rsidR="009F638C" w:rsidRPr="00BB15C5">
        <w:t>REGISTRUOTOJUI</w:t>
      </w:r>
    </w:p>
    <w:p w14:paraId="6000341D" w14:textId="77777777" w:rsidR="00273189" w:rsidRPr="00BB15C5" w:rsidRDefault="00273189" w:rsidP="00620E55"/>
    <w:p w14:paraId="02DC2105" w14:textId="77777777" w:rsidR="002846B7" w:rsidRPr="00BB15C5" w:rsidRDefault="002846B7">
      <w:pPr>
        <w:suppressLineNumbers/>
        <w:tabs>
          <w:tab w:val="left" w:pos="567"/>
        </w:tabs>
        <w:spacing w:line="260" w:lineRule="exact"/>
        <w:ind w:left="720" w:hanging="720"/>
        <w:rPr>
          <w:snapToGrid w:val="0"/>
          <w:szCs w:val="24"/>
          <w:lang w:eastAsia="zh-CN"/>
        </w:rPr>
      </w:pPr>
      <w:r w:rsidRPr="00BB15C5">
        <w:rPr>
          <w:rFonts w:eastAsia="SimSun"/>
          <w:lang w:eastAsia="zh-CN"/>
        </w:rPr>
        <w:sym w:font="Symbol" w:char="F0B7"/>
      </w:r>
      <w:r w:rsidRPr="00BB15C5">
        <w:rPr>
          <w:rFonts w:eastAsia="SimSun"/>
          <w:lang w:eastAsia="zh-CN"/>
        </w:rPr>
        <w:tab/>
      </w:r>
      <w:r w:rsidRPr="00BB15C5">
        <w:rPr>
          <w:snapToGrid w:val="0"/>
          <w:szCs w:val="24"/>
          <w:lang w:eastAsia="zh-CN"/>
        </w:rPr>
        <w:t>Periodiškai atnaujinami saugumo protokolai</w:t>
      </w:r>
      <w:r w:rsidR="00AF1D88" w:rsidRPr="00BB15C5">
        <w:rPr>
          <w:snapToGrid w:val="0"/>
          <w:szCs w:val="24"/>
          <w:lang w:eastAsia="zh-CN"/>
        </w:rPr>
        <w:t xml:space="preserve"> (PASP)</w:t>
      </w:r>
    </w:p>
    <w:p w14:paraId="51EB602F" w14:textId="77777777" w:rsidR="002846B7" w:rsidRPr="00BB15C5" w:rsidRDefault="002846B7">
      <w:pPr>
        <w:suppressLineNumbers/>
        <w:tabs>
          <w:tab w:val="left" w:pos="567"/>
        </w:tabs>
        <w:spacing w:line="260" w:lineRule="exact"/>
        <w:ind w:right="-1"/>
        <w:rPr>
          <w:b/>
          <w:snapToGrid w:val="0"/>
          <w:szCs w:val="24"/>
          <w:lang w:eastAsia="zh-CN"/>
        </w:rPr>
      </w:pPr>
    </w:p>
    <w:p w14:paraId="4DD5BABA" w14:textId="77777777" w:rsidR="002846B7" w:rsidRPr="00BB15C5" w:rsidRDefault="005D65C1">
      <w:pPr>
        <w:suppressLineNumbers/>
        <w:ind w:right="-1"/>
        <w:rPr>
          <w:szCs w:val="24"/>
          <w:u w:val="single"/>
        </w:rPr>
      </w:pPr>
      <w:r w:rsidRPr="00BB15C5">
        <w:t xml:space="preserve">Šio vaistinio preparato PASP pateikimo reikalavimai išdėstyti </w:t>
      </w:r>
      <w:r w:rsidR="002846B7" w:rsidRPr="00BB15C5">
        <w:rPr>
          <w:szCs w:val="24"/>
        </w:rPr>
        <w:t>Direktyvos 2001/83/EB 107c straipsnio 7 dalyje numatytame Sąjungos orientacinių datų sąraše (</w:t>
      </w:r>
      <w:r w:rsidR="002846B7" w:rsidRPr="00BB15C5">
        <w:rPr>
          <w:i/>
          <w:szCs w:val="24"/>
        </w:rPr>
        <w:t>EURD</w:t>
      </w:r>
      <w:r w:rsidR="002846B7" w:rsidRPr="00BB15C5">
        <w:rPr>
          <w:szCs w:val="24"/>
        </w:rPr>
        <w:t xml:space="preserve"> sąraše), kuris skelbiamas Europos vaistų </w:t>
      </w:r>
      <w:r w:rsidRPr="00BB15C5">
        <w:t>tinklalapyje</w:t>
      </w:r>
      <w:r w:rsidR="002846B7" w:rsidRPr="00BB15C5">
        <w:rPr>
          <w:szCs w:val="24"/>
        </w:rPr>
        <w:t>.</w:t>
      </w:r>
    </w:p>
    <w:p w14:paraId="1B693F46" w14:textId="77777777" w:rsidR="002846B7" w:rsidRPr="00BB15C5" w:rsidRDefault="002846B7">
      <w:pPr>
        <w:suppressLineNumbers/>
        <w:ind w:right="-1"/>
        <w:rPr>
          <w:szCs w:val="24"/>
          <w:u w:val="single"/>
        </w:rPr>
      </w:pPr>
    </w:p>
    <w:p w14:paraId="2FAD21C5" w14:textId="77777777" w:rsidR="002846B7" w:rsidRPr="00BB15C5" w:rsidRDefault="002846B7">
      <w:pPr>
        <w:suppressLineNumbers/>
        <w:ind w:right="-1"/>
        <w:rPr>
          <w:szCs w:val="24"/>
          <w:u w:val="single"/>
        </w:rPr>
      </w:pPr>
    </w:p>
    <w:p w14:paraId="1FF54508" w14:textId="77777777" w:rsidR="002846B7" w:rsidRPr="00BB15C5" w:rsidRDefault="002846B7">
      <w:pPr>
        <w:pStyle w:val="AnnexHeading"/>
      </w:pPr>
      <w:r w:rsidRPr="00BB15C5">
        <w:lastRenderedPageBreak/>
        <w:t>D.</w:t>
      </w:r>
      <w:r w:rsidRPr="00BB15C5">
        <w:tab/>
        <w:t>SĄLYGOS AR APRIBOJIMAI, SKIRTI SAUGIAM IR VEIKSMINGAM VAISTINIO PREPARATO VARTOJIMUI UŽTIKRINTI</w:t>
      </w:r>
    </w:p>
    <w:p w14:paraId="1F65FBCE" w14:textId="77777777" w:rsidR="002846B7" w:rsidRPr="00BB15C5" w:rsidRDefault="002846B7">
      <w:pPr>
        <w:suppressLineNumbers/>
        <w:ind w:right="-1"/>
        <w:rPr>
          <w:szCs w:val="24"/>
          <w:u w:val="single"/>
        </w:rPr>
      </w:pPr>
    </w:p>
    <w:p w14:paraId="2679D4A5" w14:textId="77777777" w:rsidR="002846B7" w:rsidRPr="00BB15C5" w:rsidRDefault="002846B7">
      <w:pPr>
        <w:suppressLineNumbers/>
        <w:tabs>
          <w:tab w:val="left" w:pos="567"/>
        </w:tabs>
        <w:spacing w:line="260" w:lineRule="exact"/>
        <w:ind w:left="720" w:hanging="720"/>
        <w:rPr>
          <w:b/>
          <w:snapToGrid w:val="0"/>
          <w:szCs w:val="24"/>
          <w:lang w:eastAsia="zh-CN"/>
        </w:rPr>
      </w:pPr>
      <w:r w:rsidRPr="00BB15C5">
        <w:rPr>
          <w:rFonts w:eastAsia="SimSun"/>
          <w:lang w:eastAsia="zh-CN"/>
        </w:rPr>
        <w:sym w:font="Symbol" w:char="F0B7"/>
      </w:r>
      <w:r w:rsidRPr="00BB15C5">
        <w:rPr>
          <w:rFonts w:eastAsia="SimSun"/>
          <w:lang w:eastAsia="zh-CN"/>
        </w:rPr>
        <w:tab/>
      </w:r>
      <w:r w:rsidRPr="00BB15C5">
        <w:rPr>
          <w:b/>
          <w:snapToGrid w:val="0"/>
          <w:szCs w:val="24"/>
          <w:lang w:eastAsia="zh-CN"/>
        </w:rPr>
        <w:t>Rizikos valdymo planas (RVP)</w:t>
      </w:r>
    </w:p>
    <w:p w14:paraId="2ADF8A5F" w14:textId="77777777" w:rsidR="002846B7" w:rsidRPr="00BB15C5" w:rsidRDefault="002846B7">
      <w:pPr>
        <w:suppressLineNumbers/>
        <w:ind w:right="-1"/>
        <w:rPr>
          <w:szCs w:val="24"/>
          <w:u w:val="single"/>
        </w:rPr>
      </w:pPr>
    </w:p>
    <w:p w14:paraId="5CCC1C7A" w14:textId="77777777" w:rsidR="002846B7" w:rsidRPr="00BB15C5" w:rsidRDefault="009F638C">
      <w:pPr>
        <w:suppressLineNumbers/>
        <w:tabs>
          <w:tab w:val="left" w:pos="0"/>
          <w:tab w:val="left" w:pos="567"/>
        </w:tabs>
        <w:spacing w:line="260" w:lineRule="exact"/>
        <w:rPr>
          <w:snapToGrid w:val="0"/>
          <w:szCs w:val="24"/>
          <w:lang w:eastAsia="zh-CN"/>
        </w:rPr>
      </w:pPr>
      <w:r w:rsidRPr="00BB15C5">
        <w:rPr>
          <w:snapToGrid w:val="0"/>
          <w:szCs w:val="24"/>
          <w:lang w:eastAsia="zh-CN"/>
        </w:rPr>
        <w:t>Registruotojas</w:t>
      </w:r>
      <w:r w:rsidR="002846B7" w:rsidRPr="00BB15C5">
        <w:rPr>
          <w:snapToGrid w:val="0"/>
          <w:szCs w:val="24"/>
          <w:lang w:eastAsia="zh-CN"/>
        </w:rPr>
        <w:t xml:space="preserve"> atlieka reikalaujamą farmakologinio budrumo veiklą ir veiksmus, kurie išsamiai aprašyti r</w:t>
      </w:r>
      <w:r w:rsidRPr="00BB15C5">
        <w:rPr>
          <w:snapToGrid w:val="0"/>
          <w:szCs w:val="24"/>
          <w:lang w:eastAsia="zh-CN"/>
        </w:rPr>
        <w:t>egistracijos</w:t>
      </w:r>
      <w:r w:rsidR="002846B7" w:rsidRPr="00BB15C5">
        <w:rPr>
          <w:snapToGrid w:val="0"/>
          <w:szCs w:val="24"/>
          <w:lang w:eastAsia="zh-CN"/>
        </w:rPr>
        <w:t xml:space="preserve"> bylos 1.8.2 modulyje pateiktame RVP ir suderintose tolesnėse jo versijose.</w:t>
      </w:r>
    </w:p>
    <w:p w14:paraId="1D6D567B" w14:textId="77777777" w:rsidR="002846B7" w:rsidRPr="00BB15C5" w:rsidRDefault="002846B7">
      <w:pPr>
        <w:suppressLineNumbers/>
        <w:tabs>
          <w:tab w:val="left" w:pos="567"/>
        </w:tabs>
        <w:spacing w:line="260" w:lineRule="exact"/>
        <w:ind w:right="-1"/>
        <w:rPr>
          <w:i/>
          <w:snapToGrid w:val="0"/>
          <w:szCs w:val="24"/>
          <w:lang w:eastAsia="zh-CN"/>
        </w:rPr>
      </w:pPr>
    </w:p>
    <w:p w14:paraId="069B5E37" w14:textId="77777777" w:rsidR="002846B7" w:rsidRPr="00BB15C5" w:rsidRDefault="002846B7">
      <w:pPr>
        <w:suppressLineNumbers/>
        <w:tabs>
          <w:tab w:val="left" w:pos="567"/>
        </w:tabs>
        <w:spacing w:line="260" w:lineRule="exact"/>
        <w:ind w:right="-1"/>
        <w:rPr>
          <w:i/>
          <w:snapToGrid w:val="0"/>
          <w:szCs w:val="24"/>
          <w:lang w:eastAsia="zh-CN"/>
        </w:rPr>
      </w:pPr>
      <w:r w:rsidRPr="00BB15C5">
        <w:rPr>
          <w:snapToGrid w:val="0"/>
          <w:szCs w:val="24"/>
          <w:lang w:eastAsia="zh-CN"/>
        </w:rPr>
        <w:t>Atnaujintas rizikos valdymo planas turi būti pateiktas</w:t>
      </w:r>
      <w:r w:rsidRPr="00BB15C5">
        <w:rPr>
          <w:i/>
          <w:snapToGrid w:val="0"/>
          <w:szCs w:val="24"/>
          <w:lang w:eastAsia="zh-CN"/>
        </w:rPr>
        <w:t>:</w:t>
      </w:r>
    </w:p>
    <w:p w14:paraId="117A19EF" w14:textId="77777777" w:rsidR="002846B7" w:rsidRPr="00BB15C5" w:rsidRDefault="002846B7">
      <w:pPr>
        <w:suppressLineNumbers/>
        <w:tabs>
          <w:tab w:val="left" w:pos="567"/>
        </w:tabs>
        <w:spacing w:line="260" w:lineRule="exact"/>
        <w:ind w:left="720" w:hanging="360"/>
        <w:rPr>
          <w:i/>
          <w:snapToGrid w:val="0"/>
          <w:szCs w:val="24"/>
          <w:lang w:eastAsia="zh-CN"/>
        </w:rPr>
      </w:pPr>
      <w:r w:rsidRPr="00BB15C5">
        <w:rPr>
          <w:rFonts w:eastAsia="SimSun"/>
          <w:lang w:eastAsia="zh-CN"/>
        </w:rPr>
        <w:sym w:font="Symbol" w:char="F0B7"/>
      </w:r>
      <w:r w:rsidRPr="00BB15C5">
        <w:rPr>
          <w:rFonts w:eastAsia="SimSun"/>
          <w:lang w:eastAsia="zh-CN"/>
        </w:rPr>
        <w:tab/>
      </w:r>
      <w:r w:rsidRPr="00BB15C5">
        <w:rPr>
          <w:snapToGrid w:val="0"/>
          <w:szCs w:val="24"/>
          <w:lang w:eastAsia="zh-CN"/>
        </w:rPr>
        <w:t>pareikalavus Europos vaistų agentūrai</w:t>
      </w:r>
      <w:r w:rsidRPr="00BB15C5">
        <w:rPr>
          <w:i/>
          <w:snapToGrid w:val="0"/>
          <w:szCs w:val="24"/>
          <w:lang w:eastAsia="zh-CN"/>
        </w:rPr>
        <w:t>;</w:t>
      </w:r>
    </w:p>
    <w:p w14:paraId="144190E9" w14:textId="77777777" w:rsidR="002846B7" w:rsidRPr="00BB15C5" w:rsidRDefault="002846B7">
      <w:pPr>
        <w:suppressLineNumbers/>
        <w:tabs>
          <w:tab w:val="left" w:pos="567"/>
        </w:tabs>
        <w:spacing w:line="260" w:lineRule="exact"/>
        <w:ind w:left="720" w:hanging="360"/>
        <w:rPr>
          <w:snapToGrid w:val="0"/>
          <w:szCs w:val="24"/>
          <w:lang w:eastAsia="zh-CN"/>
        </w:rPr>
      </w:pPr>
      <w:r w:rsidRPr="00BB15C5">
        <w:rPr>
          <w:rFonts w:eastAsia="SimSun"/>
          <w:lang w:eastAsia="zh-CN"/>
        </w:rPr>
        <w:sym w:font="Symbol" w:char="F0B7"/>
      </w:r>
      <w:r w:rsidRPr="00BB15C5">
        <w:rPr>
          <w:rFonts w:eastAsia="SimSun"/>
          <w:lang w:eastAsia="zh-CN"/>
        </w:rPr>
        <w:tab/>
      </w:r>
      <w:r w:rsidRPr="00BB15C5">
        <w:rPr>
          <w:snapToGrid w:val="0"/>
          <w:szCs w:val="24"/>
          <w:lang w:eastAsia="zh-CN"/>
        </w:rPr>
        <w:t>kai keičiama rizikos valdymo sistema, ypač gavus naujos informacijos , kuri gali lemti didelį naudos ir rizikos santykio pokytį arba pasiekus svarbų (farmakologinio budrumo ar rizikos mažinimo) etapą.</w:t>
      </w:r>
    </w:p>
    <w:p w14:paraId="3260FF21" w14:textId="77777777" w:rsidR="002846B7" w:rsidRPr="00BB15C5" w:rsidRDefault="002846B7">
      <w:pPr>
        <w:suppressLineNumbers/>
        <w:tabs>
          <w:tab w:val="left" w:pos="567"/>
        </w:tabs>
        <w:spacing w:line="260" w:lineRule="exact"/>
        <w:ind w:left="720" w:hanging="360"/>
        <w:rPr>
          <w:snapToGrid w:val="0"/>
          <w:szCs w:val="24"/>
          <w:lang w:eastAsia="zh-CN"/>
        </w:rPr>
      </w:pPr>
    </w:p>
    <w:p w14:paraId="4E286F93" w14:textId="77777777" w:rsidR="002846B7" w:rsidRPr="00BB15C5" w:rsidRDefault="002846B7">
      <w:pPr>
        <w:tabs>
          <w:tab w:val="left" w:pos="567"/>
        </w:tabs>
        <w:spacing w:line="260" w:lineRule="exact"/>
        <w:ind w:right="-1"/>
        <w:rPr>
          <w:snapToGrid w:val="0"/>
          <w:lang w:eastAsia="en-US"/>
        </w:rPr>
      </w:pPr>
      <w:r w:rsidRPr="00BB15C5">
        <w:rPr>
          <w:snapToGrid w:val="0"/>
          <w:szCs w:val="24"/>
          <w:lang w:eastAsia="en-US"/>
        </w:rPr>
        <w:t>Jei sutampa PASP ir atnaujinto RVP teikimo datos, jie gali būti pateikiami kartu.</w:t>
      </w:r>
    </w:p>
    <w:p w14:paraId="004D4B66" w14:textId="77777777" w:rsidR="002846B7" w:rsidRPr="00BB15C5" w:rsidRDefault="002846B7">
      <w:pPr>
        <w:tabs>
          <w:tab w:val="left" w:pos="567"/>
        </w:tabs>
        <w:spacing w:line="260" w:lineRule="exact"/>
        <w:ind w:right="-1"/>
        <w:rPr>
          <w:snapToGrid w:val="0"/>
          <w:lang w:eastAsia="en-US"/>
        </w:rPr>
      </w:pPr>
    </w:p>
    <w:p w14:paraId="3052383C" w14:textId="77FB18B6" w:rsidR="002846B7" w:rsidRPr="00BB15C5" w:rsidRDefault="002846B7">
      <w:pPr>
        <w:keepNext/>
        <w:keepLines/>
        <w:suppressLineNumbers/>
        <w:tabs>
          <w:tab w:val="left" w:pos="567"/>
        </w:tabs>
        <w:ind w:left="567" w:hanging="567"/>
        <w:rPr>
          <w:i/>
          <w:snapToGrid w:val="0"/>
          <w:szCs w:val="24"/>
          <w:lang w:eastAsia="zh-CN"/>
        </w:rPr>
        <w:pPrChange w:id="1160" w:author="Author" w:date="2025-07-22T01:08:00Z">
          <w:pPr>
            <w:keepNext/>
            <w:keepLines/>
            <w:suppressLineNumbers/>
            <w:tabs>
              <w:tab w:val="left" w:pos="567"/>
            </w:tabs>
            <w:spacing w:line="260" w:lineRule="exact"/>
          </w:pPr>
        </w:pPrChange>
      </w:pPr>
      <w:r w:rsidRPr="00BB15C5">
        <w:rPr>
          <w:rFonts w:eastAsia="SimSun"/>
          <w:lang w:eastAsia="zh-CN"/>
        </w:rPr>
        <w:sym w:font="Symbol" w:char="F0B7"/>
      </w:r>
      <w:r w:rsidRPr="00BB15C5">
        <w:rPr>
          <w:rFonts w:eastAsia="SimSun"/>
          <w:lang w:eastAsia="zh-CN"/>
        </w:rPr>
        <w:tab/>
      </w:r>
      <w:r w:rsidRPr="00BB15C5">
        <w:rPr>
          <w:b/>
          <w:snapToGrid w:val="0"/>
          <w:szCs w:val="24"/>
          <w:lang w:eastAsia="zh-CN"/>
        </w:rPr>
        <w:t>Papildomos rizikos mažinimo priemonės</w:t>
      </w:r>
    </w:p>
    <w:p w14:paraId="5D4427C5" w14:textId="76EFF015" w:rsidR="002846B7" w:rsidRPr="00BB15C5" w:rsidRDefault="002846B7">
      <w:pPr>
        <w:keepNext/>
        <w:keepLines/>
        <w:ind w:right="567"/>
      </w:pPr>
    </w:p>
    <w:p w14:paraId="1AB68DDB" w14:textId="7E92C0A1" w:rsidR="002846B7" w:rsidRPr="00BB15C5" w:rsidDel="007479C3" w:rsidRDefault="009F638C">
      <w:pPr>
        <w:keepNext/>
        <w:keepLines/>
        <w:rPr>
          <w:del w:id="1161" w:author="Regulatory LT" w:date="2026-01-28T13:22:00Z"/>
        </w:rPr>
      </w:pPr>
      <w:r w:rsidRPr="00BB15C5">
        <w:t>Registruotojas</w:t>
      </w:r>
      <w:r w:rsidR="002846B7" w:rsidRPr="00BB15C5">
        <w:t xml:space="preserve"> visus </w:t>
      </w:r>
      <w:del w:id="1162" w:author="Regulatory LT" w:date="2026-01-28T13:21:00Z">
        <w:r w:rsidR="002846B7" w:rsidRPr="00BB15C5" w:rsidDel="007479C3">
          <w:delText>gydytojus</w:delText>
        </w:r>
      </w:del>
      <w:ins w:id="1163" w:author="Regulatory LT" w:date="2026-01-28T13:21:00Z">
        <w:r w:rsidR="007479C3">
          <w:t>pacientus</w:t>
        </w:r>
      </w:ins>
      <w:r w:rsidR="002846B7" w:rsidRPr="00BB15C5">
        <w:t xml:space="preserve">, kurie, kaip tikimasi, </w:t>
      </w:r>
      <w:del w:id="1164" w:author="Regulatory LT" w:date="2026-01-28T13:21:00Z">
        <w:r w:rsidR="002846B7" w:rsidRPr="00BB15C5" w:rsidDel="007479C3">
          <w:delText>skirs/</w:delText>
        </w:r>
      </w:del>
      <w:r w:rsidR="002846B7" w:rsidRPr="00BB15C5">
        <w:t xml:space="preserve">vartos </w:t>
      </w:r>
      <w:r w:rsidR="002846B7" w:rsidRPr="00BB15C5">
        <w:rPr>
          <w:rFonts w:eastAsia="SimSun"/>
          <w:szCs w:val="22"/>
          <w:lang w:eastAsia="zh-CN"/>
        </w:rPr>
        <w:t>RoActemra, aprūpins RA, sJIA</w:t>
      </w:r>
      <w:r w:rsidR="00404BA5" w:rsidRPr="00BB15C5">
        <w:rPr>
          <w:rFonts w:eastAsia="SimSun"/>
          <w:szCs w:val="22"/>
          <w:lang w:eastAsia="zh-CN"/>
        </w:rPr>
        <w:t>,</w:t>
      </w:r>
      <w:r w:rsidR="002846B7" w:rsidRPr="00BB15C5">
        <w:rPr>
          <w:rFonts w:eastAsia="SimSun"/>
          <w:szCs w:val="22"/>
          <w:lang w:eastAsia="zh-CN"/>
        </w:rPr>
        <w:t xml:space="preserve"> pJIA </w:t>
      </w:r>
      <w:r w:rsidR="00404BA5" w:rsidRPr="00BB15C5">
        <w:rPr>
          <w:rFonts w:eastAsia="SimSun"/>
          <w:szCs w:val="22"/>
          <w:lang w:eastAsia="zh-CN"/>
        </w:rPr>
        <w:t xml:space="preserve">ir GLA </w:t>
      </w:r>
      <w:r w:rsidR="002846B7" w:rsidRPr="00BB15C5">
        <w:rPr>
          <w:rFonts w:eastAsia="SimSun"/>
          <w:szCs w:val="22"/>
          <w:lang w:eastAsia="zh-CN"/>
        </w:rPr>
        <w:t xml:space="preserve">terapinėms indikacijoms skirtais </w:t>
      </w:r>
      <w:ins w:id="1165" w:author="Regulatory LT" w:date="2026-01-28T13:21:00Z">
        <w:r w:rsidR="007479C3" w:rsidRPr="00BB15C5">
          <w:rPr>
            <w:rFonts w:eastAsia="SimSun"/>
            <w:szCs w:val="22"/>
            <w:lang w:eastAsia="zh-CN"/>
          </w:rPr>
          <w:t xml:space="preserve">Paciento </w:t>
        </w:r>
        <w:r w:rsidR="007479C3" w:rsidRPr="00BB15C5">
          <w:rPr>
            <w:rFonts w:eastAsia="SimSun"/>
            <w:lang w:eastAsia="zh-CN"/>
          </w:rPr>
          <w:t>informavimo rinkin</w:t>
        </w:r>
      </w:ins>
      <w:ins w:id="1166" w:author="Regulatory LT" w:date="2026-01-28T13:22:00Z">
        <w:r w:rsidR="007479C3">
          <w:rPr>
            <w:rFonts w:eastAsia="SimSun"/>
            <w:lang w:eastAsia="zh-CN"/>
          </w:rPr>
          <w:t>iais.</w:t>
        </w:r>
      </w:ins>
      <w:ins w:id="1167" w:author="Regulatory LT" w:date="2026-01-28T13:21:00Z">
        <w:r w:rsidR="007479C3" w:rsidRPr="00BB15C5">
          <w:rPr>
            <w:rFonts w:eastAsia="SimSun"/>
            <w:szCs w:val="22"/>
            <w:lang w:eastAsia="zh-CN"/>
          </w:rPr>
          <w:t xml:space="preserve"> </w:t>
        </w:r>
      </w:ins>
      <w:del w:id="1168" w:author="Regulatory LT" w:date="2026-01-28T13:22:00Z">
        <w:r w:rsidR="002846B7" w:rsidRPr="00BB15C5" w:rsidDel="007479C3">
          <w:rPr>
            <w:rFonts w:eastAsia="SimSun"/>
            <w:szCs w:val="22"/>
            <w:lang w:eastAsia="zh-CN"/>
          </w:rPr>
          <w:delText>mokomaisiais rinkiniais, kuriuos sudarys:</w:delText>
        </w:r>
      </w:del>
    </w:p>
    <w:p w14:paraId="686CC381" w14:textId="119FA84F" w:rsidR="002846B7" w:rsidRPr="00BB15C5" w:rsidDel="007479C3" w:rsidRDefault="002846B7">
      <w:pPr>
        <w:keepNext/>
        <w:keepLines/>
        <w:rPr>
          <w:del w:id="1169" w:author="Regulatory LT" w:date="2026-01-28T13:22:00Z"/>
          <w:rFonts w:eastAsia="SimSun"/>
          <w:lang w:eastAsia="zh-CN"/>
        </w:rPr>
        <w:pPrChange w:id="1170" w:author="Regulatory LT" w:date="2026-01-28T13:22:00Z">
          <w:pPr>
            <w:keepNext/>
            <w:keepLines/>
            <w:ind w:left="922" w:hanging="562"/>
          </w:pPr>
        </w:pPrChange>
      </w:pPr>
      <w:del w:id="1171" w:author="Regulatory LT" w:date="2026-01-28T13:22:00Z">
        <w:r w:rsidRPr="00BB15C5" w:rsidDel="007479C3">
          <w:rPr>
            <w:rFonts w:eastAsia="SimSun"/>
            <w:lang w:eastAsia="zh-CN"/>
          </w:rPr>
          <w:sym w:font="Symbol" w:char="F0B7"/>
        </w:r>
        <w:r w:rsidRPr="00BB15C5" w:rsidDel="007479C3">
          <w:rPr>
            <w:rFonts w:eastAsia="SimSun"/>
            <w:lang w:eastAsia="zh-CN"/>
          </w:rPr>
          <w:tab/>
          <w:delText>Gydytojo informavimo rinkinys</w:delText>
        </w:r>
      </w:del>
    </w:p>
    <w:p w14:paraId="2F950780" w14:textId="24DC9A05" w:rsidR="002846B7" w:rsidRPr="00BB15C5" w:rsidRDefault="002846B7">
      <w:pPr>
        <w:keepNext/>
        <w:keepLines/>
        <w:rPr>
          <w:rFonts w:eastAsia="SimSun"/>
          <w:lang w:eastAsia="zh-CN"/>
        </w:rPr>
        <w:pPrChange w:id="1172" w:author="Regulatory LT" w:date="2026-01-28T13:22:00Z">
          <w:pPr>
            <w:keepNext/>
            <w:keepLines/>
            <w:ind w:left="922" w:hanging="562"/>
          </w:pPr>
        </w:pPrChange>
      </w:pPr>
      <w:del w:id="1173" w:author="Regulatory LT" w:date="2026-01-28T13:22:00Z">
        <w:r w:rsidRPr="00BB15C5" w:rsidDel="007479C3">
          <w:rPr>
            <w:rFonts w:eastAsia="SimSun"/>
            <w:lang w:eastAsia="zh-CN"/>
          </w:rPr>
          <w:sym w:font="Symbol" w:char="F0B7"/>
        </w:r>
        <w:r w:rsidRPr="00BB15C5" w:rsidDel="007479C3">
          <w:rPr>
            <w:rFonts w:eastAsia="SimSun"/>
            <w:lang w:eastAsia="zh-CN"/>
          </w:rPr>
          <w:tab/>
          <w:delText>Slaugos darbuotojo informavimo rinkinys</w:delText>
        </w:r>
      </w:del>
    </w:p>
    <w:p w14:paraId="034D98F6" w14:textId="499DD141" w:rsidR="002846B7" w:rsidRPr="00BB15C5" w:rsidDel="007479C3" w:rsidRDefault="002846B7">
      <w:pPr>
        <w:keepNext/>
        <w:keepLines/>
        <w:autoSpaceDE w:val="0"/>
        <w:autoSpaceDN w:val="0"/>
        <w:ind w:left="567" w:hanging="567"/>
        <w:rPr>
          <w:del w:id="1174" w:author="Regulatory LT" w:date="2026-01-28T13:25:00Z"/>
          <w:rFonts w:eastAsia="SimSun"/>
          <w:szCs w:val="22"/>
          <w:lang w:eastAsia="zh-CN"/>
        </w:rPr>
        <w:pPrChange w:id="1175" w:author="Author" w:date="2025-07-22T01:27:00Z">
          <w:pPr>
            <w:keepNext/>
            <w:keepLines/>
            <w:autoSpaceDE w:val="0"/>
            <w:autoSpaceDN w:val="0"/>
            <w:adjustRightInd w:val="0"/>
            <w:ind w:left="924" w:hanging="567"/>
          </w:pPr>
        </w:pPrChange>
      </w:pPr>
      <w:del w:id="1176"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r>
      </w:del>
      <w:del w:id="1177" w:author="Regulatory LT" w:date="2026-01-28T13:21:00Z">
        <w:r w:rsidRPr="00BB15C5" w:rsidDel="007479C3">
          <w:rPr>
            <w:rFonts w:eastAsia="SimSun"/>
            <w:szCs w:val="22"/>
            <w:lang w:eastAsia="zh-CN"/>
          </w:rPr>
          <w:delText xml:space="preserve">Paciento </w:delText>
        </w:r>
        <w:r w:rsidRPr="00BB15C5" w:rsidDel="007479C3">
          <w:rPr>
            <w:rFonts w:eastAsia="SimSun"/>
            <w:lang w:eastAsia="zh-CN"/>
          </w:rPr>
          <w:delText>informavimo rinkinys</w:delText>
        </w:r>
      </w:del>
    </w:p>
    <w:p w14:paraId="52F1D894" w14:textId="15DDC6D0" w:rsidR="002846B7" w:rsidRPr="00BB15C5" w:rsidDel="007479C3" w:rsidRDefault="002846B7">
      <w:pPr>
        <w:keepNext/>
        <w:keepLines/>
        <w:autoSpaceDE w:val="0"/>
        <w:autoSpaceDN w:val="0"/>
        <w:ind w:left="567" w:hanging="567"/>
        <w:rPr>
          <w:del w:id="1178" w:author="Regulatory LT" w:date="2026-01-28T13:25:00Z"/>
          <w:rFonts w:eastAsia="SimSun"/>
          <w:lang w:eastAsia="zh-CN"/>
        </w:rPr>
        <w:pPrChange w:id="1179" w:author="Regulatory LT" w:date="2026-01-28T13:25:00Z">
          <w:pPr/>
        </w:pPrChange>
      </w:pPr>
    </w:p>
    <w:p w14:paraId="230E7CFD" w14:textId="591E7380" w:rsidR="002846B7" w:rsidRPr="00BB15C5" w:rsidDel="007479C3" w:rsidRDefault="002846B7">
      <w:pPr>
        <w:rPr>
          <w:del w:id="1180" w:author="Regulatory LT" w:date="2026-01-28T13:22:00Z"/>
          <w:rFonts w:eastAsia="SimSun"/>
          <w:lang w:eastAsia="zh-CN"/>
        </w:rPr>
      </w:pPr>
      <w:del w:id="1181" w:author="Regulatory LT" w:date="2026-01-28T13:22:00Z">
        <w:r w:rsidRPr="00BB15C5" w:rsidDel="007479C3">
          <w:rPr>
            <w:rFonts w:eastAsia="SimSun"/>
            <w:lang w:eastAsia="zh-CN"/>
          </w:rPr>
          <w:delText xml:space="preserve">Prieš išplatinant mokomąją medžiagą </w:delText>
        </w:r>
        <w:r w:rsidR="0008707E" w:rsidRPr="00BB15C5" w:rsidDel="007479C3">
          <w:rPr>
            <w:rFonts w:eastAsia="SimSun"/>
            <w:lang w:eastAsia="zh-CN"/>
          </w:rPr>
          <w:delText>registruotojas</w:delText>
        </w:r>
        <w:r w:rsidRPr="00BB15C5" w:rsidDel="007479C3">
          <w:rPr>
            <w:rFonts w:eastAsia="SimSun"/>
            <w:lang w:eastAsia="zh-CN"/>
          </w:rPr>
          <w:delText xml:space="preserve"> turi suderinti su nacionalinėmis vaistų tarnybomis mokomosios medžiagos turinį ir formatą kartu su informavimo planu</w:delText>
        </w:r>
        <w:r w:rsidR="007E0E00" w:rsidRPr="00BB15C5" w:rsidDel="007479C3">
          <w:rPr>
            <w:rFonts w:eastAsia="SimSun"/>
            <w:lang w:eastAsia="zh-CN"/>
          </w:rPr>
          <w:delText xml:space="preserve"> (įskaitant platinimo būdus)</w:delText>
        </w:r>
        <w:r w:rsidRPr="00BB15C5" w:rsidDel="007479C3">
          <w:rPr>
            <w:rFonts w:eastAsia="SimSun"/>
            <w:lang w:eastAsia="zh-CN"/>
          </w:rPr>
          <w:delText>.</w:delText>
        </w:r>
      </w:del>
    </w:p>
    <w:p w14:paraId="7DDDAA82" w14:textId="0041D603" w:rsidR="002846B7" w:rsidRPr="00BB15C5" w:rsidDel="007479C3" w:rsidRDefault="002846B7">
      <w:pPr>
        <w:rPr>
          <w:del w:id="1182" w:author="Regulatory LT" w:date="2026-01-28T13:22:00Z"/>
          <w:rFonts w:eastAsia="SimSun"/>
          <w:lang w:eastAsia="zh-CN"/>
        </w:rPr>
      </w:pPr>
    </w:p>
    <w:p w14:paraId="3BE32AB3" w14:textId="5EED5CBC" w:rsidR="002846B7" w:rsidRPr="00BB15C5" w:rsidDel="007479C3" w:rsidRDefault="002846B7">
      <w:pPr>
        <w:rPr>
          <w:del w:id="1183" w:author="Regulatory LT" w:date="2026-01-28T13:22:00Z"/>
          <w:rFonts w:eastAsia="SimSun"/>
          <w:lang w:eastAsia="zh-CN"/>
        </w:rPr>
      </w:pPr>
      <w:del w:id="1184" w:author="Regulatory LT" w:date="2026-01-28T13:22:00Z">
        <w:r w:rsidRPr="00BB15C5" w:rsidDel="007479C3">
          <w:rPr>
            <w:rFonts w:eastAsia="SimSun"/>
            <w:lang w:eastAsia="zh-CN"/>
          </w:rPr>
          <w:delText xml:space="preserve">Gydytojo informavimo rinkinyje turi būti tokia pagrindinė </w:delText>
        </w:r>
        <w:r w:rsidRPr="00BB15C5" w:rsidDel="007479C3">
          <w:rPr>
            <w:rFonts w:eastAsia="SimSun"/>
            <w:szCs w:val="22"/>
            <w:lang w:eastAsia="zh-CN"/>
          </w:rPr>
          <w:delText>informacija</w:delText>
        </w:r>
        <w:r w:rsidR="007E0E00" w:rsidRPr="00BB15C5" w:rsidDel="007479C3">
          <w:rPr>
            <w:rFonts w:eastAsia="SimSun"/>
            <w:lang w:eastAsia="zh-CN"/>
          </w:rPr>
          <w:delText>:</w:delText>
        </w:r>
      </w:del>
    </w:p>
    <w:p w14:paraId="14E9D70B" w14:textId="1194AE4C" w:rsidR="002846B7" w:rsidRPr="00BB15C5" w:rsidDel="007479C3" w:rsidRDefault="002846B7">
      <w:pPr>
        <w:autoSpaceDE w:val="0"/>
        <w:autoSpaceDN w:val="0"/>
        <w:ind w:left="567" w:hanging="567"/>
        <w:rPr>
          <w:del w:id="1185" w:author="Regulatory LT" w:date="2026-01-28T13:22:00Z"/>
          <w:rFonts w:eastAsia="SimSun"/>
          <w:szCs w:val="22"/>
          <w:lang w:eastAsia="zh-CN"/>
        </w:rPr>
        <w:pPrChange w:id="1186" w:author="Author" w:date="2025-07-22T01:28:00Z">
          <w:pPr>
            <w:autoSpaceDE w:val="0"/>
            <w:autoSpaceDN w:val="0"/>
            <w:adjustRightInd w:val="0"/>
            <w:ind w:left="924" w:hanging="567"/>
          </w:pPr>
        </w:pPrChange>
      </w:pPr>
      <w:del w:id="1187"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r>
        <w:r w:rsidR="007E0E00" w:rsidRPr="00BB15C5" w:rsidDel="007479C3">
          <w:rPr>
            <w:rFonts w:eastAsia="SimSun"/>
            <w:szCs w:val="22"/>
            <w:lang w:eastAsia="zh-CN"/>
          </w:rPr>
          <w:delText xml:space="preserve">Nuoroda į </w:delText>
        </w:r>
        <w:r w:rsidRPr="00BB15C5" w:rsidDel="007479C3">
          <w:rPr>
            <w:rFonts w:eastAsia="SimSun"/>
            <w:szCs w:val="22"/>
            <w:lang w:eastAsia="zh-CN"/>
          </w:rPr>
          <w:delText>Preparato charakteristikų santrauka</w:delText>
        </w:r>
        <w:r w:rsidR="007E0E00" w:rsidRPr="00BB15C5" w:rsidDel="007479C3">
          <w:rPr>
            <w:rFonts w:eastAsia="SimSun"/>
            <w:szCs w:val="22"/>
            <w:lang w:eastAsia="zh-CN"/>
          </w:rPr>
          <w:delText xml:space="preserve"> (pvz., nuoroda į EVA tinkla</w:delText>
        </w:r>
        <w:r w:rsidR="0008707E" w:rsidRPr="00BB15C5" w:rsidDel="007479C3">
          <w:rPr>
            <w:rFonts w:eastAsia="SimSun"/>
            <w:szCs w:val="22"/>
            <w:lang w:eastAsia="zh-CN"/>
          </w:rPr>
          <w:delText>la</w:delText>
        </w:r>
        <w:r w:rsidR="007E0E00" w:rsidRPr="00BB15C5" w:rsidDel="007479C3">
          <w:rPr>
            <w:rFonts w:eastAsia="SimSun"/>
            <w:szCs w:val="22"/>
            <w:lang w:eastAsia="zh-CN"/>
          </w:rPr>
          <w:delText>pį);</w:delText>
        </w:r>
      </w:del>
    </w:p>
    <w:p w14:paraId="69EB7572" w14:textId="7617010F" w:rsidR="002846B7" w:rsidRPr="00BB15C5" w:rsidDel="007479C3" w:rsidRDefault="002846B7">
      <w:pPr>
        <w:autoSpaceDE w:val="0"/>
        <w:autoSpaceDN w:val="0"/>
        <w:ind w:left="567" w:hanging="567"/>
        <w:rPr>
          <w:del w:id="1188" w:author="Regulatory LT" w:date="2026-01-28T13:22:00Z"/>
          <w:rFonts w:eastAsia="SimSun"/>
          <w:lang w:eastAsia="zh-CN"/>
        </w:rPr>
        <w:pPrChange w:id="1189" w:author="Author" w:date="2025-07-22T01:28:00Z">
          <w:pPr>
            <w:autoSpaceDE w:val="0"/>
            <w:autoSpaceDN w:val="0"/>
            <w:adjustRightInd w:val="0"/>
            <w:ind w:left="924" w:hanging="567"/>
          </w:pPr>
        </w:pPrChange>
      </w:pPr>
      <w:del w:id="1190"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delText xml:space="preserve">Dozės apskaičiavimas (RA, sJIA ir pJIA sergantiems pacientams), </w:delText>
        </w:r>
        <w:r w:rsidRPr="00BB15C5" w:rsidDel="007479C3">
          <w:rPr>
            <w:rFonts w:eastAsia="SimSun"/>
            <w:lang w:eastAsia="zh-CN"/>
          </w:rPr>
          <w:delText>infuzijos paruošimas ir infuzijos greitis</w:delText>
        </w:r>
        <w:r w:rsidR="007E0E00" w:rsidRPr="00BB15C5" w:rsidDel="007479C3">
          <w:rPr>
            <w:rFonts w:eastAsia="SimSun"/>
            <w:lang w:eastAsia="zh-CN"/>
          </w:rPr>
          <w:delText>;</w:delText>
        </w:r>
      </w:del>
    </w:p>
    <w:p w14:paraId="090575F4" w14:textId="4D1A1BB6" w:rsidR="002846B7" w:rsidRPr="00BB15C5" w:rsidDel="007479C3" w:rsidRDefault="002846B7">
      <w:pPr>
        <w:autoSpaceDE w:val="0"/>
        <w:autoSpaceDN w:val="0"/>
        <w:ind w:left="567" w:hanging="567"/>
        <w:rPr>
          <w:del w:id="1191" w:author="Regulatory LT" w:date="2026-01-28T13:22:00Z"/>
          <w:rFonts w:eastAsia="SimSun"/>
          <w:szCs w:val="22"/>
          <w:lang w:eastAsia="zh-CN"/>
        </w:rPr>
        <w:pPrChange w:id="1192" w:author="Author" w:date="2025-07-22T01:28:00Z">
          <w:pPr>
            <w:autoSpaceDE w:val="0"/>
            <w:autoSpaceDN w:val="0"/>
            <w:adjustRightInd w:val="0"/>
            <w:ind w:left="924" w:hanging="567"/>
          </w:pPr>
        </w:pPrChange>
      </w:pPr>
      <w:del w:id="1193"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delText xml:space="preserve">Sunkių infekcinių ligų rizika: </w:delText>
        </w:r>
      </w:del>
    </w:p>
    <w:p w14:paraId="318AB575" w14:textId="3899835D" w:rsidR="002846B7" w:rsidRPr="00BB15C5" w:rsidDel="007479C3" w:rsidRDefault="002846B7">
      <w:pPr>
        <w:autoSpaceDE w:val="0"/>
        <w:autoSpaceDN w:val="0"/>
        <w:ind w:left="1134" w:hanging="567"/>
        <w:rPr>
          <w:del w:id="1194" w:author="Regulatory LT" w:date="2026-01-28T13:22:00Z"/>
          <w:rFonts w:eastAsia="SimSun"/>
          <w:szCs w:val="22"/>
          <w:lang w:eastAsia="zh-CN"/>
        </w:rPr>
        <w:pPrChange w:id="1195" w:author="Author" w:date="2025-07-22T01:29:00Z">
          <w:pPr>
            <w:autoSpaceDE w:val="0"/>
            <w:autoSpaceDN w:val="0"/>
            <w:adjustRightInd w:val="0"/>
            <w:ind w:left="1620" w:hanging="540"/>
          </w:pPr>
        </w:pPrChange>
      </w:pPr>
      <w:del w:id="1196"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delText>vaistiniu preparatu draudžiama gydyti pacientus, kuriems yra ar įtariama infekcinė liga;</w:delText>
        </w:r>
      </w:del>
    </w:p>
    <w:p w14:paraId="31601C9A" w14:textId="056B0228" w:rsidR="002846B7" w:rsidRPr="00BB15C5" w:rsidDel="007479C3" w:rsidRDefault="002846B7">
      <w:pPr>
        <w:autoSpaceDE w:val="0"/>
        <w:autoSpaceDN w:val="0"/>
        <w:ind w:left="1134" w:hanging="567"/>
        <w:rPr>
          <w:del w:id="1197" w:author="Regulatory LT" w:date="2026-01-28T13:22:00Z"/>
          <w:rFonts w:eastAsia="SimSun"/>
          <w:lang w:eastAsia="zh-CN"/>
        </w:rPr>
        <w:pPrChange w:id="1198" w:author="Author" w:date="2025-07-22T01:29:00Z">
          <w:pPr>
            <w:autoSpaceDE w:val="0"/>
            <w:autoSpaceDN w:val="0"/>
            <w:adjustRightInd w:val="0"/>
            <w:ind w:left="1620" w:hanging="540"/>
          </w:pPr>
        </w:pPrChange>
      </w:pPr>
      <w:del w:id="1199"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delText>vaistinis</w:delText>
        </w:r>
        <w:r w:rsidRPr="00BB15C5" w:rsidDel="007479C3">
          <w:rPr>
            <w:rFonts w:eastAsia="SimSun"/>
            <w:lang w:eastAsia="zh-CN"/>
          </w:rPr>
          <w:delText xml:space="preserve"> preparatas gali susilpninti ūminės infekcinės ligos požymius ir simptomus, dėl to gali būti uždelstas diagnozės nustatymas.</w:delText>
        </w:r>
      </w:del>
    </w:p>
    <w:p w14:paraId="4F360448" w14:textId="13570456" w:rsidR="002D025A" w:rsidRPr="00BB15C5" w:rsidDel="007479C3" w:rsidRDefault="002D025A">
      <w:pPr>
        <w:autoSpaceDE w:val="0"/>
        <w:autoSpaceDN w:val="0"/>
        <w:ind w:left="567" w:hanging="567"/>
        <w:rPr>
          <w:del w:id="1200" w:author="Regulatory LT" w:date="2026-01-28T13:22:00Z"/>
          <w:rFonts w:eastAsia="SimSun"/>
          <w:lang w:eastAsia="zh-CN"/>
        </w:rPr>
        <w:pPrChange w:id="1201" w:author="Author" w:date="2025-07-22T01:28:00Z">
          <w:pPr>
            <w:autoSpaceDE w:val="0"/>
            <w:autoSpaceDN w:val="0"/>
            <w:adjustRightInd w:val="0"/>
            <w:ind w:left="851" w:hanging="567"/>
          </w:pPr>
        </w:pPrChange>
      </w:pPr>
      <w:del w:id="1202" w:author="Regulatory LT" w:date="2026-01-28T13:22:00Z">
        <w:r w:rsidRPr="00BB15C5" w:rsidDel="007479C3">
          <w:rPr>
            <w:rFonts w:eastAsia="SimSun"/>
            <w:lang w:eastAsia="zh-CN"/>
          </w:rPr>
          <w:sym w:font="Symbol" w:char="F0B7"/>
        </w:r>
        <w:r w:rsidRPr="00BB15C5" w:rsidDel="007479C3">
          <w:rPr>
            <w:rFonts w:eastAsia="SimSun"/>
            <w:lang w:eastAsia="zh-CN"/>
          </w:rPr>
          <w:tab/>
        </w:r>
        <w:r w:rsidR="000570D0" w:rsidRPr="00BB15C5" w:rsidDel="007479C3">
          <w:rPr>
            <w:rFonts w:eastAsia="SimSun"/>
            <w:lang w:eastAsia="zh-CN"/>
          </w:rPr>
          <w:delText>T</w:delText>
        </w:r>
        <w:r w:rsidRPr="00BB15C5" w:rsidDel="007479C3">
          <w:rPr>
            <w:rFonts w:eastAsia="SimSun"/>
            <w:lang w:eastAsia="zh-CN"/>
          </w:rPr>
          <w:delText>oksi</w:delText>
        </w:r>
        <w:r w:rsidR="000570D0" w:rsidRPr="00BB15C5" w:rsidDel="007479C3">
          <w:rPr>
            <w:rFonts w:eastAsia="SimSun"/>
            <w:lang w:eastAsia="zh-CN"/>
          </w:rPr>
          <w:delText>ni</w:delText>
        </w:r>
        <w:r w:rsidRPr="00BB15C5" w:rsidDel="007479C3">
          <w:rPr>
            <w:rFonts w:eastAsia="SimSun"/>
            <w:lang w:eastAsia="zh-CN"/>
          </w:rPr>
          <w:delText>o</w:delText>
        </w:r>
        <w:r w:rsidR="000570D0" w:rsidRPr="00BB15C5" w:rsidDel="007479C3">
          <w:rPr>
            <w:rFonts w:eastAsia="SimSun"/>
            <w:lang w:eastAsia="zh-CN"/>
          </w:rPr>
          <w:delText xml:space="preserve"> poveikio kepenims</w:delText>
        </w:r>
        <w:r w:rsidRPr="00BB15C5" w:rsidDel="007479C3">
          <w:rPr>
            <w:rFonts w:eastAsia="SimSun"/>
            <w:lang w:eastAsia="zh-CN"/>
          </w:rPr>
          <w:delText xml:space="preserve"> rizika</w:delText>
        </w:r>
        <w:r w:rsidR="000570D0" w:rsidRPr="00BB15C5" w:rsidDel="007479C3">
          <w:rPr>
            <w:rFonts w:eastAsia="SimSun"/>
            <w:lang w:eastAsia="zh-CN"/>
          </w:rPr>
          <w:delText>:</w:delText>
        </w:r>
      </w:del>
    </w:p>
    <w:p w14:paraId="664F0ACE" w14:textId="3D334435" w:rsidR="002D025A" w:rsidRPr="00BB15C5" w:rsidDel="007479C3" w:rsidRDefault="000570D0">
      <w:pPr>
        <w:autoSpaceDE w:val="0"/>
        <w:autoSpaceDN w:val="0"/>
        <w:ind w:left="1134" w:hanging="567"/>
        <w:rPr>
          <w:del w:id="1203" w:author="Regulatory LT" w:date="2026-01-28T13:22:00Z"/>
          <w:rFonts w:eastAsia="SimSun"/>
          <w:lang w:eastAsia="zh-CN"/>
        </w:rPr>
        <w:pPrChange w:id="1204" w:author="Author" w:date="2025-07-22T01:29:00Z">
          <w:pPr>
            <w:autoSpaceDE w:val="0"/>
            <w:autoSpaceDN w:val="0"/>
            <w:adjustRightInd w:val="0"/>
            <w:ind w:left="1701" w:hanging="567"/>
          </w:pPr>
        </w:pPrChange>
      </w:pPr>
      <w:del w:id="1205"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r>
        <w:r w:rsidRPr="00BB15C5" w:rsidDel="007479C3">
          <w:rPr>
            <w:rFonts w:eastAsia="SimSun"/>
            <w:lang w:eastAsia="zh-CN"/>
          </w:rPr>
          <w:delText>Pacientu</w:delText>
        </w:r>
        <w:r w:rsidR="002D025A" w:rsidRPr="00BB15C5" w:rsidDel="007479C3">
          <w:rPr>
            <w:rFonts w:eastAsia="SimSun"/>
            <w:lang w:eastAsia="zh-CN"/>
          </w:rPr>
          <w:delText>s, kuri</w:delText>
        </w:r>
        <w:r w:rsidRPr="00BB15C5" w:rsidDel="007479C3">
          <w:rPr>
            <w:rFonts w:eastAsia="SimSun"/>
            <w:lang w:eastAsia="zh-CN"/>
          </w:rPr>
          <w:delText>ų organizme tra</w:delText>
        </w:r>
        <w:r w:rsidR="002D025A" w:rsidRPr="00BB15C5" w:rsidDel="007479C3">
          <w:rPr>
            <w:rFonts w:eastAsia="SimSun"/>
            <w:lang w:eastAsia="zh-CN"/>
          </w:rPr>
          <w:delText xml:space="preserve">nsaminazių ALT arba AST </w:delText>
        </w:r>
        <w:r w:rsidRPr="00BB15C5" w:rsidDel="007479C3">
          <w:rPr>
            <w:rFonts w:eastAsia="SimSun"/>
            <w:lang w:eastAsia="zh-CN"/>
          </w:rPr>
          <w:delText>aktyvumas VNR virši</w:delText>
        </w:r>
        <w:r w:rsidR="002D025A" w:rsidRPr="00BB15C5" w:rsidDel="007479C3">
          <w:rPr>
            <w:rFonts w:eastAsia="SimSun"/>
            <w:lang w:eastAsia="zh-CN"/>
          </w:rPr>
          <w:delText xml:space="preserve">ja 1,5 karto, </w:delText>
        </w:r>
        <w:r w:rsidRPr="00BB15C5" w:rsidDel="007479C3">
          <w:rPr>
            <w:rFonts w:eastAsia="SimSun"/>
            <w:lang w:eastAsia="zh-CN"/>
          </w:rPr>
          <w:delText xml:space="preserve">pradėti gydyti tocilizumabu </w:delText>
        </w:r>
        <w:r w:rsidR="002D025A" w:rsidRPr="00BB15C5" w:rsidDel="007479C3">
          <w:rPr>
            <w:rFonts w:eastAsia="SimSun"/>
            <w:lang w:eastAsia="zh-CN"/>
          </w:rPr>
          <w:delText xml:space="preserve">reikia atsargiai. </w:delText>
        </w:r>
        <w:r w:rsidRPr="00BB15C5" w:rsidDel="007479C3">
          <w:rPr>
            <w:rFonts w:eastAsia="SimSun"/>
            <w:lang w:eastAsia="zh-CN"/>
          </w:rPr>
          <w:delText xml:space="preserve">Pacientų, kurių organizme transaminazių ALT arba AST aktyvumas VNR viršija 5 kartus, tocilizumabu gydyti </w:delText>
        </w:r>
        <w:r w:rsidR="002D025A" w:rsidRPr="00BB15C5" w:rsidDel="007479C3">
          <w:rPr>
            <w:rFonts w:eastAsia="SimSun"/>
            <w:lang w:eastAsia="zh-CN"/>
          </w:rPr>
          <w:delText>nerekomenduojama</w:delText>
        </w:r>
        <w:r w:rsidR="007E0E00" w:rsidRPr="00BB15C5" w:rsidDel="007479C3">
          <w:rPr>
            <w:rFonts w:eastAsia="SimSun"/>
            <w:lang w:eastAsia="zh-CN"/>
          </w:rPr>
          <w:delText>;</w:delText>
        </w:r>
      </w:del>
    </w:p>
    <w:p w14:paraId="015E7A13" w14:textId="34F1979A" w:rsidR="002D025A" w:rsidRPr="00BB15C5" w:rsidDel="007479C3" w:rsidRDefault="000570D0">
      <w:pPr>
        <w:autoSpaceDE w:val="0"/>
        <w:autoSpaceDN w:val="0"/>
        <w:ind w:left="1134" w:hanging="567"/>
        <w:rPr>
          <w:del w:id="1206" w:author="Regulatory LT" w:date="2026-01-28T13:22:00Z"/>
          <w:rFonts w:eastAsia="SimSun"/>
          <w:lang w:eastAsia="zh-CN"/>
        </w:rPr>
        <w:pPrChange w:id="1207" w:author="Author" w:date="2025-07-22T01:29:00Z">
          <w:pPr>
            <w:autoSpaceDE w:val="0"/>
            <w:autoSpaceDN w:val="0"/>
            <w:adjustRightInd w:val="0"/>
            <w:ind w:left="1701" w:hanging="567"/>
          </w:pPr>
        </w:pPrChange>
      </w:pPr>
      <w:del w:id="1208"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r>
        <w:r w:rsidR="002D025A" w:rsidRPr="00BB15C5" w:rsidDel="007479C3">
          <w:rPr>
            <w:rFonts w:eastAsia="SimSun"/>
            <w:lang w:eastAsia="zh-CN"/>
          </w:rPr>
          <w:delText>RA, G</w:delText>
        </w:r>
        <w:r w:rsidRPr="00BB15C5" w:rsidDel="007479C3">
          <w:rPr>
            <w:rFonts w:eastAsia="SimSun"/>
            <w:lang w:eastAsia="zh-CN"/>
          </w:rPr>
          <w:delText>L</w:delText>
        </w:r>
        <w:r w:rsidR="002D025A" w:rsidRPr="00BB15C5" w:rsidDel="007479C3">
          <w:rPr>
            <w:rFonts w:eastAsia="SimSun"/>
            <w:lang w:eastAsia="zh-CN"/>
          </w:rPr>
          <w:delText>A, pJIA ir sJIA</w:delText>
        </w:r>
        <w:r w:rsidRPr="00BB15C5" w:rsidDel="007479C3">
          <w:rPr>
            <w:rFonts w:eastAsia="SimSun"/>
            <w:lang w:eastAsia="zh-CN"/>
          </w:rPr>
          <w:delText xml:space="preserve"> sergančių pacientų</w:delText>
        </w:r>
        <w:r w:rsidR="002D025A" w:rsidRPr="00BB15C5" w:rsidDel="007479C3">
          <w:rPr>
            <w:rFonts w:eastAsia="SimSun"/>
            <w:lang w:eastAsia="zh-CN"/>
          </w:rPr>
          <w:delText xml:space="preserve"> atveju </w:delText>
        </w:r>
        <w:r w:rsidRPr="00BB15C5" w:rsidDel="007479C3">
          <w:rPr>
            <w:rFonts w:eastAsia="SimSun"/>
            <w:lang w:eastAsia="zh-CN"/>
          </w:rPr>
          <w:delText xml:space="preserve">pirmuosius 6 gydymo mėnesius </w:delText>
        </w:r>
        <w:r w:rsidR="002D025A" w:rsidRPr="00BB15C5" w:rsidDel="007479C3">
          <w:rPr>
            <w:rFonts w:eastAsia="SimSun"/>
            <w:lang w:eastAsia="zh-CN"/>
          </w:rPr>
          <w:delText xml:space="preserve">ALT / AST </w:delText>
        </w:r>
        <w:r w:rsidRPr="00BB15C5" w:rsidDel="007479C3">
          <w:rPr>
            <w:rFonts w:eastAsia="SimSun"/>
            <w:lang w:eastAsia="zh-CN"/>
          </w:rPr>
          <w:delText xml:space="preserve">aktyvumą </w:delText>
        </w:r>
        <w:r w:rsidR="002D025A" w:rsidRPr="00BB15C5" w:rsidDel="007479C3">
          <w:rPr>
            <w:rFonts w:eastAsia="SimSun"/>
            <w:lang w:eastAsia="zh-CN"/>
          </w:rPr>
          <w:delText xml:space="preserve">reikia stebėti kas 4–8 savaites, o </w:delText>
        </w:r>
        <w:r w:rsidRPr="00BB15C5" w:rsidDel="007479C3">
          <w:rPr>
            <w:rFonts w:eastAsia="SimSun"/>
            <w:lang w:eastAsia="zh-CN"/>
          </w:rPr>
          <w:delText>vėliau -</w:delText>
        </w:r>
        <w:r w:rsidR="002D025A" w:rsidRPr="00BB15C5" w:rsidDel="007479C3">
          <w:rPr>
            <w:rFonts w:eastAsia="SimSun"/>
            <w:lang w:eastAsia="zh-CN"/>
          </w:rPr>
          <w:delText xml:space="preserve"> </w:delText>
        </w:r>
        <w:r w:rsidRPr="00BB15C5" w:rsidDel="007479C3">
          <w:rPr>
            <w:rFonts w:eastAsia="SimSun"/>
            <w:lang w:eastAsia="zh-CN"/>
          </w:rPr>
          <w:delText>kas 12 savaičių. Rekomenduojami</w:delText>
        </w:r>
        <w:r w:rsidR="002D025A" w:rsidRPr="00BB15C5" w:rsidDel="007479C3">
          <w:rPr>
            <w:rFonts w:eastAsia="SimSun"/>
            <w:lang w:eastAsia="zh-CN"/>
          </w:rPr>
          <w:delText xml:space="preserve"> dozės </w:delText>
        </w:r>
        <w:r w:rsidRPr="00BB15C5" w:rsidDel="007479C3">
          <w:rPr>
            <w:rFonts w:eastAsia="SimSun"/>
            <w:lang w:eastAsia="zh-CN"/>
          </w:rPr>
          <w:delText>keitimai</w:delText>
        </w:r>
        <w:r w:rsidR="002D025A" w:rsidRPr="00BB15C5" w:rsidDel="007479C3">
          <w:rPr>
            <w:rFonts w:eastAsia="SimSun"/>
            <w:lang w:eastAsia="zh-CN"/>
          </w:rPr>
          <w:delText xml:space="preserve">, įskaitant </w:delText>
        </w:r>
        <w:r w:rsidRPr="00BB15C5" w:rsidDel="007479C3">
          <w:rPr>
            <w:rFonts w:eastAsia="SimSun"/>
            <w:lang w:eastAsia="zh-CN"/>
          </w:rPr>
          <w:delText xml:space="preserve">gydymo </w:delText>
        </w:r>
        <w:r w:rsidR="002D025A" w:rsidRPr="00BB15C5" w:rsidDel="007479C3">
          <w:rPr>
            <w:rFonts w:eastAsia="SimSun"/>
            <w:lang w:eastAsia="zh-CN"/>
          </w:rPr>
          <w:delText>tocilizumab</w:delText>
        </w:r>
        <w:r w:rsidRPr="00BB15C5" w:rsidDel="007479C3">
          <w:rPr>
            <w:rFonts w:eastAsia="SimSun"/>
            <w:lang w:eastAsia="zh-CN"/>
          </w:rPr>
          <w:delText>u</w:delText>
        </w:r>
        <w:r w:rsidR="002D025A" w:rsidRPr="00BB15C5" w:rsidDel="007479C3">
          <w:rPr>
            <w:rFonts w:eastAsia="SimSun"/>
            <w:lang w:eastAsia="zh-CN"/>
          </w:rPr>
          <w:delText xml:space="preserve"> nutraukimą, remiantis transaminazių </w:delText>
        </w:r>
        <w:r w:rsidRPr="00BB15C5" w:rsidDel="007479C3">
          <w:rPr>
            <w:rFonts w:eastAsia="SimSun"/>
            <w:lang w:eastAsia="zh-CN"/>
          </w:rPr>
          <w:delText>aktyvumu</w:delText>
        </w:r>
        <w:r w:rsidR="002D025A" w:rsidRPr="00BB15C5" w:rsidDel="007479C3">
          <w:rPr>
            <w:rFonts w:eastAsia="SimSun"/>
            <w:lang w:eastAsia="zh-CN"/>
          </w:rPr>
          <w:delText xml:space="preserve">, </w:delText>
        </w:r>
        <w:r w:rsidRPr="00BB15C5" w:rsidDel="007479C3">
          <w:rPr>
            <w:rFonts w:eastAsia="SimSun"/>
            <w:lang w:eastAsia="zh-CN"/>
          </w:rPr>
          <w:delText>yra išdėstyti Preparato</w:delText>
        </w:r>
        <w:r w:rsidR="002D025A" w:rsidRPr="00BB15C5" w:rsidDel="007479C3">
          <w:rPr>
            <w:rFonts w:eastAsia="SimSun"/>
            <w:lang w:eastAsia="zh-CN"/>
          </w:rPr>
          <w:delText xml:space="preserve"> charakt</w:delText>
        </w:r>
        <w:r w:rsidRPr="00BB15C5" w:rsidDel="007479C3">
          <w:rPr>
            <w:rFonts w:eastAsia="SimSun"/>
            <w:lang w:eastAsia="zh-CN"/>
          </w:rPr>
          <w:delText>eristikų santraukos 4.2 skyriuje</w:delText>
        </w:r>
        <w:r w:rsidR="002D025A" w:rsidRPr="00BB15C5" w:rsidDel="007479C3">
          <w:rPr>
            <w:rFonts w:eastAsia="SimSun"/>
            <w:lang w:eastAsia="zh-CN"/>
          </w:rPr>
          <w:delText>.</w:delText>
        </w:r>
      </w:del>
    </w:p>
    <w:p w14:paraId="207DDA56" w14:textId="11D07EDA" w:rsidR="002846B7" w:rsidRPr="00BB15C5" w:rsidDel="007479C3" w:rsidRDefault="002846B7">
      <w:pPr>
        <w:autoSpaceDE w:val="0"/>
        <w:autoSpaceDN w:val="0"/>
        <w:ind w:left="567" w:hanging="567"/>
        <w:rPr>
          <w:del w:id="1209" w:author="Regulatory LT" w:date="2026-01-28T13:22:00Z"/>
          <w:rFonts w:eastAsia="SimSun"/>
          <w:szCs w:val="22"/>
          <w:lang w:eastAsia="zh-CN"/>
        </w:rPr>
        <w:pPrChange w:id="1210" w:author="Author" w:date="2025-07-22T01:28:00Z">
          <w:pPr>
            <w:autoSpaceDE w:val="0"/>
            <w:autoSpaceDN w:val="0"/>
            <w:adjustRightInd w:val="0"/>
            <w:ind w:left="924" w:hanging="567"/>
          </w:pPr>
        </w:pPrChange>
      </w:pPr>
      <w:del w:id="1211" w:author="Regulatory LT" w:date="2026-01-28T13:22:00Z">
        <w:r w:rsidRPr="00BB15C5" w:rsidDel="007479C3">
          <w:rPr>
            <w:rFonts w:eastAsia="SimSun"/>
            <w:szCs w:val="22"/>
            <w:lang w:eastAsia="zh-CN"/>
          </w:rPr>
          <w:sym w:font="Symbol" w:char="F0B7"/>
        </w:r>
        <w:r w:rsidRPr="00BB15C5" w:rsidDel="007479C3">
          <w:rPr>
            <w:rFonts w:eastAsia="SimSun"/>
            <w:szCs w:val="22"/>
            <w:lang w:eastAsia="zh-CN"/>
          </w:rPr>
          <w:tab/>
          <w:delText>Virškinimo trakto perforacijos rizika, ypač pacientams, kuriems buvo divertikulitas ar žarnų išopėjimas</w:delText>
        </w:r>
        <w:r w:rsidR="007E0E00" w:rsidRPr="00BB15C5" w:rsidDel="007479C3">
          <w:rPr>
            <w:rFonts w:eastAsia="SimSun"/>
            <w:szCs w:val="22"/>
            <w:lang w:eastAsia="zh-CN"/>
          </w:rPr>
          <w:delText>;</w:delText>
        </w:r>
      </w:del>
    </w:p>
    <w:p w14:paraId="172DC7E6" w14:textId="24668E25" w:rsidR="002846B7" w:rsidRPr="00BB15C5" w:rsidDel="007479C3" w:rsidRDefault="002846B7">
      <w:pPr>
        <w:autoSpaceDE w:val="0"/>
        <w:autoSpaceDN w:val="0"/>
        <w:ind w:left="567" w:hanging="567"/>
        <w:rPr>
          <w:del w:id="1212" w:author="Regulatory LT" w:date="2026-01-28T13:22:00Z"/>
          <w:rFonts w:eastAsia="SimSun"/>
          <w:lang w:eastAsia="zh-CN"/>
        </w:rPr>
        <w:pPrChange w:id="1213" w:author="Author" w:date="2025-07-22T01:28:00Z">
          <w:pPr>
            <w:autoSpaceDE w:val="0"/>
            <w:autoSpaceDN w:val="0"/>
            <w:adjustRightInd w:val="0"/>
            <w:ind w:left="924" w:hanging="567"/>
          </w:pPr>
        </w:pPrChange>
      </w:pPr>
      <w:del w:id="1214" w:author="Regulatory LT" w:date="2026-01-28T13:22:00Z">
        <w:r w:rsidRPr="00BB15C5" w:rsidDel="007479C3">
          <w:rPr>
            <w:rFonts w:eastAsia="SimSun"/>
            <w:lang w:eastAsia="zh-CN"/>
          </w:rPr>
          <w:sym w:font="Symbol" w:char="F0B7"/>
        </w:r>
        <w:r w:rsidRPr="00BB15C5" w:rsidDel="007479C3">
          <w:rPr>
            <w:rFonts w:eastAsia="SimSun"/>
            <w:lang w:eastAsia="zh-CN"/>
          </w:rPr>
          <w:tab/>
        </w:r>
        <w:r w:rsidR="007E0E00" w:rsidRPr="00BB15C5" w:rsidDel="007479C3">
          <w:rPr>
            <w:rFonts w:eastAsia="SimSun"/>
            <w:lang w:eastAsia="zh-CN"/>
          </w:rPr>
          <w:delText>Išsamus aprašas, kaip pateikti p</w:delText>
        </w:r>
        <w:r w:rsidRPr="00BB15C5" w:rsidDel="007479C3">
          <w:rPr>
            <w:rFonts w:eastAsia="SimSun"/>
            <w:lang w:eastAsia="zh-CN"/>
          </w:rPr>
          <w:delText>ranešim</w:delText>
        </w:r>
        <w:r w:rsidR="007E0E00" w:rsidRPr="00BB15C5" w:rsidDel="007479C3">
          <w:rPr>
            <w:rFonts w:eastAsia="SimSun"/>
            <w:lang w:eastAsia="zh-CN"/>
          </w:rPr>
          <w:delText>ą</w:delText>
        </w:r>
        <w:r w:rsidRPr="00BB15C5" w:rsidDel="007479C3">
          <w:rPr>
            <w:rFonts w:eastAsia="SimSun"/>
            <w:lang w:eastAsia="zh-CN"/>
          </w:rPr>
          <w:delText xml:space="preserve"> apie sunkias nepageidaujamas reakcijas į vaistą</w:delText>
        </w:r>
        <w:r w:rsidR="007E0E00" w:rsidRPr="00BB15C5" w:rsidDel="007479C3">
          <w:rPr>
            <w:rFonts w:eastAsia="SimSun"/>
            <w:lang w:eastAsia="zh-CN"/>
          </w:rPr>
          <w:delText>;</w:delText>
        </w:r>
      </w:del>
    </w:p>
    <w:p w14:paraId="525A7970" w14:textId="47583B7D" w:rsidR="002846B7" w:rsidRPr="00BB15C5" w:rsidDel="007479C3" w:rsidRDefault="002846B7">
      <w:pPr>
        <w:autoSpaceDE w:val="0"/>
        <w:autoSpaceDN w:val="0"/>
        <w:ind w:left="567" w:hanging="567"/>
        <w:rPr>
          <w:del w:id="1215" w:author="Regulatory LT" w:date="2026-01-28T13:22:00Z"/>
          <w:rFonts w:eastAsia="SimSun"/>
          <w:lang w:eastAsia="zh-CN"/>
        </w:rPr>
        <w:pPrChange w:id="1216" w:author="Author" w:date="2025-07-22T01:28:00Z">
          <w:pPr>
            <w:autoSpaceDE w:val="0"/>
            <w:autoSpaceDN w:val="0"/>
            <w:adjustRightInd w:val="0"/>
            <w:ind w:left="924" w:hanging="567"/>
          </w:pPr>
        </w:pPrChange>
      </w:pPr>
      <w:del w:id="1217" w:author="Regulatory LT" w:date="2026-01-28T13:22:00Z">
        <w:r w:rsidRPr="00BB15C5" w:rsidDel="007479C3">
          <w:rPr>
            <w:rFonts w:eastAsia="SimSun"/>
            <w:lang w:eastAsia="zh-CN"/>
          </w:rPr>
          <w:sym w:font="Symbol" w:char="F0B7"/>
        </w:r>
        <w:r w:rsidRPr="00BB15C5" w:rsidDel="007479C3">
          <w:rPr>
            <w:rFonts w:eastAsia="SimSun"/>
            <w:lang w:eastAsia="zh-CN"/>
          </w:rPr>
          <w:tab/>
          <w:delText>Paciento informavimo rinkiniai (kuriuos sveikatos priežiūros specialistai turi duoti pacientams)</w:delText>
        </w:r>
        <w:r w:rsidR="007E0E00" w:rsidRPr="00BB15C5" w:rsidDel="007479C3">
          <w:rPr>
            <w:rFonts w:eastAsia="SimSun"/>
            <w:lang w:eastAsia="zh-CN"/>
          </w:rPr>
          <w:delText>;</w:delText>
        </w:r>
      </w:del>
    </w:p>
    <w:p w14:paraId="73F1ACB1" w14:textId="424E794A" w:rsidR="002846B7" w:rsidRPr="00BB15C5" w:rsidDel="007479C3" w:rsidRDefault="002846B7">
      <w:pPr>
        <w:autoSpaceDE w:val="0"/>
        <w:autoSpaceDN w:val="0"/>
        <w:ind w:left="567" w:hanging="567"/>
        <w:rPr>
          <w:del w:id="1218" w:author="Regulatory LT" w:date="2026-01-28T13:22:00Z"/>
          <w:rFonts w:eastAsia="SimSun"/>
          <w:szCs w:val="22"/>
          <w:lang w:eastAsia="zh-CN"/>
        </w:rPr>
        <w:pPrChange w:id="1219" w:author="Author" w:date="2025-07-22T01:28:00Z">
          <w:pPr>
            <w:autoSpaceDE w:val="0"/>
            <w:autoSpaceDN w:val="0"/>
            <w:adjustRightInd w:val="0"/>
            <w:ind w:left="924" w:hanging="567"/>
          </w:pPr>
        </w:pPrChange>
      </w:pPr>
      <w:del w:id="1220" w:author="Regulatory LT" w:date="2026-01-28T13:22:00Z">
        <w:r w:rsidRPr="00BB15C5" w:rsidDel="007479C3">
          <w:rPr>
            <w:rFonts w:eastAsia="SimSun"/>
            <w:lang w:eastAsia="zh-CN"/>
          </w:rPr>
          <w:sym w:font="Symbol" w:char="F0B7"/>
        </w:r>
        <w:r w:rsidRPr="00BB15C5" w:rsidDel="007479C3">
          <w:rPr>
            <w:rFonts w:eastAsia="SimSun"/>
            <w:lang w:eastAsia="zh-CN"/>
          </w:rPr>
          <w:tab/>
          <w:delText>Makrofagų aktyvavimo sindromo diagno</w:delText>
        </w:r>
        <w:r w:rsidR="007E0E00" w:rsidRPr="00BB15C5" w:rsidDel="007479C3">
          <w:rPr>
            <w:rFonts w:eastAsia="SimSun"/>
            <w:lang w:eastAsia="zh-CN"/>
          </w:rPr>
          <w:delText>stikos gairė</w:delText>
        </w:r>
        <w:r w:rsidRPr="00BB15C5" w:rsidDel="007479C3">
          <w:rPr>
            <w:rFonts w:eastAsia="SimSun"/>
            <w:lang w:eastAsia="zh-CN"/>
          </w:rPr>
          <w:delText xml:space="preserve">s </w:delText>
        </w:r>
        <w:r w:rsidRPr="00BB15C5" w:rsidDel="007479C3">
          <w:rPr>
            <w:rFonts w:eastAsia="SimSun"/>
            <w:szCs w:val="22"/>
            <w:lang w:eastAsia="zh-CN"/>
          </w:rPr>
          <w:delText>sJIA sergantiems pacientams</w:delText>
        </w:r>
        <w:r w:rsidR="007E0E00" w:rsidRPr="00BB15C5" w:rsidDel="007479C3">
          <w:rPr>
            <w:rFonts w:eastAsia="SimSun"/>
            <w:szCs w:val="22"/>
            <w:lang w:eastAsia="zh-CN"/>
          </w:rPr>
          <w:delText>;</w:delText>
        </w:r>
      </w:del>
    </w:p>
    <w:p w14:paraId="197AF325" w14:textId="2C04AB73" w:rsidR="002846B7" w:rsidRPr="00BB15C5" w:rsidDel="007479C3" w:rsidRDefault="002846B7">
      <w:pPr>
        <w:autoSpaceDE w:val="0"/>
        <w:autoSpaceDN w:val="0"/>
        <w:ind w:left="567" w:hanging="567"/>
        <w:rPr>
          <w:del w:id="1221" w:author="Regulatory LT" w:date="2026-01-28T13:22:00Z"/>
          <w:rFonts w:eastAsia="SimSun"/>
          <w:lang w:eastAsia="zh-CN"/>
        </w:rPr>
        <w:pPrChange w:id="1222" w:author="Author" w:date="2025-07-22T01:28:00Z">
          <w:pPr>
            <w:autoSpaceDE w:val="0"/>
            <w:autoSpaceDN w:val="0"/>
            <w:adjustRightInd w:val="0"/>
            <w:ind w:left="924" w:hanging="567"/>
          </w:pPr>
        </w:pPrChange>
      </w:pPr>
      <w:del w:id="1223" w:author="Regulatory LT" w:date="2026-01-28T13:22:00Z">
        <w:r w:rsidRPr="00BB15C5" w:rsidDel="007479C3">
          <w:rPr>
            <w:rFonts w:eastAsia="SimSun"/>
            <w:lang w:eastAsia="zh-CN"/>
          </w:rPr>
          <w:sym w:font="Symbol" w:char="F0B7"/>
        </w:r>
        <w:r w:rsidRPr="00BB15C5" w:rsidDel="007479C3">
          <w:rPr>
            <w:rFonts w:eastAsia="SimSun"/>
            <w:lang w:eastAsia="zh-CN"/>
          </w:rPr>
          <w:tab/>
          <w:delText>Vaisto vartojimo nutraukimo rekomendacijos</w:delText>
        </w:r>
        <w:r w:rsidRPr="00BB15C5" w:rsidDel="007479C3">
          <w:rPr>
            <w:rFonts w:eastAsia="SimSun"/>
            <w:szCs w:val="22"/>
            <w:lang w:eastAsia="zh-CN"/>
          </w:rPr>
          <w:delText xml:space="preserve"> sJIA ir pJIA sergantiems pacientams</w:delText>
        </w:r>
        <w:r w:rsidRPr="00BB15C5" w:rsidDel="007479C3">
          <w:rPr>
            <w:rFonts w:eastAsia="SimSun"/>
            <w:lang w:eastAsia="zh-CN"/>
          </w:rPr>
          <w:delText>.</w:delText>
        </w:r>
      </w:del>
    </w:p>
    <w:p w14:paraId="1CCE9B33" w14:textId="4A321449" w:rsidR="002846B7" w:rsidRPr="00BB15C5" w:rsidDel="007479C3" w:rsidRDefault="002846B7">
      <w:pPr>
        <w:rPr>
          <w:del w:id="1224" w:author="Regulatory LT" w:date="2026-01-28T13:22:00Z"/>
          <w:rFonts w:eastAsia="SimSun"/>
          <w:lang w:eastAsia="zh-CN"/>
        </w:rPr>
      </w:pPr>
    </w:p>
    <w:p w14:paraId="3D24B551" w14:textId="7EC55F7C" w:rsidR="002846B7" w:rsidRPr="00BB15C5" w:rsidDel="007479C3" w:rsidRDefault="002846B7">
      <w:pPr>
        <w:keepNext/>
        <w:rPr>
          <w:del w:id="1225" w:author="Regulatory LT" w:date="2026-01-28T13:25:00Z"/>
          <w:rFonts w:eastAsia="SimSun"/>
          <w:lang w:eastAsia="zh-CN"/>
        </w:rPr>
      </w:pPr>
      <w:del w:id="1226" w:author="Regulatory LT" w:date="2026-01-28T13:25:00Z">
        <w:r w:rsidRPr="00BB15C5" w:rsidDel="007479C3">
          <w:rPr>
            <w:rFonts w:eastAsia="SimSun"/>
            <w:lang w:eastAsia="zh-CN"/>
          </w:rPr>
          <w:delText xml:space="preserve">Slaugos darbuotojo informavimo rinkinyje turi būti tokia pagrindinė </w:delText>
        </w:r>
        <w:r w:rsidRPr="00BB15C5" w:rsidDel="007479C3">
          <w:rPr>
            <w:rFonts w:eastAsia="SimSun"/>
            <w:szCs w:val="22"/>
            <w:lang w:eastAsia="zh-CN"/>
          </w:rPr>
          <w:delText>informacija</w:delText>
        </w:r>
        <w:r w:rsidR="007E0E00" w:rsidRPr="00BB15C5" w:rsidDel="007479C3">
          <w:rPr>
            <w:rFonts w:eastAsia="SimSun"/>
            <w:lang w:eastAsia="zh-CN"/>
          </w:rPr>
          <w:delText>:</w:delText>
        </w:r>
      </w:del>
    </w:p>
    <w:p w14:paraId="444CAA55" w14:textId="2F6138FC" w:rsidR="002846B7" w:rsidRPr="00BB15C5" w:rsidDel="007479C3" w:rsidRDefault="002846B7">
      <w:pPr>
        <w:keepNext/>
        <w:ind w:left="567" w:hanging="567"/>
        <w:rPr>
          <w:del w:id="1227" w:author="Regulatory LT" w:date="2026-01-28T13:25:00Z"/>
          <w:rFonts w:eastAsia="SimSun"/>
          <w:lang w:eastAsia="zh-CN"/>
        </w:rPr>
        <w:pPrChange w:id="1228" w:author="Author" w:date="2025-07-22T01:30:00Z">
          <w:pPr>
            <w:keepNext/>
            <w:ind w:left="924" w:hanging="567"/>
          </w:pPr>
        </w:pPrChange>
      </w:pPr>
      <w:del w:id="1229" w:author="Regulatory LT" w:date="2026-01-28T13:25:00Z">
        <w:r w:rsidRPr="00BB15C5" w:rsidDel="007479C3">
          <w:rPr>
            <w:rFonts w:eastAsia="SimSun"/>
            <w:lang w:eastAsia="zh-CN"/>
          </w:rPr>
          <w:sym w:font="Symbol" w:char="F0B7"/>
        </w:r>
        <w:r w:rsidRPr="00BB15C5" w:rsidDel="007479C3">
          <w:rPr>
            <w:rFonts w:eastAsia="SimSun"/>
            <w:lang w:eastAsia="zh-CN"/>
          </w:rPr>
          <w:tab/>
          <w:delText xml:space="preserve">Medicininių klaidų prevencija ir reakcijos į </w:delText>
        </w:r>
        <w:r w:rsidRPr="00BB15C5" w:rsidDel="007479C3">
          <w:rPr>
            <w:rFonts w:eastAsia="SimSun"/>
            <w:szCs w:val="22"/>
            <w:lang w:eastAsia="zh-CN"/>
          </w:rPr>
          <w:delText>injekciją/</w:delText>
        </w:r>
        <w:r w:rsidRPr="00BB15C5" w:rsidDel="007479C3">
          <w:rPr>
            <w:rFonts w:eastAsia="SimSun"/>
            <w:lang w:eastAsia="zh-CN"/>
          </w:rPr>
          <w:delText>infuziją:</w:delText>
        </w:r>
      </w:del>
    </w:p>
    <w:p w14:paraId="4C2F6AC6" w14:textId="395E59A2" w:rsidR="002846B7" w:rsidRPr="00BB15C5" w:rsidDel="007479C3" w:rsidRDefault="002846B7">
      <w:pPr>
        <w:autoSpaceDE w:val="0"/>
        <w:autoSpaceDN w:val="0"/>
        <w:ind w:left="1134" w:hanging="567"/>
        <w:rPr>
          <w:del w:id="1230" w:author="Regulatory LT" w:date="2026-01-28T13:25:00Z"/>
          <w:rFonts w:eastAsia="SimSun"/>
          <w:lang w:eastAsia="zh-CN"/>
        </w:rPr>
        <w:pPrChange w:id="1231" w:author="Author" w:date="2025-07-22T01:30:00Z">
          <w:pPr>
            <w:autoSpaceDE w:val="0"/>
            <w:autoSpaceDN w:val="0"/>
            <w:adjustRightInd w:val="0"/>
            <w:ind w:left="1620" w:hanging="540"/>
          </w:pPr>
        </w:pPrChange>
      </w:pPr>
      <w:del w:id="1232" w:author="Regulatory LT" w:date="2026-01-28T13:25:00Z">
        <w:r w:rsidRPr="00BB15C5" w:rsidDel="007479C3">
          <w:rPr>
            <w:rFonts w:eastAsia="SimSun"/>
            <w:szCs w:val="22"/>
            <w:lang w:eastAsia="zh-CN"/>
          </w:rPr>
          <w:sym w:font="Symbol" w:char="F0B7"/>
        </w:r>
        <w:r w:rsidRPr="00BB15C5" w:rsidDel="007479C3">
          <w:rPr>
            <w:rFonts w:eastAsia="SimSun"/>
            <w:szCs w:val="22"/>
            <w:lang w:eastAsia="zh-CN"/>
          </w:rPr>
          <w:tab/>
          <w:delText>injekcijos/</w:delText>
        </w:r>
        <w:r w:rsidRPr="00BB15C5" w:rsidDel="007479C3">
          <w:rPr>
            <w:rFonts w:eastAsia="SimSun"/>
            <w:lang w:eastAsia="zh-CN"/>
          </w:rPr>
          <w:delText>infuzijos paruošimas;</w:delText>
        </w:r>
      </w:del>
    </w:p>
    <w:p w14:paraId="52201D59" w14:textId="2E67EB86" w:rsidR="002846B7" w:rsidRPr="00BB15C5" w:rsidDel="007479C3" w:rsidRDefault="002846B7">
      <w:pPr>
        <w:autoSpaceDE w:val="0"/>
        <w:autoSpaceDN w:val="0"/>
        <w:ind w:left="1134" w:hanging="567"/>
        <w:rPr>
          <w:del w:id="1233" w:author="Regulatory LT" w:date="2026-01-28T13:25:00Z"/>
          <w:rFonts w:eastAsia="SimSun"/>
          <w:lang w:eastAsia="zh-CN"/>
        </w:rPr>
        <w:pPrChange w:id="1234" w:author="Author" w:date="2025-07-22T01:30:00Z">
          <w:pPr>
            <w:autoSpaceDE w:val="0"/>
            <w:autoSpaceDN w:val="0"/>
            <w:adjustRightInd w:val="0"/>
            <w:ind w:left="1620" w:hanging="540"/>
          </w:pPr>
        </w:pPrChange>
      </w:pPr>
      <w:del w:id="1235" w:author="Regulatory LT" w:date="2026-01-28T13:25:00Z">
        <w:r w:rsidRPr="00BB15C5" w:rsidDel="007479C3">
          <w:rPr>
            <w:rFonts w:eastAsia="SimSun"/>
            <w:szCs w:val="22"/>
            <w:lang w:eastAsia="zh-CN"/>
          </w:rPr>
          <w:sym w:font="Symbol" w:char="F0B7"/>
        </w:r>
        <w:r w:rsidRPr="00BB15C5" w:rsidDel="007479C3">
          <w:rPr>
            <w:rFonts w:eastAsia="SimSun"/>
            <w:szCs w:val="22"/>
            <w:lang w:eastAsia="zh-CN"/>
          </w:rPr>
          <w:tab/>
          <w:delText>injekcijos/</w:delText>
        </w:r>
        <w:r w:rsidRPr="00BB15C5" w:rsidDel="007479C3">
          <w:rPr>
            <w:rFonts w:eastAsia="SimSun"/>
            <w:lang w:eastAsia="zh-CN"/>
          </w:rPr>
          <w:delText>infuzijos greitis.</w:delText>
        </w:r>
      </w:del>
    </w:p>
    <w:p w14:paraId="3512BCFE" w14:textId="29098FAB" w:rsidR="002846B7" w:rsidRPr="00BB15C5" w:rsidDel="007479C3" w:rsidRDefault="002846B7">
      <w:pPr>
        <w:ind w:left="567" w:hanging="567"/>
        <w:rPr>
          <w:del w:id="1236" w:author="Regulatory LT" w:date="2026-01-28T13:25:00Z"/>
          <w:rFonts w:eastAsia="SimSun"/>
          <w:lang w:eastAsia="zh-CN"/>
        </w:rPr>
        <w:pPrChange w:id="1237" w:author="Author" w:date="2025-07-22T01:31:00Z">
          <w:pPr>
            <w:ind w:left="924" w:hanging="567"/>
          </w:pPr>
        </w:pPrChange>
      </w:pPr>
      <w:del w:id="1238" w:author="Regulatory LT" w:date="2026-01-28T13:25:00Z">
        <w:r w:rsidRPr="00BB15C5" w:rsidDel="007479C3">
          <w:rPr>
            <w:rFonts w:eastAsia="SimSun"/>
            <w:lang w:eastAsia="zh-CN"/>
          </w:rPr>
          <w:sym w:font="Symbol" w:char="F0B7"/>
        </w:r>
        <w:r w:rsidRPr="00BB15C5" w:rsidDel="007479C3">
          <w:rPr>
            <w:rFonts w:eastAsia="SimSun"/>
            <w:lang w:eastAsia="zh-CN"/>
          </w:rPr>
          <w:tab/>
          <w:delText>Paciento stebėjimas dėl reakcijos į</w:delText>
        </w:r>
        <w:r w:rsidRPr="00BB15C5" w:rsidDel="007479C3">
          <w:rPr>
            <w:rFonts w:eastAsia="SimSun"/>
            <w:szCs w:val="22"/>
            <w:lang w:eastAsia="zh-CN"/>
          </w:rPr>
          <w:delText xml:space="preserve"> injekciją</w:delText>
        </w:r>
        <w:r w:rsidR="007E0E00" w:rsidRPr="00BB15C5" w:rsidDel="007479C3">
          <w:rPr>
            <w:rFonts w:eastAsia="SimSun"/>
            <w:szCs w:val="22"/>
            <w:lang w:eastAsia="zh-CN"/>
          </w:rPr>
          <w:delText xml:space="preserve"> ar</w:delText>
        </w:r>
        <w:r w:rsidRPr="00BB15C5" w:rsidDel="007479C3">
          <w:rPr>
            <w:rFonts w:eastAsia="SimSun"/>
            <w:lang w:eastAsia="zh-CN"/>
          </w:rPr>
          <w:delText xml:space="preserve"> infuziją</w:delText>
        </w:r>
        <w:r w:rsidR="007E0E00" w:rsidRPr="00BB15C5" w:rsidDel="007479C3">
          <w:rPr>
            <w:rFonts w:eastAsia="SimSun"/>
            <w:lang w:eastAsia="zh-CN"/>
          </w:rPr>
          <w:delText>;</w:delText>
        </w:r>
      </w:del>
    </w:p>
    <w:p w14:paraId="2AE93810" w14:textId="73FA3326" w:rsidR="002846B7" w:rsidRPr="00BB15C5" w:rsidDel="007479C3" w:rsidRDefault="002846B7">
      <w:pPr>
        <w:ind w:left="567" w:hanging="567"/>
        <w:rPr>
          <w:del w:id="1239" w:author="Regulatory LT" w:date="2026-01-28T13:25:00Z"/>
          <w:rFonts w:eastAsia="SimSun"/>
          <w:lang w:eastAsia="zh-CN"/>
        </w:rPr>
        <w:pPrChange w:id="1240" w:author="Author" w:date="2025-07-22T01:31:00Z">
          <w:pPr>
            <w:ind w:left="924" w:hanging="567"/>
          </w:pPr>
        </w:pPrChange>
      </w:pPr>
      <w:del w:id="1241" w:author="Regulatory LT" w:date="2026-01-28T13:25:00Z">
        <w:r w:rsidRPr="00BB15C5" w:rsidDel="007479C3">
          <w:rPr>
            <w:rFonts w:eastAsia="SimSun"/>
            <w:lang w:eastAsia="zh-CN"/>
          </w:rPr>
          <w:sym w:font="Symbol" w:char="F0B7"/>
        </w:r>
        <w:r w:rsidRPr="00BB15C5" w:rsidDel="007479C3">
          <w:rPr>
            <w:rFonts w:eastAsia="SimSun"/>
            <w:lang w:eastAsia="zh-CN"/>
          </w:rPr>
          <w:tab/>
        </w:r>
        <w:r w:rsidR="007E0E00" w:rsidRPr="00BB15C5" w:rsidDel="007479C3">
          <w:rPr>
            <w:rFonts w:eastAsia="SimSun"/>
            <w:lang w:eastAsia="zh-CN"/>
          </w:rPr>
          <w:delText>Išsamus aprašas, kaip pateikti p</w:delText>
        </w:r>
        <w:r w:rsidRPr="00BB15C5" w:rsidDel="007479C3">
          <w:rPr>
            <w:rFonts w:eastAsia="SimSun"/>
            <w:lang w:eastAsia="zh-CN"/>
          </w:rPr>
          <w:delText>ranešim</w:delText>
        </w:r>
        <w:r w:rsidR="007E0E00" w:rsidRPr="00BB15C5" w:rsidDel="007479C3">
          <w:rPr>
            <w:rFonts w:eastAsia="SimSun"/>
            <w:lang w:eastAsia="zh-CN"/>
          </w:rPr>
          <w:delText>ą</w:delText>
        </w:r>
        <w:r w:rsidRPr="00BB15C5" w:rsidDel="007479C3">
          <w:rPr>
            <w:rFonts w:eastAsia="SimSun"/>
            <w:lang w:eastAsia="zh-CN"/>
          </w:rPr>
          <w:delText xml:space="preserve"> apie sunkias nepageidaujamas reakcijas</w:delText>
        </w:r>
        <w:r w:rsidR="007E0E00" w:rsidRPr="00BB15C5" w:rsidDel="007479C3">
          <w:rPr>
            <w:rFonts w:eastAsia="SimSun"/>
            <w:lang w:eastAsia="zh-CN"/>
          </w:rPr>
          <w:delText xml:space="preserve"> į vaistą</w:delText>
        </w:r>
        <w:r w:rsidRPr="00BB15C5" w:rsidDel="007479C3">
          <w:rPr>
            <w:rFonts w:eastAsia="SimSun"/>
            <w:lang w:eastAsia="zh-CN"/>
          </w:rPr>
          <w:delText>.</w:delText>
        </w:r>
      </w:del>
    </w:p>
    <w:p w14:paraId="501884D8" w14:textId="53FDF0F8" w:rsidR="002846B7" w:rsidRPr="00BB15C5" w:rsidRDefault="002846B7">
      <w:pPr>
        <w:rPr>
          <w:rFonts w:eastAsia="SimSun"/>
          <w:lang w:eastAsia="zh-CN"/>
        </w:rPr>
      </w:pPr>
    </w:p>
    <w:p w14:paraId="57AD33CD" w14:textId="429AC224" w:rsidR="002846B7" w:rsidRPr="00BB15C5" w:rsidRDefault="002846B7" w:rsidP="00F649B2">
      <w:pPr>
        <w:keepNext/>
        <w:keepLines/>
        <w:rPr>
          <w:rFonts w:eastAsia="SimSun"/>
          <w:lang w:eastAsia="zh-CN"/>
        </w:rPr>
      </w:pPr>
      <w:r w:rsidRPr="00BB15C5">
        <w:rPr>
          <w:rFonts w:eastAsia="SimSun"/>
          <w:szCs w:val="22"/>
          <w:lang w:eastAsia="zh-CN"/>
        </w:rPr>
        <w:t xml:space="preserve">Paciento </w:t>
      </w:r>
      <w:r w:rsidRPr="00BB15C5">
        <w:rPr>
          <w:rFonts w:eastAsia="SimSun"/>
          <w:lang w:eastAsia="zh-CN"/>
        </w:rPr>
        <w:t xml:space="preserve">informavimo rinkinyje turi būti tokia pagrindinė </w:t>
      </w:r>
      <w:r w:rsidRPr="00BB15C5">
        <w:rPr>
          <w:rFonts w:eastAsia="SimSun"/>
          <w:szCs w:val="22"/>
          <w:lang w:eastAsia="zh-CN"/>
        </w:rPr>
        <w:t>informacija</w:t>
      </w:r>
      <w:r w:rsidR="007E0E00" w:rsidRPr="00BB15C5">
        <w:rPr>
          <w:rFonts w:eastAsia="SimSun"/>
          <w:lang w:eastAsia="zh-CN"/>
        </w:rPr>
        <w:t>:</w:t>
      </w:r>
    </w:p>
    <w:p w14:paraId="2AA91771" w14:textId="6FA5258E" w:rsidR="002846B7" w:rsidRPr="00BB15C5" w:rsidRDefault="002846B7">
      <w:pPr>
        <w:keepNext/>
        <w:keepLines/>
        <w:ind w:left="567" w:hanging="567"/>
        <w:rPr>
          <w:rFonts w:eastAsia="SimSun"/>
          <w:lang w:eastAsia="zh-CN"/>
        </w:rPr>
        <w:pPrChange w:id="1242" w:author="Author" w:date="2025-07-22T01:31:00Z">
          <w:pPr>
            <w:keepNext/>
            <w:keepLines/>
            <w:ind w:left="924" w:hanging="567"/>
          </w:pPr>
        </w:pPrChange>
      </w:pPr>
      <w:r w:rsidRPr="00BB15C5">
        <w:rPr>
          <w:rFonts w:eastAsia="SimSun"/>
          <w:lang w:eastAsia="zh-CN"/>
        </w:rPr>
        <w:sym w:font="Symbol" w:char="F0B7"/>
      </w:r>
      <w:r w:rsidRPr="00BB15C5">
        <w:rPr>
          <w:rFonts w:eastAsia="SimSun"/>
          <w:lang w:eastAsia="zh-CN"/>
        </w:rPr>
        <w:tab/>
        <w:t>Pakuotės lapelis (su vartojimo po oda instrukcijomis)</w:t>
      </w:r>
      <w:r w:rsidR="00DB632D" w:rsidRPr="00BB15C5">
        <w:rPr>
          <w:rFonts w:eastAsia="SimSun"/>
          <w:lang w:eastAsia="zh-CN"/>
        </w:rPr>
        <w:t xml:space="preserve"> (pvz., nuoroda į EVA tinklapį)</w:t>
      </w:r>
      <w:r w:rsidR="007E0E00" w:rsidRPr="00BB15C5">
        <w:rPr>
          <w:rFonts w:eastAsia="SimSun"/>
          <w:lang w:eastAsia="zh-CN"/>
        </w:rPr>
        <w:t>;</w:t>
      </w:r>
    </w:p>
    <w:p w14:paraId="33F506F8" w14:textId="27309E4E" w:rsidR="002846B7" w:rsidRPr="00BB15C5" w:rsidRDefault="002846B7">
      <w:pPr>
        <w:keepNext/>
        <w:keepLines/>
        <w:ind w:left="567" w:hanging="567"/>
        <w:rPr>
          <w:rFonts w:eastAsia="SimSun"/>
          <w:lang w:eastAsia="zh-CN"/>
        </w:rPr>
        <w:pPrChange w:id="1243" w:author="Author" w:date="2025-07-22T01:31:00Z">
          <w:pPr>
            <w:keepNext/>
            <w:keepLines/>
            <w:ind w:left="924" w:hanging="567"/>
          </w:pPr>
        </w:pPrChange>
      </w:pPr>
      <w:r w:rsidRPr="00BB15C5">
        <w:rPr>
          <w:rFonts w:eastAsia="SimSun"/>
          <w:lang w:eastAsia="zh-CN"/>
        </w:rPr>
        <w:sym w:font="Symbol" w:char="F0B7"/>
      </w:r>
      <w:r w:rsidRPr="00BB15C5">
        <w:rPr>
          <w:rFonts w:eastAsia="SimSun"/>
          <w:lang w:eastAsia="zh-CN"/>
        </w:rPr>
        <w:tab/>
        <w:t>Paciento kortelė</w:t>
      </w:r>
      <w:r w:rsidR="007E0E00" w:rsidRPr="00BB15C5">
        <w:rPr>
          <w:rFonts w:eastAsia="SimSun"/>
          <w:lang w:eastAsia="zh-CN"/>
        </w:rPr>
        <w:t>, skirta:</w:t>
      </w:r>
    </w:p>
    <w:p w14:paraId="5A19256B" w14:textId="685CDCE0" w:rsidR="002846B7" w:rsidRPr="00BB15C5" w:rsidRDefault="002846B7">
      <w:pPr>
        <w:autoSpaceDE w:val="0"/>
        <w:autoSpaceDN w:val="0"/>
        <w:ind w:left="1134" w:hanging="567"/>
        <w:pPrChange w:id="1244" w:author="Author" w:date="2025-07-22T01:31:00Z">
          <w:pPr>
            <w:autoSpaceDE w:val="0"/>
            <w:autoSpaceDN w:val="0"/>
            <w:adjustRightInd w:val="0"/>
            <w:ind w:left="1134" w:hanging="567"/>
          </w:pPr>
        </w:pPrChange>
      </w:pPr>
      <w:r w:rsidRPr="00BB15C5">
        <w:rPr>
          <w:rFonts w:eastAsia="SimSun"/>
          <w:lang w:eastAsia="zh-CN"/>
        </w:rPr>
        <w:t>-</w:t>
      </w:r>
      <w:r w:rsidRPr="00BB15C5">
        <w:rPr>
          <w:rFonts w:eastAsia="SimSun"/>
          <w:lang w:eastAsia="zh-CN"/>
        </w:rPr>
        <w:tab/>
        <w:t>atkreipti dėmesį į pavojų</w:t>
      </w:r>
      <w:r w:rsidRPr="00BB15C5">
        <w:rPr>
          <w:szCs w:val="22"/>
          <w:lang w:eastAsia="en-GB"/>
        </w:rPr>
        <w:t xml:space="preserve"> susirgti infekcinėmis ligomis, kurios negydant gali tapti sunkiomis. </w:t>
      </w:r>
      <w:r w:rsidRPr="00BB15C5">
        <w:t>Be to, kai kurios buvusios infekcinės ligos gali pasikartoti</w:t>
      </w:r>
      <w:ins w:id="1245" w:author="Regulatory LT" w:date="2026-01-28T13:32:00Z">
        <w:r w:rsidR="000D0443">
          <w:t>.</w:t>
        </w:r>
      </w:ins>
      <w:ins w:id="1246" w:author="Regulatory LT" w:date="2026-01-28T13:43:00Z">
        <w:r w:rsidR="00086A77" w:rsidRPr="00086A77">
          <w:t xml:space="preserve"> P</w:t>
        </w:r>
      </w:ins>
      <w:ins w:id="1247" w:author="Regulatory LT" w:date="2026-01-28T13:44:00Z">
        <w:r w:rsidR="00086A77">
          <w:t xml:space="preserve">acientai turi pasitarti </w:t>
        </w:r>
      </w:ins>
      <w:ins w:id="1248" w:author="Regulatory LT" w:date="2026-01-28T13:43:00Z">
        <w:r w:rsidR="00086A77" w:rsidRPr="00086A77">
          <w:t xml:space="preserve">su savo sveikatos priežiūros specialistu, jeigu </w:t>
        </w:r>
      </w:ins>
      <w:ins w:id="1249" w:author="Regulatory LT" w:date="2026-01-28T13:45:00Z">
        <w:r w:rsidR="00086A77">
          <w:t>jie su</w:t>
        </w:r>
      </w:ins>
      <w:ins w:id="1250" w:author="Regulatory LT" w:date="2026-01-28T13:43:00Z">
        <w:r w:rsidR="00086A77" w:rsidRPr="00086A77">
          <w:t xml:space="preserve">serga bet kokia infekcine liga (net ir peršalimu) planuotos </w:t>
        </w:r>
      </w:ins>
      <w:ins w:id="1251" w:author="Regulatory LT" w:date="2026-01-28T13:45:00Z">
        <w:r w:rsidR="00086A77">
          <w:t>Ro</w:t>
        </w:r>
      </w:ins>
      <w:ins w:id="1252" w:author="Regulatory LT" w:date="2026-01-28T13:46:00Z">
        <w:r w:rsidR="00086A77">
          <w:t xml:space="preserve">Actemra </w:t>
        </w:r>
      </w:ins>
      <w:ins w:id="1253" w:author="Regulatory LT" w:date="2026-01-28T13:43:00Z">
        <w:r w:rsidR="00086A77" w:rsidRPr="00086A77">
          <w:t>dozės metu.</w:t>
        </w:r>
      </w:ins>
      <w:del w:id="1254" w:author="Regulatory LT" w:date="2026-01-28T13:32:00Z">
        <w:r w:rsidR="007E0E00" w:rsidRPr="00BB15C5" w:rsidDel="000D0443">
          <w:delText>;</w:delText>
        </w:r>
      </w:del>
    </w:p>
    <w:p w14:paraId="11BD6519" w14:textId="6CE46674" w:rsidR="002846B7" w:rsidDel="00086A77" w:rsidRDefault="002846B7" w:rsidP="00BA579F">
      <w:pPr>
        <w:ind w:left="1134" w:hanging="567"/>
        <w:rPr>
          <w:del w:id="1255" w:author="Regulatory LT" w:date="2026-01-28T13:51:00Z"/>
        </w:rPr>
      </w:pPr>
      <w:r w:rsidRPr="00BB15C5">
        <w:rPr>
          <w:rFonts w:eastAsia="SimSun"/>
          <w:lang w:eastAsia="zh-CN"/>
        </w:rPr>
        <w:t>-</w:t>
      </w:r>
      <w:r w:rsidRPr="00BB15C5">
        <w:rPr>
          <w:rFonts w:eastAsia="SimSun"/>
          <w:lang w:eastAsia="zh-CN"/>
        </w:rPr>
        <w:tab/>
        <w:t>atkreipti dėmesį į pavojų, kad l</w:t>
      </w:r>
      <w:r w:rsidRPr="00BB15C5">
        <w:t>igoniams, gydomiems RoActemra, gali atsirasti divertikulito komplikacijų, kurios negydomos gali pasidaryti sunkios</w:t>
      </w:r>
      <w:ins w:id="1256" w:author="Regulatory LT" w:date="2026-01-28T13:27:00Z">
        <w:r w:rsidR="000D0443">
          <w:t>.</w:t>
        </w:r>
      </w:ins>
      <w:del w:id="1257" w:author="Regulatory LT" w:date="2026-01-28T13:27:00Z">
        <w:r w:rsidR="007E0E00" w:rsidRPr="00BB15C5" w:rsidDel="000D0443">
          <w:delText>;</w:delText>
        </w:r>
      </w:del>
      <w:ins w:id="1258" w:author="Regulatory LT" w:date="2026-01-28T13:27:00Z">
        <w:r w:rsidR="000D0443">
          <w:t xml:space="preserve"> </w:t>
        </w:r>
        <w:r w:rsidR="000D0443" w:rsidRPr="000D0443">
          <w:t>Pacientai turi nedelsdami informuoti gydytoją, jeigu jiems pasireiškia</w:t>
        </w:r>
      </w:ins>
      <w:ins w:id="1259" w:author="Regulatory LT" w:date="2026-01-28T13:47:00Z">
        <w:r w:rsidR="00086A77">
          <w:t xml:space="preserve"> </w:t>
        </w:r>
      </w:ins>
      <w:ins w:id="1260" w:author="Regulatory LT" w:date="2026-01-28T13:48:00Z">
        <w:r w:rsidR="00086A77">
          <w:t>skrandžio</w:t>
        </w:r>
        <w:r w:rsidR="00086A77" w:rsidRPr="00086A77">
          <w:t xml:space="preserve"> skau</w:t>
        </w:r>
        <w:r w:rsidR="00086A77">
          <w:t xml:space="preserve">smo požymių ar </w:t>
        </w:r>
      </w:ins>
      <w:ins w:id="1261" w:author="Regulatory LT" w:date="2026-01-28T13:49:00Z">
        <w:r w:rsidR="00086A77">
          <w:t>simptomų</w:t>
        </w:r>
      </w:ins>
      <w:ins w:id="1262" w:author="Regulatory LT" w:date="2026-01-28T13:47:00Z">
        <w:r w:rsidR="00086A77" w:rsidRPr="00086A77">
          <w:t xml:space="preserve">, </w:t>
        </w:r>
      </w:ins>
      <w:ins w:id="1263" w:author="Regulatory LT" w:date="2026-01-28T13:49:00Z">
        <w:r w:rsidR="00086A77">
          <w:t>arba</w:t>
        </w:r>
      </w:ins>
      <w:ins w:id="1264" w:author="Regulatory LT" w:date="2026-01-28T13:47:00Z">
        <w:r w:rsidR="00086A77" w:rsidRPr="00086A77">
          <w:t xml:space="preserve"> dieglių kartu su tuštinimosi pokyčiais, arba išmatose pastebi kraujo</w:t>
        </w:r>
      </w:ins>
      <w:ins w:id="1265" w:author="Regulatory LT" w:date="2026-01-28T13:50:00Z">
        <w:r w:rsidR="00086A77">
          <w:t xml:space="preserve">. </w:t>
        </w:r>
        <w:r w:rsidR="00086A77" w:rsidRPr="00086A77">
          <w:t xml:space="preserve">Pacientai turi informuoti </w:t>
        </w:r>
      </w:ins>
      <w:ins w:id="1266" w:author="Regulatory LT" w:date="2026-01-28T13:51:00Z">
        <w:r w:rsidR="00086A77" w:rsidRPr="00086A77">
          <w:t>sveikatos priežiūros specialist</w:t>
        </w:r>
        <w:r w:rsidR="00086A77">
          <w:t>ą</w:t>
        </w:r>
      </w:ins>
    </w:p>
    <w:p w14:paraId="5DDEB40A" w14:textId="13C5BAB1" w:rsidR="00086A77" w:rsidRPr="00BB15C5" w:rsidRDefault="00086A77" w:rsidP="00BA579F">
      <w:pPr>
        <w:ind w:left="1134" w:hanging="567"/>
        <w:rPr>
          <w:ins w:id="1267" w:author="Regulatory LT" w:date="2026-01-28T13:51:00Z"/>
        </w:rPr>
      </w:pPr>
      <w:ins w:id="1268" w:author="Regulatory LT" w:date="2026-01-28T13:52:00Z">
        <w:r>
          <w:t xml:space="preserve">, jeigu jiems </w:t>
        </w:r>
        <w:r w:rsidRPr="00086A77">
          <w:t>yra arba kada nors buvo išopėjęs žarnynas arba divertikulitas (tam tikrų storojo žarnyno dalių uždegimas).</w:t>
        </w:r>
      </w:ins>
    </w:p>
    <w:p w14:paraId="29DC20C9" w14:textId="17CFD6CF" w:rsidR="002846B7" w:rsidRPr="00BB15C5" w:rsidRDefault="000570D0" w:rsidP="00BA579F">
      <w:pPr>
        <w:ind w:left="1134" w:hanging="567"/>
      </w:pPr>
      <w:r w:rsidRPr="00BB15C5">
        <w:rPr>
          <w:rFonts w:eastAsia="SimSun"/>
          <w:lang w:eastAsia="zh-CN"/>
        </w:rPr>
        <w:t>-</w:t>
      </w:r>
      <w:r w:rsidRPr="00BB15C5">
        <w:rPr>
          <w:rFonts w:eastAsia="SimSun"/>
          <w:lang w:eastAsia="zh-CN"/>
        </w:rPr>
        <w:tab/>
        <w:t xml:space="preserve">atkreipti dėmesį į pavojų, kad </w:t>
      </w:r>
      <w:r w:rsidRPr="00BB15C5">
        <w:t>RoActemra gydomiems pacientams gali pasireikšti sunki kepenų pažaid</w:t>
      </w:r>
      <w:r w:rsidR="005E6D98" w:rsidRPr="00BB15C5">
        <w:t>a</w:t>
      </w:r>
      <w:ins w:id="1269" w:author="Regulatory LT" w:date="2026-01-28T15:14:00Z">
        <w:r w:rsidR="00ED3AF0">
          <w:t xml:space="preserve">. </w:t>
        </w:r>
      </w:ins>
      <w:ins w:id="1270" w:author="Regulatory LT" w:date="2026-01-28T15:15:00Z">
        <w:r w:rsidR="00ED3AF0">
          <w:t>Gydymo RoActemra metu</w:t>
        </w:r>
      </w:ins>
      <w:ins w:id="1271" w:author="Regulatory LT" w:date="2026-01-28T15:20:00Z">
        <w:r w:rsidR="00ED3AF0">
          <w:t>,</w:t>
        </w:r>
      </w:ins>
      <w:ins w:id="1272" w:author="Regulatory LT" w:date="2026-01-28T15:15:00Z">
        <w:r w:rsidR="00ED3AF0">
          <w:t xml:space="preserve"> </w:t>
        </w:r>
      </w:ins>
      <w:del w:id="1273" w:author="Regulatory LT" w:date="2026-01-28T15:14:00Z">
        <w:r w:rsidRPr="00BB15C5" w:rsidDel="00ED3AF0">
          <w:delText xml:space="preserve">. </w:delText>
        </w:r>
      </w:del>
      <w:ins w:id="1274" w:author="Regulatory LT" w:date="2026-01-28T15:15:00Z">
        <w:r w:rsidR="00ED3AF0">
          <w:t>a</w:t>
        </w:r>
      </w:ins>
      <w:ins w:id="1275" w:author="Regulatory LT" w:date="2026-01-28T15:13:00Z">
        <w:r w:rsidR="00ED3AF0">
          <w:t xml:space="preserve">tliekant tyrimus </w:t>
        </w:r>
      </w:ins>
      <w:ins w:id="1276" w:author="Regulatory LT" w:date="2026-01-28T15:20:00Z">
        <w:r w:rsidR="00ED3AF0">
          <w:t xml:space="preserve">kepenų veiklai įvertinti, </w:t>
        </w:r>
      </w:ins>
      <w:del w:id="1277" w:author="Regulatory LT" w:date="2026-01-28T15:10:00Z">
        <w:r w:rsidRPr="00BB15C5" w:rsidDel="00ED3AF0">
          <w:delText>P</w:delText>
        </w:r>
      </w:del>
      <w:ins w:id="1278" w:author="Regulatory LT" w:date="2026-01-28T15:10:00Z">
        <w:r w:rsidR="00ED3AF0">
          <w:t>p</w:t>
        </w:r>
      </w:ins>
      <w:r w:rsidRPr="00BB15C5">
        <w:t>acient</w:t>
      </w:r>
      <w:ins w:id="1279" w:author="Regulatory LT" w:date="2026-01-28T13:57:00Z">
        <w:r w:rsidR="00086A77">
          <w:t>ų</w:t>
        </w:r>
      </w:ins>
      <w:del w:id="1280" w:author="Regulatory LT" w:date="2026-01-28T13:57:00Z">
        <w:r w:rsidRPr="00BB15C5" w:rsidDel="00086A77">
          <w:delText>a</w:delText>
        </w:r>
        <w:r w:rsidR="005E6D98" w:rsidRPr="00BB15C5" w:rsidDel="00086A77">
          <w:delText>ms</w:delText>
        </w:r>
      </w:del>
      <w:r w:rsidR="005E6D98" w:rsidRPr="00BB15C5">
        <w:t xml:space="preserve"> </w:t>
      </w:r>
      <w:del w:id="1281" w:author="Regulatory LT" w:date="2026-01-28T13:57:00Z">
        <w:r w:rsidR="005E6D98" w:rsidRPr="00BB15C5" w:rsidDel="00086A77">
          <w:delText>tur</w:delText>
        </w:r>
        <w:r w:rsidRPr="00BB15C5" w:rsidDel="00086A77">
          <w:delText>i būt</w:delText>
        </w:r>
        <w:r w:rsidR="005E6D98" w:rsidRPr="00BB15C5" w:rsidDel="00086A77">
          <w:delText>i atlieka</w:delText>
        </w:r>
        <w:r w:rsidRPr="00BB15C5" w:rsidDel="00086A77">
          <w:delText>mi</w:delText>
        </w:r>
        <w:r w:rsidR="005E6D98" w:rsidRPr="00BB15C5" w:rsidDel="00086A77">
          <w:delText xml:space="preserve"> </w:delText>
        </w:r>
      </w:del>
      <w:r w:rsidR="005E6D98" w:rsidRPr="00BB15C5">
        <w:t>kepenų funkcij</w:t>
      </w:r>
      <w:ins w:id="1282" w:author="Regulatory LT" w:date="2026-01-28T13:57:00Z">
        <w:r w:rsidR="00086A77">
          <w:t>a</w:t>
        </w:r>
      </w:ins>
      <w:del w:id="1283" w:author="Regulatory LT" w:date="2026-01-28T13:57:00Z">
        <w:r w:rsidR="005E6D98" w:rsidRPr="00BB15C5" w:rsidDel="00086A77">
          <w:delText>os</w:delText>
        </w:r>
      </w:del>
      <w:r w:rsidR="005E6D98" w:rsidRPr="00BB15C5">
        <w:t xml:space="preserve"> </w:t>
      </w:r>
      <w:del w:id="1284" w:author="Regulatory LT" w:date="2026-01-28T13:57:00Z">
        <w:r w:rsidR="005E6D98" w:rsidRPr="00BB15C5" w:rsidDel="00086A77">
          <w:delText>tyrimai</w:delText>
        </w:r>
      </w:del>
      <w:ins w:id="1285" w:author="Regulatory LT" w:date="2026-01-28T13:57:00Z">
        <w:r w:rsidR="00086A77">
          <w:t>bus</w:t>
        </w:r>
        <w:r w:rsidR="00086A77" w:rsidRPr="00086A77">
          <w:t xml:space="preserve"> stebima, ar nėra kepenų fermentų aktyvumo pokyčių kraujyje</w:t>
        </w:r>
      </w:ins>
      <w:r w:rsidRPr="00BB15C5">
        <w:t>. Pacientai turi nedelsdami informuoti gydytoją, jei</w:t>
      </w:r>
      <w:r w:rsidR="005E6D98" w:rsidRPr="00BB15C5">
        <w:t>gu</w:t>
      </w:r>
      <w:r w:rsidRPr="00BB15C5">
        <w:t xml:space="preserve"> jiems pasireiškia </w:t>
      </w:r>
      <w:r w:rsidR="005E6D98" w:rsidRPr="00BB15C5">
        <w:t xml:space="preserve">toksinio poveikio </w:t>
      </w:r>
      <w:r w:rsidRPr="00BB15C5">
        <w:t>kepen</w:t>
      </w:r>
      <w:r w:rsidR="005E6D98" w:rsidRPr="00BB15C5">
        <w:t>ims</w:t>
      </w:r>
      <w:r w:rsidRPr="00BB15C5">
        <w:t xml:space="preserve"> požymiai</w:t>
      </w:r>
      <w:ins w:id="1286" w:author="Regulatory LT" w:date="2026-01-28T13:39:00Z">
        <w:r w:rsidR="000D0443">
          <w:t xml:space="preserve"> ir simptomai</w:t>
        </w:r>
      </w:ins>
      <w:r w:rsidRPr="00BB15C5">
        <w:t xml:space="preserve">, </w:t>
      </w:r>
      <w:r w:rsidR="005E6D98" w:rsidRPr="00BB15C5">
        <w:t xml:space="preserve">tokie kaip nuovargis, </w:t>
      </w:r>
      <w:ins w:id="1287" w:author="Regulatory LT" w:date="2026-01-28T13:54:00Z">
        <w:r w:rsidR="00086A77">
          <w:t xml:space="preserve">sumišimas, </w:t>
        </w:r>
      </w:ins>
      <w:r w:rsidR="005E6D98" w:rsidRPr="00BB15C5">
        <w:t>pilvo skausmas</w:t>
      </w:r>
      <w:ins w:id="1288" w:author="Regulatory LT" w:date="2026-01-28T13:55:00Z">
        <w:r w:rsidR="00086A77">
          <w:t xml:space="preserve">, </w:t>
        </w:r>
      </w:ins>
      <w:del w:id="1289" w:author="Regulatory LT" w:date="2026-01-28T13:55:00Z">
        <w:r w:rsidRPr="00BB15C5" w:rsidDel="00086A77">
          <w:delText xml:space="preserve"> </w:delText>
        </w:r>
      </w:del>
      <w:ins w:id="1290" w:author="Regulatory LT" w:date="2026-01-28T13:55:00Z">
        <w:r w:rsidR="00086A77" w:rsidRPr="00086A77">
          <w:t>skausm</w:t>
        </w:r>
        <w:r w:rsidR="00086A77">
          <w:t>as</w:t>
        </w:r>
        <w:r w:rsidR="00086A77" w:rsidRPr="00086A77">
          <w:t xml:space="preserve"> ar patinim</w:t>
        </w:r>
        <w:r w:rsidR="00086A77">
          <w:t>as</w:t>
        </w:r>
        <w:r w:rsidR="00086A77" w:rsidRPr="00086A77">
          <w:t xml:space="preserve"> viršutinėje dešinėje pilvo srityje </w:t>
        </w:r>
      </w:ins>
      <w:r w:rsidRPr="00BB15C5">
        <w:t>ir gelta</w:t>
      </w:r>
      <w:ins w:id="1291" w:author="Regulatory LT" w:date="2026-01-28T13:29:00Z">
        <w:r w:rsidR="000D0443">
          <w:t xml:space="preserve"> (</w:t>
        </w:r>
      </w:ins>
      <w:ins w:id="1292" w:author="Regulatory LT" w:date="2026-01-28T13:36:00Z">
        <w:r w:rsidR="000D0443" w:rsidRPr="000D0443">
          <w:t>odos ar akių pageltimas</w:t>
        </w:r>
      </w:ins>
      <w:ins w:id="1293" w:author="Regulatory LT" w:date="2026-01-28T13:54:00Z">
        <w:r w:rsidR="00086A77">
          <w:t xml:space="preserve">, </w:t>
        </w:r>
      </w:ins>
      <w:ins w:id="1294" w:author="Regulatory LT" w:date="2026-01-28T13:56:00Z">
        <w:r w:rsidR="00086A77" w:rsidRPr="00086A77">
          <w:t>tamsiai rud</w:t>
        </w:r>
        <w:r w:rsidR="00086A77">
          <w:t xml:space="preserve">a </w:t>
        </w:r>
        <w:r w:rsidR="00086A77" w:rsidRPr="00086A77">
          <w:t>šlapimo spalv</w:t>
        </w:r>
      </w:ins>
      <w:ins w:id="1295" w:author="Regulatory LT" w:date="2026-03-16T14:05:00Z">
        <w:r w:rsidR="003C0FFC">
          <w:t>a</w:t>
        </w:r>
      </w:ins>
      <w:ins w:id="1296" w:author="Regulatory LT" w:date="2026-01-28T13:36:00Z">
        <w:r w:rsidR="000D0443" w:rsidRPr="000D0443">
          <w:t>)</w:t>
        </w:r>
      </w:ins>
      <w:r w:rsidR="002846B7" w:rsidRPr="00BB15C5">
        <w:rPr>
          <w:rFonts w:eastAsia="SimSun"/>
          <w:lang w:eastAsia="zh-CN"/>
        </w:rPr>
        <w:t>.</w:t>
      </w:r>
    </w:p>
    <w:p w14:paraId="7CE29B67" w14:textId="77777777" w:rsidR="002846B7" w:rsidRPr="00BB15C5" w:rsidRDefault="002846B7">
      <w:pPr>
        <w:ind w:right="567"/>
      </w:pPr>
    </w:p>
    <w:p w14:paraId="1C70BD33" w14:textId="77777777" w:rsidR="002846B7" w:rsidRPr="00BB15C5" w:rsidRDefault="002846B7">
      <w:pPr>
        <w:ind w:right="566"/>
      </w:pPr>
      <w:r w:rsidRPr="00BB15C5">
        <w:rPr>
          <w:b/>
        </w:rPr>
        <w:br w:type="page"/>
      </w:r>
    </w:p>
    <w:p w14:paraId="2C170DE4" w14:textId="77777777" w:rsidR="002846B7" w:rsidRPr="00BB15C5" w:rsidRDefault="002846B7"/>
    <w:p w14:paraId="0B7CBECB" w14:textId="77777777" w:rsidR="002846B7" w:rsidRPr="00BB15C5" w:rsidRDefault="002846B7"/>
    <w:p w14:paraId="4BB038DA" w14:textId="77777777" w:rsidR="002846B7" w:rsidRPr="00BB15C5" w:rsidRDefault="002846B7"/>
    <w:p w14:paraId="4281EB7F" w14:textId="77777777" w:rsidR="002846B7" w:rsidRPr="00BB15C5" w:rsidRDefault="002846B7"/>
    <w:p w14:paraId="0D343AFC" w14:textId="77777777" w:rsidR="002846B7" w:rsidRPr="00BB15C5" w:rsidRDefault="002846B7"/>
    <w:p w14:paraId="27C792D7" w14:textId="77777777" w:rsidR="002846B7" w:rsidRPr="00BB15C5" w:rsidRDefault="002846B7"/>
    <w:p w14:paraId="2E590BE9" w14:textId="77777777" w:rsidR="002846B7" w:rsidRPr="00BB15C5" w:rsidRDefault="002846B7"/>
    <w:p w14:paraId="292AC043" w14:textId="77777777" w:rsidR="002846B7" w:rsidRPr="00BB15C5" w:rsidRDefault="002846B7"/>
    <w:p w14:paraId="681EA347" w14:textId="77777777" w:rsidR="002846B7" w:rsidRPr="00BB15C5" w:rsidRDefault="002846B7"/>
    <w:p w14:paraId="7A6ACBEE" w14:textId="77777777" w:rsidR="002846B7" w:rsidRPr="00BB15C5" w:rsidRDefault="002846B7"/>
    <w:p w14:paraId="6E1E744D" w14:textId="77777777" w:rsidR="002846B7" w:rsidRPr="00BB15C5" w:rsidRDefault="002846B7"/>
    <w:p w14:paraId="21609E24" w14:textId="77777777" w:rsidR="002846B7" w:rsidRPr="00BB15C5" w:rsidRDefault="002846B7"/>
    <w:p w14:paraId="129FA1C6" w14:textId="77777777" w:rsidR="002846B7" w:rsidRPr="00BB15C5" w:rsidRDefault="002846B7"/>
    <w:p w14:paraId="110DE27A" w14:textId="77777777" w:rsidR="002846B7" w:rsidRPr="00BB15C5" w:rsidRDefault="002846B7"/>
    <w:p w14:paraId="5CB628FA" w14:textId="77777777" w:rsidR="002846B7" w:rsidRPr="00BB15C5" w:rsidRDefault="002846B7"/>
    <w:p w14:paraId="534EE3AC" w14:textId="77777777" w:rsidR="002846B7" w:rsidRPr="00BB15C5" w:rsidRDefault="002846B7"/>
    <w:p w14:paraId="14812A0F" w14:textId="77777777" w:rsidR="002846B7" w:rsidRPr="00BB15C5" w:rsidRDefault="002846B7"/>
    <w:p w14:paraId="3A373C7E" w14:textId="77777777" w:rsidR="002846B7" w:rsidRPr="00BB15C5" w:rsidRDefault="002846B7"/>
    <w:p w14:paraId="74188CB4" w14:textId="77777777" w:rsidR="002846B7" w:rsidRPr="00BB15C5" w:rsidRDefault="002846B7"/>
    <w:p w14:paraId="6CDADAE9" w14:textId="77777777" w:rsidR="002846B7" w:rsidRPr="00BB15C5" w:rsidRDefault="002846B7"/>
    <w:p w14:paraId="230D10DC" w14:textId="77777777" w:rsidR="002846B7" w:rsidRPr="00BB15C5" w:rsidRDefault="002846B7"/>
    <w:p w14:paraId="138A18C4" w14:textId="77777777" w:rsidR="00170128" w:rsidRPr="00BB15C5" w:rsidRDefault="00170128"/>
    <w:p w14:paraId="474C9745" w14:textId="77777777" w:rsidR="002846B7" w:rsidRPr="00BB15C5" w:rsidRDefault="002846B7"/>
    <w:p w14:paraId="6054199E" w14:textId="77777777" w:rsidR="002846B7" w:rsidRPr="00BB15C5" w:rsidRDefault="002846B7">
      <w:pPr>
        <w:jc w:val="center"/>
        <w:outlineLvl w:val="0"/>
        <w:rPr>
          <w:b/>
        </w:rPr>
      </w:pPr>
      <w:r w:rsidRPr="00BB15C5">
        <w:rPr>
          <w:b/>
        </w:rPr>
        <w:t>III PRIEDAS</w:t>
      </w:r>
    </w:p>
    <w:p w14:paraId="15679D4A" w14:textId="77777777" w:rsidR="002846B7" w:rsidRPr="00BB15C5" w:rsidRDefault="002846B7">
      <w:pPr>
        <w:jc w:val="center"/>
        <w:rPr>
          <w:b/>
        </w:rPr>
      </w:pPr>
    </w:p>
    <w:p w14:paraId="4309E006" w14:textId="77777777" w:rsidR="002846B7" w:rsidRPr="00BB15C5" w:rsidRDefault="002846B7">
      <w:pPr>
        <w:jc w:val="center"/>
        <w:outlineLvl w:val="0"/>
        <w:rPr>
          <w:b/>
        </w:rPr>
      </w:pPr>
      <w:r w:rsidRPr="00BB15C5">
        <w:rPr>
          <w:b/>
        </w:rPr>
        <w:t>ŽENKLINIMAS IR PAKUOTĖS LAPELIS</w:t>
      </w:r>
    </w:p>
    <w:p w14:paraId="6CE40C3C" w14:textId="77777777" w:rsidR="002846B7" w:rsidRPr="00BB15C5" w:rsidRDefault="002846B7">
      <w:r w:rsidRPr="00BB15C5">
        <w:br w:type="page"/>
      </w:r>
    </w:p>
    <w:p w14:paraId="03B653A2" w14:textId="77777777" w:rsidR="002846B7" w:rsidRPr="00BB15C5" w:rsidRDefault="002846B7"/>
    <w:p w14:paraId="04B32ED1" w14:textId="77777777" w:rsidR="002846B7" w:rsidRPr="00BB15C5" w:rsidRDefault="002846B7"/>
    <w:p w14:paraId="6917CDE8" w14:textId="77777777" w:rsidR="002846B7" w:rsidRPr="00BB15C5" w:rsidRDefault="002846B7"/>
    <w:p w14:paraId="51433025" w14:textId="77777777" w:rsidR="002846B7" w:rsidRPr="00BB15C5" w:rsidRDefault="002846B7"/>
    <w:p w14:paraId="199AE6BE" w14:textId="77777777" w:rsidR="002846B7" w:rsidRPr="00BB15C5" w:rsidRDefault="002846B7"/>
    <w:p w14:paraId="6692BEB1" w14:textId="77777777" w:rsidR="002846B7" w:rsidRPr="00BB15C5" w:rsidRDefault="002846B7"/>
    <w:p w14:paraId="26AA8AEE" w14:textId="77777777" w:rsidR="002846B7" w:rsidRPr="00BB15C5" w:rsidRDefault="002846B7"/>
    <w:p w14:paraId="77A0A53F" w14:textId="77777777" w:rsidR="002846B7" w:rsidRPr="00BB15C5" w:rsidRDefault="002846B7"/>
    <w:p w14:paraId="68F06B74" w14:textId="77777777" w:rsidR="002846B7" w:rsidRPr="00BB15C5" w:rsidRDefault="002846B7"/>
    <w:p w14:paraId="6A572DDC" w14:textId="77777777" w:rsidR="002846B7" w:rsidRPr="00BB15C5" w:rsidRDefault="002846B7"/>
    <w:p w14:paraId="2D874044" w14:textId="77777777" w:rsidR="002846B7" w:rsidRPr="00BB15C5" w:rsidRDefault="002846B7"/>
    <w:p w14:paraId="38B94765" w14:textId="77777777" w:rsidR="002846B7" w:rsidRPr="00BB15C5" w:rsidRDefault="002846B7"/>
    <w:p w14:paraId="36F4CD9A" w14:textId="77777777" w:rsidR="002846B7" w:rsidRPr="00BB15C5" w:rsidRDefault="002846B7"/>
    <w:p w14:paraId="6880539A" w14:textId="77777777" w:rsidR="002846B7" w:rsidRPr="00BB15C5" w:rsidRDefault="002846B7"/>
    <w:p w14:paraId="1E141FCD" w14:textId="77777777" w:rsidR="002846B7" w:rsidRPr="00BB15C5" w:rsidRDefault="002846B7"/>
    <w:p w14:paraId="0514C1AF" w14:textId="77777777" w:rsidR="002846B7" w:rsidRPr="00BB15C5" w:rsidRDefault="002846B7"/>
    <w:p w14:paraId="0857119F" w14:textId="77777777" w:rsidR="002846B7" w:rsidRPr="00BB15C5" w:rsidRDefault="002846B7"/>
    <w:p w14:paraId="0F4BB956" w14:textId="77777777" w:rsidR="002846B7" w:rsidRPr="00BB15C5" w:rsidRDefault="002846B7"/>
    <w:p w14:paraId="6711D109" w14:textId="77777777" w:rsidR="002846B7" w:rsidRPr="00BB15C5" w:rsidRDefault="002846B7"/>
    <w:p w14:paraId="318D3A56" w14:textId="77777777" w:rsidR="002846B7" w:rsidRPr="00BB15C5" w:rsidRDefault="002846B7"/>
    <w:p w14:paraId="1203B695" w14:textId="77777777" w:rsidR="002846B7" w:rsidRPr="00BB15C5" w:rsidRDefault="002846B7"/>
    <w:p w14:paraId="33803497" w14:textId="77777777" w:rsidR="002846B7" w:rsidRPr="00BB15C5" w:rsidRDefault="002846B7"/>
    <w:p w14:paraId="6D0A4D90" w14:textId="77777777" w:rsidR="00170128" w:rsidRPr="00BB15C5" w:rsidRDefault="00170128"/>
    <w:p w14:paraId="586E631D" w14:textId="77777777" w:rsidR="002846B7" w:rsidRPr="00BB15C5" w:rsidRDefault="002846B7">
      <w:pPr>
        <w:pStyle w:val="Annex"/>
      </w:pPr>
      <w:r w:rsidRPr="00BB15C5">
        <w:t>A. ŽENKLINIMAS</w:t>
      </w:r>
    </w:p>
    <w:p w14:paraId="1DDD3CB5" w14:textId="77777777" w:rsidR="002846B7" w:rsidRPr="00BB15C5" w:rsidRDefault="002846B7"/>
    <w:p w14:paraId="4B6EB82E" w14:textId="77777777" w:rsidR="002D6F69" w:rsidRPr="00BB15C5" w:rsidRDefault="002846B7" w:rsidP="00FF0F3C">
      <w:pPr>
        <w:shd w:val="clear" w:color="auto" w:fill="FFFFFF"/>
      </w:pPr>
      <w:r w:rsidRPr="00BB15C5">
        <w:br w:type="page"/>
      </w:r>
    </w:p>
    <w:p w14:paraId="719CA10A" w14:textId="77777777" w:rsidR="002846B7" w:rsidRPr="00BB15C5" w:rsidRDefault="002846B7" w:rsidP="001A6031">
      <w:pPr>
        <w:pBdr>
          <w:top w:val="single" w:sz="4" w:space="1" w:color="auto"/>
          <w:left w:val="single" w:sz="4" w:space="4" w:color="auto"/>
          <w:bottom w:val="single" w:sz="4" w:space="1" w:color="auto"/>
          <w:right w:val="single" w:sz="4" w:space="4" w:color="auto"/>
        </w:pBdr>
        <w:rPr>
          <w:b/>
        </w:rPr>
      </w:pPr>
      <w:r w:rsidRPr="00BB15C5">
        <w:rPr>
          <w:b/>
        </w:rPr>
        <w:lastRenderedPageBreak/>
        <w:t>INFORMACIJA ANT IŠORINĖS PAKUOTĖS</w:t>
      </w:r>
    </w:p>
    <w:p w14:paraId="07A1C36D"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rPr>
          <w:bCs/>
        </w:rPr>
      </w:pPr>
    </w:p>
    <w:p w14:paraId="63D2F07B" w14:textId="77777777" w:rsidR="002846B7" w:rsidRPr="00BB15C5" w:rsidRDefault="002846B7">
      <w:pPr>
        <w:pBdr>
          <w:top w:val="single" w:sz="4" w:space="1" w:color="auto"/>
          <w:left w:val="single" w:sz="4" w:space="4" w:color="auto"/>
          <w:bottom w:val="single" w:sz="4" w:space="1" w:color="auto"/>
          <w:right w:val="single" w:sz="4" w:space="4" w:color="auto"/>
        </w:pBdr>
        <w:rPr>
          <w:bCs/>
        </w:rPr>
      </w:pPr>
      <w:r w:rsidRPr="00BB15C5">
        <w:rPr>
          <w:b/>
        </w:rPr>
        <w:t>KARTON</w:t>
      </w:r>
      <w:r w:rsidR="00E7083F" w:rsidRPr="00BB15C5">
        <w:rPr>
          <w:b/>
        </w:rPr>
        <w:t>O</w:t>
      </w:r>
      <w:r w:rsidRPr="00BB15C5">
        <w:rPr>
          <w:b/>
        </w:rPr>
        <w:t xml:space="preserve"> DĖŽUTĖ</w:t>
      </w:r>
    </w:p>
    <w:p w14:paraId="2E608E41" w14:textId="77777777" w:rsidR="002846B7" w:rsidRPr="00BB15C5" w:rsidRDefault="002846B7"/>
    <w:p w14:paraId="493E18D9" w14:textId="77777777" w:rsidR="002846B7" w:rsidRPr="00BB15C5" w:rsidRDefault="002846B7"/>
    <w:p w14:paraId="6E4C1060"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1.</w:t>
      </w:r>
      <w:r w:rsidRPr="00BB15C5">
        <w:rPr>
          <w:b/>
        </w:rPr>
        <w:tab/>
        <w:t>VAISTINIO PREPARATO PAVADINIMAS</w:t>
      </w:r>
    </w:p>
    <w:p w14:paraId="771D2104" w14:textId="77777777" w:rsidR="002846B7" w:rsidRPr="00BB15C5" w:rsidRDefault="002846B7"/>
    <w:p w14:paraId="33889742" w14:textId="77777777" w:rsidR="002846B7" w:rsidRPr="00BB15C5" w:rsidRDefault="002846B7">
      <w:r w:rsidRPr="00BB15C5">
        <w:t>RoActemra 20 mg/ml koncentratas infuziniam tirpalui</w:t>
      </w:r>
    </w:p>
    <w:p w14:paraId="1A1F7BBF" w14:textId="77777777" w:rsidR="002846B7" w:rsidRPr="00BB15C5" w:rsidRDefault="00932214">
      <w:r w:rsidRPr="00BB15C5">
        <w:t>t</w:t>
      </w:r>
      <w:r w:rsidR="002846B7" w:rsidRPr="00BB15C5">
        <w:t>ocilizumabas</w:t>
      </w:r>
    </w:p>
    <w:p w14:paraId="44DB0DC7" w14:textId="77777777" w:rsidR="002846B7" w:rsidRPr="00BB15C5" w:rsidRDefault="002846B7"/>
    <w:p w14:paraId="22AC5865" w14:textId="77777777" w:rsidR="002846B7" w:rsidRPr="00BB15C5" w:rsidRDefault="002846B7"/>
    <w:p w14:paraId="48C7F102"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2.</w:t>
      </w:r>
      <w:r w:rsidRPr="00BB15C5">
        <w:rPr>
          <w:b/>
        </w:rPr>
        <w:tab/>
        <w:t>VEIKLIOJI MEDŽIAGA</w:t>
      </w:r>
      <w:del w:id="1297" w:author="Author" w:date="2025-07-18T17:43:00Z">
        <w:r w:rsidRPr="00BB15C5" w:rsidDel="00A42951">
          <w:rPr>
            <w:b/>
          </w:rPr>
          <w:delText xml:space="preserve"> </w:delText>
        </w:r>
      </w:del>
      <w:r w:rsidRPr="00BB15C5">
        <w:rPr>
          <w:b/>
        </w:rPr>
        <w:t xml:space="preserve"> IR JOS KIEKIS </w:t>
      </w:r>
    </w:p>
    <w:p w14:paraId="3975BD28" w14:textId="77777777" w:rsidR="002846B7" w:rsidRPr="00BB15C5" w:rsidRDefault="002846B7"/>
    <w:p w14:paraId="74E682CA" w14:textId="77777777" w:rsidR="002846B7" w:rsidRPr="00BB15C5" w:rsidRDefault="002846B7">
      <w:r w:rsidRPr="00BB15C5">
        <w:t xml:space="preserve">1 </w:t>
      </w:r>
      <w:r w:rsidR="0042012E" w:rsidRPr="00BB15C5">
        <w:t xml:space="preserve">flakone </w:t>
      </w:r>
      <w:r w:rsidRPr="00BB15C5">
        <w:t>yra 80 mg tocilizumabo.</w:t>
      </w:r>
    </w:p>
    <w:p w14:paraId="4A3488BA" w14:textId="77777777" w:rsidR="002D6F69" w:rsidRPr="00BB15C5" w:rsidRDefault="002D6F69" w:rsidP="002D6F69">
      <w:pPr>
        <w:rPr>
          <w:highlight w:val="lightGray"/>
        </w:rPr>
      </w:pPr>
      <w:r w:rsidRPr="00BB15C5">
        <w:rPr>
          <w:highlight w:val="lightGray"/>
        </w:rPr>
        <w:t>1 flakone yra 200 mg tocilizumabo.</w:t>
      </w:r>
    </w:p>
    <w:p w14:paraId="5C6E1F76" w14:textId="77777777" w:rsidR="002D6F69" w:rsidRPr="00BB15C5" w:rsidRDefault="002D6F69" w:rsidP="002D6F69">
      <w:r w:rsidRPr="00BB15C5">
        <w:rPr>
          <w:highlight w:val="lightGray"/>
        </w:rPr>
        <w:t>1 flakone yra 400 mg tocilizumabo.</w:t>
      </w:r>
    </w:p>
    <w:p w14:paraId="07B9CE2F" w14:textId="77777777" w:rsidR="002846B7" w:rsidRPr="00BB15C5" w:rsidRDefault="002846B7"/>
    <w:p w14:paraId="7E278C28" w14:textId="77777777" w:rsidR="002846B7" w:rsidRPr="00BB15C5" w:rsidRDefault="002846B7"/>
    <w:p w14:paraId="4E38C561"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3.</w:t>
      </w:r>
      <w:r w:rsidRPr="00BB15C5">
        <w:rPr>
          <w:b/>
        </w:rPr>
        <w:tab/>
        <w:t>PAGALBINIŲ MEDŽIAGŲ SĄRAŠAS</w:t>
      </w:r>
    </w:p>
    <w:p w14:paraId="72F8F4F9" w14:textId="77777777" w:rsidR="002846B7" w:rsidRPr="00BB15C5" w:rsidRDefault="002846B7"/>
    <w:p w14:paraId="53DAF362" w14:textId="2BEE45A3" w:rsidR="002846B7" w:rsidRPr="00BB15C5" w:rsidRDefault="001508C5">
      <w:r w:rsidRPr="00BB15C5">
        <w:rPr>
          <w:iCs/>
        </w:rPr>
        <w:t>Sudėtyje taip pat</w:t>
      </w:r>
      <w:r w:rsidR="002D6F69" w:rsidRPr="00BB15C5">
        <w:rPr>
          <w:iCs/>
        </w:rPr>
        <w:t xml:space="preserve"> yra </w:t>
      </w:r>
      <w:r w:rsidR="00490E23" w:rsidRPr="00BB15C5">
        <w:rPr>
          <w:iCs/>
        </w:rPr>
        <w:t>p</w:t>
      </w:r>
      <w:r w:rsidR="002846B7" w:rsidRPr="00BB15C5">
        <w:rPr>
          <w:iCs/>
        </w:rPr>
        <w:t>olisorbat</w:t>
      </w:r>
      <w:r w:rsidRPr="00BB15C5">
        <w:rPr>
          <w:iCs/>
        </w:rPr>
        <w:t>o</w:t>
      </w:r>
      <w:r w:rsidR="002846B7" w:rsidRPr="00BB15C5">
        <w:rPr>
          <w:iCs/>
        </w:rPr>
        <w:t xml:space="preserve"> 80, sacharozė</w:t>
      </w:r>
      <w:r w:rsidRPr="00BB15C5">
        <w:rPr>
          <w:iCs/>
        </w:rPr>
        <w:t>s</w:t>
      </w:r>
      <w:r w:rsidR="002846B7" w:rsidRPr="00BB15C5">
        <w:rPr>
          <w:iCs/>
        </w:rPr>
        <w:t>, dinatrio fosfat</w:t>
      </w:r>
      <w:r w:rsidRPr="00BB15C5">
        <w:rPr>
          <w:iCs/>
        </w:rPr>
        <w:t>o</w:t>
      </w:r>
      <w:r w:rsidR="002846B7" w:rsidRPr="00BB15C5">
        <w:rPr>
          <w:iCs/>
        </w:rPr>
        <w:t xml:space="preserve"> dodekahidrat</w:t>
      </w:r>
      <w:r w:rsidRPr="00BB15C5">
        <w:rPr>
          <w:iCs/>
        </w:rPr>
        <w:t>o</w:t>
      </w:r>
      <w:r w:rsidR="002846B7" w:rsidRPr="00BB15C5">
        <w:rPr>
          <w:iCs/>
        </w:rPr>
        <w:t>, natrio –</w:t>
      </w:r>
      <w:r w:rsidR="002846B7" w:rsidRPr="00BB15C5">
        <w:rPr>
          <w:iCs/>
          <w:szCs w:val="22"/>
        </w:rPr>
        <w:t xml:space="preserve"> divandenilio</w:t>
      </w:r>
      <w:r w:rsidR="002846B7" w:rsidRPr="00BB15C5">
        <w:rPr>
          <w:iCs/>
        </w:rPr>
        <w:t xml:space="preserve"> fosfat</w:t>
      </w:r>
      <w:r w:rsidRPr="00BB15C5">
        <w:rPr>
          <w:iCs/>
        </w:rPr>
        <w:t>o</w:t>
      </w:r>
      <w:r w:rsidR="002846B7" w:rsidRPr="00BB15C5">
        <w:rPr>
          <w:iCs/>
        </w:rPr>
        <w:t xml:space="preserve"> dihidrat</w:t>
      </w:r>
      <w:r w:rsidRPr="00BB15C5">
        <w:rPr>
          <w:iCs/>
        </w:rPr>
        <w:t>o</w:t>
      </w:r>
      <w:r w:rsidR="002846B7" w:rsidRPr="00BB15C5">
        <w:rPr>
          <w:iCs/>
        </w:rPr>
        <w:t xml:space="preserve"> ir injekcini</w:t>
      </w:r>
      <w:r w:rsidRPr="00BB15C5">
        <w:rPr>
          <w:iCs/>
        </w:rPr>
        <w:t>o</w:t>
      </w:r>
      <w:r w:rsidR="002846B7" w:rsidRPr="00BB15C5">
        <w:rPr>
          <w:iCs/>
        </w:rPr>
        <w:t xml:space="preserve"> vand</w:t>
      </w:r>
      <w:r w:rsidRPr="00BB15C5">
        <w:rPr>
          <w:iCs/>
        </w:rPr>
        <w:t>ens</w:t>
      </w:r>
      <w:r w:rsidR="002846B7" w:rsidRPr="00BB15C5">
        <w:rPr>
          <w:iCs/>
        </w:rPr>
        <w:t>. Daugiau informacijos pateikiama pakuotės lapelyje.</w:t>
      </w:r>
    </w:p>
    <w:p w14:paraId="11B7EB6B" w14:textId="77777777" w:rsidR="002846B7" w:rsidRPr="00BB15C5" w:rsidRDefault="002846B7"/>
    <w:p w14:paraId="57CF222A" w14:textId="77777777" w:rsidR="002846B7" w:rsidRPr="00BB15C5" w:rsidRDefault="002846B7"/>
    <w:p w14:paraId="405E8B3C"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4.</w:t>
      </w:r>
      <w:r w:rsidRPr="00BB15C5">
        <w:rPr>
          <w:b/>
        </w:rPr>
        <w:tab/>
        <w:t>FARMACINĖ FORMA IR KIEKIS PAKUOTĖJE</w:t>
      </w:r>
    </w:p>
    <w:p w14:paraId="06105ECF" w14:textId="77777777" w:rsidR="002846B7" w:rsidRPr="00BB15C5" w:rsidRDefault="002846B7"/>
    <w:p w14:paraId="3D11CECA" w14:textId="77777777" w:rsidR="002846B7" w:rsidRPr="00BB15C5" w:rsidRDefault="002846B7">
      <w:r w:rsidRPr="00BB15C5">
        <w:rPr>
          <w:highlight w:val="lightGray"/>
        </w:rPr>
        <w:t>Koncentratas infuziniam tirpalui</w:t>
      </w:r>
    </w:p>
    <w:p w14:paraId="6F36FFEF" w14:textId="77777777" w:rsidR="002846B7" w:rsidRPr="00BB15C5" w:rsidRDefault="002846B7">
      <w:r w:rsidRPr="00BB15C5">
        <w:t>80 mg/4 ml</w:t>
      </w:r>
    </w:p>
    <w:p w14:paraId="2C056AE3" w14:textId="77777777" w:rsidR="002846B7" w:rsidRPr="00BB15C5" w:rsidRDefault="002846B7">
      <w:pPr>
        <w:tabs>
          <w:tab w:val="left" w:pos="284"/>
          <w:tab w:val="left" w:pos="567"/>
        </w:tabs>
      </w:pPr>
      <w:r w:rsidRPr="00BB15C5">
        <w:t xml:space="preserve">1 </w:t>
      </w:r>
      <w:r w:rsidR="0042012E" w:rsidRPr="00BB15C5">
        <w:t>flakona</w:t>
      </w:r>
      <w:r w:rsidRPr="00BB15C5">
        <w:t>s 4 ml</w:t>
      </w:r>
    </w:p>
    <w:p w14:paraId="66E25211" w14:textId="77777777" w:rsidR="002846B7" w:rsidRPr="00BB15C5" w:rsidRDefault="002846B7">
      <w:r w:rsidRPr="00BB15C5">
        <w:rPr>
          <w:highlight w:val="lightGray"/>
        </w:rPr>
        <w:t xml:space="preserve">4 </w:t>
      </w:r>
      <w:r w:rsidR="0042012E" w:rsidRPr="00BB15C5">
        <w:rPr>
          <w:highlight w:val="lightGray"/>
        </w:rPr>
        <w:t>flakona</w:t>
      </w:r>
      <w:r w:rsidRPr="00BB15C5">
        <w:rPr>
          <w:highlight w:val="lightGray"/>
        </w:rPr>
        <w:t>i po 4 ml</w:t>
      </w:r>
    </w:p>
    <w:p w14:paraId="13733A95" w14:textId="77777777" w:rsidR="002846B7" w:rsidRPr="00BB15C5" w:rsidRDefault="002846B7"/>
    <w:p w14:paraId="469B28E4" w14:textId="77777777" w:rsidR="002D6F69" w:rsidRPr="00BB15C5" w:rsidRDefault="002D6F69" w:rsidP="002D6F69">
      <w:pPr>
        <w:rPr>
          <w:highlight w:val="lightGray"/>
        </w:rPr>
      </w:pPr>
      <w:r w:rsidRPr="00BB15C5">
        <w:rPr>
          <w:highlight w:val="lightGray"/>
        </w:rPr>
        <w:t>200 mg/10 ml</w:t>
      </w:r>
    </w:p>
    <w:p w14:paraId="497C8699" w14:textId="77777777" w:rsidR="002D6F69" w:rsidRPr="00BB15C5" w:rsidRDefault="002D6F69" w:rsidP="002D6F69">
      <w:pPr>
        <w:tabs>
          <w:tab w:val="left" w:pos="284"/>
          <w:tab w:val="left" w:pos="567"/>
        </w:tabs>
      </w:pPr>
      <w:r w:rsidRPr="00BB15C5">
        <w:rPr>
          <w:highlight w:val="lightGray"/>
        </w:rPr>
        <w:t>1 flakonas 10 ml</w:t>
      </w:r>
    </w:p>
    <w:p w14:paraId="49447845" w14:textId="77777777" w:rsidR="002D6F69" w:rsidRPr="00BB15C5" w:rsidRDefault="002D6F69" w:rsidP="002D6F69">
      <w:r w:rsidRPr="00BB15C5">
        <w:rPr>
          <w:highlight w:val="lightGray"/>
        </w:rPr>
        <w:t>4 flakonai po 10 ml</w:t>
      </w:r>
    </w:p>
    <w:p w14:paraId="62C6BCFD" w14:textId="77777777" w:rsidR="002D6F69" w:rsidRPr="00BB15C5" w:rsidRDefault="002D6F69"/>
    <w:p w14:paraId="7D4D3283" w14:textId="77777777" w:rsidR="002D6F69" w:rsidRPr="00BB15C5" w:rsidRDefault="002D6F69" w:rsidP="002D6F69">
      <w:pPr>
        <w:rPr>
          <w:highlight w:val="lightGray"/>
        </w:rPr>
      </w:pPr>
      <w:r w:rsidRPr="00BB15C5">
        <w:rPr>
          <w:highlight w:val="lightGray"/>
        </w:rPr>
        <w:t>400 mg/20 ml</w:t>
      </w:r>
    </w:p>
    <w:p w14:paraId="1597CE6B" w14:textId="77777777" w:rsidR="002D6F69" w:rsidRPr="00BB15C5" w:rsidRDefault="002D6F69" w:rsidP="002D6F69">
      <w:pPr>
        <w:tabs>
          <w:tab w:val="left" w:pos="284"/>
          <w:tab w:val="left" w:pos="567"/>
        </w:tabs>
      </w:pPr>
      <w:r w:rsidRPr="00BB15C5">
        <w:rPr>
          <w:highlight w:val="lightGray"/>
        </w:rPr>
        <w:t>1 flakonas 20 ml</w:t>
      </w:r>
    </w:p>
    <w:p w14:paraId="7BD6980A" w14:textId="77777777" w:rsidR="002D6F69" w:rsidRPr="00BB15C5" w:rsidRDefault="002D6F69" w:rsidP="002D6F69">
      <w:r w:rsidRPr="00BB15C5">
        <w:rPr>
          <w:highlight w:val="lightGray"/>
        </w:rPr>
        <w:t>4 flakonai po 20 ml</w:t>
      </w:r>
    </w:p>
    <w:p w14:paraId="7293A82C" w14:textId="77777777" w:rsidR="002D6F69" w:rsidRPr="00BB15C5" w:rsidRDefault="002D6F69"/>
    <w:p w14:paraId="25A79998" w14:textId="77777777" w:rsidR="002846B7" w:rsidRPr="00BB15C5" w:rsidRDefault="002846B7"/>
    <w:p w14:paraId="29BC2E91"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5.</w:t>
      </w:r>
      <w:r w:rsidRPr="00BB15C5">
        <w:rPr>
          <w:b/>
        </w:rPr>
        <w:tab/>
        <w:t>VARTOJIMO METODAS IR BŪDAS</w:t>
      </w:r>
      <w:del w:id="1298" w:author="Author" w:date="2025-07-18T17:44:00Z">
        <w:r w:rsidRPr="00BB15C5" w:rsidDel="00A42951">
          <w:rPr>
            <w:b/>
          </w:rPr>
          <w:delText xml:space="preserve"> (-AI)</w:delText>
        </w:r>
      </w:del>
    </w:p>
    <w:p w14:paraId="33533C0E" w14:textId="77777777" w:rsidR="002846B7" w:rsidRPr="00BB15C5" w:rsidRDefault="002846B7"/>
    <w:p w14:paraId="1B33B496" w14:textId="5E3DAFE4" w:rsidR="002846B7" w:rsidRPr="00BB15C5" w:rsidRDefault="002846B7">
      <w:r w:rsidRPr="00BB15C5">
        <w:t xml:space="preserve">Praskiedus </w:t>
      </w:r>
      <w:r w:rsidR="001508C5" w:rsidRPr="00BB15C5">
        <w:t xml:space="preserve">leisti </w:t>
      </w:r>
      <w:r w:rsidRPr="00BB15C5">
        <w:t>infuzij</w:t>
      </w:r>
      <w:r w:rsidR="001508C5" w:rsidRPr="00BB15C5">
        <w:t>os būdu</w:t>
      </w:r>
      <w:r w:rsidRPr="00BB15C5">
        <w:t xml:space="preserve"> į veną</w:t>
      </w:r>
    </w:p>
    <w:p w14:paraId="29A3AD9E" w14:textId="7F91AA19" w:rsidR="002846B7" w:rsidRPr="00BB15C5" w:rsidRDefault="002846B7">
      <w:r w:rsidRPr="00BB15C5">
        <w:t xml:space="preserve">Praskiestą </w:t>
      </w:r>
      <w:r w:rsidR="001508C5" w:rsidRPr="00BB15C5">
        <w:t xml:space="preserve">vaistą </w:t>
      </w:r>
      <w:r w:rsidRPr="00BB15C5">
        <w:t>suvartoti nedelsiant</w:t>
      </w:r>
    </w:p>
    <w:p w14:paraId="0748590C" w14:textId="77777777" w:rsidR="002846B7" w:rsidRPr="00BB15C5" w:rsidRDefault="002846B7">
      <w:r w:rsidRPr="00BB15C5">
        <w:t>Prieš vartojimą perskaitykite pakuotės lapelį</w:t>
      </w:r>
    </w:p>
    <w:p w14:paraId="7D8CE23E" w14:textId="77777777" w:rsidR="002846B7" w:rsidRPr="00BB15C5" w:rsidRDefault="002846B7"/>
    <w:p w14:paraId="20D07044" w14:textId="77777777" w:rsidR="002846B7" w:rsidRPr="00BB15C5" w:rsidRDefault="002846B7"/>
    <w:p w14:paraId="776FB166" w14:textId="77777777" w:rsidR="002846B7" w:rsidRPr="00BB15C5" w:rsidRDefault="002846B7">
      <w:pPr>
        <w:pBdr>
          <w:top w:val="single" w:sz="4" w:space="0" w:color="auto"/>
          <w:left w:val="single" w:sz="4" w:space="4" w:color="auto"/>
          <w:bottom w:val="single" w:sz="4" w:space="1" w:color="auto"/>
          <w:right w:val="single" w:sz="4" w:space="4" w:color="auto"/>
        </w:pBdr>
        <w:ind w:left="567" w:hanging="567"/>
        <w:outlineLvl w:val="0"/>
      </w:pPr>
      <w:r w:rsidRPr="00BB15C5">
        <w:rPr>
          <w:b/>
        </w:rPr>
        <w:t>6.</w:t>
      </w:r>
      <w:r w:rsidRPr="00BB15C5">
        <w:rPr>
          <w:b/>
        </w:rPr>
        <w:tab/>
      </w:r>
      <w:r w:rsidRPr="00BB15C5">
        <w:rPr>
          <w:b/>
          <w:bCs/>
        </w:rPr>
        <w:t>SPECIALUS ĮSPĖJIMAS, KAD VAISTINĮ PREPARATĄ BŪTINA LAIKYTI VAIKAMS NEPASTEBIMOJE IR NEPASIEKIAMOJE VIETOJE</w:t>
      </w:r>
    </w:p>
    <w:p w14:paraId="12F587F3" w14:textId="77777777" w:rsidR="002846B7" w:rsidRPr="00BB15C5" w:rsidRDefault="002846B7"/>
    <w:p w14:paraId="706D2C59" w14:textId="77777777" w:rsidR="002846B7" w:rsidRPr="00BB15C5" w:rsidRDefault="002846B7">
      <w:r w:rsidRPr="00BB15C5">
        <w:t>Laikyti vaikams nepastebimoje ir nepasiekiamoje vietoje</w:t>
      </w:r>
    </w:p>
    <w:p w14:paraId="274B3F94" w14:textId="77777777" w:rsidR="002846B7" w:rsidRPr="00BB15C5" w:rsidRDefault="002846B7"/>
    <w:p w14:paraId="0CD2E450" w14:textId="77777777" w:rsidR="002846B7" w:rsidRPr="00BB15C5" w:rsidRDefault="002846B7"/>
    <w:p w14:paraId="118D98D9" w14:textId="77777777" w:rsidR="002846B7" w:rsidRPr="00BB15C5" w:rsidRDefault="002846B7" w:rsidP="001A6031">
      <w:pPr>
        <w:keepNext/>
        <w:keepLines/>
        <w:pBdr>
          <w:top w:val="single" w:sz="4" w:space="1" w:color="auto"/>
          <w:left w:val="single" w:sz="4" w:space="4" w:color="auto"/>
          <w:bottom w:val="single" w:sz="4" w:space="1" w:color="auto"/>
          <w:right w:val="single" w:sz="4" w:space="4" w:color="auto"/>
        </w:pBdr>
        <w:ind w:left="567" w:hanging="567"/>
        <w:outlineLvl w:val="0"/>
      </w:pPr>
      <w:r w:rsidRPr="00BB15C5">
        <w:rPr>
          <w:b/>
        </w:rPr>
        <w:lastRenderedPageBreak/>
        <w:t>7.</w:t>
      </w:r>
      <w:r w:rsidRPr="00BB15C5">
        <w:rPr>
          <w:b/>
        </w:rPr>
        <w:tab/>
      </w:r>
      <w:r w:rsidRPr="00BB15C5">
        <w:rPr>
          <w:b/>
          <w:bCs/>
        </w:rPr>
        <w:t>KITAS (-I) SPECIALUS (-ŪS) ĮSPĖJIMAS (-AI) (JEI REIKIA)</w:t>
      </w:r>
    </w:p>
    <w:p w14:paraId="002D70C3" w14:textId="77777777" w:rsidR="002846B7" w:rsidRPr="00BB15C5" w:rsidRDefault="002846B7" w:rsidP="001A6031">
      <w:pPr>
        <w:keepNext/>
        <w:keepLines/>
      </w:pPr>
    </w:p>
    <w:p w14:paraId="6A4B9798" w14:textId="77777777" w:rsidR="002846B7" w:rsidRPr="00BB15C5" w:rsidRDefault="002846B7"/>
    <w:p w14:paraId="7103893E"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8.</w:t>
      </w:r>
      <w:r w:rsidRPr="00BB15C5">
        <w:rPr>
          <w:b/>
        </w:rPr>
        <w:tab/>
      </w:r>
      <w:r w:rsidRPr="00BB15C5">
        <w:rPr>
          <w:b/>
          <w:bCs/>
        </w:rPr>
        <w:t>TINKAMUMO LAIKAS</w:t>
      </w:r>
    </w:p>
    <w:p w14:paraId="2FB514BF" w14:textId="77777777" w:rsidR="002846B7" w:rsidRPr="00BB15C5" w:rsidRDefault="002846B7" w:rsidP="00FF0F3C"/>
    <w:p w14:paraId="50E9BBBA" w14:textId="12376CFB" w:rsidR="002846B7" w:rsidRPr="00BB15C5" w:rsidRDefault="00490E23" w:rsidP="00FF0F3C">
      <w:r w:rsidRPr="00BB15C5">
        <w:t>EXP</w:t>
      </w:r>
    </w:p>
    <w:p w14:paraId="31D3AE54" w14:textId="77777777" w:rsidR="002846B7" w:rsidRPr="00BB15C5" w:rsidRDefault="002846B7" w:rsidP="00FF0F3C"/>
    <w:p w14:paraId="20D3AB9A" w14:textId="77777777" w:rsidR="002846B7" w:rsidRPr="00BB15C5" w:rsidRDefault="002846B7" w:rsidP="00FF0F3C"/>
    <w:p w14:paraId="736AF9AD" w14:textId="77777777" w:rsidR="002846B7" w:rsidRPr="00BB15C5" w:rsidRDefault="002846B7" w:rsidP="00FF0F3C">
      <w:pPr>
        <w:keepNext/>
        <w:keepLines/>
        <w:pBdr>
          <w:top w:val="single" w:sz="4" w:space="1" w:color="auto"/>
          <w:left w:val="single" w:sz="4" w:space="4" w:color="auto"/>
          <w:bottom w:val="single" w:sz="4" w:space="1" w:color="auto"/>
          <w:right w:val="single" w:sz="4" w:space="4" w:color="auto"/>
        </w:pBdr>
        <w:ind w:left="567" w:hanging="567"/>
        <w:outlineLvl w:val="0"/>
      </w:pPr>
      <w:r w:rsidRPr="00BB15C5">
        <w:rPr>
          <w:b/>
        </w:rPr>
        <w:t>9.</w:t>
      </w:r>
      <w:r w:rsidRPr="00BB15C5">
        <w:rPr>
          <w:b/>
        </w:rPr>
        <w:tab/>
      </w:r>
      <w:r w:rsidRPr="00BB15C5">
        <w:rPr>
          <w:b/>
          <w:caps/>
        </w:rPr>
        <w:t>SPECIALIOS laikymo sąlygos</w:t>
      </w:r>
    </w:p>
    <w:p w14:paraId="69F94DAB" w14:textId="77777777" w:rsidR="002846B7" w:rsidRPr="00BB15C5" w:rsidRDefault="002846B7" w:rsidP="00FF0F3C">
      <w:pPr>
        <w:keepNext/>
        <w:keepLines/>
      </w:pPr>
    </w:p>
    <w:p w14:paraId="1C2581A6" w14:textId="77777777" w:rsidR="002846B7" w:rsidRPr="00BB15C5" w:rsidRDefault="002846B7" w:rsidP="00FF0F3C">
      <w:pPr>
        <w:keepNext/>
        <w:keepLines/>
      </w:pPr>
      <w:r w:rsidRPr="00BB15C5">
        <w:t>Laikyti šaldytuve</w:t>
      </w:r>
    </w:p>
    <w:p w14:paraId="65EB7FB0" w14:textId="26454956" w:rsidR="002846B7" w:rsidRPr="00BB15C5" w:rsidRDefault="002846B7" w:rsidP="00FF0F3C">
      <w:pPr>
        <w:keepNext/>
        <w:keepLines/>
      </w:pPr>
      <w:r w:rsidRPr="00BB15C5">
        <w:t>Ne</w:t>
      </w:r>
      <w:r w:rsidR="001508C5" w:rsidRPr="00BB15C5">
        <w:t xml:space="preserve">galima </w:t>
      </w:r>
      <w:r w:rsidRPr="00BB15C5">
        <w:t>užšaldyti</w:t>
      </w:r>
    </w:p>
    <w:p w14:paraId="168E8098" w14:textId="77777777" w:rsidR="002846B7" w:rsidRPr="00BB15C5" w:rsidRDefault="0042012E" w:rsidP="00FF0F3C">
      <w:pPr>
        <w:keepNext/>
        <w:keepLines/>
      </w:pPr>
      <w:r w:rsidRPr="00BB15C5">
        <w:t>Flakon</w:t>
      </w:r>
      <w:r w:rsidR="002846B7" w:rsidRPr="00BB15C5">
        <w:t xml:space="preserve">ą laikyti išorinėje dėžutėje, kad </w:t>
      </w:r>
      <w:r w:rsidR="009F638C" w:rsidRPr="00BB15C5">
        <w:t xml:space="preserve">vaistas </w:t>
      </w:r>
      <w:r w:rsidR="002846B7" w:rsidRPr="00BB15C5">
        <w:t>būtų apsaugotas nuo šviesos</w:t>
      </w:r>
    </w:p>
    <w:p w14:paraId="73E81225" w14:textId="77777777" w:rsidR="002846B7" w:rsidRPr="00BB15C5" w:rsidRDefault="002846B7" w:rsidP="00FF0F3C"/>
    <w:p w14:paraId="290D07DC" w14:textId="77777777" w:rsidR="002846B7" w:rsidRPr="00BB15C5" w:rsidRDefault="002846B7">
      <w:pPr>
        <w:ind w:left="567" w:hanging="567"/>
      </w:pPr>
    </w:p>
    <w:p w14:paraId="73F3447B"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10.</w:t>
      </w:r>
      <w:r w:rsidRPr="00BB15C5">
        <w:rPr>
          <w:b/>
        </w:rPr>
        <w:tab/>
      </w:r>
      <w:r w:rsidRPr="00BB15C5">
        <w:rPr>
          <w:b/>
          <w:caps/>
        </w:rPr>
        <w:t xml:space="preserve">specialios atsargumo priemonės DĖL NESUVARTOTO </w:t>
      </w:r>
      <w:r w:rsidRPr="00BB15C5">
        <w:rPr>
          <w:b/>
          <w:bCs/>
          <w:caps/>
        </w:rPr>
        <w:t>VAISTINIO PREPARATO AR JO ATLIEK</w:t>
      </w:r>
      <w:r w:rsidRPr="00BB15C5">
        <w:rPr>
          <w:b/>
        </w:rPr>
        <w:t>Ų</w:t>
      </w:r>
      <w:r w:rsidRPr="00BB15C5">
        <w:rPr>
          <w:caps/>
        </w:rPr>
        <w:t xml:space="preserve"> </w:t>
      </w:r>
      <w:r w:rsidRPr="00BB15C5">
        <w:rPr>
          <w:b/>
          <w:bCs/>
          <w:caps/>
        </w:rPr>
        <w:t>TVARKYMO</w:t>
      </w:r>
      <w:r w:rsidRPr="00BB15C5">
        <w:rPr>
          <w:b/>
          <w:caps/>
        </w:rPr>
        <w:t xml:space="preserve"> (jei reikia)</w:t>
      </w:r>
    </w:p>
    <w:p w14:paraId="5697206A" w14:textId="77777777" w:rsidR="002846B7" w:rsidRPr="00BB15C5" w:rsidRDefault="002846B7"/>
    <w:p w14:paraId="7EC3548D" w14:textId="77777777" w:rsidR="002846B7" w:rsidRPr="00BB15C5" w:rsidRDefault="002846B7"/>
    <w:p w14:paraId="268FA175"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11.</w:t>
      </w:r>
      <w:r w:rsidRPr="00BB15C5">
        <w:rPr>
          <w:b/>
        </w:rPr>
        <w:tab/>
      </w:r>
      <w:r w:rsidRPr="00BB15C5">
        <w:rPr>
          <w:b/>
          <w:caps/>
        </w:rPr>
        <w:t>R</w:t>
      </w:r>
      <w:r w:rsidR="00E501C6" w:rsidRPr="00BB15C5">
        <w:rPr>
          <w:b/>
        </w:rPr>
        <w:t>EGISTRUO</w:t>
      </w:r>
      <w:r w:rsidRPr="00BB15C5">
        <w:rPr>
          <w:b/>
          <w:caps/>
        </w:rPr>
        <w:t>tojo pavadinimas ir adresas</w:t>
      </w:r>
    </w:p>
    <w:p w14:paraId="6F31BF45" w14:textId="77777777" w:rsidR="002846B7" w:rsidRPr="00BB15C5" w:rsidRDefault="002846B7" w:rsidP="009306A5"/>
    <w:p w14:paraId="6283BBFE" w14:textId="77777777" w:rsidR="0057767A" w:rsidRPr="00BB15C5" w:rsidRDefault="0057767A" w:rsidP="001A6031">
      <w:pPr>
        <w:rPr>
          <w:szCs w:val="22"/>
          <w:lang w:eastAsia="zh-TW"/>
        </w:rPr>
      </w:pPr>
      <w:r w:rsidRPr="00BB15C5">
        <w:rPr>
          <w:szCs w:val="22"/>
          <w:lang w:eastAsia="zh-TW"/>
        </w:rPr>
        <w:t xml:space="preserve">Roche Registration GmbH </w:t>
      </w:r>
    </w:p>
    <w:p w14:paraId="72CFD7E9" w14:textId="77777777" w:rsidR="0057767A" w:rsidRPr="00BB15C5" w:rsidRDefault="0057767A" w:rsidP="001A6031">
      <w:pPr>
        <w:rPr>
          <w:szCs w:val="22"/>
          <w:lang w:eastAsia="zh-TW"/>
        </w:rPr>
      </w:pPr>
      <w:r w:rsidRPr="00BB15C5">
        <w:rPr>
          <w:szCs w:val="22"/>
          <w:lang w:eastAsia="zh-TW"/>
        </w:rPr>
        <w:t>Emil-Barell-Strasse 1</w:t>
      </w:r>
    </w:p>
    <w:p w14:paraId="2A9B0147" w14:textId="77777777" w:rsidR="0057767A" w:rsidRPr="00BB15C5" w:rsidRDefault="0057767A" w:rsidP="001A6031">
      <w:pPr>
        <w:rPr>
          <w:szCs w:val="22"/>
          <w:lang w:eastAsia="zh-TW"/>
        </w:rPr>
      </w:pPr>
      <w:r w:rsidRPr="00BB15C5">
        <w:rPr>
          <w:szCs w:val="22"/>
          <w:lang w:eastAsia="zh-TW"/>
        </w:rPr>
        <w:t>79639 Grenzach-Wyhlen</w:t>
      </w:r>
    </w:p>
    <w:p w14:paraId="178CCF8C" w14:textId="77777777" w:rsidR="0057767A" w:rsidRPr="00BB15C5" w:rsidRDefault="0057767A" w:rsidP="001A6031">
      <w:pPr>
        <w:rPr>
          <w:szCs w:val="22"/>
          <w:lang w:eastAsia="zh-TW"/>
        </w:rPr>
      </w:pPr>
      <w:r w:rsidRPr="00BB15C5">
        <w:rPr>
          <w:szCs w:val="22"/>
          <w:lang w:eastAsia="zh-TW"/>
        </w:rPr>
        <w:t>Vokietija</w:t>
      </w:r>
    </w:p>
    <w:p w14:paraId="1002DDAB" w14:textId="77777777" w:rsidR="002846B7" w:rsidRPr="00BB15C5" w:rsidRDefault="002846B7" w:rsidP="009306A5"/>
    <w:p w14:paraId="58FE9840" w14:textId="77777777" w:rsidR="002846B7" w:rsidRPr="00BB15C5" w:rsidRDefault="002846B7" w:rsidP="009306A5"/>
    <w:p w14:paraId="3A23B2C1"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12.</w:t>
      </w:r>
      <w:r w:rsidRPr="00BB15C5">
        <w:rPr>
          <w:b/>
        </w:rPr>
        <w:tab/>
      </w:r>
      <w:r w:rsidR="00E501C6" w:rsidRPr="00BB15C5">
        <w:rPr>
          <w:b/>
          <w:caps/>
        </w:rPr>
        <w:t>REGISTRACIJOS PAŽYMĖJIMO</w:t>
      </w:r>
      <w:r w:rsidRPr="00BB15C5">
        <w:rPr>
          <w:b/>
          <w:caps/>
        </w:rPr>
        <w:t xml:space="preserve"> numeri</w:t>
      </w:r>
      <w:r w:rsidR="00932214" w:rsidRPr="00BB15C5">
        <w:rPr>
          <w:b/>
          <w:caps/>
        </w:rPr>
        <w:t>ai</w:t>
      </w:r>
    </w:p>
    <w:p w14:paraId="068D7859" w14:textId="77777777" w:rsidR="002846B7" w:rsidRPr="00BB15C5" w:rsidRDefault="002846B7"/>
    <w:p w14:paraId="7C4EA6D3" w14:textId="77777777" w:rsidR="002846B7" w:rsidRPr="00BB15C5" w:rsidRDefault="002846B7" w:rsidP="001A6031">
      <w:pPr>
        <w:tabs>
          <w:tab w:val="left" w:pos="284"/>
          <w:tab w:val="left" w:pos="567"/>
        </w:tabs>
        <w:rPr>
          <w:highlight w:val="lightGray"/>
        </w:rPr>
      </w:pPr>
      <w:r w:rsidRPr="00BB15C5">
        <w:t>EU/1/08/492/001</w:t>
      </w:r>
      <w:r w:rsidR="009306A5" w:rsidRPr="00BB15C5">
        <w:t xml:space="preserve"> </w:t>
      </w:r>
      <w:r w:rsidR="009306A5" w:rsidRPr="00BB15C5">
        <w:rPr>
          <w:highlight w:val="lightGray"/>
        </w:rPr>
        <w:t>1 flakonas 4 ml</w:t>
      </w:r>
    </w:p>
    <w:p w14:paraId="7062EB34" w14:textId="77777777" w:rsidR="009306A5" w:rsidRPr="00BB15C5" w:rsidRDefault="002846B7" w:rsidP="009306A5">
      <w:pPr>
        <w:tabs>
          <w:tab w:val="left" w:pos="284"/>
          <w:tab w:val="left" w:pos="567"/>
        </w:tabs>
        <w:rPr>
          <w:highlight w:val="lightGray"/>
        </w:rPr>
      </w:pPr>
      <w:r w:rsidRPr="00BB15C5">
        <w:rPr>
          <w:highlight w:val="lightGray"/>
        </w:rPr>
        <w:t>EU/1/08/492/002</w:t>
      </w:r>
      <w:r w:rsidR="009306A5" w:rsidRPr="00BB15C5">
        <w:rPr>
          <w:highlight w:val="lightGray"/>
        </w:rPr>
        <w:t xml:space="preserve"> 4 flakonai po 4 ml</w:t>
      </w:r>
    </w:p>
    <w:p w14:paraId="1DE62227" w14:textId="77777777" w:rsidR="009306A5" w:rsidRPr="00BB15C5" w:rsidRDefault="009306A5" w:rsidP="009306A5">
      <w:pPr>
        <w:tabs>
          <w:tab w:val="left" w:pos="284"/>
          <w:tab w:val="left" w:pos="567"/>
        </w:tabs>
        <w:rPr>
          <w:highlight w:val="lightGray"/>
        </w:rPr>
      </w:pPr>
      <w:r w:rsidRPr="00BB15C5">
        <w:rPr>
          <w:highlight w:val="lightGray"/>
        </w:rPr>
        <w:t>EU/1/08/492/003 1 flakonas 10 ml</w:t>
      </w:r>
    </w:p>
    <w:p w14:paraId="20B8FA2D" w14:textId="77777777" w:rsidR="009306A5" w:rsidRPr="00BB15C5" w:rsidRDefault="009306A5" w:rsidP="009306A5">
      <w:pPr>
        <w:tabs>
          <w:tab w:val="left" w:pos="284"/>
          <w:tab w:val="left" w:pos="567"/>
        </w:tabs>
        <w:rPr>
          <w:highlight w:val="lightGray"/>
        </w:rPr>
      </w:pPr>
      <w:r w:rsidRPr="00BB15C5">
        <w:rPr>
          <w:highlight w:val="lightGray"/>
        </w:rPr>
        <w:t xml:space="preserve">EU/1/08/492/004 4 flakonai po </w:t>
      </w:r>
      <w:r w:rsidR="00143F52" w:rsidRPr="00BB15C5">
        <w:rPr>
          <w:highlight w:val="lightGray"/>
        </w:rPr>
        <w:t>10</w:t>
      </w:r>
      <w:r w:rsidRPr="00BB15C5">
        <w:rPr>
          <w:highlight w:val="lightGray"/>
        </w:rPr>
        <w:t> ml</w:t>
      </w:r>
    </w:p>
    <w:p w14:paraId="7362592D" w14:textId="77777777" w:rsidR="009306A5" w:rsidRPr="00BB15C5" w:rsidRDefault="009306A5" w:rsidP="009306A5">
      <w:pPr>
        <w:tabs>
          <w:tab w:val="left" w:pos="284"/>
          <w:tab w:val="left" w:pos="567"/>
        </w:tabs>
        <w:rPr>
          <w:highlight w:val="lightGray"/>
        </w:rPr>
      </w:pPr>
      <w:r w:rsidRPr="00BB15C5">
        <w:rPr>
          <w:highlight w:val="lightGray"/>
        </w:rPr>
        <w:t>EU/1/08/492/005 1 flakonas 20 ml</w:t>
      </w:r>
    </w:p>
    <w:p w14:paraId="1F040278" w14:textId="77777777" w:rsidR="002846B7" w:rsidRPr="00BB15C5" w:rsidRDefault="009306A5" w:rsidP="001A6031">
      <w:pPr>
        <w:tabs>
          <w:tab w:val="left" w:pos="284"/>
          <w:tab w:val="left" w:pos="567"/>
        </w:tabs>
      </w:pPr>
      <w:r w:rsidRPr="00BB15C5">
        <w:rPr>
          <w:highlight w:val="lightGray"/>
        </w:rPr>
        <w:t>EU/1/08/492/006 4 flakonai po 20 ml</w:t>
      </w:r>
    </w:p>
    <w:p w14:paraId="77DF7774" w14:textId="77777777" w:rsidR="002846B7" w:rsidRPr="00BB15C5" w:rsidRDefault="002846B7"/>
    <w:p w14:paraId="52F69061" w14:textId="77777777" w:rsidR="002846B7" w:rsidRPr="00BB15C5" w:rsidRDefault="002846B7"/>
    <w:p w14:paraId="580DC12A"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13.</w:t>
      </w:r>
      <w:r w:rsidRPr="00BB15C5">
        <w:rPr>
          <w:b/>
        </w:rPr>
        <w:tab/>
        <w:t>SERIJOS NUMERIS</w:t>
      </w:r>
    </w:p>
    <w:p w14:paraId="22B83FA0" w14:textId="77777777" w:rsidR="002846B7" w:rsidRPr="00BB15C5" w:rsidRDefault="002846B7"/>
    <w:p w14:paraId="116DAF06" w14:textId="735CA23C" w:rsidR="002846B7" w:rsidRPr="00BB15C5" w:rsidRDefault="00490E23">
      <w:r w:rsidRPr="00BB15C5">
        <w:t>Lot</w:t>
      </w:r>
    </w:p>
    <w:p w14:paraId="37E0411D" w14:textId="77777777" w:rsidR="002846B7" w:rsidRPr="00BB15C5" w:rsidRDefault="002846B7"/>
    <w:p w14:paraId="312EB766" w14:textId="77777777" w:rsidR="002846B7" w:rsidRPr="00BB15C5" w:rsidRDefault="002846B7"/>
    <w:p w14:paraId="683E90EE"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14.</w:t>
      </w:r>
      <w:r w:rsidRPr="00BB15C5">
        <w:rPr>
          <w:b/>
        </w:rPr>
        <w:tab/>
        <w:t>PARDAVIMO (IŠDAVIMO)</w:t>
      </w:r>
      <w:r w:rsidRPr="00BB15C5">
        <w:rPr>
          <w:b/>
          <w:caps/>
        </w:rPr>
        <w:t xml:space="preserve"> tvarka</w:t>
      </w:r>
    </w:p>
    <w:p w14:paraId="434AE23D" w14:textId="77777777" w:rsidR="002846B7" w:rsidRPr="00BB15C5" w:rsidRDefault="002846B7"/>
    <w:p w14:paraId="1968CED2" w14:textId="77777777" w:rsidR="002846B7" w:rsidRPr="00BB15C5" w:rsidRDefault="002846B7"/>
    <w:p w14:paraId="64D31758"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15.</w:t>
      </w:r>
      <w:r w:rsidRPr="00BB15C5">
        <w:rPr>
          <w:b/>
        </w:rPr>
        <w:tab/>
      </w:r>
      <w:r w:rsidRPr="00BB15C5">
        <w:rPr>
          <w:b/>
          <w:caps/>
        </w:rPr>
        <w:t>vartojimo instrukcijA</w:t>
      </w:r>
    </w:p>
    <w:p w14:paraId="113368A2" w14:textId="77777777" w:rsidR="002846B7" w:rsidRPr="00BB15C5" w:rsidRDefault="002846B7"/>
    <w:p w14:paraId="7C41C446" w14:textId="77777777" w:rsidR="002846B7" w:rsidRPr="00BB15C5" w:rsidRDefault="002846B7"/>
    <w:p w14:paraId="02139ED4" w14:textId="77777777" w:rsidR="002846B7" w:rsidRPr="00BB15C5" w:rsidRDefault="002846B7">
      <w:pPr>
        <w:pBdr>
          <w:top w:val="single" w:sz="4" w:space="1" w:color="auto"/>
          <w:left w:val="single" w:sz="4" w:space="4" w:color="auto"/>
          <w:bottom w:val="single" w:sz="4" w:space="1" w:color="auto"/>
          <w:right w:val="single" w:sz="4" w:space="4" w:color="auto"/>
        </w:pBdr>
        <w:ind w:left="567" w:hanging="567"/>
        <w:outlineLvl w:val="0"/>
      </w:pPr>
      <w:r w:rsidRPr="00BB15C5">
        <w:rPr>
          <w:b/>
        </w:rPr>
        <w:t>16.</w:t>
      </w:r>
      <w:r w:rsidRPr="00BB15C5">
        <w:rPr>
          <w:b/>
        </w:rPr>
        <w:tab/>
        <w:t>INFORMACIJA BRAILIO RAŠTU</w:t>
      </w:r>
    </w:p>
    <w:p w14:paraId="45C0E5FC" w14:textId="77777777" w:rsidR="002846B7" w:rsidRPr="00BB15C5" w:rsidRDefault="002846B7"/>
    <w:p w14:paraId="1443CC85" w14:textId="77777777" w:rsidR="002846B7" w:rsidRPr="00BB15C5" w:rsidRDefault="002846B7">
      <w:r w:rsidRPr="00BB15C5">
        <w:rPr>
          <w:highlight w:val="lightGray"/>
        </w:rPr>
        <w:t>Priimtas pagrindimas informacijos Brailio raštu nepateikti.</w:t>
      </w:r>
    </w:p>
    <w:p w14:paraId="0809B7E0" w14:textId="77777777" w:rsidR="002846B7" w:rsidRPr="00BB15C5" w:rsidRDefault="002846B7"/>
    <w:p w14:paraId="77DFD0A2" w14:textId="77777777" w:rsidR="009479B1" w:rsidRPr="00BB15C5" w:rsidRDefault="009479B1" w:rsidP="001A6031">
      <w:pPr>
        <w:keepNext/>
        <w:keepLines/>
        <w:widowControl w:val="0"/>
      </w:pPr>
    </w:p>
    <w:p w14:paraId="6053C2E6" w14:textId="77777777" w:rsidR="009479B1" w:rsidRPr="00BB15C5" w:rsidRDefault="009479B1" w:rsidP="001A6031">
      <w:pPr>
        <w:keepNext/>
        <w:keepLines/>
        <w:widowControl w:val="0"/>
        <w:pBdr>
          <w:top w:val="single" w:sz="4" w:space="1" w:color="auto"/>
          <w:left w:val="single" w:sz="4" w:space="4" w:color="auto"/>
          <w:bottom w:val="single" w:sz="4" w:space="0" w:color="auto"/>
          <w:right w:val="single" w:sz="4" w:space="4" w:color="auto"/>
        </w:pBdr>
        <w:rPr>
          <w:b/>
          <w:szCs w:val="24"/>
        </w:rPr>
      </w:pPr>
      <w:r w:rsidRPr="00BB15C5">
        <w:rPr>
          <w:b/>
          <w:szCs w:val="24"/>
        </w:rPr>
        <w:t>17.</w:t>
      </w:r>
      <w:r w:rsidRPr="00BB15C5">
        <w:rPr>
          <w:b/>
          <w:szCs w:val="24"/>
        </w:rPr>
        <w:tab/>
        <w:t>UNIKALUS IDENTIFIKATORIUS – 2D BRŪKŠNINIS KODAS</w:t>
      </w:r>
    </w:p>
    <w:p w14:paraId="0868C8B3" w14:textId="77777777" w:rsidR="009479B1" w:rsidRPr="00BB15C5" w:rsidRDefault="009479B1" w:rsidP="001A6031">
      <w:pPr>
        <w:keepNext/>
        <w:keepLines/>
        <w:widowControl w:val="0"/>
      </w:pPr>
    </w:p>
    <w:p w14:paraId="36E83805" w14:textId="760AFD09" w:rsidR="009479B1" w:rsidRPr="00BB15C5" w:rsidRDefault="009479B1" w:rsidP="001A6031">
      <w:pPr>
        <w:keepNext/>
        <w:keepLines/>
        <w:widowControl w:val="0"/>
        <w:rPr>
          <w:szCs w:val="22"/>
          <w:shd w:val="clear" w:color="auto" w:fill="CCCCCC"/>
        </w:rPr>
      </w:pPr>
      <w:r w:rsidRPr="00BB15C5">
        <w:rPr>
          <w:highlight w:val="lightGray"/>
        </w:rPr>
        <w:t>2D brūkšninis kodas su nurodytu unikaliu identifikatoriumi.</w:t>
      </w:r>
    </w:p>
    <w:p w14:paraId="05B9EC1D" w14:textId="77777777" w:rsidR="009479B1" w:rsidRPr="00BB15C5" w:rsidRDefault="009479B1" w:rsidP="001A6031">
      <w:pPr>
        <w:keepNext/>
        <w:keepLines/>
        <w:widowControl w:val="0"/>
      </w:pPr>
    </w:p>
    <w:p w14:paraId="48A3D546" w14:textId="77777777" w:rsidR="009479B1" w:rsidRPr="00BB15C5" w:rsidRDefault="009479B1" w:rsidP="009479B1"/>
    <w:p w14:paraId="5039B5DF" w14:textId="77777777" w:rsidR="009479B1" w:rsidRPr="00BB15C5" w:rsidRDefault="009479B1" w:rsidP="009479B1">
      <w:pPr>
        <w:pBdr>
          <w:top w:val="single" w:sz="4" w:space="1" w:color="auto"/>
          <w:left w:val="single" w:sz="4" w:space="4" w:color="auto"/>
          <w:bottom w:val="single" w:sz="4" w:space="0" w:color="auto"/>
          <w:right w:val="single" w:sz="4" w:space="4" w:color="auto"/>
        </w:pBdr>
        <w:rPr>
          <w:b/>
          <w:szCs w:val="24"/>
        </w:rPr>
      </w:pPr>
      <w:r w:rsidRPr="00BB15C5">
        <w:rPr>
          <w:b/>
          <w:szCs w:val="24"/>
        </w:rPr>
        <w:t>18.</w:t>
      </w:r>
      <w:r w:rsidRPr="00BB15C5">
        <w:rPr>
          <w:b/>
          <w:szCs w:val="24"/>
        </w:rPr>
        <w:tab/>
        <w:t>UNIKALUS IDENTIFIKATORIUS – ŽMONĖMS SUPRANTAMI DUOMENYS</w:t>
      </w:r>
    </w:p>
    <w:p w14:paraId="510304E0" w14:textId="77777777" w:rsidR="009479B1" w:rsidRPr="00BB15C5" w:rsidRDefault="009479B1" w:rsidP="009479B1"/>
    <w:p w14:paraId="7BDEEF8C" w14:textId="77777777" w:rsidR="009479B1" w:rsidRPr="00BB15C5" w:rsidRDefault="009479B1" w:rsidP="009479B1">
      <w:pPr>
        <w:rPr>
          <w:color w:val="008000"/>
          <w:szCs w:val="22"/>
        </w:rPr>
      </w:pPr>
      <w:r w:rsidRPr="00BB15C5">
        <w:t>PC</w:t>
      </w:r>
    </w:p>
    <w:p w14:paraId="3298B676" w14:textId="77777777" w:rsidR="009479B1" w:rsidRPr="00BB15C5" w:rsidRDefault="009479B1" w:rsidP="009479B1">
      <w:pPr>
        <w:rPr>
          <w:color w:val="008000"/>
          <w:szCs w:val="22"/>
        </w:rPr>
      </w:pPr>
      <w:r w:rsidRPr="00BB15C5">
        <w:t>SN</w:t>
      </w:r>
    </w:p>
    <w:p w14:paraId="279C9639" w14:textId="77777777" w:rsidR="009479B1" w:rsidRPr="00BB15C5" w:rsidRDefault="009479B1" w:rsidP="009479B1">
      <w:pPr>
        <w:rPr>
          <w:szCs w:val="22"/>
        </w:rPr>
      </w:pPr>
      <w:r w:rsidRPr="00BB15C5">
        <w:t>NN</w:t>
      </w:r>
    </w:p>
    <w:p w14:paraId="3D3BDBE1" w14:textId="77777777" w:rsidR="009306A5" w:rsidRPr="00BB15C5" w:rsidRDefault="002846B7"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br w:type="page"/>
      </w:r>
      <w:r w:rsidR="009306A5" w:rsidRPr="00BB15C5">
        <w:rPr>
          <w:b/>
        </w:rPr>
        <w:lastRenderedPageBreak/>
        <w:t>MINIMALI INFORMACIJA ANT MAŽŲ VIDINIŲ PAKUOČIŲ</w:t>
      </w:r>
    </w:p>
    <w:p w14:paraId="3C6F120B"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p>
    <w:p w14:paraId="0C13F888"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FLAKONAS</w:t>
      </w:r>
    </w:p>
    <w:p w14:paraId="75322649" w14:textId="77777777" w:rsidR="009306A5" w:rsidRPr="00BB15C5" w:rsidRDefault="009306A5" w:rsidP="009306A5"/>
    <w:p w14:paraId="1FF3B728" w14:textId="77777777" w:rsidR="009306A5" w:rsidRPr="00BB15C5" w:rsidRDefault="009306A5" w:rsidP="009306A5"/>
    <w:p w14:paraId="63C63E17" w14:textId="58BD5D01"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w:t>
      </w:r>
      <w:r w:rsidRPr="00BB15C5">
        <w:rPr>
          <w:b/>
        </w:rPr>
        <w:tab/>
      </w:r>
      <w:r w:rsidRPr="00BB15C5">
        <w:rPr>
          <w:b/>
          <w:caps/>
        </w:rPr>
        <w:t>Vaistinio preparato pavadinimas ir vartojimo būdas</w:t>
      </w:r>
      <w:del w:id="1299" w:author="Author" w:date="2025-07-18T17:44:00Z">
        <w:r w:rsidRPr="00BB15C5" w:rsidDel="00CF1B60">
          <w:rPr>
            <w:b/>
            <w:caps/>
          </w:rPr>
          <w:delText xml:space="preserve"> (-ai)</w:delText>
        </w:r>
      </w:del>
    </w:p>
    <w:p w14:paraId="4748D9E9" w14:textId="77777777" w:rsidR="009306A5" w:rsidRPr="00BB15C5" w:rsidRDefault="009306A5" w:rsidP="009306A5">
      <w:pPr>
        <w:ind w:left="567" w:hanging="567"/>
      </w:pPr>
    </w:p>
    <w:p w14:paraId="50DCAC84" w14:textId="77777777" w:rsidR="009306A5" w:rsidRPr="00BB15C5" w:rsidRDefault="009306A5" w:rsidP="009306A5">
      <w:r w:rsidRPr="00BB15C5">
        <w:t>RoActemra 20 mg/ml sterilus koncentratas</w:t>
      </w:r>
    </w:p>
    <w:p w14:paraId="3CD31ADF" w14:textId="77777777" w:rsidR="009306A5" w:rsidRPr="00BB15C5" w:rsidRDefault="009306A5" w:rsidP="009306A5">
      <w:r w:rsidRPr="00BB15C5">
        <w:t>tocilizumabas</w:t>
      </w:r>
    </w:p>
    <w:p w14:paraId="09BAAB77" w14:textId="77777777" w:rsidR="009306A5" w:rsidRPr="00BB15C5" w:rsidRDefault="009306A5" w:rsidP="009306A5">
      <w:pPr>
        <w:ind w:left="567" w:hanging="567"/>
      </w:pPr>
      <w:r w:rsidRPr="00BB15C5">
        <w:t>i.v.</w:t>
      </w:r>
    </w:p>
    <w:p w14:paraId="5950AE86" w14:textId="77777777" w:rsidR="009306A5" w:rsidRPr="00BB15C5" w:rsidRDefault="009306A5" w:rsidP="009306A5"/>
    <w:p w14:paraId="074430A9" w14:textId="77777777" w:rsidR="009306A5" w:rsidRPr="00BB15C5" w:rsidRDefault="009306A5" w:rsidP="009306A5"/>
    <w:p w14:paraId="5E0B7F09"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pPr>
      <w:r w:rsidRPr="00BB15C5">
        <w:rPr>
          <w:b/>
        </w:rPr>
        <w:t>2.</w:t>
      </w:r>
      <w:r w:rsidRPr="00BB15C5">
        <w:rPr>
          <w:b/>
        </w:rPr>
        <w:tab/>
      </w:r>
      <w:r w:rsidRPr="00BB15C5">
        <w:rPr>
          <w:b/>
          <w:caps/>
        </w:rPr>
        <w:t>vartojimo metodas</w:t>
      </w:r>
    </w:p>
    <w:p w14:paraId="7A156C95" w14:textId="77777777" w:rsidR="009306A5" w:rsidRPr="00BB15C5" w:rsidRDefault="009306A5" w:rsidP="009306A5"/>
    <w:p w14:paraId="22F39B0C" w14:textId="77777777" w:rsidR="009306A5" w:rsidRPr="00BB15C5" w:rsidRDefault="009306A5" w:rsidP="009306A5">
      <w:r w:rsidRPr="00BB15C5">
        <w:t>Infuzijai į veną</w:t>
      </w:r>
    </w:p>
    <w:p w14:paraId="768FEC34" w14:textId="77777777" w:rsidR="009306A5" w:rsidRPr="00BB15C5" w:rsidRDefault="009306A5" w:rsidP="009306A5"/>
    <w:p w14:paraId="0A6586B9" w14:textId="77777777" w:rsidR="009306A5" w:rsidRPr="00BB15C5" w:rsidRDefault="009306A5" w:rsidP="009306A5"/>
    <w:p w14:paraId="73EE162F"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3.</w:t>
      </w:r>
      <w:r w:rsidRPr="00BB15C5">
        <w:rPr>
          <w:b/>
        </w:rPr>
        <w:tab/>
      </w:r>
      <w:r w:rsidRPr="00BB15C5">
        <w:rPr>
          <w:b/>
          <w:caps/>
        </w:rPr>
        <w:t>tinkamumo laikas</w:t>
      </w:r>
    </w:p>
    <w:p w14:paraId="0FD60502" w14:textId="77777777" w:rsidR="009306A5" w:rsidRPr="00BB15C5" w:rsidRDefault="009306A5" w:rsidP="009306A5"/>
    <w:p w14:paraId="208AE1FD" w14:textId="77777777" w:rsidR="009306A5" w:rsidRPr="00BB15C5" w:rsidRDefault="009306A5" w:rsidP="009306A5">
      <w:r w:rsidRPr="00BB15C5">
        <w:t>EXP</w:t>
      </w:r>
    </w:p>
    <w:p w14:paraId="0B0C6C99" w14:textId="77777777" w:rsidR="009306A5" w:rsidRPr="00BB15C5" w:rsidRDefault="009306A5" w:rsidP="009306A5"/>
    <w:p w14:paraId="76AEDA35" w14:textId="77777777" w:rsidR="009306A5" w:rsidRPr="00BB15C5" w:rsidRDefault="009306A5" w:rsidP="009306A5"/>
    <w:p w14:paraId="2CF61F09"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4.</w:t>
      </w:r>
      <w:r w:rsidRPr="00BB15C5">
        <w:rPr>
          <w:b/>
        </w:rPr>
        <w:tab/>
      </w:r>
      <w:r w:rsidRPr="00BB15C5">
        <w:rPr>
          <w:b/>
          <w:caps/>
        </w:rPr>
        <w:t>serijos numeris</w:t>
      </w:r>
    </w:p>
    <w:p w14:paraId="791178CE" w14:textId="77777777" w:rsidR="009306A5" w:rsidRPr="00BB15C5" w:rsidRDefault="009306A5" w:rsidP="009306A5">
      <w:pPr>
        <w:ind w:right="113"/>
      </w:pPr>
    </w:p>
    <w:p w14:paraId="2E545D30" w14:textId="77777777" w:rsidR="009306A5" w:rsidRPr="00BB15C5" w:rsidRDefault="009306A5" w:rsidP="009306A5">
      <w:pPr>
        <w:ind w:right="113"/>
      </w:pPr>
      <w:r w:rsidRPr="00BB15C5">
        <w:t>Lot</w:t>
      </w:r>
    </w:p>
    <w:p w14:paraId="7587D912" w14:textId="77777777" w:rsidR="009306A5" w:rsidRPr="00BB15C5" w:rsidRDefault="009306A5" w:rsidP="009306A5">
      <w:pPr>
        <w:ind w:right="113"/>
      </w:pPr>
    </w:p>
    <w:p w14:paraId="779F712F" w14:textId="77777777" w:rsidR="009306A5" w:rsidRPr="00BB15C5" w:rsidRDefault="009306A5" w:rsidP="009306A5">
      <w:pPr>
        <w:ind w:right="113"/>
      </w:pPr>
    </w:p>
    <w:p w14:paraId="3AC61CC6"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5.</w:t>
      </w:r>
      <w:r w:rsidRPr="00BB15C5">
        <w:rPr>
          <w:b/>
        </w:rPr>
        <w:tab/>
      </w:r>
      <w:r w:rsidRPr="00BB15C5">
        <w:rPr>
          <w:b/>
          <w:caps/>
        </w:rPr>
        <w:t>kiekis</w:t>
      </w:r>
      <w:r w:rsidRPr="00BB15C5">
        <w:rPr>
          <w:b/>
        </w:rPr>
        <w:t xml:space="preserve"> (MASĖ, TŪRIS ARBA VIENETAI)</w:t>
      </w:r>
    </w:p>
    <w:p w14:paraId="5D4AA5C7" w14:textId="77777777" w:rsidR="009306A5" w:rsidRPr="00BB15C5" w:rsidRDefault="009306A5" w:rsidP="009306A5">
      <w:pPr>
        <w:ind w:right="113"/>
      </w:pPr>
    </w:p>
    <w:p w14:paraId="13C6B8EF" w14:textId="77777777" w:rsidR="009306A5" w:rsidRPr="00BB15C5" w:rsidRDefault="009306A5" w:rsidP="009306A5">
      <w:pPr>
        <w:ind w:right="113"/>
      </w:pPr>
      <w:r w:rsidRPr="00BB15C5">
        <w:rPr>
          <w:szCs w:val="22"/>
        </w:rPr>
        <w:t>80 mg/4 ml</w:t>
      </w:r>
    </w:p>
    <w:p w14:paraId="49B1630B" w14:textId="77777777" w:rsidR="009306A5" w:rsidRPr="00BB15C5" w:rsidRDefault="009306A5" w:rsidP="009306A5">
      <w:pPr>
        <w:ind w:right="113"/>
        <w:rPr>
          <w:highlight w:val="lightGray"/>
        </w:rPr>
      </w:pPr>
      <w:r w:rsidRPr="00BB15C5">
        <w:rPr>
          <w:szCs w:val="22"/>
          <w:highlight w:val="lightGray"/>
        </w:rPr>
        <w:t>200 mg/10 ml</w:t>
      </w:r>
    </w:p>
    <w:p w14:paraId="35317C02" w14:textId="77777777" w:rsidR="009306A5" w:rsidRPr="00BB15C5" w:rsidRDefault="009306A5" w:rsidP="009306A5">
      <w:pPr>
        <w:ind w:right="113"/>
      </w:pPr>
      <w:r w:rsidRPr="00BB15C5">
        <w:rPr>
          <w:szCs w:val="22"/>
          <w:highlight w:val="lightGray"/>
        </w:rPr>
        <w:t>400 mg/20 ml</w:t>
      </w:r>
    </w:p>
    <w:p w14:paraId="466F187E" w14:textId="77777777" w:rsidR="009306A5" w:rsidRPr="00BB15C5" w:rsidRDefault="009306A5" w:rsidP="009306A5">
      <w:pPr>
        <w:ind w:right="113"/>
      </w:pPr>
    </w:p>
    <w:p w14:paraId="2F0B635B" w14:textId="77777777" w:rsidR="009306A5" w:rsidRPr="00BB15C5" w:rsidRDefault="009306A5" w:rsidP="009306A5">
      <w:pPr>
        <w:ind w:right="113"/>
      </w:pPr>
    </w:p>
    <w:p w14:paraId="62EF5BC5" w14:textId="77777777" w:rsidR="009306A5" w:rsidRPr="00BB15C5" w:rsidRDefault="009306A5" w:rsidP="009306A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6.</w:t>
      </w:r>
      <w:r w:rsidRPr="00BB15C5">
        <w:rPr>
          <w:b/>
        </w:rPr>
        <w:tab/>
        <w:t>KITA</w:t>
      </w:r>
    </w:p>
    <w:p w14:paraId="74FDBBF0" w14:textId="14D01E8D" w:rsidR="000E6455" w:rsidRPr="00BB15C5" w:rsidRDefault="009306A5" w:rsidP="005B0DAE">
      <w:pPr>
        <w:pBdr>
          <w:top w:val="single" w:sz="4" w:space="1" w:color="auto"/>
          <w:left w:val="single" w:sz="4" w:space="4" w:color="auto"/>
          <w:bottom w:val="single" w:sz="4" w:space="1" w:color="auto"/>
          <w:right w:val="single" w:sz="4" w:space="4" w:color="auto"/>
        </w:pBdr>
        <w:rPr>
          <w:b/>
        </w:rPr>
      </w:pPr>
      <w:r w:rsidRPr="00BB15C5">
        <w:br w:type="page"/>
      </w:r>
      <w:r w:rsidR="000E6455" w:rsidRPr="00BB15C5">
        <w:rPr>
          <w:b/>
        </w:rPr>
        <w:lastRenderedPageBreak/>
        <w:t>INFORMACIJA ANT IŠORINĖS PAKUOTĖS</w:t>
      </w:r>
    </w:p>
    <w:p w14:paraId="451FDF7F"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rPr>
          <w:bCs/>
        </w:rPr>
      </w:pPr>
    </w:p>
    <w:p w14:paraId="72CDE7F8" w14:textId="0F30B934" w:rsidR="000E6455" w:rsidRPr="00BB15C5" w:rsidRDefault="000E6455" w:rsidP="000E6455">
      <w:pPr>
        <w:pBdr>
          <w:top w:val="single" w:sz="4" w:space="1" w:color="auto"/>
          <w:left w:val="single" w:sz="4" w:space="4" w:color="auto"/>
          <w:bottom w:val="single" w:sz="4" w:space="1" w:color="auto"/>
          <w:right w:val="single" w:sz="4" w:space="4" w:color="auto"/>
        </w:pBdr>
        <w:rPr>
          <w:bCs/>
        </w:rPr>
      </w:pPr>
      <w:r w:rsidRPr="00BB15C5">
        <w:rPr>
          <w:b/>
        </w:rPr>
        <w:t>DĖŽUTĖ</w:t>
      </w:r>
    </w:p>
    <w:p w14:paraId="60491751" w14:textId="77777777" w:rsidR="000E6455" w:rsidRPr="00BB15C5" w:rsidRDefault="000E6455" w:rsidP="000E6455"/>
    <w:p w14:paraId="6F1072F0" w14:textId="77777777" w:rsidR="000E6455" w:rsidRPr="00BB15C5" w:rsidRDefault="000E6455" w:rsidP="000E6455"/>
    <w:p w14:paraId="65164C55"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1.</w:t>
      </w:r>
      <w:r w:rsidRPr="00BB15C5">
        <w:rPr>
          <w:b/>
        </w:rPr>
        <w:tab/>
        <w:t>VAISTINIO PREPARATO PAVADINIMAS</w:t>
      </w:r>
    </w:p>
    <w:p w14:paraId="237B4F7E" w14:textId="77777777" w:rsidR="000E6455" w:rsidRPr="00BB15C5" w:rsidRDefault="000E6455" w:rsidP="000E6455"/>
    <w:p w14:paraId="4CA55CDB" w14:textId="77777777" w:rsidR="000E6455" w:rsidRPr="00BB15C5" w:rsidRDefault="000E6455" w:rsidP="000E6455">
      <w:r w:rsidRPr="00BB15C5">
        <w:t xml:space="preserve">RoActemra 162 mg </w:t>
      </w:r>
      <w:r w:rsidRPr="00BB15C5">
        <w:rPr>
          <w:iCs/>
        </w:rPr>
        <w:t xml:space="preserve">injekcinis tirpalas </w:t>
      </w:r>
      <w:r w:rsidRPr="00BB15C5">
        <w:t>užpildytame švirkšte</w:t>
      </w:r>
    </w:p>
    <w:p w14:paraId="2755470F" w14:textId="77777777" w:rsidR="000E6455" w:rsidRPr="00BB15C5" w:rsidRDefault="00932214" w:rsidP="000E6455">
      <w:r w:rsidRPr="00BB15C5">
        <w:t>t</w:t>
      </w:r>
      <w:r w:rsidR="000E6455" w:rsidRPr="00BB15C5">
        <w:t>ocilizumabas</w:t>
      </w:r>
    </w:p>
    <w:p w14:paraId="0D93CC9D" w14:textId="77777777" w:rsidR="000E6455" w:rsidRPr="00BB15C5" w:rsidRDefault="000E6455" w:rsidP="000E6455"/>
    <w:p w14:paraId="7A1D656B" w14:textId="77777777" w:rsidR="000E6455" w:rsidRPr="00BB15C5" w:rsidRDefault="000E6455" w:rsidP="000E6455"/>
    <w:p w14:paraId="54C8B786"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2.</w:t>
      </w:r>
      <w:r w:rsidRPr="00BB15C5">
        <w:rPr>
          <w:b/>
        </w:rPr>
        <w:tab/>
        <w:t>VEIKLIOJI MEDŽIAGA IR JOS KIEKIS</w:t>
      </w:r>
    </w:p>
    <w:p w14:paraId="3335810C" w14:textId="77777777" w:rsidR="000E6455" w:rsidRPr="00BB15C5" w:rsidRDefault="000E6455" w:rsidP="000E6455"/>
    <w:p w14:paraId="26A47C62" w14:textId="77777777" w:rsidR="000E6455" w:rsidRPr="00BB15C5" w:rsidRDefault="000E6455" w:rsidP="000E6455">
      <w:r w:rsidRPr="00BB15C5">
        <w:t>1 užpildytame švirkšte yra 162 mg tocilizumabo.</w:t>
      </w:r>
    </w:p>
    <w:p w14:paraId="0F4478F9" w14:textId="77777777" w:rsidR="000E6455" w:rsidRPr="00BB15C5" w:rsidRDefault="000E6455" w:rsidP="000E6455"/>
    <w:p w14:paraId="50E192DE" w14:textId="77777777" w:rsidR="000E6455" w:rsidRPr="00BB15C5" w:rsidRDefault="000E6455" w:rsidP="000E6455"/>
    <w:p w14:paraId="78CC2124"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3.</w:t>
      </w:r>
      <w:r w:rsidRPr="00BB15C5">
        <w:rPr>
          <w:b/>
        </w:rPr>
        <w:tab/>
        <w:t>PAGALBINIŲ MEDŽIAGŲ SĄRAŠAS</w:t>
      </w:r>
    </w:p>
    <w:p w14:paraId="4A2061C1" w14:textId="77777777" w:rsidR="000E6455" w:rsidRPr="00BB15C5" w:rsidRDefault="000E6455" w:rsidP="000E6455"/>
    <w:p w14:paraId="575316BB" w14:textId="5A124C7E" w:rsidR="000E6455" w:rsidRPr="00BB15C5" w:rsidRDefault="001508C5" w:rsidP="000E6455">
      <w:pPr>
        <w:outlineLvl w:val="0"/>
      </w:pPr>
      <w:r w:rsidRPr="00BB15C5">
        <w:rPr>
          <w:bCs/>
          <w:szCs w:val="22"/>
        </w:rPr>
        <w:t xml:space="preserve">Sudėtyje taip pat </w:t>
      </w:r>
      <w:r w:rsidR="00C25345" w:rsidRPr="00BB15C5">
        <w:rPr>
          <w:bCs/>
          <w:szCs w:val="22"/>
        </w:rPr>
        <w:t xml:space="preserve">yra </w:t>
      </w:r>
      <w:r w:rsidR="000E6455" w:rsidRPr="00BB15C5">
        <w:rPr>
          <w:bCs/>
          <w:szCs w:val="22"/>
        </w:rPr>
        <w:t>L-</w:t>
      </w:r>
      <w:r w:rsidR="00490E23" w:rsidRPr="00BB15C5">
        <w:rPr>
          <w:bCs/>
          <w:szCs w:val="22"/>
        </w:rPr>
        <w:t>h</w:t>
      </w:r>
      <w:r w:rsidR="000E6455" w:rsidRPr="00BB15C5">
        <w:rPr>
          <w:bCs/>
          <w:szCs w:val="22"/>
        </w:rPr>
        <w:t>istidin</w:t>
      </w:r>
      <w:r w:rsidRPr="00BB15C5">
        <w:rPr>
          <w:bCs/>
          <w:szCs w:val="22"/>
        </w:rPr>
        <w:t>o</w:t>
      </w:r>
      <w:r w:rsidR="000E6455" w:rsidRPr="00BB15C5">
        <w:rPr>
          <w:bCs/>
          <w:szCs w:val="22"/>
        </w:rPr>
        <w:t>, L-</w:t>
      </w:r>
      <w:r w:rsidR="00490E23" w:rsidRPr="00BB15C5">
        <w:rPr>
          <w:bCs/>
          <w:szCs w:val="22"/>
        </w:rPr>
        <w:t>h</w:t>
      </w:r>
      <w:r w:rsidR="000E6455" w:rsidRPr="00BB15C5">
        <w:rPr>
          <w:bCs/>
          <w:szCs w:val="22"/>
        </w:rPr>
        <w:t>istidino hidrochlorid</w:t>
      </w:r>
      <w:r w:rsidRPr="00BB15C5">
        <w:rPr>
          <w:bCs/>
          <w:szCs w:val="22"/>
        </w:rPr>
        <w:t>o</w:t>
      </w:r>
      <w:r w:rsidR="000E6455" w:rsidRPr="00BB15C5">
        <w:rPr>
          <w:bCs/>
          <w:szCs w:val="22"/>
        </w:rPr>
        <w:t xml:space="preserve"> monohidrat</w:t>
      </w:r>
      <w:r w:rsidRPr="00BB15C5">
        <w:rPr>
          <w:bCs/>
          <w:szCs w:val="22"/>
        </w:rPr>
        <w:t>o</w:t>
      </w:r>
      <w:r w:rsidR="000E6455" w:rsidRPr="00BB15C5">
        <w:rPr>
          <w:bCs/>
          <w:szCs w:val="22"/>
        </w:rPr>
        <w:t xml:space="preserve">, </w:t>
      </w:r>
      <w:r w:rsidR="00D5620F" w:rsidRPr="00BB15C5">
        <w:rPr>
          <w:bCs/>
          <w:szCs w:val="22"/>
          <w:highlight w:val="lightGray"/>
        </w:rPr>
        <w:t xml:space="preserve">L – </w:t>
      </w:r>
      <w:r w:rsidR="00490E23" w:rsidRPr="00BB15C5">
        <w:rPr>
          <w:bCs/>
          <w:szCs w:val="22"/>
          <w:highlight w:val="lightGray"/>
        </w:rPr>
        <w:t>a</w:t>
      </w:r>
      <w:r w:rsidR="00D5620F" w:rsidRPr="00BB15C5">
        <w:rPr>
          <w:bCs/>
          <w:szCs w:val="22"/>
          <w:highlight w:val="lightGray"/>
        </w:rPr>
        <w:t>rginin</w:t>
      </w:r>
      <w:r w:rsidRPr="00BB15C5">
        <w:rPr>
          <w:bCs/>
          <w:szCs w:val="22"/>
          <w:highlight w:val="lightGray"/>
        </w:rPr>
        <w:t>o</w:t>
      </w:r>
      <w:r w:rsidR="00D5620F" w:rsidRPr="00BB15C5">
        <w:rPr>
          <w:bCs/>
          <w:szCs w:val="22"/>
          <w:highlight w:val="lightGray"/>
        </w:rPr>
        <w:t>/</w:t>
      </w:r>
      <w:r w:rsidR="000E6455" w:rsidRPr="00BB15C5">
        <w:rPr>
          <w:bCs/>
          <w:szCs w:val="22"/>
        </w:rPr>
        <w:t>L-</w:t>
      </w:r>
      <w:r w:rsidR="00490E23" w:rsidRPr="00BB15C5">
        <w:rPr>
          <w:bCs/>
          <w:szCs w:val="22"/>
        </w:rPr>
        <w:t>a</w:t>
      </w:r>
      <w:r w:rsidR="000E6455" w:rsidRPr="00BB15C5">
        <w:rPr>
          <w:bCs/>
          <w:szCs w:val="22"/>
        </w:rPr>
        <w:t>rginino hidrochlorid</w:t>
      </w:r>
      <w:r w:rsidRPr="00BB15C5">
        <w:rPr>
          <w:bCs/>
          <w:szCs w:val="22"/>
        </w:rPr>
        <w:t>o</w:t>
      </w:r>
      <w:r w:rsidR="000E6455" w:rsidRPr="00BB15C5">
        <w:rPr>
          <w:bCs/>
          <w:szCs w:val="22"/>
        </w:rPr>
        <w:t>, L-</w:t>
      </w:r>
      <w:r w:rsidR="00490E23" w:rsidRPr="00BB15C5">
        <w:rPr>
          <w:bCs/>
          <w:szCs w:val="22"/>
        </w:rPr>
        <w:t>m</w:t>
      </w:r>
      <w:r w:rsidR="000E6455" w:rsidRPr="00BB15C5">
        <w:rPr>
          <w:bCs/>
          <w:szCs w:val="22"/>
        </w:rPr>
        <w:t>etionin</w:t>
      </w:r>
      <w:r w:rsidRPr="00BB15C5">
        <w:rPr>
          <w:bCs/>
          <w:szCs w:val="22"/>
        </w:rPr>
        <w:t>o</w:t>
      </w:r>
      <w:r w:rsidR="000E6455" w:rsidRPr="00BB15C5">
        <w:rPr>
          <w:bCs/>
          <w:szCs w:val="22"/>
        </w:rPr>
        <w:t xml:space="preserve">, </w:t>
      </w:r>
      <w:r w:rsidR="00490E23" w:rsidRPr="00BB15C5">
        <w:rPr>
          <w:iCs/>
        </w:rPr>
        <w:t>p</w:t>
      </w:r>
      <w:r w:rsidR="000E6455" w:rsidRPr="00BB15C5">
        <w:rPr>
          <w:iCs/>
        </w:rPr>
        <w:t>olisorbat</w:t>
      </w:r>
      <w:r w:rsidRPr="00BB15C5">
        <w:rPr>
          <w:iCs/>
        </w:rPr>
        <w:t>o</w:t>
      </w:r>
      <w:r w:rsidR="000E6455" w:rsidRPr="00BB15C5">
        <w:rPr>
          <w:iCs/>
        </w:rPr>
        <w:t xml:space="preserve"> 80, injekcini</w:t>
      </w:r>
      <w:r w:rsidRPr="00BB15C5">
        <w:rPr>
          <w:iCs/>
        </w:rPr>
        <w:t>o</w:t>
      </w:r>
      <w:r w:rsidR="000E6455" w:rsidRPr="00BB15C5">
        <w:rPr>
          <w:iCs/>
        </w:rPr>
        <w:t xml:space="preserve"> vand</w:t>
      </w:r>
      <w:r w:rsidRPr="00BB15C5">
        <w:rPr>
          <w:iCs/>
        </w:rPr>
        <w:t>ens</w:t>
      </w:r>
      <w:r w:rsidR="000E6455" w:rsidRPr="00BB15C5">
        <w:rPr>
          <w:iCs/>
        </w:rPr>
        <w:t>.</w:t>
      </w:r>
      <w:r w:rsidR="00C25345" w:rsidRPr="00BB15C5">
        <w:rPr>
          <w:iCs/>
        </w:rPr>
        <w:t xml:space="preserve"> </w:t>
      </w:r>
      <w:r w:rsidR="00C25345" w:rsidRPr="00BB15C5">
        <w:rPr>
          <w:iCs/>
          <w:highlight w:val="lightGray"/>
        </w:rPr>
        <w:t>Daugiau informacijos pateikiama pakuotės lapelyje.</w:t>
      </w:r>
    </w:p>
    <w:p w14:paraId="299BFA2C" w14:textId="77777777" w:rsidR="000E6455" w:rsidRPr="00BB15C5" w:rsidRDefault="000E6455" w:rsidP="000E6455"/>
    <w:p w14:paraId="5FD93596" w14:textId="77777777" w:rsidR="000E6455" w:rsidRPr="00BB15C5" w:rsidRDefault="000E6455" w:rsidP="000E6455"/>
    <w:p w14:paraId="2AE99FE6"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4.</w:t>
      </w:r>
      <w:r w:rsidRPr="00BB15C5">
        <w:rPr>
          <w:b/>
        </w:rPr>
        <w:tab/>
        <w:t>FARMACINĖ FORMA IR KIEKIS PAKUOTĖJE</w:t>
      </w:r>
    </w:p>
    <w:p w14:paraId="5FA7FD50" w14:textId="77777777" w:rsidR="000E6455" w:rsidRPr="00BB15C5" w:rsidRDefault="000E6455" w:rsidP="000E6455"/>
    <w:p w14:paraId="4AADE032" w14:textId="1E8FDE0A" w:rsidR="000E6455" w:rsidRPr="00BB15C5" w:rsidRDefault="000E6455" w:rsidP="000E6455">
      <w:r w:rsidRPr="00BB15C5">
        <w:rPr>
          <w:iCs/>
          <w:highlight w:val="lightGray"/>
        </w:rPr>
        <w:t>Injekcinis tirpalas</w:t>
      </w:r>
    </w:p>
    <w:p w14:paraId="0B7EBADB" w14:textId="77777777" w:rsidR="000E6455" w:rsidRPr="00BB15C5" w:rsidRDefault="000E6455" w:rsidP="000E6455">
      <w:r w:rsidRPr="00BB15C5">
        <w:t>4 užpildyti švirkštai</w:t>
      </w:r>
    </w:p>
    <w:p w14:paraId="17D30B20" w14:textId="64FF9DD0" w:rsidR="00C25345" w:rsidRPr="00BB15C5" w:rsidRDefault="00614D85" w:rsidP="00C25345">
      <w:r w:rsidRPr="00BB15C5">
        <w:rPr>
          <w:highlight w:val="lightGray"/>
        </w:rPr>
        <w:t>Sudėti</w:t>
      </w:r>
      <w:r w:rsidR="00C25345" w:rsidRPr="00BB15C5">
        <w:rPr>
          <w:highlight w:val="lightGray"/>
        </w:rPr>
        <w:t>nė pakuotė: 12 (3 pakuotės po 4) užpildytų švirkštų</w:t>
      </w:r>
    </w:p>
    <w:p w14:paraId="165E7A82" w14:textId="77777777" w:rsidR="000E6455" w:rsidRPr="00BB15C5" w:rsidRDefault="000E6455" w:rsidP="000E6455">
      <w:r w:rsidRPr="00BB15C5">
        <w:t>162 mg</w:t>
      </w:r>
      <w:r w:rsidR="00932214" w:rsidRPr="00BB15C5">
        <w:t xml:space="preserve"> </w:t>
      </w:r>
      <w:r w:rsidRPr="00BB15C5">
        <w:t>/</w:t>
      </w:r>
      <w:r w:rsidR="00932214" w:rsidRPr="00BB15C5">
        <w:t xml:space="preserve"> </w:t>
      </w:r>
      <w:r w:rsidRPr="00BB15C5">
        <w:t>0,9</w:t>
      </w:r>
      <w:r w:rsidR="00932214" w:rsidRPr="00BB15C5">
        <w:t> </w:t>
      </w:r>
      <w:r w:rsidRPr="00BB15C5">
        <w:t>ml</w:t>
      </w:r>
    </w:p>
    <w:p w14:paraId="418E8353" w14:textId="77777777" w:rsidR="000E6455" w:rsidRPr="00BB15C5" w:rsidRDefault="000E6455" w:rsidP="000E6455"/>
    <w:p w14:paraId="1350E68A" w14:textId="77777777" w:rsidR="000E6455" w:rsidRPr="00BB15C5" w:rsidRDefault="000E6455" w:rsidP="000E6455"/>
    <w:p w14:paraId="21A8F861" w14:textId="3FADB3FC"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5.</w:t>
      </w:r>
      <w:r w:rsidRPr="00BB15C5">
        <w:rPr>
          <w:b/>
        </w:rPr>
        <w:tab/>
        <w:t>VARTOJIMO METODAS IR BŪDAS</w:t>
      </w:r>
      <w:del w:id="1300" w:author="Author" w:date="2025-07-18T17:44:00Z">
        <w:r w:rsidRPr="00BB15C5" w:rsidDel="007B102A">
          <w:rPr>
            <w:b/>
          </w:rPr>
          <w:delText xml:space="preserve"> (-AI)</w:delText>
        </w:r>
      </w:del>
    </w:p>
    <w:p w14:paraId="6A4D5636" w14:textId="77777777" w:rsidR="000E6455" w:rsidRPr="00BB15C5" w:rsidRDefault="000E6455" w:rsidP="000E6455"/>
    <w:p w14:paraId="33F13F91" w14:textId="77777777" w:rsidR="000E6455" w:rsidRPr="00BB15C5" w:rsidRDefault="000E6455" w:rsidP="000E6455">
      <w:r w:rsidRPr="00BB15C5">
        <w:t>Leisti po oda</w:t>
      </w:r>
    </w:p>
    <w:p w14:paraId="4920715F" w14:textId="77777777" w:rsidR="000E6455" w:rsidRPr="00BB15C5" w:rsidRDefault="000E6455" w:rsidP="000E6455">
      <w:r w:rsidRPr="00BB15C5">
        <w:t>Prieš vartojimą perskaitykite pakuotės lapelį</w:t>
      </w:r>
    </w:p>
    <w:p w14:paraId="7CAA1F3A" w14:textId="77777777" w:rsidR="000E6455" w:rsidRPr="00BB15C5" w:rsidRDefault="000E6455" w:rsidP="000E6455"/>
    <w:p w14:paraId="257CEC7B" w14:textId="77777777" w:rsidR="000E6455" w:rsidRPr="00BB15C5" w:rsidRDefault="000E6455" w:rsidP="000E6455"/>
    <w:p w14:paraId="448900A0" w14:textId="77777777" w:rsidR="000E6455" w:rsidRPr="00BB15C5" w:rsidRDefault="000E6455" w:rsidP="000E6455">
      <w:pPr>
        <w:pBdr>
          <w:top w:val="single" w:sz="4" w:space="0" w:color="auto"/>
          <w:left w:val="single" w:sz="4" w:space="4" w:color="auto"/>
          <w:bottom w:val="single" w:sz="4" w:space="1" w:color="auto"/>
          <w:right w:val="single" w:sz="4" w:space="4" w:color="auto"/>
        </w:pBdr>
        <w:ind w:left="567" w:hanging="567"/>
        <w:outlineLvl w:val="0"/>
      </w:pPr>
      <w:r w:rsidRPr="00BB15C5">
        <w:rPr>
          <w:b/>
        </w:rPr>
        <w:t>6.</w:t>
      </w:r>
      <w:r w:rsidRPr="00BB15C5">
        <w:rPr>
          <w:b/>
        </w:rPr>
        <w:tab/>
      </w:r>
      <w:r w:rsidRPr="00BB15C5">
        <w:rPr>
          <w:b/>
          <w:bCs/>
        </w:rPr>
        <w:t>SPECIALUS ĮSPĖJIMAS, KAD VAISTINĮ PREPARATĄ BŪTINA LAIKYTI VAIKAMS NEPASTEBIMOJE IR NEPASIEKIAMOJE VIETOJE</w:t>
      </w:r>
    </w:p>
    <w:p w14:paraId="56E9E113" w14:textId="77777777" w:rsidR="000E6455" w:rsidRPr="00BB15C5" w:rsidRDefault="000E6455" w:rsidP="000E6455"/>
    <w:p w14:paraId="656C85C5" w14:textId="77777777" w:rsidR="000E6455" w:rsidRPr="00BB15C5" w:rsidRDefault="000E6455" w:rsidP="000E6455">
      <w:r w:rsidRPr="00BB15C5">
        <w:t>Laikyti vaikams nepastebimoje ir nepasiekiamoje vietoje</w:t>
      </w:r>
    </w:p>
    <w:p w14:paraId="0F54B7AD" w14:textId="77777777" w:rsidR="000E6455" w:rsidRPr="00BB15C5" w:rsidRDefault="000E6455" w:rsidP="000E6455"/>
    <w:p w14:paraId="40172AE9" w14:textId="77777777" w:rsidR="000E6455" w:rsidRPr="00BB15C5" w:rsidRDefault="000E6455" w:rsidP="000E6455"/>
    <w:p w14:paraId="53D5F5EC"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7.</w:t>
      </w:r>
      <w:r w:rsidRPr="00BB15C5">
        <w:rPr>
          <w:b/>
        </w:rPr>
        <w:tab/>
      </w:r>
      <w:r w:rsidRPr="00BB15C5">
        <w:rPr>
          <w:b/>
          <w:bCs/>
        </w:rPr>
        <w:t>KITAS (-I) SPECIALUS (-ŪS) ĮSPĖJIMAS (-AI) (JEI REIKIA)</w:t>
      </w:r>
    </w:p>
    <w:p w14:paraId="5248514D" w14:textId="77777777" w:rsidR="000E6455" w:rsidRPr="00BB15C5" w:rsidRDefault="000E6455" w:rsidP="000E6455"/>
    <w:p w14:paraId="3B63C666" w14:textId="2C89D387" w:rsidR="000E6455" w:rsidRPr="00BB15C5" w:rsidRDefault="000E6455" w:rsidP="000E6455">
      <w:r w:rsidRPr="00BB15C5">
        <w:t xml:space="preserve">Prieš </w:t>
      </w:r>
      <w:r w:rsidR="00143F52" w:rsidRPr="00BB15C5">
        <w:t>vartojimą</w:t>
      </w:r>
      <w:r w:rsidRPr="00BB15C5">
        <w:t xml:space="preserve"> švirkštą išimkite iš dėžutės ir </w:t>
      </w:r>
      <w:r w:rsidR="00143F52" w:rsidRPr="00BB15C5">
        <w:t>25</w:t>
      </w:r>
      <w:r w:rsidR="00143F52" w:rsidRPr="00BB15C5">
        <w:noBreakHyphen/>
        <w:t xml:space="preserve">30 minučių </w:t>
      </w:r>
      <w:r w:rsidRPr="00BB15C5">
        <w:t>palaikykite kambario temperatūroje</w:t>
      </w:r>
    </w:p>
    <w:p w14:paraId="7DBEFF35" w14:textId="77777777" w:rsidR="000E6455" w:rsidRPr="00BB15C5" w:rsidRDefault="000E6455" w:rsidP="000E6455"/>
    <w:p w14:paraId="23519163" w14:textId="77777777" w:rsidR="000E6455" w:rsidRPr="00BB15C5" w:rsidRDefault="000E6455" w:rsidP="000E6455"/>
    <w:p w14:paraId="0B4343A2"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8.</w:t>
      </w:r>
      <w:r w:rsidRPr="00BB15C5">
        <w:rPr>
          <w:b/>
        </w:rPr>
        <w:tab/>
      </w:r>
      <w:r w:rsidRPr="00BB15C5">
        <w:rPr>
          <w:b/>
          <w:bCs/>
        </w:rPr>
        <w:t>TINKAMUMO LAIKAS</w:t>
      </w:r>
    </w:p>
    <w:p w14:paraId="2E8647F6" w14:textId="77777777" w:rsidR="000E6455" w:rsidRPr="00BB15C5" w:rsidRDefault="000E6455" w:rsidP="000E6455"/>
    <w:p w14:paraId="7083855A" w14:textId="3E84A6AD" w:rsidR="000E6455" w:rsidRPr="00BB15C5" w:rsidRDefault="00490E23" w:rsidP="000E6455">
      <w:r w:rsidRPr="00BB15C5">
        <w:t>EXP</w:t>
      </w:r>
    </w:p>
    <w:p w14:paraId="009FB780" w14:textId="77777777" w:rsidR="000E6455" w:rsidRPr="00BB15C5" w:rsidRDefault="000E6455" w:rsidP="000E6455"/>
    <w:p w14:paraId="0A4F48E6" w14:textId="77777777" w:rsidR="000E6455" w:rsidRPr="00BB15C5" w:rsidRDefault="000E6455" w:rsidP="000E6455"/>
    <w:p w14:paraId="1EAC5728" w14:textId="77777777" w:rsidR="000E6455" w:rsidRPr="00BB15C5" w:rsidRDefault="000E6455" w:rsidP="000E6455">
      <w:pPr>
        <w:keepNext/>
        <w:keepLines/>
        <w:pBdr>
          <w:top w:val="single" w:sz="4" w:space="1" w:color="auto"/>
          <w:left w:val="single" w:sz="4" w:space="4" w:color="auto"/>
          <w:bottom w:val="single" w:sz="4" w:space="1" w:color="auto"/>
          <w:right w:val="single" w:sz="4" w:space="4" w:color="auto"/>
        </w:pBdr>
        <w:ind w:left="567" w:hanging="567"/>
        <w:outlineLvl w:val="0"/>
      </w:pPr>
      <w:r w:rsidRPr="00BB15C5">
        <w:rPr>
          <w:b/>
        </w:rPr>
        <w:lastRenderedPageBreak/>
        <w:t>9.</w:t>
      </w:r>
      <w:r w:rsidRPr="00BB15C5">
        <w:rPr>
          <w:b/>
        </w:rPr>
        <w:tab/>
      </w:r>
      <w:r w:rsidRPr="00BB15C5">
        <w:rPr>
          <w:b/>
          <w:caps/>
        </w:rPr>
        <w:t>SPECIALIOS laikymo sąlygos</w:t>
      </w:r>
    </w:p>
    <w:p w14:paraId="54984FF7" w14:textId="77777777" w:rsidR="000E6455" w:rsidRPr="00BB15C5" w:rsidRDefault="000E6455" w:rsidP="000E6455">
      <w:pPr>
        <w:keepNext/>
      </w:pPr>
    </w:p>
    <w:p w14:paraId="7240A24A" w14:textId="77777777" w:rsidR="000E6455" w:rsidRPr="00BB15C5" w:rsidRDefault="000E6455" w:rsidP="000E6455">
      <w:pPr>
        <w:keepNext/>
      </w:pPr>
      <w:r w:rsidRPr="00BB15C5">
        <w:t>Laikyti šaldytuve</w:t>
      </w:r>
    </w:p>
    <w:p w14:paraId="349ED417" w14:textId="77777777" w:rsidR="000E6455" w:rsidRPr="00BB15C5" w:rsidRDefault="000E6455" w:rsidP="000E6455">
      <w:pPr>
        <w:keepNext/>
      </w:pPr>
      <w:r w:rsidRPr="00BB15C5">
        <w:t>Negalima užšaldyti</w:t>
      </w:r>
    </w:p>
    <w:p w14:paraId="4C3B3CB6" w14:textId="5BBBA1C8" w:rsidR="00B06E71" w:rsidRPr="00BB15C5" w:rsidRDefault="00B06E71" w:rsidP="00B06E71">
      <w:r w:rsidRPr="00BB15C5">
        <w:t>Išimtą iš šaldytuvo užpildytą švirkštą galima laikyti iki 2</w:t>
      </w:r>
      <w:r w:rsidR="00143F52" w:rsidRPr="00BB15C5">
        <w:t> </w:t>
      </w:r>
      <w:r w:rsidRPr="00BB15C5">
        <w:t>savaičių ne aukštesnėje kaip 30°C temperatūroje</w:t>
      </w:r>
    </w:p>
    <w:p w14:paraId="17950177" w14:textId="483A5F01" w:rsidR="000E6455" w:rsidRPr="00BB15C5" w:rsidRDefault="000E6455" w:rsidP="000E6455">
      <w:pPr>
        <w:keepNext/>
      </w:pPr>
      <w:r w:rsidRPr="00BB15C5">
        <w:t xml:space="preserve">Užpildytą švirkštą laikykite išorinėje dėžutėje, kad </w:t>
      </w:r>
      <w:r w:rsidR="009F638C" w:rsidRPr="00BB15C5">
        <w:t xml:space="preserve">vaistas </w:t>
      </w:r>
      <w:r w:rsidRPr="00BB15C5">
        <w:t>būtų apsaugotas nuo šviesos ir drėgmės</w:t>
      </w:r>
    </w:p>
    <w:p w14:paraId="4A65E28F" w14:textId="77777777" w:rsidR="000E6455" w:rsidRPr="00BB15C5" w:rsidRDefault="000E6455" w:rsidP="000E6455"/>
    <w:p w14:paraId="41B167DC" w14:textId="77777777" w:rsidR="000E6455" w:rsidRPr="00BB15C5" w:rsidRDefault="000E6455" w:rsidP="000E6455">
      <w:pPr>
        <w:ind w:left="567" w:hanging="567"/>
      </w:pPr>
    </w:p>
    <w:p w14:paraId="4DEA2994"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10.</w:t>
      </w:r>
      <w:r w:rsidRPr="00BB15C5">
        <w:rPr>
          <w:b/>
        </w:rPr>
        <w:tab/>
      </w:r>
      <w:r w:rsidRPr="00BB15C5">
        <w:rPr>
          <w:b/>
          <w:caps/>
        </w:rPr>
        <w:t xml:space="preserve">specialios atsargumo priemonės DĖL NESUVARTOTO </w:t>
      </w:r>
      <w:r w:rsidRPr="00BB15C5">
        <w:rPr>
          <w:b/>
          <w:bCs/>
          <w:caps/>
        </w:rPr>
        <w:t>VAISTINIO PREPARATO AR JO ATLIEK</w:t>
      </w:r>
      <w:r w:rsidRPr="00BB15C5">
        <w:rPr>
          <w:b/>
        </w:rPr>
        <w:t>Ų</w:t>
      </w:r>
      <w:r w:rsidRPr="00BB15C5">
        <w:rPr>
          <w:caps/>
        </w:rPr>
        <w:t xml:space="preserve"> </w:t>
      </w:r>
      <w:r w:rsidRPr="00BB15C5">
        <w:rPr>
          <w:b/>
          <w:bCs/>
          <w:caps/>
        </w:rPr>
        <w:t>TVARKYMO</w:t>
      </w:r>
      <w:r w:rsidRPr="00BB15C5">
        <w:rPr>
          <w:b/>
          <w:caps/>
        </w:rPr>
        <w:t xml:space="preserve"> (jei reikia)</w:t>
      </w:r>
    </w:p>
    <w:p w14:paraId="2B49F79F" w14:textId="77777777" w:rsidR="000E6455" w:rsidRPr="00BB15C5" w:rsidRDefault="000E6455" w:rsidP="000E6455"/>
    <w:p w14:paraId="4FAD54F8" w14:textId="77777777" w:rsidR="000E6455" w:rsidRPr="00BB15C5" w:rsidRDefault="000E6455" w:rsidP="000E6455"/>
    <w:p w14:paraId="47A18F80"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11.</w:t>
      </w:r>
      <w:r w:rsidRPr="00BB15C5">
        <w:rPr>
          <w:b/>
        </w:rPr>
        <w:tab/>
      </w:r>
      <w:r w:rsidRPr="00BB15C5">
        <w:rPr>
          <w:b/>
          <w:caps/>
        </w:rPr>
        <w:t>R</w:t>
      </w:r>
      <w:r w:rsidR="00E501C6" w:rsidRPr="00BB15C5">
        <w:rPr>
          <w:b/>
        </w:rPr>
        <w:t>EGISTRUO</w:t>
      </w:r>
      <w:r w:rsidRPr="00BB15C5">
        <w:rPr>
          <w:b/>
          <w:caps/>
        </w:rPr>
        <w:t>tojo pavadinimas ir adresas</w:t>
      </w:r>
    </w:p>
    <w:p w14:paraId="1C0B0070" w14:textId="77777777" w:rsidR="000E6455" w:rsidRPr="00BB15C5" w:rsidRDefault="000E6455" w:rsidP="00C25345"/>
    <w:p w14:paraId="6D1C817B" w14:textId="77777777" w:rsidR="00801B78" w:rsidRPr="00BB15C5" w:rsidRDefault="00801B78" w:rsidP="001A6031">
      <w:pPr>
        <w:rPr>
          <w:szCs w:val="22"/>
          <w:lang w:eastAsia="zh-TW"/>
        </w:rPr>
      </w:pPr>
      <w:r w:rsidRPr="00BB15C5">
        <w:rPr>
          <w:szCs w:val="22"/>
          <w:lang w:eastAsia="zh-TW"/>
        </w:rPr>
        <w:t xml:space="preserve">Roche Registration GmbH </w:t>
      </w:r>
    </w:p>
    <w:p w14:paraId="79A03FBF" w14:textId="77777777" w:rsidR="00801B78" w:rsidRPr="00BB15C5" w:rsidRDefault="00801B78" w:rsidP="001A6031">
      <w:pPr>
        <w:rPr>
          <w:szCs w:val="22"/>
          <w:lang w:eastAsia="zh-TW"/>
        </w:rPr>
      </w:pPr>
      <w:r w:rsidRPr="00BB15C5">
        <w:rPr>
          <w:szCs w:val="22"/>
          <w:lang w:eastAsia="zh-TW"/>
        </w:rPr>
        <w:t>Emil-Barell-Strasse 1</w:t>
      </w:r>
    </w:p>
    <w:p w14:paraId="13BA6A2A" w14:textId="77777777" w:rsidR="00801B78" w:rsidRPr="00BB15C5" w:rsidRDefault="00801B78" w:rsidP="001A6031">
      <w:pPr>
        <w:rPr>
          <w:szCs w:val="22"/>
          <w:lang w:eastAsia="zh-TW"/>
        </w:rPr>
      </w:pPr>
      <w:r w:rsidRPr="00BB15C5">
        <w:rPr>
          <w:szCs w:val="22"/>
          <w:lang w:eastAsia="zh-TW"/>
        </w:rPr>
        <w:t>79639 Grenzach-Wyhlen</w:t>
      </w:r>
    </w:p>
    <w:p w14:paraId="718796C3" w14:textId="77777777" w:rsidR="00801B78" w:rsidRPr="00BB15C5" w:rsidRDefault="00801B78" w:rsidP="001A6031">
      <w:pPr>
        <w:rPr>
          <w:szCs w:val="22"/>
          <w:lang w:eastAsia="zh-TW"/>
        </w:rPr>
      </w:pPr>
      <w:r w:rsidRPr="00BB15C5">
        <w:rPr>
          <w:szCs w:val="22"/>
          <w:lang w:eastAsia="zh-TW"/>
        </w:rPr>
        <w:t>Vokietija</w:t>
      </w:r>
    </w:p>
    <w:p w14:paraId="79AF97F2" w14:textId="77777777" w:rsidR="000E6455" w:rsidRPr="00BB15C5" w:rsidRDefault="000E6455" w:rsidP="00C25345"/>
    <w:p w14:paraId="60650856" w14:textId="77777777" w:rsidR="000E6455" w:rsidRPr="00BB15C5" w:rsidRDefault="000E6455" w:rsidP="00C25345"/>
    <w:p w14:paraId="1EFDBAF6" w14:textId="025B920B"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12.</w:t>
      </w:r>
      <w:r w:rsidRPr="00BB15C5">
        <w:rPr>
          <w:b/>
        </w:rPr>
        <w:tab/>
      </w:r>
      <w:r w:rsidR="00E501C6" w:rsidRPr="00BB15C5">
        <w:rPr>
          <w:b/>
          <w:caps/>
        </w:rPr>
        <w:t>REGISTRACIJOS PAŽYMĖJIMO</w:t>
      </w:r>
      <w:r w:rsidR="00E501C6" w:rsidRPr="00BB15C5" w:rsidDel="00E501C6">
        <w:rPr>
          <w:b/>
          <w:caps/>
        </w:rPr>
        <w:t xml:space="preserve"> </w:t>
      </w:r>
      <w:r w:rsidRPr="00BB15C5">
        <w:rPr>
          <w:b/>
          <w:caps/>
        </w:rPr>
        <w:t>numeri</w:t>
      </w:r>
      <w:r w:rsidR="00C25345" w:rsidRPr="00BB15C5">
        <w:rPr>
          <w:b/>
          <w:caps/>
        </w:rPr>
        <w:t>AI</w:t>
      </w:r>
    </w:p>
    <w:p w14:paraId="06FA428B" w14:textId="77777777" w:rsidR="000E6455" w:rsidRPr="00BB15C5" w:rsidRDefault="000E6455" w:rsidP="000E6455"/>
    <w:p w14:paraId="49D7736F" w14:textId="77777777" w:rsidR="000E6455" w:rsidRPr="00BB15C5" w:rsidRDefault="000E6455" w:rsidP="000E6455">
      <w:r w:rsidRPr="00BB15C5">
        <w:t>EU/1/08/492/007</w:t>
      </w:r>
      <w:r w:rsidR="00C25345" w:rsidRPr="00BB15C5">
        <w:t xml:space="preserve"> </w:t>
      </w:r>
      <w:r w:rsidR="00C25345" w:rsidRPr="00BB15C5">
        <w:rPr>
          <w:highlight w:val="lightGray"/>
        </w:rPr>
        <w:t>4 užpildyti švirkštai</w:t>
      </w:r>
    </w:p>
    <w:p w14:paraId="69745837" w14:textId="0DFE59F6" w:rsidR="00C25345" w:rsidRPr="00BB15C5" w:rsidRDefault="00C25345" w:rsidP="000E6455">
      <w:r w:rsidRPr="00BB15C5">
        <w:rPr>
          <w:highlight w:val="lightGray"/>
        </w:rPr>
        <w:t xml:space="preserve">EU/1/08/492/008 </w:t>
      </w:r>
      <w:r w:rsidR="00614D85" w:rsidRPr="00BB15C5">
        <w:rPr>
          <w:highlight w:val="lightGray"/>
        </w:rPr>
        <w:t>Sudėt</w:t>
      </w:r>
      <w:r w:rsidRPr="00BB15C5">
        <w:rPr>
          <w:highlight w:val="lightGray"/>
        </w:rPr>
        <w:t>inė pakuotė: 12 (3 pakuotės po 4) užpildytų švirkštų</w:t>
      </w:r>
    </w:p>
    <w:p w14:paraId="2F692F97" w14:textId="77777777" w:rsidR="000E6455" w:rsidRPr="00BB15C5" w:rsidRDefault="000E6455" w:rsidP="000E6455"/>
    <w:p w14:paraId="71538620" w14:textId="77777777" w:rsidR="000E6455" w:rsidRPr="00BB15C5" w:rsidRDefault="000E6455" w:rsidP="000E6455"/>
    <w:p w14:paraId="2C4D6466"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13.</w:t>
      </w:r>
      <w:r w:rsidRPr="00BB15C5">
        <w:rPr>
          <w:b/>
        </w:rPr>
        <w:tab/>
        <w:t>SERIJOS NUMERIS</w:t>
      </w:r>
    </w:p>
    <w:p w14:paraId="301170C0" w14:textId="77777777" w:rsidR="000E6455" w:rsidRPr="00BB15C5" w:rsidRDefault="000E6455" w:rsidP="000E6455"/>
    <w:p w14:paraId="281F4B78" w14:textId="01598AC5" w:rsidR="000E6455" w:rsidRPr="00BB15C5" w:rsidRDefault="00490E23" w:rsidP="000E6455">
      <w:r w:rsidRPr="00BB15C5">
        <w:t>Lot</w:t>
      </w:r>
    </w:p>
    <w:p w14:paraId="539F0CA4" w14:textId="77777777" w:rsidR="000E6455" w:rsidRPr="00BB15C5" w:rsidRDefault="000E6455" w:rsidP="000E6455"/>
    <w:p w14:paraId="17B4C573" w14:textId="77777777" w:rsidR="000E6455" w:rsidRPr="00BB15C5" w:rsidRDefault="000E6455" w:rsidP="000E6455"/>
    <w:p w14:paraId="0D078667"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14.</w:t>
      </w:r>
      <w:r w:rsidRPr="00BB15C5">
        <w:rPr>
          <w:b/>
        </w:rPr>
        <w:tab/>
        <w:t>PARDAVIMO (IŠDAVIMO)</w:t>
      </w:r>
      <w:r w:rsidRPr="00BB15C5">
        <w:rPr>
          <w:b/>
          <w:caps/>
        </w:rPr>
        <w:t xml:space="preserve"> tvarka</w:t>
      </w:r>
    </w:p>
    <w:p w14:paraId="74BBC4AD" w14:textId="77777777" w:rsidR="000E6455" w:rsidRPr="00BB15C5" w:rsidRDefault="000E6455" w:rsidP="000E6455"/>
    <w:p w14:paraId="627527F1" w14:textId="77777777" w:rsidR="000E6455" w:rsidRPr="00BB15C5" w:rsidRDefault="000E6455" w:rsidP="000E6455"/>
    <w:p w14:paraId="438A3592"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15.</w:t>
      </w:r>
      <w:r w:rsidRPr="00BB15C5">
        <w:rPr>
          <w:b/>
        </w:rPr>
        <w:tab/>
      </w:r>
      <w:r w:rsidRPr="00BB15C5">
        <w:rPr>
          <w:b/>
          <w:caps/>
        </w:rPr>
        <w:t>vartojimo instrukcijA</w:t>
      </w:r>
    </w:p>
    <w:p w14:paraId="283606E5" w14:textId="77777777" w:rsidR="000E6455" w:rsidRPr="00BB15C5" w:rsidRDefault="000E6455" w:rsidP="000E6455"/>
    <w:p w14:paraId="3BB34566" w14:textId="77777777" w:rsidR="000E6455" w:rsidRPr="00BB15C5" w:rsidRDefault="000E6455" w:rsidP="000E6455"/>
    <w:p w14:paraId="677A3B76" w14:textId="77777777" w:rsidR="000E6455" w:rsidRPr="00BB15C5" w:rsidRDefault="000E6455" w:rsidP="000E6455">
      <w:pPr>
        <w:pBdr>
          <w:top w:val="single" w:sz="4" w:space="1" w:color="auto"/>
          <w:left w:val="single" w:sz="4" w:space="4" w:color="auto"/>
          <w:bottom w:val="single" w:sz="4" w:space="1" w:color="auto"/>
          <w:right w:val="single" w:sz="4" w:space="4" w:color="auto"/>
        </w:pBdr>
        <w:ind w:left="567" w:hanging="567"/>
        <w:outlineLvl w:val="0"/>
      </w:pPr>
      <w:r w:rsidRPr="00BB15C5">
        <w:rPr>
          <w:b/>
        </w:rPr>
        <w:t>16.</w:t>
      </w:r>
      <w:r w:rsidRPr="00BB15C5">
        <w:rPr>
          <w:b/>
        </w:rPr>
        <w:tab/>
        <w:t>INFORMACIJA BRAILIO RAŠTU</w:t>
      </w:r>
    </w:p>
    <w:p w14:paraId="5747FCCD" w14:textId="77777777" w:rsidR="000E6455" w:rsidRPr="00BB15C5" w:rsidRDefault="000E6455" w:rsidP="000E6455"/>
    <w:p w14:paraId="7FBA23A1" w14:textId="632D6395" w:rsidR="000E6455" w:rsidRPr="00BB15C5" w:rsidRDefault="000E6455" w:rsidP="000E6455">
      <w:r w:rsidRPr="00BB15C5">
        <w:t>roactemra 162</w:t>
      </w:r>
      <w:r w:rsidR="00C25345" w:rsidRPr="00BB15C5">
        <w:t> </w:t>
      </w:r>
      <w:r w:rsidRPr="00BB15C5">
        <w:t>mg</w:t>
      </w:r>
      <w:r w:rsidR="00C25345" w:rsidRPr="00BB15C5">
        <w:t xml:space="preserve"> švirkštas</w:t>
      </w:r>
    </w:p>
    <w:p w14:paraId="22F5CB8E" w14:textId="77777777" w:rsidR="0042012E" w:rsidRPr="00BB15C5" w:rsidRDefault="0042012E" w:rsidP="000E6455"/>
    <w:p w14:paraId="4A8EC7FF" w14:textId="77777777" w:rsidR="009479B1" w:rsidRPr="00BB15C5" w:rsidRDefault="009479B1" w:rsidP="000E6455"/>
    <w:p w14:paraId="629B716E" w14:textId="77777777" w:rsidR="009479B1" w:rsidRPr="00BB15C5" w:rsidRDefault="009479B1" w:rsidP="009479B1">
      <w:pPr>
        <w:pBdr>
          <w:top w:val="single" w:sz="4" w:space="1" w:color="auto"/>
          <w:left w:val="single" w:sz="4" w:space="4" w:color="auto"/>
          <w:bottom w:val="single" w:sz="4" w:space="0" w:color="auto"/>
          <w:right w:val="single" w:sz="4" w:space="4" w:color="auto"/>
        </w:pBdr>
        <w:rPr>
          <w:b/>
          <w:szCs w:val="24"/>
        </w:rPr>
      </w:pPr>
      <w:r w:rsidRPr="00BB15C5">
        <w:rPr>
          <w:b/>
          <w:szCs w:val="24"/>
        </w:rPr>
        <w:t>17.</w:t>
      </w:r>
      <w:r w:rsidRPr="00BB15C5">
        <w:rPr>
          <w:b/>
          <w:szCs w:val="24"/>
        </w:rPr>
        <w:tab/>
        <w:t>UNIKALUS IDENTIFIKATORIUS – 2D BRŪKŠNINIS KODAS</w:t>
      </w:r>
    </w:p>
    <w:p w14:paraId="005B631B" w14:textId="77777777" w:rsidR="009479B1" w:rsidRPr="00BB15C5" w:rsidRDefault="009479B1" w:rsidP="009479B1"/>
    <w:p w14:paraId="4CF5A3A0" w14:textId="77777777" w:rsidR="009479B1" w:rsidRPr="00BB15C5" w:rsidRDefault="009479B1" w:rsidP="009479B1">
      <w:pPr>
        <w:rPr>
          <w:szCs w:val="22"/>
          <w:shd w:val="clear" w:color="auto" w:fill="CCCCCC"/>
        </w:rPr>
      </w:pPr>
      <w:r w:rsidRPr="00BB15C5">
        <w:rPr>
          <w:highlight w:val="lightGray"/>
        </w:rPr>
        <w:t>2D brūkšninis kodas su nurodytu unikaliu identifikatoriumi.</w:t>
      </w:r>
    </w:p>
    <w:p w14:paraId="06932066" w14:textId="77777777" w:rsidR="009479B1" w:rsidRPr="00BB15C5" w:rsidRDefault="009479B1" w:rsidP="009479B1"/>
    <w:p w14:paraId="554EA0CD" w14:textId="77777777" w:rsidR="009479B1" w:rsidRPr="00BB15C5" w:rsidRDefault="009479B1" w:rsidP="009479B1"/>
    <w:p w14:paraId="447BB7B5" w14:textId="77777777" w:rsidR="009479B1" w:rsidRPr="00BB15C5" w:rsidRDefault="009479B1" w:rsidP="009479B1">
      <w:pPr>
        <w:pBdr>
          <w:top w:val="single" w:sz="4" w:space="1" w:color="auto"/>
          <w:left w:val="single" w:sz="4" w:space="4" w:color="auto"/>
          <w:bottom w:val="single" w:sz="4" w:space="0" w:color="auto"/>
          <w:right w:val="single" w:sz="4" w:space="4" w:color="auto"/>
        </w:pBdr>
        <w:rPr>
          <w:b/>
          <w:szCs w:val="24"/>
        </w:rPr>
      </w:pPr>
      <w:r w:rsidRPr="00BB15C5">
        <w:rPr>
          <w:b/>
          <w:szCs w:val="24"/>
        </w:rPr>
        <w:t>18.</w:t>
      </w:r>
      <w:r w:rsidRPr="00BB15C5">
        <w:rPr>
          <w:b/>
          <w:szCs w:val="24"/>
        </w:rPr>
        <w:tab/>
        <w:t>UNIKALUS IDENTIFIKATORIUS – ŽMONĖMS SUPRANTAMI DUOMENYS</w:t>
      </w:r>
    </w:p>
    <w:p w14:paraId="59436F6C" w14:textId="77777777" w:rsidR="009479B1" w:rsidRPr="00BB15C5" w:rsidRDefault="009479B1" w:rsidP="009479B1"/>
    <w:p w14:paraId="0B1665D1" w14:textId="77777777" w:rsidR="009479B1" w:rsidRPr="00BB15C5" w:rsidRDefault="009479B1" w:rsidP="009479B1">
      <w:pPr>
        <w:rPr>
          <w:color w:val="008000"/>
          <w:szCs w:val="22"/>
        </w:rPr>
      </w:pPr>
      <w:r w:rsidRPr="00BB15C5">
        <w:t>PC</w:t>
      </w:r>
    </w:p>
    <w:p w14:paraId="754CC5C2" w14:textId="77777777" w:rsidR="009479B1" w:rsidRPr="00BB15C5" w:rsidRDefault="009479B1" w:rsidP="009479B1">
      <w:pPr>
        <w:rPr>
          <w:color w:val="008000"/>
          <w:szCs w:val="22"/>
        </w:rPr>
      </w:pPr>
      <w:r w:rsidRPr="00BB15C5">
        <w:t>SN</w:t>
      </w:r>
    </w:p>
    <w:p w14:paraId="1D4BA495" w14:textId="77777777" w:rsidR="009479B1" w:rsidRPr="00BB15C5" w:rsidRDefault="009479B1" w:rsidP="009479B1">
      <w:pPr>
        <w:rPr>
          <w:szCs w:val="22"/>
        </w:rPr>
      </w:pPr>
      <w:r w:rsidRPr="00BB15C5">
        <w:t>NN</w:t>
      </w:r>
    </w:p>
    <w:p w14:paraId="79F59A67" w14:textId="77777777" w:rsidR="0042012E" w:rsidRPr="00BB15C5" w:rsidRDefault="005A393A" w:rsidP="006205AB">
      <w:pPr>
        <w:pBdr>
          <w:top w:val="single" w:sz="4" w:space="1" w:color="auto"/>
          <w:left w:val="single" w:sz="4" w:space="4" w:color="auto"/>
          <w:bottom w:val="single" w:sz="4" w:space="1" w:color="auto"/>
          <w:right w:val="single" w:sz="4" w:space="4" w:color="auto"/>
        </w:pBdr>
        <w:ind w:left="567" w:hanging="567"/>
        <w:outlineLvl w:val="0"/>
        <w:rPr>
          <w:b/>
        </w:rPr>
      </w:pPr>
      <w:r w:rsidRPr="00BB15C5">
        <w:br w:type="page"/>
      </w:r>
      <w:r w:rsidR="0042012E" w:rsidRPr="00BB15C5">
        <w:rPr>
          <w:b/>
        </w:rPr>
        <w:lastRenderedPageBreak/>
        <w:t>INFORMACIJA ANT IŠORINĖS PAKUOTĖS</w:t>
      </w:r>
    </w:p>
    <w:p w14:paraId="5E315D0C" w14:textId="77777777" w:rsidR="0042012E" w:rsidRPr="00BB15C5" w:rsidRDefault="0042012E" w:rsidP="006205AB">
      <w:pPr>
        <w:pBdr>
          <w:top w:val="single" w:sz="4" w:space="1" w:color="auto"/>
          <w:left w:val="single" w:sz="4" w:space="4" w:color="auto"/>
          <w:bottom w:val="single" w:sz="4" w:space="1" w:color="auto"/>
          <w:right w:val="single" w:sz="4" w:space="4" w:color="auto"/>
        </w:pBdr>
        <w:ind w:left="567" w:hanging="567"/>
        <w:outlineLvl w:val="0"/>
        <w:rPr>
          <w:b/>
        </w:rPr>
      </w:pPr>
    </w:p>
    <w:p w14:paraId="26CB8A79" w14:textId="5FD7EC6A" w:rsidR="0042012E" w:rsidRPr="00BB15C5" w:rsidRDefault="0042012E" w:rsidP="006205AB">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UŽPILDYTO ŠVIRKŠTO DĖŽUTĖ (</w:t>
      </w:r>
      <w:r w:rsidR="00947910" w:rsidRPr="00BB15C5">
        <w:rPr>
          <w:b/>
        </w:rPr>
        <w:t>BE</w:t>
      </w:r>
      <w:r w:rsidRPr="00BB15C5">
        <w:rPr>
          <w:b/>
        </w:rPr>
        <w:t xml:space="preserve"> MĖLYN</w:t>
      </w:r>
      <w:r w:rsidR="00947910" w:rsidRPr="00BB15C5">
        <w:rPr>
          <w:b/>
        </w:rPr>
        <w:t>O</w:t>
      </w:r>
      <w:r w:rsidRPr="00BB15C5">
        <w:rPr>
          <w:b/>
        </w:rPr>
        <w:t xml:space="preserve"> </w:t>
      </w:r>
      <w:r w:rsidR="00614D85" w:rsidRPr="00BB15C5">
        <w:rPr>
          <w:b/>
        </w:rPr>
        <w:t>LANGE</w:t>
      </w:r>
      <w:r w:rsidRPr="00BB15C5">
        <w:rPr>
          <w:b/>
        </w:rPr>
        <w:t>LI</w:t>
      </w:r>
      <w:r w:rsidR="00947910" w:rsidRPr="00BB15C5">
        <w:rPr>
          <w:b/>
        </w:rPr>
        <w:t>O</w:t>
      </w:r>
      <w:r w:rsidRPr="00BB15C5">
        <w:rPr>
          <w:b/>
        </w:rPr>
        <w:t xml:space="preserve">) – </w:t>
      </w:r>
      <w:r w:rsidR="00614D85" w:rsidRPr="00BB15C5">
        <w:rPr>
          <w:b/>
        </w:rPr>
        <w:t xml:space="preserve">Sudėtinė </w:t>
      </w:r>
      <w:r w:rsidRPr="00BB15C5">
        <w:rPr>
          <w:b/>
        </w:rPr>
        <w:t>pakuotė</w:t>
      </w:r>
    </w:p>
    <w:p w14:paraId="698C1A1F" w14:textId="77777777" w:rsidR="0042012E" w:rsidRPr="00BB15C5" w:rsidRDefault="0042012E" w:rsidP="0042012E"/>
    <w:p w14:paraId="3ED3131E" w14:textId="77777777" w:rsidR="0042012E" w:rsidRPr="00BB15C5" w:rsidRDefault="0042012E" w:rsidP="0042012E"/>
    <w:p w14:paraId="42914967"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1.</w:t>
      </w:r>
      <w:r w:rsidRPr="00BB15C5">
        <w:rPr>
          <w:b/>
        </w:rPr>
        <w:tab/>
        <w:t>VAISTINIO PREPARATO PAVADINIMAS</w:t>
      </w:r>
    </w:p>
    <w:p w14:paraId="5AB9D6A6" w14:textId="77777777" w:rsidR="0042012E" w:rsidRPr="00BB15C5" w:rsidRDefault="0042012E" w:rsidP="0042012E"/>
    <w:p w14:paraId="266C7D2A" w14:textId="77777777" w:rsidR="0042012E" w:rsidRPr="00BB15C5" w:rsidRDefault="0042012E" w:rsidP="0042012E">
      <w:r w:rsidRPr="00BB15C5">
        <w:t xml:space="preserve">RoActemra 162 mg </w:t>
      </w:r>
      <w:r w:rsidRPr="00BB15C5">
        <w:rPr>
          <w:iCs/>
        </w:rPr>
        <w:t xml:space="preserve">injekcinis tirpalas </w:t>
      </w:r>
      <w:r w:rsidRPr="00BB15C5">
        <w:t>užpildytame švirkšte</w:t>
      </w:r>
    </w:p>
    <w:p w14:paraId="4EBAE999" w14:textId="77777777" w:rsidR="0042012E" w:rsidRPr="00BB15C5" w:rsidRDefault="00932214" w:rsidP="0042012E">
      <w:r w:rsidRPr="00BB15C5">
        <w:t>t</w:t>
      </w:r>
      <w:r w:rsidR="0042012E" w:rsidRPr="00BB15C5">
        <w:t>ocilizumabas</w:t>
      </w:r>
    </w:p>
    <w:p w14:paraId="73A079E8" w14:textId="77777777" w:rsidR="0042012E" w:rsidRPr="00BB15C5" w:rsidRDefault="0042012E" w:rsidP="0042012E"/>
    <w:p w14:paraId="6E71A5A0" w14:textId="77777777" w:rsidR="0042012E" w:rsidRPr="00BB15C5" w:rsidRDefault="0042012E" w:rsidP="0042012E"/>
    <w:p w14:paraId="18EBDE25"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2.</w:t>
      </w:r>
      <w:r w:rsidRPr="00BB15C5">
        <w:rPr>
          <w:b/>
        </w:rPr>
        <w:tab/>
        <w:t>VEIKLIOJI MEDŽIAGA IR JOS KIEKIS</w:t>
      </w:r>
    </w:p>
    <w:p w14:paraId="2BB5DE06" w14:textId="77777777" w:rsidR="0042012E" w:rsidRPr="00BB15C5" w:rsidRDefault="0042012E" w:rsidP="0042012E"/>
    <w:p w14:paraId="7B1368F0" w14:textId="77777777" w:rsidR="0042012E" w:rsidRPr="00BB15C5" w:rsidRDefault="0042012E" w:rsidP="0042012E">
      <w:r w:rsidRPr="00BB15C5">
        <w:t>1 užpildytame švirkšte yra 162 mg tocilizumabo.</w:t>
      </w:r>
    </w:p>
    <w:p w14:paraId="32ADBA72" w14:textId="77777777" w:rsidR="0042012E" w:rsidRPr="00BB15C5" w:rsidRDefault="0042012E" w:rsidP="0042012E"/>
    <w:p w14:paraId="4DD6799C" w14:textId="77777777" w:rsidR="0042012E" w:rsidRPr="00BB15C5" w:rsidRDefault="0042012E" w:rsidP="0042012E"/>
    <w:p w14:paraId="3804397A"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3.</w:t>
      </w:r>
      <w:r w:rsidRPr="00BB15C5">
        <w:rPr>
          <w:b/>
        </w:rPr>
        <w:tab/>
        <w:t>PAGALBINIŲ MEDŽIAGŲ SĄRAŠAS</w:t>
      </w:r>
    </w:p>
    <w:p w14:paraId="151DD510" w14:textId="77777777" w:rsidR="0042012E" w:rsidRPr="00BB15C5" w:rsidRDefault="0042012E" w:rsidP="0042012E"/>
    <w:p w14:paraId="34839530" w14:textId="789947F2" w:rsidR="0042012E" w:rsidRPr="00BB15C5" w:rsidRDefault="00614D85" w:rsidP="0042012E">
      <w:pPr>
        <w:outlineLvl w:val="0"/>
      </w:pPr>
      <w:r w:rsidRPr="00BB15C5">
        <w:rPr>
          <w:bCs/>
          <w:szCs w:val="22"/>
        </w:rPr>
        <w:t xml:space="preserve">Sudėtyje taip pat </w:t>
      </w:r>
      <w:r w:rsidR="00C25345" w:rsidRPr="00BB15C5">
        <w:rPr>
          <w:bCs/>
          <w:szCs w:val="22"/>
        </w:rPr>
        <w:t xml:space="preserve">yra </w:t>
      </w:r>
      <w:r w:rsidR="0042012E" w:rsidRPr="00BB15C5">
        <w:rPr>
          <w:bCs/>
          <w:szCs w:val="22"/>
        </w:rPr>
        <w:t>L-</w:t>
      </w:r>
      <w:r w:rsidR="00490E23" w:rsidRPr="00BB15C5">
        <w:rPr>
          <w:bCs/>
          <w:szCs w:val="22"/>
        </w:rPr>
        <w:t>h</w:t>
      </w:r>
      <w:r w:rsidR="0042012E" w:rsidRPr="00BB15C5">
        <w:rPr>
          <w:bCs/>
          <w:szCs w:val="22"/>
        </w:rPr>
        <w:t>istidin</w:t>
      </w:r>
      <w:r w:rsidRPr="00BB15C5">
        <w:rPr>
          <w:bCs/>
          <w:szCs w:val="22"/>
        </w:rPr>
        <w:t>o</w:t>
      </w:r>
      <w:r w:rsidR="0042012E" w:rsidRPr="00BB15C5">
        <w:rPr>
          <w:bCs/>
          <w:szCs w:val="22"/>
        </w:rPr>
        <w:t>, L-</w:t>
      </w:r>
      <w:r w:rsidR="00490E23" w:rsidRPr="00BB15C5">
        <w:rPr>
          <w:bCs/>
          <w:szCs w:val="22"/>
        </w:rPr>
        <w:t>h</w:t>
      </w:r>
      <w:r w:rsidR="0042012E" w:rsidRPr="00BB15C5">
        <w:rPr>
          <w:bCs/>
          <w:szCs w:val="22"/>
        </w:rPr>
        <w:t>istidino hidrochlorid</w:t>
      </w:r>
      <w:r w:rsidRPr="00BB15C5">
        <w:rPr>
          <w:bCs/>
          <w:szCs w:val="22"/>
        </w:rPr>
        <w:t>o</w:t>
      </w:r>
      <w:r w:rsidR="0042012E" w:rsidRPr="00BB15C5">
        <w:rPr>
          <w:bCs/>
          <w:szCs w:val="22"/>
        </w:rPr>
        <w:t xml:space="preserve"> monohidrat</w:t>
      </w:r>
      <w:r w:rsidRPr="00BB15C5">
        <w:rPr>
          <w:bCs/>
          <w:szCs w:val="22"/>
        </w:rPr>
        <w:t>o</w:t>
      </w:r>
      <w:r w:rsidR="0042012E" w:rsidRPr="00BB15C5">
        <w:rPr>
          <w:bCs/>
          <w:szCs w:val="22"/>
        </w:rPr>
        <w:t xml:space="preserve">, </w:t>
      </w:r>
      <w:r w:rsidR="00D5620F" w:rsidRPr="00BB15C5">
        <w:rPr>
          <w:bCs/>
          <w:szCs w:val="22"/>
          <w:highlight w:val="lightGray"/>
        </w:rPr>
        <w:t xml:space="preserve">L – </w:t>
      </w:r>
      <w:r w:rsidR="00490E23" w:rsidRPr="00BB15C5">
        <w:rPr>
          <w:bCs/>
          <w:szCs w:val="22"/>
          <w:highlight w:val="lightGray"/>
        </w:rPr>
        <w:t>a</w:t>
      </w:r>
      <w:r w:rsidR="00D5620F" w:rsidRPr="00BB15C5">
        <w:rPr>
          <w:bCs/>
          <w:szCs w:val="22"/>
          <w:highlight w:val="lightGray"/>
        </w:rPr>
        <w:t>rginin</w:t>
      </w:r>
      <w:r w:rsidRPr="00BB15C5">
        <w:rPr>
          <w:bCs/>
          <w:szCs w:val="22"/>
          <w:highlight w:val="lightGray"/>
        </w:rPr>
        <w:t>o</w:t>
      </w:r>
      <w:r w:rsidR="00D5620F" w:rsidRPr="00BB15C5">
        <w:rPr>
          <w:bCs/>
          <w:szCs w:val="22"/>
          <w:highlight w:val="lightGray"/>
        </w:rPr>
        <w:t>/</w:t>
      </w:r>
      <w:r w:rsidR="0042012E" w:rsidRPr="00BB15C5">
        <w:rPr>
          <w:bCs/>
          <w:szCs w:val="22"/>
        </w:rPr>
        <w:t>L-</w:t>
      </w:r>
      <w:r w:rsidR="00490E23" w:rsidRPr="00BB15C5">
        <w:rPr>
          <w:bCs/>
          <w:szCs w:val="22"/>
        </w:rPr>
        <w:t>a</w:t>
      </w:r>
      <w:r w:rsidR="0042012E" w:rsidRPr="00BB15C5">
        <w:rPr>
          <w:bCs/>
          <w:szCs w:val="22"/>
        </w:rPr>
        <w:t>rginino hidrochlorid</w:t>
      </w:r>
      <w:r w:rsidRPr="00BB15C5">
        <w:rPr>
          <w:bCs/>
          <w:szCs w:val="22"/>
        </w:rPr>
        <w:t>o</w:t>
      </w:r>
      <w:r w:rsidR="0042012E" w:rsidRPr="00BB15C5">
        <w:rPr>
          <w:bCs/>
          <w:szCs w:val="22"/>
        </w:rPr>
        <w:t>, L-</w:t>
      </w:r>
      <w:r w:rsidR="00490E23" w:rsidRPr="00BB15C5">
        <w:rPr>
          <w:bCs/>
          <w:szCs w:val="22"/>
        </w:rPr>
        <w:t>m</w:t>
      </w:r>
      <w:r w:rsidR="0042012E" w:rsidRPr="00BB15C5">
        <w:rPr>
          <w:bCs/>
          <w:szCs w:val="22"/>
        </w:rPr>
        <w:t>etionin</w:t>
      </w:r>
      <w:r w:rsidRPr="00BB15C5">
        <w:rPr>
          <w:bCs/>
          <w:szCs w:val="22"/>
        </w:rPr>
        <w:t>o</w:t>
      </w:r>
      <w:r w:rsidR="0042012E" w:rsidRPr="00BB15C5">
        <w:rPr>
          <w:bCs/>
          <w:szCs w:val="22"/>
        </w:rPr>
        <w:t xml:space="preserve">, </w:t>
      </w:r>
      <w:r w:rsidR="00490E23" w:rsidRPr="00BB15C5">
        <w:rPr>
          <w:iCs/>
        </w:rPr>
        <w:t>p</w:t>
      </w:r>
      <w:r w:rsidR="0042012E" w:rsidRPr="00BB15C5">
        <w:rPr>
          <w:iCs/>
        </w:rPr>
        <w:t>olisorbat</w:t>
      </w:r>
      <w:r w:rsidRPr="00BB15C5">
        <w:rPr>
          <w:iCs/>
        </w:rPr>
        <w:t>o</w:t>
      </w:r>
      <w:r w:rsidR="0042012E" w:rsidRPr="00BB15C5">
        <w:rPr>
          <w:iCs/>
        </w:rPr>
        <w:t xml:space="preserve"> 80, injekcini</w:t>
      </w:r>
      <w:r w:rsidRPr="00BB15C5">
        <w:rPr>
          <w:iCs/>
        </w:rPr>
        <w:t>o</w:t>
      </w:r>
      <w:r w:rsidR="0042012E" w:rsidRPr="00BB15C5">
        <w:rPr>
          <w:iCs/>
        </w:rPr>
        <w:t xml:space="preserve"> vand</w:t>
      </w:r>
      <w:r w:rsidRPr="00BB15C5">
        <w:rPr>
          <w:iCs/>
        </w:rPr>
        <w:t>ens</w:t>
      </w:r>
      <w:r w:rsidR="0042012E" w:rsidRPr="00BB15C5">
        <w:rPr>
          <w:iCs/>
        </w:rPr>
        <w:t>.</w:t>
      </w:r>
      <w:r w:rsidR="00C25345" w:rsidRPr="00BB15C5">
        <w:rPr>
          <w:iCs/>
        </w:rPr>
        <w:t xml:space="preserve"> </w:t>
      </w:r>
      <w:r w:rsidR="00C25345" w:rsidRPr="00BB15C5">
        <w:rPr>
          <w:iCs/>
          <w:highlight w:val="lightGray"/>
        </w:rPr>
        <w:t>Daugiau informacijos pateikiama pakuotės lapelyje.</w:t>
      </w:r>
    </w:p>
    <w:p w14:paraId="36FF2C21" w14:textId="77777777" w:rsidR="0042012E" w:rsidRPr="00BB15C5" w:rsidRDefault="0042012E" w:rsidP="0042012E"/>
    <w:p w14:paraId="764CB1B8" w14:textId="77777777" w:rsidR="0042012E" w:rsidRPr="00BB15C5" w:rsidRDefault="0042012E" w:rsidP="0042012E"/>
    <w:p w14:paraId="774AE7D6"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4.</w:t>
      </w:r>
      <w:r w:rsidRPr="00BB15C5">
        <w:rPr>
          <w:b/>
        </w:rPr>
        <w:tab/>
        <w:t>FARMACINĖ FORMA IR KIEKIS PAKUOTĖJE</w:t>
      </w:r>
    </w:p>
    <w:p w14:paraId="0FACF0A9" w14:textId="77777777" w:rsidR="0042012E" w:rsidRPr="00BB15C5" w:rsidRDefault="0042012E" w:rsidP="0042012E"/>
    <w:p w14:paraId="789936DE" w14:textId="1FA1BA56" w:rsidR="0042012E" w:rsidRPr="00BB15C5" w:rsidRDefault="0042012E" w:rsidP="0042012E">
      <w:r w:rsidRPr="00BB15C5">
        <w:rPr>
          <w:iCs/>
          <w:highlight w:val="lightGray"/>
        </w:rPr>
        <w:t>Injekcinis tirpalas</w:t>
      </w:r>
    </w:p>
    <w:p w14:paraId="28DADAAF" w14:textId="3ABB2EC0" w:rsidR="0042012E" w:rsidRPr="00BB15C5" w:rsidRDefault="00947910" w:rsidP="0042012E">
      <w:r w:rsidRPr="00BB15C5">
        <w:t xml:space="preserve">4 užpildyti švirkštai </w:t>
      </w:r>
      <w:r w:rsidR="00614D85" w:rsidRPr="00BB15C5">
        <w:t xml:space="preserve">Sudėtinės </w:t>
      </w:r>
      <w:r w:rsidR="0042012E" w:rsidRPr="00BB15C5">
        <w:t>pakuotė</w:t>
      </w:r>
      <w:r w:rsidRPr="00BB15C5">
        <w:t>s dalis, kurios atskirai parduoti negalima</w:t>
      </w:r>
    </w:p>
    <w:p w14:paraId="6F04451C" w14:textId="77777777" w:rsidR="0042012E" w:rsidRPr="00BB15C5" w:rsidRDefault="0042012E" w:rsidP="0042012E">
      <w:r w:rsidRPr="00BB15C5">
        <w:t>162 mg</w:t>
      </w:r>
      <w:r w:rsidR="00932214" w:rsidRPr="00BB15C5">
        <w:t xml:space="preserve"> </w:t>
      </w:r>
      <w:r w:rsidRPr="00BB15C5">
        <w:t>/</w:t>
      </w:r>
      <w:r w:rsidR="00932214" w:rsidRPr="00BB15C5">
        <w:t xml:space="preserve"> </w:t>
      </w:r>
      <w:r w:rsidRPr="00BB15C5">
        <w:t>0,9</w:t>
      </w:r>
      <w:r w:rsidR="00932214" w:rsidRPr="00BB15C5">
        <w:t> </w:t>
      </w:r>
      <w:r w:rsidRPr="00BB15C5">
        <w:t>ml</w:t>
      </w:r>
    </w:p>
    <w:p w14:paraId="11DC45B3" w14:textId="77777777" w:rsidR="0042012E" w:rsidRPr="00BB15C5" w:rsidRDefault="0042012E" w:rsidP="0042012E"/>
    <w:p w14:paraId="4A6AA7B0" w14:textId="77777777" w:rsidR="0042012E" w:rsidRPr="00BB15C5" w:rsidRDefault="0042012E" w:rsidP="0042012E"/>
    <w:p w14:paraId="78AFE599" w14:textId="647DA5F0"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5.</w:t>
      </w:r>
      <w:r w:rsidRPr="00BB15C5">
        <w:rPr>
          <w:b/>
        </w:rPr>
        <w:tab/>
        <w:t>VARTOJIMO METODAS IR BŪDAS</w:t>
      </w:r>
      <w:del w:id="1301" w:author="Author" w:date="2025-07-18T17:44:00Z">
        <w:r w:rsidRPr="00BB15C5" w:rsidDel="00FB692E">
          <w:rPr>
            <w:b/>
          </w:rPr>
          <w:delText xml:space="preserve"> (-AI)</w:delText>
        </w:r>
      </w:del>
    </w:p>
    <w:p w14:paraId="0F08168C" w14:textId="77777777" w:rsidR="0042012E" w:rsidRPr="00BB15C5" w:rsidRDefault="0042012E" w:rsidP="0042012E"/>
    <w:p w14:paraId="4455A4FE" w14:textId="77777777" w:rsidR="0042012E" w:rsidRPr="00BB15C5" w:rsidRDefault="0042012E" w:rsidP="0042012E">
      <w:r w:rsidRPr="00BB15C5">
        <w:t>Leisti po oda</w:t>
      </w:r>
    </w:p>
    <w:p w14:paraId="24A77D97" w14:textId="77777777" w:rsidR="0042012E" w:rsidRPr="00BB15C5" w:rsidRDefault="0042012E" w:rsidP="0042012E">
      <w:r w:rsidRPr="00BB15C5">
        <w:t>Prieš vartojimą perskaitykite pakuotės lapelį</w:t>
      </w:r>
    </w:p>
    <w:p w14:paraId="4889D11D" w14:textId="77777777" w:rsidR="0042012E" w:rsidRPr="00BB15C5" w:rsidRDefault="0042012E" w:rsidP="0042012E"/>
    <w:p w14:paraId="6A281568" w14:textId="77777777" w:rsidR="0042012E" w:rsidRPr="00BB15C5" w:rsidRDefault="0042012E" w:rsidP="0042012E"/>
    <w:p w14:paraId="1ECA28C0" w14:textId="77777777" w:rsidR="0042012E" w:rsidRPr="00BB15C5" w:rsidRDefault="0042012E" w:rsidP="0042012E">
      <w:pPr>
        <w:pBdr>
          <w:top w:val="single" w:sz="4" w:space="0" w:color="auto"/>
          <w:left w:val="single" w:sz="4" w:space="4" w:color="auto"/>
          <w:bottom w:val="single" w:sz="4" w:space="1" w:color="auto"/>
          <w:right w:val="single" w:sz="4" w:space="4" w:color="auto"/>
        </w:pBdr>
        <w:ind w:left="567" w:hanging="567"/>
        <w:outlineLvl w:val="0"/>
      </w:pPr>
      <w:r w:rsidRPr="00BB15C5">
        <w:rPr>
          <w:b/>
        </w:rPr>
        <w:t>6.</w:t>
      </w:r>
      <w:r w:rsidRPr="00BB15C5">
        <w:rPr>
          <w:b/>
        </w:rPr>
        <w:tab/>
      </w:r>
      <w:r w:rsidRPr="00BB15C5">
        <w:rPr>
          <w:b/>
          <w:bCs/>
        </w:rPr>
        <w:t>SPECIALUS ĮSPĖJIMAS, KAD VAISTINĮ PREPARATĄ BŪTINA LAIKYTI VAIKAMS NEPASTEBIMOJE IR NEPASIEKIAMOJE VIETOJE</w:t>
      </w:r>
    </w:p>
    <w:p w14:paraId="4C8A0BCA" w14:textId="77777777" w:rsidR="0042012E" w:rsidRPr="00BB15C5" w:rsidRDefault="0042012E" w:rsidP="0042012E"/>
    <w:p w14:paraId="66F32D81" w14:textId="77777777" w:rsidR="0042012E" w:rsidRPr="00BB15C5" w:rsidRDefault="0042012E" w:rsidP="0042012E">
      <w:r w:rsidRPr="00BB15C5">
        <w:t>Laikyti vaikams nepastebimoje ir nepasiekiamoje vietoje</w:t>
      </w:r>
    </w:p>
    <w:p w14:paraId="1A25A800" w14:textId="77777777" w:rsidR="0042012E" w:rsidRPr="00BB15C5" w:rsidRDefault="0042012E" w:rsidP="0042012E"/>
    <w:p w14:paraId="31AABE53" w14:textId="77777777" w:rsidR="0042012E" w:rsidRPr="00BB15C5" w:rsidRDefault="0042012E" w:rsidP="0042012E"/>
    <w:p w14:paraId="7E544413"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7.</w:t>
      </w:r>
      <w:r w:rsidRPr="00BB15C5">
        <w:rPr>
          <w:b/>
        </w:rPr>
        <w:tab/>
      </w:r>
      <w:r w:rsidRPr="00BB15C5">
        <w:rPr>
          <w:b/>
          <w:bCs/>
        </w:rPr>
        <w:t>KITAS (-I) SPECIALUS (-ŪS) ĮSPĖJIMAS (-AI) (JEI REIKIA)</w:t>
      </w:r>
    </w:p>
    <w:p w14:paraId="01C48983" w14:textId="77777777" w:rsidR="0042012E" w:rsidRPr="00BB15C5" w:rsidRDefault="0042012E" w:rsidP="0042012E"/>
    <w:p w14:paraId="6BDC1CC3" w14:textId="39FD5391" w:rsidR="0042012E" w:rsidRPr="00BB15C5" w:rsidRDefault="0042012E" w:rsidP="0042012E">
      <w:r w:rsidRPr="00BB15C5">
        <w:t>Prieš naudojant švirkštą išimkite iš dėžutės ir palaikykite kambario temperatūroje 25</w:t>
      </w:r>
      <w:r w:rsidRPr="00BB15C5">
        <w:noBreakHyphen/>
        <w:t>30 minučių</w:t>
      </w:r>
    </w:p>
    <w:p w14:paraId="76484B31" w14:textId="77777777" w:rsidR="0042012E" w:rsidRPr="00BB15C5" w:rsidRDefault="0042012E" w:rsidP="0042012E"/>
    <w:p w14:paraId="4E798C5D" w14:textId="77777777" w:rsidR="0042012E" w:rsidRPr="00BB15C5" w:rsidRDefault="0042012E" w:rsidP="0042012E"/>
    <w:p w14:paraId="280AA57A"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8.</w:t>
      </w:r>
      <w:r w:rsidRPr="00BB15C5">
        <w:rPr>
          <w:b/>
        </w:rPr>
        <w:tab/>
      </w:r>
      <w:r w:rsidRPr="00BB15C5">
        <w:rPr>
          <w:b/>
          <w:bCs/>
        </w:rPr>
        <w:t>TINKAMUMO LAIKAS</w:t>
      </w:r>
    </w:p>
    <w:p w14:paraId="3B7AFD0E" w14:textId="77777777" w:rsidR="0042012E" w:rsidRPr="00BB15C5" w:rsidRDefault="0042012E" w:rsidP="0042012E"/>
    <w:p w14:paraId="784AE3B7" w14:textId="467BB705" w:rsidR="0042012E" w:rsidRPr="00BB15C5" w:rsidRDefault="00490E23" w:rsidP="0042012E">
      <w:r w:rsidRPr="00BB15C5">
        <w:t>EXP</w:t>
      </w:r>
    </w:p>
    <w:p w14:paraId="6C0ED751" w14:textId="77777777" w:rsidR="0042012E" w:rsidRPr="00BB15C5" w:rsidRDefault="0042012E" w:rsidP="0042012E"/>
    <w:p w14:paraId="106737BD" w14:textId="77777777" w:rsidR="0042012E" w:rsidRPr="00BB15C5" w:rsidRDefault="0042012E" w:rsidP="0042012E"/>
    <w:p w14:paraId="62D20422" w14:textId="77777777" w:rsidR="0042012E" w:rsidRPr="00BB15C5" w:rsidRDefault="0042012E" w:rsidP="0042012E">
      <w:pPr>
        <w:keepNext/>
        <w:keepLines/>
        <w:pBdr>
          <w:top w:val="single" w:sz="4" w:space="1" w:color="auto"/>
          <w:left w:val="single" w:sz="4" w:space="4" w:color="auto"/>
          <w:bottom w:val="single" w:sz="4" w:space="1" w:color="auto"/>
          <w:right w:val="single" w:sz="4" w:space="4" w:color="auto"/>
        </w:pBdr>
        <w:ind w:left="567" w:hanging="567"/>
        <w:outlineLvl w:val="0"/>
      </w:pPr>
      <w:r w:rsidRPr="00BB15C5">
        <w:rPr>
          <w:b/>
        </w:rPr>
        <w:lastRenderedPageBreak/>
        <w:t>9.</w:t>
      </w:r>
      <w:r w:rsidRPr="00BB15C5">
        <w:rPr>
          <w:b/>
        </w:rPr>
        <w:tab/>
      </w:r>
      <w:r w:rsidRPr="00BB15C5">
        <w:rPr>
          <w:b/>
          <w:caps/>
        </w:rPr>
        <w:t>SPECIALIOS laikymo sąlygos</w:t>
      </w:r>
    </w:p>
    <w:p w14:paraId="2DF56837" w14:textId="77777777" w:rsidR="0042012E" w:rsidRPr="00BB15C5" w:rsidRDefault="0042012E" w:rsidP="0042012E">
      <w:pPr>
        <w:keepNext/>
      </w:pPr>
    </w:p>
    <w:p w14:paraId="3AABD3FB" w14:textId="77777777" w:rsidR="0042012E" w:rsidRPr="00BB15C5" w:rsidRDefault="0042012E" w:rsidP="0042012E">
      <w:pPr>
        <w:keepNext/>
      </w:pPr>
      <w:r w:rsidRPr="00BB15C5">
        <w:t xml:space="preserve">Laikyti šaldytuve </w:t>
      </w:r>
    </w:p>
    <w:p w14:paraId="6CF02164" w14:textId="77777777" w:rsidR="0042012E" w:rsidRPr="00BB15C5" w:rsidRDefault="0042012E" w:rsidP="0042012E">
      <w:pPr>
        <w:keepNext/>
      </w:pPr>
      <w:r w:rsidRPr="00BB15C5">
        <w:t>Negalima užšaldyti</w:t>
      </w:r>
    </w:p>
    <w:p w14:paraId="533DF808" w14:textId="59003903" w:rsidR="00B06E71" w:rsidRPr="00BB15C5" w:rsidRDefault="00B06E71" w:rsidP="00B06E71">
      <w:r w:rsidRPr="00BB15C5">
        <w:t>Išimtą iš šaldytuvo užpildytą švirkštą galima laikyti iki 2 savaičių ne aukštesnėje kaip 30°C temperatūroje</w:t>
      </w:r>
    </w:p>
    <w:p w14:paraId="0B612ABE" w14:textId="78980752" w:rsidR="0042012E" w:rsidRPr="00BB15C5" w:rsidRDefault="0042012E" w:rsidP="0042012E">
      <w:pPr>
        <w:keepNext/>
      </w:pPr>
      <w:r w:rsidRPr="00BB15C5">
        <w:t xml:space="preserve">Užpildytą švirkštą laikykite išorinėje dėžutėje, kad </w:t>
      </w:r>
      <w:r w:rsidR="009F638C" w:rsidRPr="00BB15C5">
        <w:t xml:space="preserve">vaistas </w:t>
      </w:r>
      <w:r w:rsidRPr="00BB15C5">
        <w:t>būtų apsaugotas nuo šviesos ir drėgmės</w:t>
      </w:r>
    </w:p>
    <w:p w14:paraId="29B17AB7" w14:textId="77777777" w:rsidR="0042012E" w:rsidRPr="00BB15C5" w:rsidRDefault="0042012E" w:rsidP="0042012E"/>
    <w:p w14:paraId="18BD8118" w14:textId="77777777" w:rsidR="0042012E" w:rsidRPr="00BB15C5" w:rsidRDefault="0042012E" w:rsidP="0042012E">
      <w:pPr>
        <w:ind w:left="567" w:hanging="567"/>
      </w:pPr>
    </w:p>
    <w:p w14:paraId="390E3B8D"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10.</w:t>
      </w:r>
      <w:r w:rsidRPr="00BB15C5">
        <w:rPr>
          <w:b/>
        </w:rPr>
        <w:tab/>
      </w:r>
      <w:r w:rsidRPr="00BB15C5">
        <w:rPr>
          <w:b/>
          <w:caps/>
        </w:rPr>
        <w:t xml:space="preserve">specialios atsargumo priemonės DĖL NESUVARTOTO </w:t>
      </w:r>
      <w:r w:rsidRPr="00BB15C5">
        <w:rPr>
          <w:b/>
          <w:bCs/>
          <w:caps/>
        </w:rPr>
        <w:t>VAISTINIO PREPARATO AR JO ATLIEK</w:t>
      </w:r>
      <w:r w:rsidRPr="00BB15C5">
        <w:rPr>
          <w:b/>
        </w:rPr>
        <w:t>Ų</w:t>
      </w:r>
      <w:r w:rsidRPr="00BB15C5">
        <w:rPr>
          <w:caps/>
        </w:rPr>
        <w:t xml:space="preserve"> </w:t>
      </w:r>
      <w:r w:rsidRPr="00BB15C5">
        <w:rPr>
          <w:b/>
          <w:bCs/>
          <w:caps/>
        </w:rPr>
        <w:t>TVARKYMO</w:t>
      </w:r>
      <w:r w:rsidRPr="00BB15C5">
        <w:rPr>
          <w:b/>
          <w:caps/>
        </w:rPr>
        <w:t xml:space="preserve"> (jei reikia)</w:t>
      </w:r>
    </w:p>
    <w:p w14:paraId="720F7526" w14:textId="77777777" w:rsidR="0042012E" w:rsidRPr="00BB15C5" w:rsidRDefault="0042012E" w:rsidP="0042012E"/>
    <w:p w14:paraId="560E2658" w14:textId="77777777" w:rsidR="0042012E" w:rsidRPr="00BB15C5" w:rsidRDefault="0042012E" w:rsidP="0042012E"/>
    <w:p w14:paraId="77E1DB67"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11.</w:t>
      </w:r>
      <w:r w:rsidRPr="00BB15C5">
        <w:rPr>
          <w:b/>
        </w:rPr>
        <w:tab/>
      </w:r>
      <w:r w:rsidRPr="00BB15C5">
        <w:rPr>
          <w:b/>
          <w:caps/>
        </w:rPr>
        <w:t>R</w:t>
      </w:r>
      <w:r w:rsidR="00E501C6" w:rsidRPr="00BB15C5">
        <w:rPr>
          <w:b/>
        </w:rPr>
        <w:t>EGISTRUO</w:t>
      </w:r>
      <w:r w:rsidRPr="00BB15C5">
        <w:rPr>
          <w:b/>
          <w:caps/>
        </w:rPr>
        <w:t>tojo pavadinimas ir adresas</w:t>
      </w:r>
    </w:p>
    <w:p w14:paraId="2EAAEBAA" w14:textId="77777777" w:rsidR="0042012E" w:rsidRPr="00BB15C5" w:rsidRDefault="0042012E" w:rsidP="00932214"/>
    <w:p w14:paraId="6E1FAC4D" w14:textId="77777777" w:rsidR="00801B78" w:rsidRPr="00BB15C5" w:rsidRDefault="00801B78" w:rsidP="006205AB">
      <w:pPr>
        <w:rPr>
          <w:szCs w:val="22"/>
          <w:lang w:eastAsia="zh-TW"/>
        </w:rPr>
      </w:pPr>
      <w:r w:rsidRPr="00BB15C5">
        <w:rPr>
          <w:szCs w:val="22"/>
          <w:lang w:eastAsia="zh-TW"/>
        </w:rPr>
        <w:t xml:space="preserve">Roche Registration GmbH </w:t>
      </w:r>
    </w:p>
    <w:p w14:paraId="5021F41E" w14:textId="77777777" w:rsidR="00801B78" w:rsidRPr="00BB15C5" w:rsidRDefault="00801B78" w:rsidP="006205AB">
      <w:pPr>
        <w:rPr>
          <w:szCs w:val="22"/>
          <w:lang w:eastAsia="zh-TW"/>
        </w:rPr>
      </w:pPr>
      <w:r w:rsidRPr="00BB15C5">
        <w:rPr>
          <w:szCs w:val="22"/>
          <w:lang w:eastAsia="zh-TW"/>
        </w:rPr>
        <w:t>Emil-Barell-Strasse 1</w:t>
      </w:r>
    </w:p>
    <w:p w14:paraId="419EFD56" w14:textId="77777777" w:rsidR="00801B78" w:rsidRPr="00BB15C5" w:rsidRDefault="00801B78" w:rsidP="006205AB">
      <w:pPr>
        <w:rPr>
          <w:szCs w:val="22"/>
          <w:lang w:eastAsia="zh-TW"/>
        </w:rPr>
      </w:pPr>
      <w:r w:rsidRPr="00BB15C5">
        <w:rPr>
          <w:szCs w:val="22"/>
          <w:lang w:eastAsia="zh-TW"/>
        </w:rPr>
        <w:t>79639 Grenzach-Wyhlen</w:t>
      </w:r>
    </w:p>
    <w:p w14:paraId="0B69AF4D" w14:textId="77777777" w:rsidR="00801B78" w:rsidRPr="00BB15C5" w:rsidRDefault="00801B78" w:rsidP="006205AB">
      <w:pPr>
        <w:rPr>
          <w:szCs w:val="22"/>
          <w:lang w:eastAsia="zh-TW"/>
        </w:rPr>
      </w:pPr>
      <w:r w:rsidRPr="00BB15C5">
        <w:rPr>
          <w:szCs w:val="22"/>
          <w:lang w:eastAsia="zh-TW"/>
        </w:rPr>
        <w:t>Vokietija</w:t>
      </w:r>
    </w:p>
    <w:p w14:paraId="7076D564" w14:textId="77777777" w:rsidR="0042012E" w:rsidRPr="00BB15C5" w:rsidRDefault="0042012E" w:rsidP="00932214"/>
    <w:p w14:paraId="19E554EB" w14:textId="77777777" w:rsidR="0042012E" w:rsidRPr="00BB15C5" w:rsidRDefault="0042012E" w:rsidP="0042012E"/>
    <w:p w14:paraId="0DF76AF4"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12.</w:t>
      </w:r>
      <w:r w:rsidRPr="00BB15C5">
        <w:rPr>
          <w:b/>
        </w:rPr>
        <w:tab/>
      </w:r>
      <w:r w:rsidR="00E501C6" w:rsidRPr="00BB15C5">
        <w:rPr>
          <w:b/>
          <w:caps/>
        </w:rPr>
        <w:t>REGISTRACIJOS PAŽYMĖJIMO</w:t>
      </w:r>
      <w:r w:rsidRPr="00BB15C5">
        <w:rPr>
          <w:b/>
          <w:caps/>
        </w:rPr>
        <w:t xml:space="preserve"> numeris</w:t>
      </w:r>
    </w:p>
    <w:p w14:paraId="67CED33A" w14:textId="77777777" w:rsidR="0042012E" w:rsidRPr="00BB15C5" w:rsidRDefault="0042012E" w:rsidP="0042012E"/>
    <w:p w14:paraId="048A47F1" w14:textId="77777777" w:rsidR="0042012E" w:rsidRPr="00BB15C5" w:rsidRDefault="0042012E" w:rsidP="0042012E">
      <w:r w:rsidRPr="00BB15C5">
        <w:t>EU/1/08/492/008</w:t>
      </w:r>
    </w:p>
    <w:p w14:paraId="47F6A34B" w14:textId="77777777" w:rsidR="0042012E" w:rsidRPr="00BB15C5" w:rsidRDefault="0042012E" w:rsidP="0042012E"/>
    <w:p w14:paraId="5BE35DAB" w14:textId="77777777" w:rsidR="0042012E" w:rsidRPr="00BB15C5" w:rsidRDefault="0042012E" w:rsidP="0042012E"/>
    <w:p w14:paraId="3C8D58C4"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13.</w:t>
      </w:r>
      <w:r w:rsidRPr="00BB15C5">
        <w:rPr>
          <w:b/>
        </w:rPr>
        <w:tab/>
        <w:t>SERIJOS NUMERIS</w:t>
      </w:r>
    </w:p>
    <w:p w14:paraId="15932368" w14:textId="77777777" w:rsidR="0042012E" w:rsidRPr="00BB15C5" w:rsidRDefault="0042012E" w:rsidP="0042012E"/>
    <w:p w14:paraId="48C21C34" w14:textId="58FA8F04" w:rsidR="0042012E" w:rsidRPr="00BB15C5" w:rsidRDefault="00490E23" w:rsidP="0042012E">
      <w:r w:rsidRPr="00BB15C5">
        <w:t>Lot</w:t>
      </w:r>
    </w:p>
    <w:p w14:paraId="59C0E569" w14:textId="77777777" w:rsidR="0042012E" w:rsidRPr="00BB15C5" w:rsidRDefault="0042012E" w:rsidP="0042012E"/>
    <w:p w14:paraId="582DC3E9" w14:textId="77777777" w:rsidR="0042012E" w:rsidRPr="00BB15C5" w:rsidRDefault="0042012E" w:rsidP="0042012E"/>
    <w:p w14:paraId="6EC1A885"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14.</w:t>
      </w:r>
      <w:r w:rsidRPr="00BB15C5">
        <w:rPr>
          <w:b/>
        </w:rPr>
        <w:tab/>
        <w:t>PARDAVIMO (IŠDAVIMO)</w:t>
      </w:r>
      <w:r w:rsidRPr="00BB15C5">
        <w:rPr>
          <w:b/>
          <w:caps/>
        </w:rPr>
        <w:t xml:space="preserve"> tvarka</w:t>
      </w:r>
    </w:p>
    <w:p w14:paraId="166ADF38" w14:textId="77777777" w:rsidR="0042012E" w:rsidRPr="00BB15C5" w:rsidRDefault="0042012E" w:rsidP="0042012E"/>
    <w:p w14:paraId="1D022636" w14:textId="77777777" w:rsidR="0042012E" w:rsidRPr="00BB15C5" w:rsidRDefault="0042012E" w:rsidP="0042012E"/>
    <w:p w14:paraId="7680A84D"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15.</w:t>
      </w:r>
      <w:r w:rsidRPr="00BB15C5">
        <w:rPr>
          <w:b/>
        </w:rPr>
        <w:tab/>
      </w:r>
      <w:r w:rsidRPr="00BB15C5">
        <w:rPr>
          <w:b/>
          <w:caps/>
        </w:rPr>
        <w:t>vartojimo instrukcijA</w:t>
      </w:r>
    </w:p>
    <w:p w14:paraId="40C58523" w14:textId="77777777" w:rsidR="0042012E" w:rsidRPr="00BB15C5" w:rsidRDefault="0042012E" w:rsidP="0042012E"/>
    <w:p w14:paraId="74917098" w14:textId="77777777" w:rsidR="0042012E" w:rsidRPr="00BB15C5" w:rsidRDefault="0042012E" w:rsidP="0042012E"/>
    <w:p w14:paraId="0A99721B" w14:textId="77777777" w:rsidR="0042012E" w:rsidRPr="00BB15C5" w:rsidRDefault="0042012E" w:rsidP="0042012E">
      <w:pPr>
        <w:pBdr>
          <w:top w:val="single" w:sz="4" w:space="1" w:color="auto"/>
          <w:left w:val="single" w:sz="4" w:space="4" w:color="auto"/>
          <w:bottom w:val="single" w:sz="4" w:space="1" w:color="auto"/>
          <w:right w:val="single" w:sz="4" w:space="4" w:color="auto"/>
        </w:pBdr>
        <w:ind w:left="567" w:hanging="567"/>
        <w:outlineLvl w:val="0"/>
      </w:pPr>
      <w:r w:rsidRPr="00BB15C5">
        <w:rPr>
          <w:b/>
        </w:rPr>
        <w:t>16.</w:t>
      </w:r>
      <w:r w:rsidRPr="00BB15C5">
        <w:rPr>
          <w:b/>
        </w:rPr>
        <w:tab/>
        <w:t>INFORMACIJA BRAILIO RAŠTU</w:t>
      </w:r>
    </w:p>
    <w:p w14:paraId="3BBB2517" w14:textId="77777777" w:rsidR="0042012E" w:rsidRPr="00BB15C5" w:rsidRDefault="0042012E" w:rsidP="0042012E"/>
    <w:p w14:paraId="158AAE70" w14:textId="1F4D83AB" w:rsidR="0042012E" w:rsidRPr="00BB15C5" w:rsidRDefault="0042012E" w:rsidP="0042012E">
      <w:r w:rsidRPr="00BB15C5">
        <w:t>roactemra 162</w:t>
      </w:r>
      <w:r w:rsidR="00947910" w:rsidRPr="00BB15C5">
        <w:t> </w:t>
      </w:r>
      <w:r w:rsidRPr="00BB15C5">
        <w:t>mg</w:t>
      </w:r>
      <w:r w:rsidR="00947910" w:rsidRPr="00BB15C5">
        <w:t xml:space="preserve"> švirkštas</w:t>
      </w:r>
    </w:p>
    <w:p w14:paraId="0452B251" w14:textId="77777777" w:rsidR="00091539" w:rsidRPr="00BB15C5" w:rsidRDefault="00091539" w:rsidP="0042012E"/>
    <w:p w14:paraId="738F86AB" w14:textId="77777777" w:rsidR="009479B1" w:rsidRPr="00BB15C5" w:rsidRDefault="009479B1" w:rsidP="0042012E"/>
    <w:p w14:paraId="642E45A1" w14:textId="77777777" w:rsidR="009479B1" w:rsidRPr="00BB15C5" w:rsidRDefault="009479B1" w:rsidP="009479B1">
      <w:pPr>
        <w:pBdr>
          <w:top w:val="single" w:sz="4" w:space="1" w:color="auto"/>
          <w:left w:val="single" w:sz="4" w:space="4" w:color="auto"/>
          <w:bottom w:val="single" w:sz="4" w:space="0" w:color="auto"/>
          <w:right w:val="single" w:sz="4" w:space="4" w:color="auto"/>
        </w:pBdr>
        <w:rPr>
          <w:b/>
          <w:szCs w:val="24"/>
        </w:rPr>
      </w:pPr>
      <w:r w:rsidRPr="00BB15C5">
        <w:rPr>
          <w:b/>
          <w:szCs w:val="24"/>
        </w:rPr>
        <w:t>17.</w:t>
      </w:r>
      <w:r w:rsidRPr="00BB15C5">
        <w:rPr>
          <w:b/>
          <w:szCs w:val="24"/>
        </w:rPr>
        <w:tab/>
        <w:t>UNIKALUS IDENTIFIKATORIUS – 2D BRŪKŠNINIS KODAS</w:t>
      </w:r>
    </w:p>
    <w:p w14:paraId="5E3226E6" w14:textId="77777777" w:rsidR="009479B1" w:rsidRPr="00BB15C5" w:rsidRDefault="009479B1" w:rsidP="009479B1"/>
    <w:p w14:paraId="49F05EDC" w14:textId="77777777" w:rsidR="009479B1" w:rsidRPr="00BB15C5" w:rsidRDefault="009479B1" w:rsidP="009479B1"/>
    <w:p w14:paraId="2573F211" w14:textId="77777777" w:rsidR="009479B1" w:rsidRPr="00BB15C5" w:rsidRDefault="009479B1" w:rsidP="00B70D6D">
      <w:pPr>
        <w:keepNext/>
        <w:keepLines/>
        <w:pBdr>
          <w:top w:val="single" w:sz="4" w:space="1" w:color="auto"/>
          <w:left w:val="single" w:sz="4" w:space="4" w:color="auto"/>
          <w:bottom w:val="single" w:sz="4" w:space="0" w:color="auto"/>
          <w:right w:val="single" w:sz="4" w:space="4" w:color="auto"/>
        </w:pBdr>
        <w:rPr>
          <w:b/>
          <w:szCs w:val="24"/>
        </w:rPr>
      </w:pPr>
      <w:r w:rsidRPr="00BB15C5">
        <w:rPr>
          <w:b/>
          <w:szCs w:val="24"/>
        </w:rPr>
        <w:t>18.</w:t>
      </w:r>
      <w:r w:rsidRPr="00BB15C5">
        <w:rPr>
          <w:b/>
          <w:szCs w:val="24"/>
        </w:rPr>
        <w:tab/>
        <w:t>UNIKALUS IDENTIFIKATORIUS – ŽMONĖMS SUPRANTAMI DUOMENYS</w:t>
      </w:r>
    </w:p>
    <w:p w14:paraId="6C1A4F57" w14:textId="77777777" w:rsidR="009479B1" w:rsidRPr="00BB15C5" w:rsidRDefault="009479B1" w:rsidP="00B70D6D">
      <w:pPr>
        <w:keepNext/>
        <w:keepLines/>
      </w:pPr>
    </w:p>
    <w:p w14:paraId="0D201589" w14:textId="77777777" w:rsidR="00947910" w:rsidRPr="00BB15C5" w:rsidRDefault="00091539" w:rsidP="00947910">
      <w:pPr>
        <w:pBdr>
          <w:top w:val="single" w:sz="4" w:space="1" w:color="auto"/>
          <w:left w:val="single" w:sz="4" w:space="4" w:color="auto"/>
          <w:bottom w:val="single" w:sz="4" w:space="1" w:color="auto"/>
          <w:right w:val="single" w:sz="4" w:space="4" w:color="auto"/>
        </w:pBdr>
        <w:rPr>
          <w:b/>
        </w:rPr>
      </w:pPr>
      <w:r w:rsidRPr="00BB15C5">
        <w:br w:type="page"/>
      </w:r>
      <w:r w:rsidR="00947910" w:rsidRPr="00BB15C5">
        <w:rPr>
          <w:b/>
          <w:caps/>
        </w:rPr>
        <w:lastRenderedPageBreak/>
        <w:t xml:space="preserve">Minimali informacija ant mažų </w:t>
      </w:r>
      <w:r w:rsidR="00947910" w:rsidRPr="00BB15C5">
        <w:rPr>
          <w:b/>
        </w:rPr>
        <w:t>VIDINIŲ</w:t>
      </w:r>
      <w:r w:rsidR="00947910" w:rsidRPr="00BB15C5">
        <w:rPr>
          <w:bCs/>
        </w:rPr>
        <w:t xml:space="preserve"> </w:t>
      </w:r>
      <w:r w:rsidR="00947910" w:rsidRPr="00BB15C5">
        <w:rPr>
          <w:b/>
          <w:caps/>
        </w:rPr>
        <w:t>pakuočių</w:t>
      </w:r>
    </w:p>
    <w:p w14:paraId="22E6EEC1" w14:textId="77777777" w:rsidR="00947910" w:rsidRPr="00BB15C5" w:rsidRDefault="00947910" w:rsidP="00947910">
      <w:pPr>
        <w:pBdr>
          <w:top w:val="single" w:sz="4" w:space="1" w:color="auto"/>
          <w:left w:val="single" w:sz="4" w:space="4" w:color="auto"/>
          <w:bottom w:val="single" w:sz="4" w:space="1" w:color="auto"/>
          <w:right w:val="single" w:sz="4" w:space="4" w:color="auto"/>
        </w:pBdr>
        <w:rPr>
          <w:b/>
        </w:rPr>
      </w:pPr>
    </w:p>
    <w:p w14:paraId="10622E9E" w14:textId="77777777" w:rsidR="00947910" w:rsidRPr="00BB15C5" w:rsidRDefault="00947910" w:rsidP="00947910">
      <w:pPr>
        <w:pBdr>
          <w:top w:val="single" w:sz="4" w:space="1" w:color="auto"/>
          <w:left w:val="single" w:sz="4" w:space="4" w:color="auto"/>
          <w:bottom w:val="single" w:sz="4" w:space="1" w:color="auto"/>
          <w:right w:val="single" w:sz="4" w:space="4" w:color="auto"/>
        </w:pBdr>
        <w:rPr>
          <w:b/>
        </w:rPr>
      </w:pPr>
      <w:r w:rsidRPr="00BB15C5">
        <w:rPr>
          <w:b/>
        </w:rPr>
        <w:t>UŽPILDYTO ŠVIRKŠTO ETIKETĖ</w:t>
      </w:r>
    </w:p>
    <w:p w14:paraId="21A32856" w14:textId="77777777" w:rsidR="00947910" w:rsidRPr="00BB15C5" w:rsidRDefault="00947910" w:rsidP="00947910"/>
    <w:p w14:paraId="0B4F22EB" w14:textId="77777777" w:rsidR="00947910" w:rsidRPr="00BB15C5" w:rsidRDefault="00947910" w:rsidP="00947910"/>
    <w:p w14:paraId="75FB4345" w14:textId="2E9B677E" w:rsidR="00947910" w:rsidRPr="00BB15C5" w:rsidRDefault="00947910" w:rsidP="00947910">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w:t>
      </w:r>
      <w:r w:rsidRPr="00BB15C5">
        <w:rPr>
          <w:b/>
        </w:rPr>
        <w:tab/>
      </w:r>
      <w:r w:rsidRPr="00BB15C5">
        <w:rPr>
          <w:b/>
          <w:caps/>
        </w:rPr>
        <w:t>Vaistinio preparato pavadinimas ir vartojimo būdas</w:t>
      </w:r>
      <w:del w:id="1302" w:author="Author" w:date="2025-07-18T17:45:00Z">
        <w:r w:rsidRPr="00BB15C5" w:rsidDel="005A0B96">
          <w:rPr>
            <w:b/>
            <w:caps/>
          </w:rPr>
          <w:delText xml:space="preserve"> (-ai)</w:delText>
        </w:r>
      </w:del>
    </w:p>
    <w:p w14:paraId="4350AD38" w14:textId="77777777" w:rsidR="00947910" w:rsidRPr="00BB15C5" w:rsidRDefault="00947910" w:rsidP="00947910">
      <w:pPr>
        <w:ind w:left="567" w:hanging="567"/>
      </w:pPr>
    </w:p>
    <w:p w14:paraId="091220A1" w14:textId="77777777" w:rsidR="00947910" w:rsidRPr="00BB15C5" w:rsidRDefault="00947910" w:rsidP="00947910">
      <w:r w:rsidRPr="00BB15C5">
        <w:t>RoActemra 162 mg injekcija</w:t>
      </w:r>
    </w:p>
    <w:p w14:paraId="177A6774" w14:textId="77777777" w:rsidR="00947910" w:rsidRPr="00BB15C5" w:rsidRDefault="00947910" w:rsidP="00947910">
      <w:r w:rsidRPr="00BB15C5">
        <w:t>tocilizumabas</w:t>
      </w:r>
    </w:p>
    <w:p w14:paraId="4DDF9200" w14:textId="77777777" w:rsidR="00947910" w:rsidRPr="00BB15C5" w:rsidRDefault="00947910" w:rsidP="00947910">
      <w:pPr>
        <w:ind w:left="567" w:hanging="567"/>
      </w:pPr>
      <w:r w:rsidRPr="00BB15C5">
        <w:t>s.c.</w:t>
      </w:r>
    </w:p>
    <w:p w14:paraId="14F0E112" w14:textId="77777777" w:rsidR="00947910" w:rsidRPr="00BB15C5" w:rsidRDefault="00947910" w:rsidP="00947910"/>
    <w:p w14:paraId="77F7258F" w14:textId="77777777" w:rsidR="00947910" w:rsidRPr="00BB15C5" w:rsidRDefault="00947910" w:rsidP="00947910"/>
    <w:p w14:paraId="5F68DDBA" w14:textId="77777777" w:rsidR="00947910" w:rsidRPr="00BB15C5" w:rsidRDefault="00947910" w:rsidP="00947910">
      <w:pPr>
        <w:pBdr>
          <w:top w:val="single" w:sz="4" w:space="1" w:color="auto"/>
          <w:left w:val="single" w:sz="4" w:space="4" w:color="auto"/>
          <w:bottom w:val="single" w:sz="4" w:space="1" w:color="auto"/>
          <w:right w:val="single" w:sz="4" w:space="4" w:color="auto"/>
        </w:pBdr>
        <w:ind w:left="567" w:hanging="567"/>
        <w:outlineLvl w:val="0"/>
      </w:pPr>
      <w:r w:rsidRPr="00BB15C5">
        <w:rPr>
          <w:b/>
        </w:rPr>
        <w:t>2.</w:t>
      </w:r>
      <w:r w:rsidRPr="00BB15C5">
        <w:rPr>
          <w:b/>
        </w:rPr>
        <w:tab/>
      </w:r>
      <w:r w:rsidRPr="00BB15C5">
        <w:rPr>
          <w:b/>
          <w:caps/>
        </w:rPr>
        <w:t>vartojimo metodas</w:t>
      </w:r>
    </w:p>
    <w:p w14:paraId="550F0F4C" w14:textId="77777777" w:rsidR="00947910" w:rsidRPr="00BB15C5" w:rsidRDefault="00947910" w:rsidP="00947910"/>
    <w:p w14:paraId="3DCAB193" w14:textId="77777777" w:rsidR="00947910" w:rsidRPr="00BB15C5" w:rsidRDefault="00947910" w:rsidP="00947910"/>
    <w:p w14:paraId="240B1B83" w14:textId="77777777" w:rsidR="00947910" w:rsidRPr="00BB15C5" w:rsidRDefault="00947910" w:rsidP="00947910">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3.</w:t>
      </w:r>
      <w:r w:rsidRPr="00BB15C5">
        <w:rPr>
          <w:b/>
        </w:rPr>
        <w:tab/>
      </w:r>
      <w:r w:rsidRPr="00BB15C5">
        <w:rPr>
          <w:b/>
          <w:caps/>
        </w:rPr>
        <w:t>tinkamumo laikas</w:t>
      </w:r>
    </w:p>
    <w:p w14:paraId="592B3287" w14:textId="77777777" w:rsidR="00947910" w:rsidRPr="00BB15C5" w:rsidRDefault="00947910" w:rsidP="00947910"/>
    <w:p w14:paraId="693E38E3" w14:textId="77777777" w:rsidR="00947910" w:rsidRPr="00BB15C5" w:rsidRDefault="00947910" w:rsidP="00947910">
      <w:r w:rsidRPr="00BB15C5">
        <w:t>EXP</w:t>
      </w:r>
    </w:p>
    <w:p w14:paraId="1319401F" w14:textId="77777777" w:rsidR="00947910" w:rsidRPr="00BB15C5" w:rsidRDefault="00947910" w:rsidP="00947910"/>
    <w:p w14:paraId="4ABDAF11" w14:textId="77777777" w:rsidR="00947910" w:rsidRPr="00BB15C5" w:rsidRDefault="00947910" w:rsidP="00947910"/>
    <w:p w14:paraId="69F1F5CA" w14:textId="77777777" w:rsidR="00947910" w:rsidRPr="00BB15C5" w:rsidRDefault="00947910" w:rsidP="00947910">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4.</w:t>
      </w:r>
      <w:r w:rsidRPr="00BB15C5">
        <w:rPr>
          <w:b/>
        </w:rPr>
        <w:tab/>
      </w:r>
      <w:r w:rsidRPr="00BB15C5">
        <w:rPr>
          <w:b/>
          <w:caps/>
        </w:rPr>
        <w:t>serijos numeris</w:t>
      </w:r>
    </w:p>
    <w:p w14:paraId="026F45B1" w14:textId="77777777" w:rsidR="00947910" w:rsidRPr="00BB15C5" w:rsidRDefault="00947910" w:rsidP="00947910">
      <w:pPr>
        <w:ind w:right="113"/>
      </w:pPr>
    </w:p>
    <w:p w14:paraId="01D13BB8" w14:textId="77777777" w:rsidR="00947910" w:rsidRPr="00BB15C5" w:rsidRDefault="00947910" w:rsidP="00947910">
      <w:pPr>
        <w:ind w:right="113"/>
      </w:pPr>
      <w:r w:rsidRPr="00BB15C5">
        <w:t>Lot</w:t>
      </w:r>
    </w:p>
    <w:p w14:paraId="52ECBFF6" w14:textId="77777777" w:rsidR="00947910" w:rsidRPr="00BB15C5" w:rsidRDefault="00947910" w:rsidP="00947910">
      <w:pPr>
        <w:ind w:right="113"/>
      </w:pPr>
    </w:p>
    <w:p w14:paraId="5F8D2118" w14:textId="77777777" w:rsidR="00947910" w:rsidRPr="00BB15C5" w:rsidRDefault="00947910" w:rsidP="00947910">
      <w:pPr>
        <w:ind w:right="113"/>
      </w:pPr>
    </w:p>
    <w:p w14:paraId="443B7B06" w14:textId="77777777" w:rsidR="00947910" w:rsidRPr="00BB15C5" w:rsidRDefault="00947910" w:rsidP="00947910">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5.</w:t>
      </w:r>
      <w:r w:rsidRPr="00BB15C5">
        <w:rPr>
          <w:b/>
        </w:rPr>
        <w:tab/>
      </w:r>
      <w:r w:rsidRPr="00BB15C5">
        <w:rPr>
          <w:b/>
          <w:caps/>
        </w:rPr>
        <w:t>kiekis</w:t>
      </w:r>
      <w:r w:rsidRPr="00BB15C5">
        <w:rPr>
          <w:b/>
        </w:rPr>
        <w:t xml:space="preserve"> (MASĖ, TŪRIS ARBA VIENETAI)</w:t>
      </w:r>
    </w:p>
    <w:p w14:paraId="38EB5ED6" w14:textId="77777777" w:rsidR="00947910" w:rsidRPr="00BB15C5" w:rsidRDefault="00947910" w:rsidP="00947910">
      <w:pPr>
        <w:ind w:right="113"/>
      </w:pPr>
    </w:p>
    <w:p w14:paraId="38A2006C" w14:textId="77777777" w:rsidR="00947910" w:rsidRPr="00BB15C5" w:rsidRDefault="00947910" w:rsidP="00947910">
      <w:r w:rsidRPr="00BB15C5">
        <w:t>162 mg / 0,9 ml</w:t>
      </w:r>
    </w:p>
    <w:p w14:paraId="39F7106B" w14:textId="77777777" w:rsidR="00947910" w:rsidRPr="00BB15C5" w:rsidRDefault="00947910" w:rsidP="00947910">
      <w:pPr>
        <w:ind w:right="113"/>
      </w:pPr>
    </w:p>
    <w:p w14:paraId="563DA2E6" w14:textId="77777777" w:rsidR="00947910" w:rsidRPr="00BB15C5" w:rsidRDefault="00947910" w:rsidP="00947910">
      <w:pPr>
        <w:ind w:right="113"/>
      </w:pPr>
    </w:p>
    <w:p w14:paraId="159F3D14" w14:textId="77777777" w:rsidR="00947910" w:rsidRPr="00BB15C5" w:rsidRDefault="00947910" w:rsidP="00947910">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6.</w:t>
      </w:r>
      <w:r w:rsidRPr="00BB15C5">
        <w:rPr>
          <w:b/>
        </w:rPr>
        <w:tab/>
        <w:t>KITA</w:t>
      </w:r>
    </w:p>
    <w:p w14:paraId="18F6F4D8" w14:textId="77777777" w:rsidR="00947910" w:rsidRPr="00BB15C5" w:rsidRDefault="00947910" w:rsidP="00947910"/>
    <w:p w14:paraId="03F6AEE4" w14:textId="1E83BD79" w:rsidR="00E7083F" w:rsidRPr="00BB15C5" w:rsidRDefault="00947910" w:rsidP="001A6031">
      <w:pPr>
        <w:pBdr>
          <w:top w:val="single" w:sz="4" w:space="1" w:color="auto"/>
          <w:left w:val="single" w:sz="4" w:space="4" w:color="auto"/>
          <w:bottom w:val="single" w:sz="4" w:space="1" w:color="auto"/>
          <w:right w:val="single" w:sz="4" w:space="4" w:color="auto"/>
        </w:pBdr>
        <w:ind w:left="567" w:hanging="567"/>
        <w:outlineLvl w:val="0"/>
        <w:rPr>
          <w:b/>
        </w:rPr>
      </w:pPr>
      <w:r w:rsidRPr="00BB15C5">
        <w:br w:type="page"/>
      </w:r>
      <w:r w:rsidR="00E7083F" w:rsidRPr="00BB15C5">
        <w:rPr>
          <w:b/>
        </w:rPr>
        <w:lastRenderedPageBreak/>
        <w:t>INFORMACIJA ANT IŠORINĖS PAKUOTĖS</w:t>
      </w:r>
    </w:p>
    <w:p w14:paraId="29A01475"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rPr>
          <w:bCs/>
        </w:rPr>
      </w:pPr>
    </w:p>
    <w:p w14:paraId="7D3D85BF" w14:textId="77777777" w:rsidR="00E7083F" w:rsidRPr="00BB15C5" w:rsidRDefault="00E7083F" w:rsidP="00E7083F">
      <w:pPr>
        <w:pBdr>
          <w:top w:val="single" w:sz="4" w:space="1" w:color="auto"/>
          <w:left w:val="single" w:sz="4" w:space="4" w:color="auto"/>
          <w:bottom w:val="single" w:sz="4" w:space="1" w:color="auto"/>
          <w:right w:val="single" w:sz="4" w:space="4" w:color="auto"/>
        </w:pBdr>
        <w:rPr>
          <w:bCs/>
        </w:rPr>
      </w:pPr>
      <w:r w:rsidRPr="00BB15C5">
        <w:rPr>
          <w:b/>
        </w:rPr>
        <w:t>UŽPILDYTO ŠVIRKŠTIKLIO DĖŽUTĖ</w:t>
      </w:r>
    </w:p>
    <w:p w14:paraId="3C40E7E6" w14:textId="77777777" w:rsidR="00E7083F" w:rsidRPr="00BB15C5" w:rsidRDefault="00E7083F" w:rsidP="00E7083F"/>
    <w:p w14:paraId="210D319B" w14:textId="77777777" w:rsidR="00E7083F" w:rsidRPr="00BB15C5" w:rsidRDefault="00E7083F" w:rsidP="00E7083F"/>
    <w:p w14:paraId="1234D2FD"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w:t>
      </w:r>
      <w:r w:rsidRPr="00BB15C5">
        <w:rPr>
          <w:b/>
        </w:rPr>
        <w:tab/>
        <w:t>VAISTINIO PREPARATO PAVADINIMAS</w:t>
      </w:r>
    </w:p>
    <w:p w14:paraId="0F8EF8EC" w14:textId="77777777" w:rsidR="00E7083F" w:rsidRPr="00BB15C5" w:rsidRDefault="00E7083F" w:rsidP="00E7083F"/>
    <w:p w14:paraId="7AF0345F" w14:textId="77777777" w:rsidR="00E7083F" w:rsidRPr="00BB15C5" w:rsidRDefault="00E7083F" w:rsidP="00E7083F">
      <w:r w:rsidRPr="00BB15C5">
        <w:t xml:space="preserve">RoActemra 162 mg </w:t>
      </w:r>
      <w:r w:rsidRPr="00BB15C5">
        <w:rPr>
          <w:iCs/>
        </w:rPr>
        <w:t xml:space="preserve">injekcinis tirpalas </w:t>
      </w:r>
      <w:r w:rsidRPr="00BB15C5">
        <w:t>užpildytame švirkštiklyje</w:t>
      </w:r>
    </w:p>
    <w:p w14:paraId="2717680F" w14:textId="77777777" w:rsidR="00E7083F" w:rsidRPr="00BB15C5" w:rsidRDefault="00932214" w:rsidP="00E7083F">
      <w:r w:rsidRPr="00BB15C5">
        <w:t>t</w:t>
      </w:r>
      <w:r w:rsidR="00E7083F" w:rsidRPr="00BB15C5">
        <w:t>ocilizumabas</w:t>
      </w:r>
    </w:p>
    <w:p w14:paraId="47FFC7D0" w14:textId="77777777" w:rsidR="00E7083F" w:rsidRPr="00BB15C5" w:rsidRDefault="00E7083F" w:rsidP="00E7083F"/>
    <w:p w14:paraId="3AA15187" w14:textId="77777777" w:rsidR="00E7083F" w:rsidRPr="00BB15C5" w:rsidRDefault="00E7083F" w:rsidP="00E7083F"/>
    <w:p w14:paraId="59C16F26"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2.</w:t>
      </w:r>
      <w:r w:rsidRPr="00BB15C5">
        <w:rPr>
          <w:b/>
        </w:rPr>
        <w:tab/>
        <w:t>VEIKLIOJI MEDŽIAGA IR JOS KIEKIS</w:t>
      </w:r>
    </w:p>
    <w:p w14:paraId="6CD1ED1A" w14:textId="77777777" w:rsidR="00E7083F" w:rsidRPr="00BB15C5" w:rsidRDefault="00E7083F" w:rsidP="00E7083F"/>
    <w:p w14:paraId="4C81F8A7" w14:textId="77777777" w:rsidR="00E7083F" w:rsidRPr="00BB15C5" w:rsidRDefault="00E7083F" w:rsidP="00E7083F">
      <w:r w:rsidRPr="00BB15C5">
        <w:t>1 užpildytame švirkštiklyje yra 162 mg tocilizumabo.</w:t>
      </w:r>
    </w:p>
    <w:p w14:paraId="312D0266" w14:textId="77777777" w:rsidR="00E7083F" w:rsidRPr="00BB15C5" w:rsidRDefault="00E7083F" w:rsidP="00E7083F"/>
    <w:p w14:paraId="26C1D3D4" w14:textId="77777777" w:rsidR="00E7083F" w:rsidRPr="00BB15C5" w:rsidRDefault="00E7083F" w:rsidP="00E7083F"/>
    <w:p w14:paraId="74E83E82"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3.</w:t>
      </w:r>
      <w:r w:rsidRPr="00BB15C5">
        <w:rPr>
          <w:b/>
        </w:rPr>
        <w:tab/>
        <w:t>PAGALBINIŲ MEDŽIAGŲ SĄRAŠAS</w:t>
      </w:r>
    </w:p>
    <w:p w14:paraId="0CB300E8" w14:textId="77777777" w:rsidR="00E7083F" w:rsidRPr="00BB15C5" w:rsidRDefault="00E7083F" w:rsidP="00E7083F"/>
    <w:p w14:paraId="4A368B8A" w14:textId="3380E0A4" w:rsidR="00E7083F" w:rsidRPr="00BB15C5" w:rsidRDefault="00614D85" w:rsidP="00E7083F">
      <w:pPr>
        <w:outlineLvl w:val="0"/>
      </w:pPr>
      <w:r w:rsidRPr="00BB15C5">
        <w:rPr>
          <w:bCs/>
          <w:szCs w:val="22"/>
        </w:rPr>
        <w:t xml:space="preserve">Sudėtyje taip pat </w:t>
      </w:r>
      <w:r w:rsidR="00947910" w:rsidRPr="00BB15C5">
        <w:rPr>
          <w:bCs/>
          <w:szCs w:val="22"/>
        </w:rPr>
        <w:t xml:space="preserve">yra </w:t>
      </w:r>
      <w:r w:rsidR="00E7083F" w:rsidRPr="00BB15C5">
        <w:rPr>
          <w:bCs/>
          <w:szCs w:val="22"/>
        </w:rPr>
        <w:t>L-</w:t>
      </w:r>
      <w:r w:rsidR="00490E23" w:rsidRPr="00BB15C5">
        <w:rPr>
          <w:bCs/>
          <w:szCs w:val="22"/>
        </w:rPr>
        <w:t>h</w:t>
      </w:r>
      <w:r w:rsidR="00E7083F" w:rsidRPr="00BB15C5">
        <w:rPr>
          <w:bCs/>
          <w:szCs w:val="22"/>
        </w:rPr>
        <w:t>istidin</w:t>
      </w:r>
      <w:r w:rsidRPr="00BB15C5">
        <w:rPr>
          <w:bCs/>
          <w:szCs w:val="22"/>
        </w:rPr>
        <w:t>o</w:t>
      </w:r>
      <w:r w:rsidR="00E7083F" w:rsidRPr="00BB15C5">
        <w:rPr>
          <w:bCs/>
          <w:szCs w:val="22"/>
        </w:rPr>
        <w:t>, L-</w:t>
      </w:r>
      <w:r w:rsidR="00490E23" w:rsidRPr="00BB15C5">
        <w:rPr>
          <w:bCs/>
          <w:szCs w:val="22"/>
        </w:rPr>
        <w:t>h</w:t>
      </w:r>
      <w:r w:rsidR="00E7083F" w:rsidRPr="00BB15C5">
        <w:rPr>
          <w:bCs/>
          <w:szCs w:val="22"/>
        </w:rPr>
        <w:t>istidino hidrochlorid</w:t>
      </w:r>
      <w:r w:rsidRPr="00BB15C5">
        <w:rPr>
          <w:bCs/>
          <w:szCs w:val="22"/>
        </w:rPr>
        <w:t>o</w:t>
      </w:r>
      <w:r w:rsidR="00E7083F" w:rsidRPr="00BB15C5">
        <w:rPr>
          <w:bCs/>
          <w:szCs w:val="22"/>
        </w:rPr>
        <w:t xml:space="preserve"> monohidrat</w:t>
      </w:r>
      <w:r w:rsidRPr="00BB15C5">
        <w:rPr>
          <w:bCs/>
          <w:szCs w:val="22"/>
        </w:rPr>
        <w:t>o</w:t>
      </w:r>
      <w:r w:rsidR="00E7083F" w:rsidRPr="00BB15C5">
        <w:rPr>
          <w:bCs/>
          <w:szCs w:val="22"/>
        </w:rPr>
        <w:t>,</w:t>
      </w:r>
      <w:r w:rsidR="00D5620F" w:rsidRPr="00BB15C5">
        <w:rPr>
          <w:bCs/>
          <w:szCs w:val="22"/>
        </w:rPr>
        <w:t xml:space="preserve"> </w:t>
      </w:r>
      <w:r w:rsidR="00D5620F" w:rsidRPr="00BB15C5">
        <w:rPr>
          <w:bCs/>
          <w:szCs w:val="22"/>
          <w:highlight w:val="lightGray"/>
        </w:rPr>
        <w:t xml:space="preserve">L – </w:t>
      </w:r>
      <w:r w:rsidR="00490E23" w:rsidRPr="00BB15C5">
        <w:rPr>
          <w:bCs/>
          <w:szCs w:val="22"/>
          <w:highlight w:val="lightGray"/>
        </w:rPr>
        <w:t>a</w:t>
      </w:r>
      <w:r w:rsidR="00D5620F" w:rsidRPr="00BB15C5">
        <w:rPr>
          <w:bCs/>
          <w:szCs w:val="22"/>
          <w:highlight w:val="lightGray"/>
        </w:rPr>
        <w:t>rginin</w:t>
      </w:r>
      <w:r w:rsidRPr="00BB15C5">
        <w:rPr>
          <w:bCs/>
          <w:szCs w:val="22"/>
          <w:highlight w:val="lightGray"/>
        </w:rPr>
        <w:t>o</w:t>
      </w:r>
      <w:r w:rsidR="00D5620F" w:rsidRPr="00BB15C5">
        <w:rPr>
          <w:bCs/>
          <w:szCs w:val="22"/>
          <w:highlight w:val="lightGray"/>
        </w:rPr>
        <w:t>/</w:t>
      </w:r>
      <w:r w:rsidR="00E7083F" w:rsidRPr="00BB15C5">
        <w:rPr>
          <w:bCs/>
          <w:szCs w:val="22"/>
        </w:rPr>
        <w:t>L-</w:t>
      </w:r>
      <w:r w:rsidR="00490E23" w:rsidRPr="00BB15C5">
        <w:rPr>
          <w:bCs/>
          <w:szCs w:val="22"/>
        </w:rPr>
        <w:t>a</w:t>
      </w:r>
      <w:r w:rsidR="00E7083F" w:rsidRPr="00BB15C5">
        <w:rPr>
          <w:bCs/>
          <w:szCs w:val="22"/>
        </w:rPr>
        <w:t>rginino hidrochlorid</w:t>
      </w:r>
      <w:r w:rsidRPr="00BB15C5">
        <w:rPr>
          <w:bCs/>
          <w:szCs w:val="22"/>
        </w:rPr>
        <w:t>o</w:t>
      </w:r>
      <w:r w:rsidR="00E7083F" w:rsidRPr="00BB15C5">
        <w:rPr>
          <w:bCs/>
          <w:szCs w:val="22"/>
        </w:rPr>
        <w:t>, L-</w:t>
      </w:r>
      <w:r w:rsidR="00490E23" w:rsidRPr="00BB15C5">
        <w:rPr>
          <w:bCs/>
          <w:szCs w:val="22"/>
        </w:rPr>
        <w:t>m</w:t>
      </w:r>
      <w:r w:rsidR="00E7083F" w:rsidRPr="00BB15C5">
        <w:rPr>
          <w:bCs/>
          <w:szCs w:val="22"/>
        </w:rPr>
        <w:t>etionin</w:t>
      </w:r>
      <w:r w:rsidRPr="00BB15C5">
        <w:rPr>
          <w:bCs/>
          <w:szCs w:val="22"/>
        </w:rPr>
        <w:t>o</w:t>
      </w:r>
      <w:r w:rsidR="00E7083F" w:rsidRPr="00BB15C5">
        <w:rPr>
          <w:bCs/>
          <w:szCs w:val="22"/>
        </w:rPr>
        <w:t xml:space="preserve">, </w:t>
      </w:r>
      <w:r w:rsidR="00490E23" w:rsidRPr="00BB15C5">
        <w:rPr>
          <w:iCs/>
        </w:rPr>
        <w:t>p</w:t>
      </w:r>
      <w:r w:rsidR="00E7083F" w:rsidRPr="00BB15C5">
        <w:rPr>
          <w:iCs/>
        </w:rPr>
        <w:t>olisorbat</w:t>
      </w:r>
      <w:r w:rsidRPr="00BB15C5">
        <w:rPr>
          <w:iCs/>
        </w:rPr>
        <w:t>o</w:t>
      </w:r>
      <w:r w:rsidR="00E7083F" w:rsidRPr="00BB15C5">
        <w:rPr>
          <w:iCs/>
        </w:rPr>
        <w:t xml:space="preserve"> 80, injekcini</w:t>
      </w:r>
      <w:r w:rsidRPr="00BB15C5">
        <w:rPr>
          <w:iCs/>
        </w:rPr>
        <w:t>o</w:t>
      </w:r>
      <w:r w:rsidR="00E7083F" w:rsidRPr="00BB15C5">
        <w:rPr>
          <w:iCs/>
        </w:rPr>
        <w:t xml:space="preserve"> vand</w:t>
      </w:r>
      <w:r w:rsidRPr="00BB15C5">
        <w:rPr>
          <w:iCs/>
        </w:rPr>
        <w:t>ens</w:t>
      </w:r>
      <w:r w:rsidR="00E7083F" w:rsidRPr="00BB15C5">
        <w:rPr>
          <w:iCs/>
        </w:rPr>
        <w:t>.</w:t>
      </w:r>
      <w:r w:rsidR="00C25345" w:rsidRPr="00BB15C5">
        <w:rPr>
          <w:iCs/>
        </w:rPr>
        <w:t xml:space="preserve"> </w:t>
      </w:r>
      <w:r w:rsidR="00C25345" w:rsidRPr="00BB15C5">
        <w:rPr>
          <w:iCs/>
          <w:highlight w:val="lightGray"/>
        </w:rPr>
        <w:t>Daugiau informacijos pateikiama pakuotės lapelyje</w:t>
      </w:r>
      <w:r w:rsidR="00947910" w:rsidRPr="00BB15C5">
        <w:rPr>
          <w:iCs/>
          <w:highlight w:val="lightGray"/>
        </w:rPr>
        <w:t>.</w:t>
      </w:r>
    </w:p>
    <w:p w14:paraId="2993FD02" w14:textId="77777777" w:rsidR="00E7083F" w:rsidRPr="00BB15C5" w:rsidRDefault="00E7083F" w:rsidP="00E7083F"/>
    <w:p w14:paraId="2D5E0155" w14:textId="77777777" w:rsidR="00E7083F" w:rsidRPr="00BB15C5" w:rsidRDefault="00E7083F" w:rsidP="00E7083F"/>
    <w:p w14:paraId="0A65D7EC"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4.</w:t>
      </w:r>
      <w:r w:rsidRPr="00BB15C5">
        <w:rPr>
          <w:b/>
        </w:rPr>
        <w:tab/>
        <w:t>FARMACINĖ FORMA IR KIEKIS PAKUOTĖJE</w:t>
      </w:r>
    </w:p>
    <w:p w14:paraId="00193B80" w14:textId="77777777" w:rsidR="00E7083F" w:rsidRPr="00BB15C5" w:rsidRDefault="00E7083F" w:rsidP="00E7083F"/>
    <w:p w14:paraId="630C4AE8" w14:textId="77777777" w:rsidR="00947910" w:rsidRPr="00BB15C5" w:rsidRDefault="00E7083F" w:rsidP="00E7083F">
      <w:pPr>
        <w:rPr>
          <w:iCs/>
        </w:rPr>
      </w:pPr>
      <w:r w:rsidRPr="00BB15C5">
        <w:rPr>
          <w:iCs/>
          <w:highlight w:val="lightGray"/>
        </w:rPr>
        <w:t>Injekcinis tirpalas</w:t>
      </w:r>
    </w:p>
    <w:p w14:paraId="69A282F7" w14:textId="2D7B3908" w:rsidR="00E7083F" w:rsidRPr="00BB15C5" w:rsidRDefault="00947910" w:rsidP="00E7083F">
      <w:r w:rsidRPr="00BB15C5">
        <w:rPr>
          <w:iCs/>
        </w:rPr>
        <w:t>4</w:t>
      </w:r>
      <w:r w:rsidR="00E7083F" w:rsidRPr="00BB15C5">
        <w:rPr>
          <w:iCs/>
        </w:rPr>
        <w:t xml:space="preserve"> </w:t>
      </w:r>
      <w:r w:rsidR="00E7083F" w:rsidRPr="00BB15C5">
        <w:t>užpildyt</w:t>
      </w:r>
      <w:r w:rsidRPr="00BB15C5">
        <w:t>i</w:t>
      </w:r>
      <w:r w:rsidR="00E7083F" w:rsidRPr="00BB15C5">
        <w:t xml:space="preserve"> švirkštikl</w:t>
      </w:r>
      <w:r w:rsidRPr="00BB15C5">
        <w:t>iai</w:t>
      </w:r>
      <w:r w:rsidR="00E7083F" w:rsidRPr="00BB15C5">
        <w:t xml:space="preserve"> </w:t>
      </w:r>
      <w:r w:rsidR="00E7083F" w:rsidRPr="00BB15C5">
        <w:rPr>
          <w:szCs w:val="22"/>
        </w:rPr>
        <w:t>ACTPen</w:t>
      </w:r>
      <w:r w:rsidR="00E7083F" w:rsidRPr="00BB15C5">
        <w:rPr>
          <w:szCs w:val="22"/>
          <w:vertAlign w:val="superscript"/>
        </w:rPr>
        <w:t>®</w:t>
      </w:r>
    </w:p>
    <w:p w14:paraId="1A873FA9" w14:textId="7D3BDEA4" w:rsidR="00E7083F" w:rsidRPr="00BB15C5" w:rsidRDefault="00614D85" w:rsidP="00E7083F">
      <w:r w:rsidRPr="00BB15C5">
        <w:rPr>
          <w:highlight w:val="lightGray"/>
        </w:rPr>
        <w:t>Sudėt</w:t>
      </w:r>
      <w:r w:rsidR="00947910" w:rsidRPr="00BB15C5">
        <w:rPr>
          <w:highlight w:val="lightGray"/>
        </w:rPr>
        <w:t xml:space="preserve">inė pakuotė: 12 (3 pakuotės po </w:t>
      </w:r>
      <w:r w:rsidR="00E7083F" w:rsidRPr="00BB15C5">
        <w:rPr>
          <w:highlight w:val="lightGray"/>
        </w:rPr>
        <w:t>4</w:t>
      </w:r>
      <w:r w:rsidR="00947910" w:rsidRPr="00BB15C5">
        <w:rPr>
          <w:highlight w:val="lightGray"/>
        </w:rPr>
        <w:t>)</w:t>
      </w:r>
      <w:r w:rsidR="00E7083F" w:rsidRPr="00BB15C5">
        <w:rPr>
          <w:highlight w:val="lightGray"/>
        </w:rPr>
        <w:t xml:space="preserve"> užpildyt</w:t>
      </w:r>
      <w:r w:rsidR="00947910" w:rsidRPr="00BB15C5">
        <w:rPr>
          <w:highlight w:val="lightGray"/>
        </w:rPr>
        <w:t>ų</w:t>
      </w:r>
      <w:r w:rsidR="00E7083F" w:rsidRPr="00BB15C5">
        <w:rPr>
          <w:highlight w:val="lightGray"/>
        </w:rPr>
        <w:t xml:space="preserve"> švirkštikli</w:t>
      </w:r>
      <w:r w:rsidR="00947910" w:rsidRPr="00BB15C5">
        <w:rPr>
          <w:highlight w:val="lightGray"/>
        </w:rPr>
        <w:t>ų</w:t>
      </w:r>
      <w:r w:rsidR="00D829BE" w:rsidRPr="00BB15C5">
        <w:rPr>
          <w:highlight w:val="lightGray"/>
        </w:rPr>
        <w:t xml:space="preserve"> ACTPen</w:t>
      </w:r>
    </w:p>
    <w:p w14:paraId="51A1E885" w14:textId="77777777" w:rsidR="00E7083F" w:rsidRPr="00BB15C5" w:rsidRDefault="00E7083F" w:rsidP="00E7083F">
      <w:r w:rsidRPr="00BB15C5">
        <w:t>162 mg / 0,9 ml</w:t>
      </w:r>
    </w:p>
    <w:p w14:paraId="4B622403" w14:textId="77777777" w:rsidR="00E7083F" w:rsidRPr="00BB15C5" w:rsidRDefault="00E7083F" w:rsidP="00E7083F"/>
    <w:p w14:paraId="0F0C5DEF" w14:textId="77777777" w:rsidR="00E7083F" w:rsidRPr="00BB15C5" w:rsidRDefault="00E7083F" w:rsidP="00E7083F"/>
    <w:p w14:paraId="687C614E" w14:textId="620A651B"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5.</w:t>
      </w:r>
      <w:r w:rsidRPr="00BB15C5">
        <w:rPr>
          <w:b/>
        </w:rPr>
        <w:tab/>
        <w:t>VARTOJIMO METODAS IR BŪDAS</w:t>
      </w:r>
      <w:del w:id="1303" w:author="Author" w:date="2025-07-18T17:45:00Z">
        <w:r w:rsidRPr="00BB15C5" w:rsidDel="005A0B96">
          <w:rPr>
            <w:b/>
          </w:rPr>
          <w:delText xml:space="preserve"> (-AI)</w:delText>
        </w:r>
      </w:del>
    </w:p>
    <w:p w14:paraId="06ADD21E" w14:textId="77777777" w:rsidR="00E7083F" w:rsidRPr="00BB15C5" w:rsidRDefault="00E7083F" w:rsidP="00E7083F"/>
    <w:p w14:paraId="55628823" w14:textId="77777777" w:rsidR="00E7083F" w:rsidRPr="00BB15C5" w:rsidRDefault="00E7083F" w:rsidP="00E7083F">
      <w:r w:rsidRPr="00BB15C5">
        <w:t>Leisti po oda</w:t>
      </w:r>
    </w:p>
    <w:p w14:paraId="400D8C3E" w14:textId="77777777" w:rsidR="00E7083F" w:rsidRPr="00BB15C5" w:rsidRDefault="00E7083F" w:rsidP="00E7083F">
      <w:r w:rsidRPr="00BB15C5">
        <w:t>Prieš vartojimą perskaitykite pakuotės lapelį</w:t>
      </w:r>
    </w:p>
    <w:p w14:paraId="62CA0515" w14:textId="77777777" w:rsidR="00E7083F" w:rsidRPr="00BB15C5" w:rsidRDefault="00E7083F" w:rsidP="00E7083F"/>
    <w:p w14:paraId="7B31D94E" w14:textId="77777777" w:rsidR="00E7083F" w:rsidRPr="00BB15C5" w:rsidRDefault="00E7083F" w:rsidP="00E7083F"/>
    <w:p w14:paraId="426A8E01" w14:textId="77777777" w:rsidR="00E7083F" w:rsidRPr="00BB15C5" w:rsidRDefault="00E7083F" w:rsidP="00E7083F">
      <w:pPr>
        <w:pBdr>
          <w:top w:val="single" w:sz="4" w:space="0" w:color="auto"/>
          <w:left w:val="single" w:sz="4" w:space="4" w:color="auto"/>
          <w:bottom w:val="single" w:sz="4" w:space="1" w:color="auto"/>
          <w:right w:val="single" w:sz="4" w:space="4" w:color="auto"/>
        </w:pBdr>
        <w:ind w:left="567" w:hanging="567"/>
        <w:outlineLvl w:val="0"/>
      </w:pPr>
      <w:r w:rsidRPr="00BB15C5">
        <w:rPr>
          <w:b/>
        </w:rPr>
        <w:t>6.</w:t>
      </w:r>
      <w:r w:rsidRPr="00BB15C5">
        <w:rPr>
          <w:b/>
        </w:rPr>
        <w:tab/>
      </w:r>
      <w:r w:rsidRPr="00BB15C5">
        <w:rPr>
          <w:b/>
          <w:bCs/>
        </w:rPr>
        <w:t>SPECIALUS ĮSPĖJIMAS, KAD VAISTINĮ PREPARATĄ BŪTINA LAIKYTI VAIKAMS NEPASTEBIMOJE IR NEPASIEKIAMOJE VIETOJE</w:t>
      </w:r>
    </w:p>
    <w:p w14:paraId="0CD6A232" w14:textId="77777777" w:rsidR="00E7083F" w:rsidRPr="00BB15C5" w:rsidRDefault="00E7083F" w:rsidP="00E7083F"/>
    <w:p w14:paraId="211905DF" w14:textId="77777777" w:rsidR="00E7083F" w:rsidRPr="00BB15C5" w:rsidRDefault="00E7083F" w:rsidP="00E7083F">
      <w:r w:rsidRPr="00BB15C5">
        <w:t>Laikyti vaikams nepastebimoje ir nepasiekiamoje vietoje</w:t>
      </w:r>
    </w:p>
    <w:p w14:paraId="58030E35" w14:textId="77777777" w:rsidR="00E7083F" w:rsidRPr="00BB15C5" w:rsidRDefault="00E7083F" w:rsidP="00E7083F"/>
    <w:p w14:paraId="0844EB10" w14:textId="77777777" w:rsidR="00E7083F" w:rsidRPr="00BB15C5" w:rsidRDefault="00E7083F" w:rsidP="00E7083F"/>
    <w:p w14:paraId="56FA7630"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7.</w:t>
      </w:r>
      <w:r w:rsidRPr="00BB15C5">
        <w:rPr>
          <w:b/>
        </w:rPr>
        <w:tab/>
      </w:r>
      <w:r w:rsidRPr="00BB15C5">
        <w:rPr>
          <w:b/>
          <w:bCs/>
        </w:rPr>
        <w:t>KITAS (-I) SPECIALUS (-ŪS) ĮSPĖJIMAS (-AI) (JEI REIKIA)</w:t>
      </w:r>
    </w:p>
    <w:p w14:paraId="6195042D" w14:textId="77777777" w:rsidR="00E7083F" w:rsidRPr="00BB15C5" w:rsidRDefault="00E7083F" w:rsidP="00E7083F"/>
    <w:p w14:paraId="2CCE0C0A" w14:textId="77777777" w:rsidR="00E7083F" w:rsidRPr="00BB15C5" w:rsidRDefault="00E7083F" w:rsidP="00E7083F">
      <w:r w:rsidRPr="00BB15C5">
        <w:t>Prieš vartojimą</w:t>
      </w:r>
      <w:r w:rsidR="00D829BE" w:rsidRPr="00BB15C5">
        <w:t xml:space="preserve"> užpildytą</w:t>
      </w:r>
      <w:r w:rsidRPr="00BB15C5">
        <w:t xml:space="preserve"> švirkštiklį išimkite iš dėžutės ir 45 minutes palaikykite kambario temperatūroje.</w:t>
      </w:r>
    </w:p>
    <w:p w14:paraId="77B09F5D" w14:textId="77777777" w:rsidR="00E7083F" w:rsidRPr="00BB15C5" w:rsidRDefault="00E7083F" w:rsidP="00E7083F"/>
    <w:p w14:paraId="4DDEBAC8" w14:textId="77777777" w:rsidR="00E7083F" w:rsidRPr="00BB15C5" w:rsidRDefault="00E7083F" w:rsidP="00E7083F"/>
    <w:p w14:paraId="74B05834"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8.</w:t>
      </w:r>
      <w:r w:rsidRPr="00BB15C5">
        <w:rPr>
          <w:b/>
        </w:rPr>
        <w:tab/>
      </w:r>
      <w:r w:rsidRPr="00BB15C5">
        <w:rPr>
          <w:b/>
          <w:bCs/>
        </w:rPr>
        <w:t>TINKAMUMO LAIKAS</w:t>
      </w:r>
    </w:p>
    <w:p w14:paraId="2C34C305" w14:textId="77777777" w:rsidR="00E7083F" w:rsidRPr="00BB15C5" w:rsidRDefault="00E7083F" w:rsidP="00E7083F"/>
    <w:p w14:paraId="7F2A61AB" w14:textId="7CD93A27" w:rsidR="00E7083F" w:rsidRPr="00BB15C5" w:rsidRDefault="00490E23" w:rsidP="00E7083F">
      <w:r w:rsidRPr="00BB15C5">
        <w:t>EXP</w:t>
      </w:r>
    </w:p>
    <w:p w14:paraId="17F1C892" w14:textId="77777777" w:rsidR="00E7083F" w:rsidRPr="00BB15C5" w:rsidRDefault="00E7083F" w:rsidP="00E7083F"/>
    <w:p w14:paraId="31A84ECC" w14:textId="77777777" w:rsidR="00E7083F" w:rsidRPr="00BB15C5" w:rsidRDefault="00E7083F" w:rsidP="00E7083F"/>
    <w:p w14:paraId="20E3C612" w14:textId="77777777" w:rsidR="00E7083F" w:rsidRPr="00BB15C5" w:rsidRDefault="00E7083F" w:rsidP="00E7083F">
      <w:pPr>
        <w:keepNext/>
        <w:keepLines/>
        <w:pBdr>
          <w:top w:val="single" w:sz="4" w:space="1" w:color="auto"/>
          <w:left w:val="single" w:sz="4" w:space="4" w:color="auto"/>
          <w:bottom w:val="single" w:sz="4" w:space="1" w:color="auto"/>
          <w:right w:val="single" w:sz="4" w:space="4" w:color="auto"/>
        </w:pBdr>
        <w:ind w:left="567" w:hanging="567"/>
        <w:outlineLvl w:val="0"/>
      </w:pPr>
      <w:r w:rsidRPr="00BB15C5">
        <w:rPr>
          <w:b/>
        </w:rPr>
        <w:lastRenderedPageBreak/>
        <w:t>9.</w:t>
      </w:r>
      <w:r w:rsidRPr="00BB15C5">
        <w:rPr>
          <w:b/>
        </w:rPr>
        <w:tab/>
      </w:r>
      <w:r w:rsidRPr="00BB15C5">
        <w:rPr>
          <w:b/>
          <w:caps/>
        </w:rPr>
        <w:t>SPECIALIOS laikymo sąlygos</w:t>
      </w:r>
    </w:p>
    <w:p w14:paraId="5D3271D6" w14:textId="77777777" w:rsidR="00E7083F" w:rsidRPr="00BB15C5" w:rsidRDefault="00E7083F" w:rsidP="00E7083F">
      <w:pPr>
        <w:keepNext/>
      </w:pPr>
    </w:p>
    <w:p w14:paraId="7345FBA7" w14:textId="77777777" w:rsidR="00E7083F" w:rsidRPr="00BB15C5" w:rsidRDefault="00E7083F" w:rsidP="00E7083F">
      <w:pPr>
        <w:keepNext/>
      </w:pPr>
      <w:r w:rsidRPr="00BB15C5">
        <w:t xml:space="preserve">Laikyti šaldytuve </w:t>
      </w:r>
    </w:p>
    <w:p w14:paraId="5ED4187F" w14:textId="77777777" w:rsidR="00E7083F" w:rsidRPr="00BB15C5" w:rsidRDefault="00E7083F" w:rsidP="00E7083F">
      <w:pPr>
        <w:keepNext/>
      </w:pPr>
      <w:r w:rsidRPr="00BB15C5">
        <w:t>Negalima užšaldyti</w:t>
      </w:r>
    </w:p>
    <w:p w14:paraId="09BCB075" w14:textId="605691B7" w:rsidR="00B06E71" w:rsidRPr="00BB15C5" w:rsidRDefault="00B06E71" w:rsidP="00B06E71">
      <w:r w:rsidRPr="00BB15C5">
        <w:t>Išimtą iš šaldytuvo užpildytą švirkštiklį galima laikyti iki 2</w:t>
      </w:r>
      <w:r w:rsidR="00D829BE" w:rsidRPr="00BB15C5">
        <w:t> </w:t>
      </w:r>
      <w:r w:rsidRPr="00BB15C5">
        <w:t>savaičių ne aukštesnėje kaip 30°C temperatūroje</w:t>
      </w:r>
    </w:p>
    <w:p w14:paraId="26CA36B2" w14:textId="7420F1E5" w:rsidR="00E7083F" w:rsidRPr="00BB15C5" w:rsidRDefault="00E7083F" w:rsidP="00E7083F">
      <w:pPr>
        <w:keepNext/>
      </w:pPr>
      <w:r w:rsidRPr="00BB15C5">
        <w:t>Užpildytą švirkštiklį laikykite išorinėje dėžutėje, kad vaistas būtų apsaugotas nuo šviesos ir drėgmės</w:t>
      </w:r>
    </w:p>
    <w:p w14:paraId="36A11B5D" w14:textId="77777777" w:rsidR="00E7083F" w:rsidRPr="00BB15C5" w:rsidRDefault="00E7083F" w:rsidP="00E7083F"/>
    <w:p w14:paraId="5DA38A50" w14:textId="77777777" w:rsidR="00E7083F" w:rsidRPr="00BB15C5" w:rsidRDefault="00E7083F" w:rsidP="00E7083F">
      <w:pPr>
        <w:ind w:left="567" w:hanging="567"/>
      </w:pPr>
    </w:p>
    <w:p w14:paraId="65FDFC7F"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10.</w:t>
      </w:r>
      <w:r w:rsidRPr="00BB15C5">
        <w:rPr>
          <w:b/>
        </w:rPr>
        <w:tab/>
      </w:r>
      <w:r w:rsidRPr="00BB15C5">
        <w:rPr>
          <w:b/>
          <w:caps/>
        </w:rPr>
        <w:t xml:space="preserve">specialios atsargumo priemonės DĖL NESUVARTOTO </w:t>
      </w:r>
      <w:r w:rsidRPr="00BB15C5">
        <w:rPr>
          <w:b/>
          <w:bCs/>
          <w:caps/>
        </w:rPr>
        <w:t>VAISTINIO PREPARATO AR JO ATLIEK</w:t>
      </w:r>
      <w:r w:rsidRPr="00BB15C5">
        <w:rPr>
          <w:b/>
        </w:rPr>
        <w:t>Ų</w:t>
      </w:r>
      <w:r w:rsidRPr="00BB15C5">
        <w:rPr>
          <w:caps/>
        </w:rPr>
        <w:t xml:space="preserve"> </w:t>
      </w:r>
      <w:r w:rsidRPr="00BB15C5">
        <w:rPr>
          <w:b/>
          <w:bCs/>
          <w:caps/>
        </w:rPr>
        <w:t>TVARKYMO</w:t>
      </w:r>
      <w:r w:rsidRPr="00BB15C5">
        <w:rPr>
          <w:b/>
          <w:caps/>
        </w:rPr>
        <w:t xml:space="preserve"> (jei reikia)</w:t>
      </w:r>
    </w:p>
    <w:p w14:paraId="5BCC8161" w14:textId="77777777" w:rsidR="00E7083F" w:rsidRPr="00BB15C5" w:rsidRDefault="00E7083F" w:rsidP="00E7083F"/>
    <w:p w14:paraId="4F8C5FFF" w14:textId="77777777" w:rsidR="00E7083F" w:rsidRPr="00BB15C5" w:rsidRDefault="00E7083F" w:rsidP="00E7083F"/>
    <w:p w14:paraId="574B99D8"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11.</w:t>
      </w:r>
      <w:r w:rsidRPr="00BB15C5">
        <w:rPr>
          <w:b/>
        </w:rPr>
        <w:tab/>
      </w:r>
      <w:r w:rsidRPr="00BB15C5">
        <w:rPr>
          <w:b/>
          <w:caps/>
        </w:rPr>
        <w:t>R</w:t>
      </w:r>
      <w:r w:rsidRPr="00BB15C5">
        <w:rPr>
          <w:b/>
        </w:rPr>
        <w:t>EGISTRUO</w:t>
      </w:r>
      <w:r w:rsidRPr="00BB15C5">
        <w:rPr>
          <w:b/>
          <w:caps/>
        </w:rPr>
        <w:t>tojo pavadinimas ir adresas</w:t>
      </w:r>
    </w:p>
    <w:p w14:paraId="0A59D601" w14:textId="77777777" w:rsidR="00E7083F" w:rsidRPr="00BB15C5" w:rsidRDefault="00E7083F" w:rsidP="00D829BE"/>
    <w:p w14:paraId="3373925F" w14:textId="77777777" w:rsidR="00801B78" w:rsidRPr="00BB15C5" w:rsidRDefault="00801B78" w:rsidP="00D829BE">
      <w:pPr>
        <w:rPr>
          <w:szCs w:val="22"/>
          <w:lang w:eastAsia="zh-TW"/>
        </w:rPr>
      </w:pPr>
      <w:r w:rsidRPr="00BB15C5">
        <w:rPr>
          <w:szCs w:val="22"/>
          <w:lang w:eastAsia="zh-TW"/>
        </w:rPr>
        <w:t>Roche Registration GmbH</w:t>
      </w:r>
    </w:p>
    <w:p w14:paraId="73C30E37" w14:textId="77777777" w:rsidR="00801B78" w:rsidRPr="00BB15C5" w:rsidRDefault="00801B78" w:rsidP="00D829BE">
      <w:pPr>
        <w:rPr>
          <w:szCs w:val="22"/>
          <w:lang w:eastAsia="zh-TW"/>
        </w:rPr>
      </w:pPr>
      <w:r w:rsidRPr="00BB15C5">
        <w:rPr>
          <w:szCs w:val="22"/>
          <w:lang w:eastAsia="zh-TW"/>
        </w:rPr>
        <w:t>Emil-Barell-Strasse 1</w:t>
      </w:r>
    </w:p>
    <w:p w14:paraId="1D054DAB" w14:textId="77777777" w:rsidR="00801B78" w:rsidRPr="00BB15C5" w:rsidRDefault="00801B78" w:rsidP="00D829BE">
      <w:pPr>
        <w:rPr>
          <w:szCs w:val="22"/>
          <w:lang w:eastAsia="zh-TW"/>
        </w:rPr>
      </w:pPr>
      <w:r w:rsidRPr="00BB15C5">
        <w:rPr>
          <w:szCs w:val="22"/>
          <w:lang w:eastAsia="zh-TW"/>
        </w:rPr>
        <w:t>79639 Grenzach-Wyhlen</w:t>
      </w:r>
    </w:p>
    <w:p w14:paraId="6F814BFF" w14:textId="77777777" w:rsidR="00801B78" w:rsidRPr="00BB15C5" w:rsidRDefault="00801B78" w:rsidP="00D829BE">
      <w:pPr>
        <w:rPr>
          <w:szCs w:val="22"/>
          <w:lang w:eastAsia="zh-TW"/>
        </w:rPr>
      </w:pPr>
      <w:r w:rsidRPr="00BB15C5">
        <w:rPr>
          <w:szCs w:val="22"/>
          <w:lang w:eastAsia="zh-TW"/>
        </w:rPr>
        <w:t>Vokietija</w:t>
      </w:r>
    </w:p>
    <w:p w14:paraId="4E4D5C4A" w14:textId="77777777" w:rsidR="00E7083F" w:rsidRPr="00BB15C5" w:rsidRDefault="00E7083F" w:rsidP="00D829BE"/>
    <w:p w14:paraId="08DA5708" w14:textId="77777777" w:rsidR="00E7083F" w:rsidRPr="00BB15C5" w:rsidRDefault="00E7083F" w:rsidP="00D829BE"/>
    <w:p w14:paraId="3B4980B5" w14:textId="2EECC4EB"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12.</w:t>
      </w:r>
      <w:r w:rsidRPr="00BB15C5">
        <w:rPr>
          <w:b/>
        </w:rPr>
        <w:tab/>
      </w:r>
      <w:r w:rsidRPr="00BB15C5">
        <w:rPr>
          <w:b/>
          <w:caps/>
        </w:rPr>
        <w:t>REGISTRACIJOS PAŽYMĖJIMO</w:t>
      </w:r>
      <w:r w:rsidRPr="00BB15C5" w:rsidDel="00E501C6">
        <w:rPr>
          <w:b/>
          <w:caps/>
        </w:rPr>
        <w:t xml:space="preserve"> </w:t>
      </w:r>
      <w:r w:rsidRPr="00BB15C5">
        <w:rPr>
          <w:b/>
          <w:caps/>
        </w:rPr>
        <w:t>numeri</w:t>
      </w:r>
      <w:r w:rsidR="00D829BE" w:rsidRPr="00BB15C5">
        <w:rPr>
          <w:b/>
          <w:caps/>
        </w:rPr>
        <w:t>AI</w:t>
      </w:r>
    </w:p>
    <w:p w14:paraId="0DDB7F71" w14:textId="77777777" w:rsidR="00E7083F" w:rsidRPr="00BB15C5" w:rsidRDefault="00E7083F" w:rsidP="00E7083F"/>
    <w:p w14:paraId="38B4C3CE" w14:textId="77777777" w:rsidR="00D829BE" w:rsidRPr="00BB15C5" w:rsidRDefault="00E7083F" w:rsidP="00D829BE">
      <w:pPr>
        <w:rPr>
          <w:highlight w:val="lightGray"/>
        </w:rPr>
      </w:pPr>
      <w:r w:rsidRPr="00BB15C5">
        <w:t>EU/1/08/492/009</w:t>
      </w:r>
      <w:r w:rsidR="00D829BE" w:rsidRPr="00BB15C5">
        <w:t xml:space="preserve"> </w:t>
      </w:r>
      <w:r w:rsidR="00D829BE" w:rsidRPr="00BB15C5">
        <w:rPr>
          <w:iCs/>
          <w:highlight w:val="lightGray"/>
        </w:rPr>
        <w:t xml:space="preserve">4 </w:t>
      </w:r>
      <w:r w:rsidR="00D829BE" w:rsidRPr="00BB15C5">
        <w:rPr>
          <w:highlight w:val="lightGray"/>
        </w:rPr>
        <w:t>užpildyti švirkštikliai</w:t>
      </w:r>
    </w:p>
    <w:p w14:paraId="09C880B1" w14:textId="77777777" w:rsidR="00D829BE" w:rsidRPr="00BB15C5" w:rsidRDefault="00D829BE" w:rsidP="00D829BE">
      <w:r w:rsidRPr="00BB15C5">
        <w:rPr>
          <w:highlight w:val="lightGray"/>
        </w:rPr>
        <w:t>EU/1/08/492/010 12 (3 pakuotės po 4) užpildytų švirkštiklių</w:t>
      </w:r>
    </w:p>
    <w:p w14:paraId="6BFDCB62" w14:textId="77777777" w:rsidR="00E7083F" w:rsidRPr="00BB15C5" w:rsidRDefault="00E7083F" w:rsidP="00E7083F"/>
    <w:p w14:paraId="2B4F8981" w14:textId="77777777" w:rsidR="00E7083F" w:rsidRPr="00BB15C5" w:rsidRDefault="00E7083F" w:rsidP="00E7083F"/>
    <w:p w14:paraId="255AD403"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13.</w:t>
      </w:r>
      <w:r w:rsidRPr="00BB15C5">
        <w:rPr>
          <w:b/>
        </w:rPr>
        <w:tab/>
        <w:t>SERIJOS NUMERIS</w:t>
      </w:r>
    </w:p>
    <w:p w14:paraId="28843FC6" w14:textId="77777777" w:rsidR="00E7083F" w:rsidRPr="00BB15C5" w:rsidRDefault="00E7083F" w:rsidP="00E7083F"/>
    <w:p w14:paraId="748F49BF" w14:textId="4C4B4669" w:rsidR="00E7083F" w:rsidRPr="00BB15C5" w:rsidRDefault="00490E23" w:rsidP="00E7083F">
      <w:r w:rsidRPr="00BB15C5">
        <w:t xml:space="preserve">Lot </w:t>
      </w:r>
    </w:p>
    <w:p w14:paraId="380D14C8" w14:textId="77777777" w:rsidR="00E7083F" w:rsidRPr="00BB15C5" w:rsidRDefault="00E7083F" w:rsidP="00E7083F"/>
    <w:p w14:paraId="68E301D0" w14:textId="77777777" w:rsidR="00E7083F" w:rsidRPr="00BB15C5" w:rsidRDefault="00E7083F" w:rsidP="00E7083F"/>
    <w:p w14:paraId="67C97B80"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14.</w:t>
      </w:r>
      <w:r w:rsidRPr="00BB15C5">
        <w:rPr>
          <w:b/>
        </w:rPr>
        <w:tab/>
        <w:t>PARDAVIMO (IŠDAVIMO)</w:t>
      </w:r>
      <w:r w:rsidRPr="00BB15C5">
        <w:rPr>
          <w:b/>
          <w:caps/>
        </w:rPr>
        <w:t xml:space="preserve"> tvarka</w:t>
      </w:r>
    </w:p>
    <w:p w14:paraId="3793CFC4" w14:textId="77777777" w:rsidR="00E7083F" w:rsidRPr="00BB15C5" w:rsidRDefault="00E7083F" w:rsidP="00E7083F"/>
    <w:p w14:paraId="3C966C1E" w14:textId="77777777" w:rsidR="00E7083F" w:rsidRPr="00BB15C5" w:rsidRDefault="00E7083F" w:rsidP="00E7083F"/>
    <w:p w14:paraId="71BE9389"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15.</w:t>
      </w:r>
      <w:r w:rsidRPr="00BB15C5">
        <w:rPr>
          <w:b/>
        </w:rPr>
        <w:tab/>
      </w:r>
      <w:r w:rsidRPr="00BB15C5">
        <w:rPr>
          <w:b/>
          <w:caps/>
        </w:rPr>
        <w:t>vartojimo instrukcijA</w:t>
      </w:r>
    </w:p>
    <w:p w14:paraId="372EEA67" w14:textId="77777777" w:rsidR="00E7083F" w:rsidRPr="00BB15C5" w:rsidRDefault="00E7083F" w:rsidP="00E7083F"/>
    <w:p w14:paraId="1DE3402C" w14:textId="77777777" w:rsidR="00E7083F" w:rsidRPr="00BB15C5" w:rsidRDefault="00E7083F" w:rsidP="00E7083F"/>
    <w:p w14:paraId="322187CA"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16.</w:t>
      </w:r>
      <w:r w:rsidRPr="00BB15C5">
        <w:rPr>
          <w:b/>
        </w:rPr>
        <w:tab/>
        <w:t>INFORMACIJA BRAILIO RAŠTU</w:t>
      </w:r>
    </w:p>
    <w:p w14:paraId="4B6325E0" w14:textId="77777777" w:rsidR="00E7083F" w:rsidRPr="00BB15C5" w:rsidRDefault="00E7083F" w:rsidP="00E7083F"/>
    <w:p w14:paraId="35B0E5E1" w14:textId="77777777" w:rsidR="00E7083F" w:rsidRPr="00BB15C5" w:rsidRDefault="00E7083F" w:rsidP="00E7083F">
      <w:r w:rsidRPr="00BB15C5">
        <w:t>roactemra</w:t>
      </w:r>
      <w:r w:rsidR="00086BA2" w:rsidRPr="00BB15C5">
        <w:t xml:space="preserve"> </w:t>
      </w:r>
      <w:r w:rsidRPr="00BB15C5">
        <w:t>162 mg</w:t>
      </w:r>
      <w:r w:rsidR="00CF62C5" w:rsidRPr="00BB15C5">
        <w:t xml:space="preserve"> švirkštiklis</w:t>
      </w:r>
    </w:p>
    <w:p w14:paraId="5E6FCAF8" w14:textId="77777777" w:rsidR="00E7083F" w:rsidRPr="00BB15C5" w:rsidRDefault="00E7083F" w:rsidP="00E7083F"/>
    <w:p w14:paraId="01CA6AF5" w14:textId="77777777" w:rsidR="00E7083F" w:rsidRPr="00BB15C5" w:rsidRDefault="00E7083F" w:rsidP="00E7083F"/>
    <w:p w14:paraId="4D75EAD5" w14:textId="77777777" w:rsidR="00E7083F" w:rsidRPr="00BB15C5" w:rsidRDefault="00E7083F" w:rsidP="00E7083F">
      <w:pPr>
        <w:pBdr>
          <w:top w:val="single" w:sz="4" w:space="1" w:color="auto"/>
          <w:left w:val="single" w:sz="4" w:space="4" w:color="auto"/>
          <w:bottom w:val="single" w:sz="4" w:space="0" w:color="auto"/>
          <w:right w:val="single" w:sz="4" w:space="4" w:color="auto"/>
        </w:pBdr>
        <w:rPr>
          <w:b/>
          <w:szCs w:val="24"/>
        </w:rPr>
      </w:pPr>
      <w:r w:rsidRPr="00BB15C5">
        <w:rPr>
          <w:b/>
          <w:szCs w:val="24"/>
        </w:rPr>
        <w:t>17.</w:t>
      </w:r>
      <w:r w:rsidRPr="00BB15C5">
        <w:rPr>
          <w:b/>
          <w:szCs w:val="24"/>
        </w:rPr>
        <w:tab/>
        <w:t>UNIKALUS IDENTIFIKATORIUS – 2D BRŪKŠNINIS KODAS</w:t>
      </w:r>
    </w:p>
    <w:p w14:paraId="3FBEBF34" w14:textId="77777777" w:rsidR="00E7083F" w:rsidRPr="00BB15C5" w:rsidRDefault="00E7083F" w:rsidP="00E7083F"/>
    <w:p w14:paraId="13BA05DC" w14:textId="77777777" w:rsidR="00E7083F" w:rsidRPr="00BB15C5" w:rsidRDefault="00E7083F" w:rsidP="00E7083F">
      <w:pPr>
        <w:rPr>
          <w:szCs w:val="22"/>
          <w:shd w:val="clear" w:color="auto" w:fill="CCCCCC"/>
        </w:rPr>
      </w:pPr>
      <w:r w:rsidRPr="00BB15C5">
        <w:rPr>
          <w:highlight w:val="lightGray"/>
        </w:rPr>
        <w:t>2D brūkšninis kodas su nurodytu unikaliu identifikatoriumi.</w:t>
      </w:r>
    </w:p>
    <w:p w14:paraId="627F85D6" w14:textId="77777777" w:rsidR="00E7083F" w:rsidRPr="00BB15C5" w:rsidRDefault="00E7083F" w:rsidP="00E7083F"/>
    <w:p w14:paraId="513E566E" w14:textId="77777777" w:rsidR="00E7083F" w:rsidRPr="00BB15C5" w:rsidRDefault="00E7083F" w:rsidP="00E7083F"/>
    <w:p w14:paraId="5F86A52F" w14:textId="77777777" w:rsidR="00E7083F" w:rsidRPr="00BB15C5" w:rsidRDefault="00E7083F" w:rsidP="00E7083F">
      <w:pPr>
        <w:pBdr>
          <w:top w:val="single" w:sz="4" w:space="1" w:color="auto"/>
          <w:left w:val="single" w:sz="4" w:space="4" w:color="auto"/>
          <w:bottom w:val="single" w:sz="4" w:space="0" w:color="auto"/>
          <w:right w:val="single" w:sz="4" w:space="4" w:color="auto"/>
        </w:pBdr>
        <w:rPr>
          <w:b/>
          <w:szCs w:val="24"/>
        </w:rPr>
      </w:pPr>
      <w:r w:rsidRPr="00BB15C5">
        <w:rPr>
          <w:b/>
          <w:szCs w:val="24"/>
        </w:rPr>
        <w:t>18.</w:t>
      </w:r>
      <w:r w:rsidRPr="00BB15C5">
        <w:rPr>
          <w:b/>
          <w:szCs w:val="24"/>
        </w:rPr>
        <w:tab/>
        <w:t>UNIKALUS IDENTIFIKATORIUS – ŽMONĖMS SUPRANTAMI DUOMENYS</w:t>
      </w:r>
    </w:p>
    <w:p w14:paraId="4B7BD324" w14:textId="77777777" w:rsidR="00E7083F" w:rsidRPr="00BB15C5" w:rsidRDefault="00E7083F" w:rsidP="00E7083F"/>
    <w:p w14:paraId="685FE876" w14:textId="77777777" w:rsidR="00E7083F" w:rsidRPr="00BB15C5" w:rsidRDefault="00E7083F" w:rsidP="00E7083F">
      <w:pPr>
        <w:rPr>
          <w:color w:val="008000"/>
          <w:szCs w:val="22"/>
        </w:rPr>
      </w:pPr>
      <w:r w:rsidRPr="00BB15C5">
        <w:t xml:space="preserve">PC </w:t>
      </w:r>
    </w:p>
    <w:p w14:paraId="4265F5A5" w14:textId="77777777" w:rsidR="00E7083F" w:rsidRPr="00BB15C5" w:rsidRDefault="00E7083F" w:rsidP="00E7083F">
      <w:pPr>
        <w:rPr>
          <w:color w:val="008000"/>
          <w:szCs w:val="22"/>
        </w:rPr>
      </w:pPr>
      <w:r w:rsidRPr="00BB15C5">
        <w:t>SN</w:t>
      </w:r>
    </w:p>
    <w:p w14:paraId="5C8DA1AB" w14:textId="77777777" w:rsidR="00E7083F" w:rsidRPr="00BB15C5" w:rsidRDefault="00E7083F" w:rsidP="00E7083F">
      <w:pPr>
        <w:rPr>
          <w:szCs w:val="22"/>
        </w:rPr>
      </w:pPr>
      <w:r w:rsidRPr="00BB15C5">
        <w:t xml:space="preserve">NN </w:t>
      </w:r>
    </w:p>
    <w:p w14:paraId="21BDC350" w14:textId="54FE1A7E" w:rsidR="00E7083F" w:rsidRPr="00BB15C5" w:rsidRDefault="00E7083F" w:rsidP="00D829BE">
      <w:pPr>
        <w:pBdr>
          <w:top w:val="single" w:sz="4" w:space="1" w:color="auto"/>
          <w:left w:val="single" w:sz="4" w:space="4" w:color="auto"/>
          <w:bottom w:val="single" w:sz="4" w:space="1" w:color="auto"/>
          <w:right w:val="single" w:sz="4" w:space="4" w:color="auto"/>
        </w:pBdr>
        <w:rPr>
          <w:b/>
        </w:rPr>
      </w:pPr>
      <w:r w:rsidRPr="00BB15C5">
        <w:br w:type="page"/>
      </w:r>
      <w:r w:rsidRPr="00BB15C5">
        <w:rPr>
          <w:b/>
        </w:rPr>
        <w:lastRenderedPageBreak/>
        <w:t>INFORMACIJA ANT IŠORINĖS PAKUOTĖS</w:t>
      </w:r>
    </w:p>
    <w:p w14:paraId="07FA8778"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rPr>
          <w:bCs/>
        </w:rPr>
      </w:pPr>
    </w:p>
    <w:p w14:paraId="312BAAEF" w14:textId="690D1015" w:rsidR="00E7083F" w:rsidRPr="00BB15C5" w:rsidRDefault="00E7083F" w:rsidP="00E7083F">
      <w:pPr>
        <w:pBdr>
          <w:top w:val="single" w:sz="4" w:space="1" w:color="auto"/>
          <w:left w:val="single" w:sz="4" w:space="4" w:color="auto"/>
          <w:bottom w:val="single" w:sz="4" w:space="1" w:color="auto"/>
          <w:right w:val="single" w:sz="4" w:space="4" w:color="auto"/>
        </w:pBdr>
        <w:rPr>
          <w:bCs/>
        </w:rPr>
      </w:pPr>
      <w:r w:rsidRPr="00BB15C5">
        <w:rPr>
          <w:b/>
        </w:rPr>
        <w:t xml:space="preserve">UŽPILDYTO ŠVIRKŠTIKLIO DĖŽUTĖ (BE MĖLYNO </w:t>
      </w:r>
      <w:r w:rsidR="00614D85" w:rsidRPr="00BB15C5">
        <w:rPr>
          <w:b/>
        </w:rPr>
        <w:t>LANGELIO</w:t>
      </w:r>
      <w:r w:rsidRPr="00BB15C5">
        <w:rPr>
          <w:b/>
        </w:rPr>
        <w:t xml:space="preserve">) – </w:t>
      </w:r>
      <w:r w:rsidR="00614D85" w:rsidRPr="00BB15C5">
        <w:rPr>
          <w:b/>
        </w:rPr>
        <w:t xml:space="preserve">Sudėtinė </w:t>
      </w:r>
      <w:r w:rsidRPr="00BB15C5">
        <w:rPr>
          <w:b/>
        </w:rPr>
        <w:t>pakuotė</w:t>
      </w:r>
    </w:p>
    <w:p w14:paraId="73497055" w14:textId="77777777" w:rsidR="00E7083F" w:rsidRPr="00BB15C5" w:rsidRDefault="00E7083F" w:rsidP="00E7083F"/>
    <w:p w14:paraId="63676117" w14:textId="77777777" w:rsidR="00E7083F" w:rsidRPr="00BB15C5" w:rsidRDefault="00E7083F" w:rsidP="00E7083F"/>
    <w:p w14:paraId="1004A512"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w:t>
      </w:r>
      <w:r w:rsidRPr="00BB15C5">
        <w:rPr>
          <w:b/>
        </w:rPr>
        <w:tab/>
        <w:t>VAISTINIO PREPARATO PAVADINIMAS</w:t>
      </w:r>
    </w:p>
    <w:p w14:paraId="1D3D64BB" w14:textId="77777777" w:rsidR="00E7083F" w:rsidRPr="00BB15C5" w:rsidRDefault="00E7083F" w:rsidP="00E7083F"/>
    <w:p w14:paraId="574E0E75" w14:textId="77777777" w:rsidR="00E7083F" w:rsidRPr="00BB15C5" w:rsidRDefault="00E7083F" w:rsidP="00E7083F">
      <w:r w:rsidRPr="00BB15C5">
        <w:t xml:space="preserve">RoActemra 162 mg </w:t>
      </w:r>
      <w:r w:rsidRPr="00BB15C5">
        <w:rPr>
          <w:iCs/>
        </w:rPr>
        <w:t xml:space="preserve">injekcinis tirpalas </w:t>
      </w:r>
      <w:r w:rsidRPr="00BB15C5">
        <w:t>užpildytame švirkštiklyje</w:t>
      </w:r>
    </w:p>
    <w:p w14:paraId="183463CA" w14:textId="77777777" w:rsidR="00E7083F" w:rsidRPr="00BB15C5" w:rsidRDefault="00932214" w:rsidP="00E7083F">
      <w:r w:rsidRPr="00BB15C5">
        <w:t>t</w:t>
      </w:r>
      <w:r w:rsidR="00E7083F" w:rsidRPr="00BB15C5">
        <w:t>ocilizumabas</w:t>
      </w:r>
    </w:p>
    <w:p w14:paraId="2CE4E97E" w14:textId="77777777" w:rsidR="00E7083F" w:rsidRPr="00BB15C5" w:rsidRDefault="00E7083F" w:rsidP="00E7083F"/>
    <w:p w14:paraId="64DE4796" w14:textId="77777777" w:rsidR="00E7083F" w:rsidRPr="00BB15C5" w:rsidRDefault="00E7083F" w:rsidP="00E7083F"/>
    <w:p w14:paraId="3E6D23E7"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2.</w:t>
      </w:r>
      <w:r w:rsidRPr="00BB15C5">
        <w:rPr>
          <w:b/>
        </w:rPr>
        <w:tab/>
        <w:t>VEIKLIOJI MEDŽIAGA IR JOS KIEKIS</w:t>
      </w:r>
    </w:p>
    <w:p w14:paraId="7C0729A9" w14:textId="77777777" w:rsidR="00E7083F" w:rsidRPr="00BB15C5" w:rsidRDefault="00E7083F" w:rsidP="00E7083F"/>
    <w:p w14:paraId="39D622F1" w14:textId="77777777" w:rsidR="00E7083F" w:rsidRPr="00BB15C5" w:rsidRDefault="00E7083F" w:rsidP="00E7083F">
      <w:r w:rsidRPr="00BB15C5">
        <w:t>1 užpildytame švirkštiklyje yra 162 mg tocilizumabo.</w:t>
      </w:r>
    </w:p>
    <w:p w14:paraId="67075CC7" w14:textId="77777777" w:rsidR="00E7083F" w:rsidRPr="00BB15C5" w:rsidRDefault="00E7083F" w:rsidP="00E7083F"/>
    <w:p w14:paraId="207F2758" w14:textId="77777777" w:rsidR="00E7083F" w:rsidRPr="00BB15C5" w:rsidRDefault="00E7083F" w:rsidP="00E7083F"/>
    <w:p w14:paraId="491527C5"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3.</w:t>
      </w:r>
      <w:r w:rsidRPr="00BB15C5">
        <w:rPr>
          <w:b/>
        </w:rPr>
        <w:tab/>
        <w:t>PAGALBINIŲ MEDŽIAGŲ SĄRAŠAS</w:t>
      </w:r>
    </w:p>
    <w:p w14:paraId="4BA39160" w14:textId="77777777" w:rsidR="00E7083F" w:rsidRPr="00BB15C5" w:rsidRDefault="00E7083F" w:rsidP="00E7083F"/>
    <w:p w14:paraId="5D0CDD6D" w14:textId="733FD30E" w:rsidR="00E7083F" w:rsidRPr="00BB15C5" w:rsidRDefault="00614D85" w:rsidP="00E7083F">
      <w:pPr>
        <w:outlineLvl w:val="0"/>
      </w:pPr>
      <w:r w:rsidRPr="00BB15C5">
        <w:rPr>
          <w:bCs/>
          <w:szCs w:val="22"/>
        </w:rPr>
        <w:t>Sudėtyje taip pat</w:t>
      </w:r>
      <w:r w:rsidR="00D829BE" w:rsidRPr="00BB15C5">
        <w:rPr>
          <w:bCs/>
          <w:szCs w:val="22"/>
        </w:rPr>
        <w:t xml:space="preserve"> yra </w:t>
      </w:r>
      <w:r w:rsidR="00E7083F" w:rsidRPr="00BB15C5">
        <w:rPr>
          <w:bCs/>
          <w:szCs w:val="22"/>
        </w:rPr>
        <w:t>L-</w:t>
      </w:r>
      <w:r w:rsidR="00490E23" w:rsidRPr="00BB15C5">
        <w:rPr>
          <w:bCs/>
          <w:szCs w:val="22"/>
        </w:rPr>
        <w:t>h</w:t>
      </w:r>
      <w:r w:rsidR="00E7083F" w:rsidRPr="00BB15C5">
        <w:rPr>
          <w:bCs/>
          <w:szCs w:val="22"/>
        </w:rPr>
        <w:t>istidin</w:t>
      </w:r>
      <w:r w:rsidRPr="00BB15C5">
        <w:rPr>
          <w:bCs/>
          <w:szCs w:val="22"/>
        </w:rPr>
        <w:t>o</w:t>
      </w:r>
      <w:r w:rsidR="00E7083F" w:rsidRPr="00BB15C5">
        <w:rPr>
          <w:bCs/>
          <w:szCs w:val="22"/>
        </w:rPr>
        <w:t>, L-</w:t>
      </w:r>
      <w:r w:rsidR="00490E23" w:rsidRPr="00BB15C5">
        <w:rPr>
          <w:bCs/>
          <w:szCs w:val="22"/>
        </w:rPr>
        <w:t>h</w:t>
      </w:r>
      <w:r w:rsidR="00E7083F" w:rsidRPr="00BB15C5">
        <w:rPr>
          <w:bCs/>
          <w:szCs w:val="22"/>
        </w:rPr>
        <w:t>istidino hidrochlorid</w:t>
      </w:r>
      <w:r w:rsidRPr="00BB15C5">
        <w:rPr>
          <w:bCs/>
          <w:szCs w:val="22"/>
        </w:rPr>
        <w:t>o</w:t>
      </w:r>
      <w:r w:rsidR="00E7083F" w:rsidRPr="00BB15C5">
        <w:rPr>
          <w:bCs/>
          <w:szCs w:val="22"/>
        </w:rPr>
        <w:t xml:space="preserve"> monohidrat</w:t>
      </w:r>
      <w:r w:rsidRPr="00BB15C5">
        <w:rPr>
          <w:bCs/>
          <w:szCs w:val="22"/>
        </w:rPr>
        <w:t>o</w:t>
      </w:r>
      <w:r w:rsidR="00E7083F" w:rsidRPr="00BB15C5">
        <w:rPr>
          <w:bCs/>
          <w:szCs w:val="22"/>
        </w:rPr>
        <w:t xml:space="preserve">, </w:t>
      </w:r>
      <w:r w:rsidR="00D5620F" w:rsidRPr="00BB15C5">
        <w:rPr>
          <w:bCs/>
          <w:szCs w:val="22"/>
          <w:highlight w:val="lightGray"/>
        </w:rPr>
        <w:t xml:space="preserve">L – </w:t>
      </w:r>
      <w:r w:rsidR="00490E23" w:rsidRPr="00BB15C5">
        <w:rPr>
          <w:bCs/>
          <w:szCs w:val="22"/>
          <w:highlight w:val="lightGray"/>
        </w:rPr>
        <w:t>a</w:t>
      </w:r>
      <w:r w:rsidR="00D5620F" w:rsidRPr="00BB15C5">
        <w:rPr>
          <w:bCs/>
          <w:szCs w:val="22"/>
          <w:highlight w:val="lightGray"/>
        </w:rPr>
        <w:t>rginin</w:t>
      </w:r>
      <w:r w:rsidRPr="00BB15C5">
        <w:rPr>
          <w:bCs/>
          <w:szCs w:val="22"/>
          <w:highlight w:val="lightGray"/>
        </w:rPr>
        <w:t>o</w:t>
      </w:r>
      <w:r w:rsidR="00D5620F" w:rsidRPr="00BB15C5">
        <w:rPr>
          <w:bCs/>
          <w:szCs w:val="22"/>
          <w:highlight w:val="lightGray"/>
        </w:rPr>
        <w:t>/</w:t>
      </w:r>
      <w:r w:rsidR="00E7083F" w:rsidRPr="00BB15C5">
        <w:rPr>
          <w:bCs/>
          <w:szCs w:val="22"/>
        </w:rPr>
        <w:t>L-</w:t>
      </w:r>
      <w:r w:rsidR="00490E23" w:rsidRPr="00BB15C5">
        <w:rPr>
          <w:bCs/>
          <w:szCs w:val="22"/>
        </w:rPr>
        <w:t>a</w:t>
      </w:r>
      <w:r w:rsidR="00E7083F" w:rsidRPr="00BB15C5">
        <w:rPr>
          <w:bCs/>
          <w:szCs w:val="22"/>
        </w:rPr>
        <w:t>rginino hidrochlorid</w:t>
      </w:r>
      <w:r w:rsidRPr="00BB15C5">
        <w:rPr>
          <w:bCs/>
          <w:szCs w:val="22"/>
        </w:rPr>
        <w:t>o</w:t>
      </w:r>
      <w:r w:rsidR="00E7083F" w:rsidRPr="00BB15C5">
        <w:rPr>
          <w:bCs/>
          <w:szCs w:val="22"/>
        </w:rPr>
        <w:t>, L-</w:t>
      </w:r>
      <w:r w:rsidR="00490E23" w:rsidRPr="00BB15C5">
        <w:rPr>
          <w:bCs/>
          <w:szCs w:val="22"/>
        </w:rPr>
        <w:t>m</w:t>
      </w:r>
      <w:r w:rsidR="00E7083F" w:rsidRPr="00BB15C5">
        <w:rPr>
          <w:bCs/>
          <w:szCs w:val="22"/>
        </w:rPr>
        <w:t>etionin</w:t>
      </w:r>
      <w:r w:rsidRPr="00BB15C5">
        <w:rPr>
          <w:bCs/>
          <w:szCs w:val="22"/>
        </w:rPr>
        <w:t>o</w:t>
      </w:r>
      <w:r w:rsidR="00E7083F" w:rsidRPr="00BB15C5">
        <w:rPr>
          <w:bCs/>
          <w:szCs w:val="22"/>
        </w:rPr>
        <w:t xml:space="preserve">, </w:t>
      </w:r>
      <w:r w:rsidR="00490E23" w:rsidRPr="00BB15C5">
        <w:rPr>
          <w:iCs/>
        </w:rPr>
        <w:t>p</w:t>
      </w:r>
      <w:r w:rsidR="00E7083F" w:rsidRPr="00BB15C5">
        <w:rPr>
          <w:iCs/>
        </w:rPr>
        <w:t>olisorbat</w:t>
      </w:r>
      <w:r w:rsidRPr="00BB15C5">
        <w:rPr>
          <w:iCs/>
        </w:rPr>
        <w:t>o</w:t>
      </w:r>
      <w:r w:rsidR="00E7083F" w:rsidRPr="00BB15C5">
        <w:rPr>
          <w:iCs/>
        </w:rPr>
        <w:t xml:space="preserve"> 80, injekcini</w:t>
      </w:r>
      <w:r w:rsidRPr="00BB15C5">
        <w:rPr>
          <w:iCs/>
        </w:rPr>
        <w:t>o</w:t>
      </w:r>
      <w:r w:rsidR="00E7083F" w:rsidRPr="00BB15C5">
        <w:rPr>
          <w:iCs/>
        </w:rPr>
        <w:t xml:space="preserve"> vand</w:t>
      </w:r>
      <w:r w:rsidRPr="00BB15C5">
        <w:rPr>
          <w:iCs/>
        </w:rPr>
        <w:t>ens</w:t>
      </w:r>
      <w:r w:rsidR="00E7083F" w:rsidRPr="00BB15C5">
        <w:rPr>
          <w:iCs/>
        </w:rPr>
        <w:t>.</w:t>
      </w:r>
      <w:r w:rsidR="00D829BE" w:rsidRPr="00BB15C5">
        <w:rPr>
          <w:iCs/>
        </w:rPr>
        <w:t xml:space="preserve"> </w:t>
      </w:r>
      <w:r w:rsidR="00D829BE" w:rsidRPr="00BB15C5">
        <w:rPr>
          <w:iCs/>
          <w:highlight w:val="lightGray"/>
        </w:rPr>
        <w:t>Daugiau informacijos pateikiama pakuotės lapelyje.</w:t>
      </w:r>
    </w:p>
    <w:p w14:paraId="5197785C" w14:textId="77777777" w:rsidR="00E7083F" w:rsidRPr="00BB15C5" w:rsidRDefault="00E7083F" w:rsidP="00E7083F"/>
    <w:p w14:paraId="3AF1527D" w14:textId="77777777" w:rsidR="00E7083F" w:rsidRPr="00BB15C5" w:rsidRDefault="00E7083F" w:rsidP="00E7083F"/>
    <w:p w14:paraId="56F662EB"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4.</w:t>
      </w:r>
      <w:r w:rsidRPr="00BB15C5">
        <w:rPr>
          <w:b/>
        </w:rPr>
        <w:tab/>
        <w:t>FARMACINĖ FORMA IR KIEKIS PAKUOTĖJE</w:t>
      </w:r>
    </w:p>
    <w:p w14:paraId="453DC596" w14:textId="77777777" w:rsidR="00E7083F" w:rsidRPr="00BB15C5" w:rsidRDefault="00E7083F" w:rsidP="00E7083F"/>
    <w:p w14:paraId="6DD1DAC4" w14:textId="77777777" w:rsidR="00D829BE" w:rsidRPr="00BB15C5" w:rsidRDefault="00E7083F" w:rsidP="00E7083F">
      <w:pPr>
        <w:rPr>
          <w:iCs/>
        </w:rPr>
      </w:pPr>
      <w:r w:rsidRPr="00BB15C5">
        <w:rPr>
          <w:iCs/>
          <w:highlight w:val="lightGray"/>
        </w:rPr>
        <w:t>Injekcinis tirpalas</w:t>
      </w:r>
    </w:p>
    <w:p w14:paraId="0C940B1B" w14:textId="57B42A9F" w:rsidR="00E7083F" w:rsidRPr="00BB15C5" w:rsidRDefault="00E7083F" w:rsidP="00E7083F">
      <w:r w:rsidRPr="00BB15C5">
        <w:t>4 užpildyti švirkštikliai</w:t>
      </w:r>
      <w:r w:rsidR="00D34239" w:rsidRPr="00BB15C5">
        <w:t xml:space="preserve"> ACTPen</w:t>
      </w:r>
      <w:r w:rsidRPr="00BB15C5">
        <w:t xml:space="preserve">. </w:t>
      </w:r>
      <w:r w:rsidR="00614D85" w:rsidRPr="00BB15C5">
        <w:t xml:space="preserve">Sudėtinės </w:t>
      </w:r>
      <w:r w:rsidRPr="00BB15C5">
        <w:t>pakuotės sudedam</w:t>
      </w:r>
      <w:r w:rsidR="00D829BE" w:rsidRPr="00BB15C5">
        <w:t>oji</w:t>
      </w:r>
      <w:r w:rsidRPr="00BB15C5">
        <w:t xml:space="preserve"> dali</w:t>
      </w:r>
      <w:r w:rsidR="00D829BE" w:rsidRPr="00BB15C5">
        <w:t>s, kurios atskirai</w:t>
      </w:r>
      <w:r w:rsidRPr="00BB15C5">
        <w:t xml:space="preserve"> parduoti negalima.</w:t>
      </w:r>
    </w:p>
    <w:p w14:paraId="267AD18B" w14:textId="77777777" w:rsidR="00E7083F" w:rsidRPr="00BB15C5" w:rsidRDefault="00E7083F" w:rsidP="00E7083F">
      <w:r w:rsidRPr="00BB15C5">
        <w:t>162 mg / 0,9 ml</w:t>
      </w:r>
    </w:p>
    <w:p w14:paraId="50C586F4" w14:textId="77777777" w:rsidR="00E7083F" w:rsidRPr="00BB15C5" w:rsidRDefault="00E7083F" w:rsidP="00E7083F"/>
    <w:p w14:paraId="44D72717" w14:textId="77777777" w:rsidR="00E7083F" w:rsidRPr="00BB15C5" w:rsidRDefault="00E7083F" w:rsidP="00E7083F"/>
    <w:p w14:paraId="0D037F24" w14:textId="64A07491"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5.</w:t>
      </w:r>
      <w:r w:rsidRPr="00BB15C5">
        <w:rPr>
          <w:b/>
        </w:rPr>
        <w:tab/>
        <w:t>VARTOJIMO METODAS IR BŪDAS</w:t>
      </w:r>
      <w:del w:id="1304" w:author="Author" w:date="2025-07-18T17:46:00Z">
        <w:r w:rsidRPr="00BB15C5" w:rsidDel="00B72D55">
          <w:rPr>
            <w:b/>
          </w:rPr>
          <w:delText xml:space="preserve"> (-AI)</w:delText>
        </w:r>
      </w:del>
    </w:p>
    <w:p w14:paraId="5A313D20" w14:textId="77777777" w:rsidR="00E7083F" w:rsidRPr="00BB15C5" w:rsidRDefault="00E7083F" w:rsidP="00E7083F"/>
    <w:p w14:paraId="2E02E58B" w14:textId="77777777" w:rsidR="00E7083F" w:rsidRPr="00BB15C5" w:rsidRDefault="00E7083F" w:rsidP="00E7083F">
      <w:r w:rsidRPr="00BB15C5">
        <w:t>Leisti po oda</w:t>
      </w:r>
    </w:p>
    <w:p w14:paraId="402CD512" w14:textId="77777777" w:rsidR="00E7083F" w:rsidRPr="00BB15C5" w:rsidRDefault="00E7083F" w:rsidP="00E7083F">
      <w:r w:rsidRPr="00BB15C5">
        <w:t>Prieš vartojimą perskaitykite pakuotės lapelį</w:t>
      </w:r>
    </w:p>
    <w:p w14:paraId="12F6E9A2" w14:textId="77777777" w:rsidR="00E7083F" w:rsidRPr="00BB15C5" w:rsidRDefault="00E7083F" w:rsidP="00E7083F"/>
    <w:p w14:paraId="256DBA61" w14:textId="77777777" w:rsidR="00E7083F" w:rsidRPr="00BB15C5" w:rsidRDefault="00E7083F" w:rsidP="00E7083F"/>
    <w:p w14:paraId="7D93DC7F" w14:textId="77777777" w:rsidR="00E7083F" w:rsidRPr="00BB15C5" w:rsidRDefault="00E7083F" w:rsidP="00E7083F">
      <w:pPr>
        <w:pBdr>
          <w:top w:val="single" w:sz="4" w:space="0" w:color="auto"/>
          <w:left w:val="single" w:sz="4" w:space="4" w:color="auto"/>
          <w:bottom w:val="single" w:sz="4" w:space="1" w:color="auto"/>
          <w:right w:val="single" w:sz="4" w:space="4" w:color="auto"/>
        </w:pBdr>
        <w:ind w:left="567" w:hanging="567"/>
        <w:outlineLvl w:val="0"/>
      </w:pPr>
      <w:r w:rsidRPr="00BB15C5">
        <w:rPr>
          <w:b/>
        </w:rPr>
        <w:t>6.</w:t>
      </w:r>
      <w:r w:rsidRPr="00BB15C5">
        <w:rPr>
          <w:b/>
        </w:rPr>
        <w:tab/>
      </w:r>
      <w:r w:rsidRPr="00BB15C5">
        <w:rPr>
          <w:b/>
          <w:bCs/>
        </w:rPr>
        <w:t>SPECIALUS ĮSPĖJIMAS, KAD VAISTINĮ PREPARATĄ BŪTINA LAIKYTI VAIKAMS NEPASTEBIMOJE IR NEPASIEKIAMOJE VIETOJE</w:t>
      </w:r>
    </w:p>
    <w:p w14:paraId="2C7EFC5C" w14:textId="77777777" w:rsidR="00E7083F" w:rsidRPr="00BB15C5" w:rsidRDefault="00E7083F" w:rsidP="00E7083F"/>
    <w:p w14:paraId="1EA41197" w14:textId="77777777" w:rsidR="00E7083F" w:rsidRPr="00BB15C5" w:rsidRDefault="00E7083F" w:rsidP="00E7083F">
      <w:r w:rsidRPr="00BB15C5">
        <w:t>Laikyti vaikams nepastebimoje ir nepasiekiamoje vietoje</w:t>
      </w:r>
    </w:p>
    <w:p w14:paraId="1743A23A" w14:textId="77777777" w:rsidR="00E7083F" w:rsidRPr="00BB15C5" w:rsidRDefault="00E7083F" w:rsidP="00E7083F"/>
    <w:p w14:paraId="18B352C8" w14:textId="77777777" w:rsidR="00E7083F" w:rsidRPr="00BB15C5" w:rsidRDefault="00E7083F" w:rsidP="00E7083F"/>
    <w:p w14:paraId="327B6F9D"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7.</w:t>
      </w:r>
      <w:r w:rsidRPr="00BB15C5">
        <w:rPr>
          <w:b/>
        </w:rPr>
        <w:tab/>
      </w:r>
      <w:r w:rsidRPr="00BB15C5">
        <w:rPr>
          <w:b/>
          <w:bCs/>
        </w:rPr>
        <w:t>KITAS (-I) SPECIALUS (-ŪS) ĮSPĖJIMAS (-AI) (JEI REIKIA)</w:t>
      </w:r>
    </w:p>
    <w:p w14:paraId="4475B346" w14:textId="77777777" w:rsidR="00E7083F" w:rsidRPr="00BB15C5" w:rsidRDefault="00E7083F" w:rsidP="00E7083F"/>
    <w:p w14:paraId="726B6B14" w14:textId="35D409C0" w:rsidR="00E7083F" w:rsidRPr="00BB15C5" w:rsidRDefault="00E7083F" w:rsidP="00E7083F">
      <w:r w:rsidRPr="00BB15C5">
        <w:t xml:space="preserve">Prieš vartojimą </w:t>
      </w:r>
      <w:r w:rsidR="00D829BE" w:rsidRPr="00BB15C5">
        <w:t xml:space="preserve">užpildytą </w:t>
      </w:r>
      <w:r w:rsidRPr="00BB15C5">
        <w:t>švirkštiklį išimkite iš dėžutės ir 45 minutes palaikykite kambario temperatūroje</w:t>
      </w:r>
    </w:p>
    <w:p w14:paraId="1DF7D8A0" w14:textId="77777777" w:rsidR="00E7083F" w:rsidRPr="00BB15C5" w:rsidRDefault="00E7083F" w:rsidP="00E7083F"/>
    <w:p w14:paraId="483E3D6E" w14:textId="77777777" w:rsidR="00E7083F" w:rsidRPr="00BB15C5" w:rsidRDefault="00E7083F" w:rsidP="00E7083F"/>
    <w:p w14:paraId="16C76D7F"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8.</w:t>
      </w:r>
      <w:r w:rsidRPr="00BB15C5">
        <w:rPr>
          <w:b/>
        </w:rPr>
        <w:tab/>
      </w:r>
      <w:r w:rsidRPr="00BB15C5">
        <w:rPr>
          <w:b/>
          <w:bCs/>
        </w:rPr>
        <w:t>TINKAMUMO LAIKAS</w:t>
      </w:r>
    </w:p>
    <w:p w14:paraId="7BC04E04" w14:textId="77777777" w:rsidR="00E7083F" w:rsidRPr="00BB15C5" w:rsidRDefault="00E7083F" w:rsidP="00E7083F"/>
    <w:p w14:paraId="1B7DE817" w14:textId="2286EB7C" w:rsidR="00E7083F" w:rsidRPr="00BB15C5" w:rsidRDefault="00490E23" w:rsidP="00E7083F">
      <w:r w:rsidRPr="00BB15C5">
        <w:t>EXP</w:t>
      </w:r>
    </w:p>
    <w:p w14:paraId="483D7EEA" w14:textId="77777777" w:rsidR="00E7083F" w:rsidRPr="00BB15C5" w:rsidRDefault="00E7083F" w:rsidP="00E7083F"/>
    <w:p w14:paraId="7A3AB890" w14:textId="77777777" w:rsidR="00E60B16" w:rsidRPr="00BB15C5" w:rsidRDefault="00E60B16" w:rsidP="00E7083F"/>
    <w:p w14:paraId="39C7592F" w14:textId="77777777" w:rsidR="00E7083F" w:rsidRPr="00BB15C5" w:rsidRDefault="00E7083F" w:rsidP="00E7083F">
      <w:pPr>
        <w:keepNext/>
        <w:keepLines/>
        <w:pBdr>
          <w:top w:val="single" w:sz="4" w:space="1" w:color="auto"/>
          <w:left w:val="single" w:sz="4" w:space="4" w:color="auto"/>
          <w:bottom w:val="single" w:sz="4" w:space="1" w:color="auto"/>
          <w:right w:val="single" w:sz="4" w:space="4" w:color="auto"/>
        </w:pBdr>
        <w:ind w:left="567" w:hanging="567"/>
        <w:outlineLvl w:val="0"/>
      </w:pPr>
      <w:r w:rsidRPr="00BB15C5">
        <w:rPr>
          <w:b/>
        </w:rPr>
        <w:lastRenderedPageBreak/>
        <w:t>9.</w:t>
      </w:r>
      <w:r w:rsidRPr="00BB15C5">
        <w:rPr>
          <w:b/>
        </w:rPr>
        <w:tab/>
      </w:r>
      <w:r w:rsidRPr="00BB15C5">
        <w:rPr>
          <w:b/>
          <w:caps/>
        </w:rPr>
        <w:t>SPECIALIOS laikymo sąlygos</w:t>
      </w:r>
    </w:p>
    <w:p w14:paraId="2FB53711" w14:textId="77777777" w:rsidR="00E7083F" w:rsidRPr="00BB15C5" w:rsidRDefault="00E7083F" w:rsidP="00E7083F">
      <w:pPr>
        <w:keepNext/>
      </w:pPr>
    </w:p>
    <w:p w14:paraId="560E5C98" w14:textId="77777777" w:rsidR="00E7083F" w:rsidRPr="00BB15C5" w:rsidRDefault="00E7083F" w:rsidP="00E7083F">
      <w:pPr>
        <w:keepNext/>
      </w:pPr>
      <w:r w:rsidRPr="00BB15C5">
        <w:t xml:space="preserve">Laikyti šaldytuve </w:t>
      </w:r>
    </w:p>
    <w:p w14:paraId="00030FC2" w14:textId="2D04BAA1" w:rsidR="00E7083F" w:rsidRPr="00BB15C5" w:rsidRDefault="00E7083F" w:rsidP="00E7083F">
      <w:pPr>
        <w:keepNext/>
      </w:pPr>
      <w:r w:rsidRPr="00BB15C5">
        <w:t>Negalima užšaldyti</w:t>
      </w:r>
    </w:p>
    <w:p w14:paraId="10804578" w14:textId="7E9B14EB" w:rsidR="00B06E71" w:rsidRPr="00BB15C5" w:rsidRDefault="00B06E71" w:rsidP="00B06E71">
      <w:r w:rsidRPr="00BB15C5">
        <w:t>Išimtą iš šaldytuvo užpildytą švirkštiklį galima laikyti iki 2</w:t>
      </w:r>
      <w:r w:rsidR="00D829BE" w:rsidRPr="00BB15C5">
        <w:t> </w:t>
      </w:r>
      <w:r w:rsidRPr="00BB15C5">
        <w:t>savaičių ne aukštesnėje kaip 30°C temperatūroje</w:t>
      </w:r>
    </w:p>
    <w:p w14:paraId="23F5C4B8" w14:textId="1E7E8431" w:rsidR="00E7083F" w:rsidRPr="00BB15C5" w:rsidRDefault="00E7083F" w:rsidP="00E7083F">
      <w:pPr>
        <w:keepNext/>
      </w:pPr>
      <w:r w:rsidRPr="00BB15C5">
        <w:t>Užpildytą švirkštiklį laikykite išorinėje dėžutėje, kad vaistas būtų apsaugotas nuo šviesos ir drėgmės</w:t>
      </w:r>
    </w:p>
    <w:p w14:paraId="26888A05" w14:textId="77777777" w:rsidR="00E7083F" w:rsidRPr="00BB15C5" w:rsidRDefault="00E7083F" w:rsidP="00E7083F"/>
    <w:p w14:paraId="5F23A25E" w14:textId="77777777" w:rsidR="00E7083F" w:rsidRPr="00BB15C5" w:rsidRDefault="00E7083F" w:rsidP="00E7083F">
      <w:pPr>
        <w:ind w:left="567" w:hanging="567"/>
      </w:pPr>
    </w:p>
    <w:p w14:paraId="7518C959"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10.</w:t>
      </w:r>
      <w:r w:rsidRPr="00BB15C5">
        <w:rPr>
          <w:b/>
        </w:rPr>
        <w:tab/>
      </w:r>
      <w:r w:rsidRPr="00BB15C5">
        <w:rPr>
          <w:b/>
          <w:caps/>
        </w:rPr>
        <w:t xml:space="preserve">specialios atsargumo priemonės DĖL NESUVARTOTO </w:t>
      </w:r>
      <w:r w:rsidRPr="00BB15C5">
        <w:rPr>
          <w:b/>
          <w:bCs/>
          <w:caps/>
        </w:rPr>
        <w:t>VAISTINIO PREPARATO AR JO ATLIEK</w:t>
      </w:r>
      <w:r w:rsidRPr="00BB15C5">
        <w:rPr>
          <w:b/>
        </w:rPr>
        <w:t>Ų</w:t>
      </w:r>
      <w:r w:rsidRPr="00BB15C5">
        <w:rPr>
          <w:caps/>
        </w:rPr>
        <w:t xml:space="preserve"> </w:t>
      </w:r>
      <w:r w:rsidRPr="00BB15C5">
        <w:rPr>
          <w:b/>
          <w:bCs/>
          <w:caps/>
        </w:rPr>
        <w:t>TVARKYMO</w:t>
      </w:r>
      <w:r w:rsidRPr="00BB15C5">
        <w:rPr>
          <w:b/>
          <w:caps/>
        </w:rPr>
        <w:t xml:space="preserve"> (jei reikia)</w:t>
      </w:r>
    </w:p>
    <w:p w14:paraId="52F151B8" w14:textId="77777777" w:rsidR="00E7083F" w:rsidRPr="00BB15C5" w:rsidRDefault="00E7083F" w:rsidP="00E7083F"/>
    <w:p w14:paraId="0ED8D963" w14:textId="77777777" w:rsidR="00E7083F" w:rsidRPr="00BB15C5" w:rsidRDefault="00E7083F" w:rsidP="00E7083F"/>
    <w:p w14:paraId="301860C4"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11.</w:t>
      </w:r>
      <w:r w:rsidRPr="00BB15C5">
        <w:rPr>
          <w:b/>
        </w:rPr>
        <w:tab/>
      </w:r>
      <w:r w:rsidRPr="00BB15C5">
        <w:rPr>
          <w:b/>
          <w:caps/>
        </w:rPr>
        <w:t>R</w:t>
      </w:r>
      <w:r w:rsidRPr="00BB15C5">
        <w:rPr>
          <w:b/>
        </w:rPr>
        <w:t>EGISTRUO</w:t>
      </w:r>
      <w:r w:rsidRPr="00BB15C5">
        <w:rPr>
          <w:b/>
          <w:caps/>
        </w:rPr>
        <w:t>tojo pavadinimas ir adresas</w:t>
      </w:r>
    </w:p>
    <w:p w14:paraId="324502B7" w14:textId="77777777" w:rsidR="00E7083F" w:rsidRPr="00BB15C5" w:rsidRDefault="00E7083F" w:rsidP="00CF62C5"/>
    <w:p w14:paraId="1C85F336" w14:textId="77777777" w:rsidR="00801B78" w:rsidRPr="00BB15C5" w:rsidRDefault="00801B78" w:rsidP="00FF0F3C">
      <w:pPr>
        <w:rPr>
          <w:szCs w:val="22"/>
          <w:lang w:eastAsia="zh-TW"/>
        </w:rPr>
      </w:pPr>
      <w:r w:rsidRPr="00BB15C5">
        <w:rPr>
          <w:szCs w:val="22"/>
          <w:lang w:eastAsia="zh-TW"/>
        </w:rPr>
        <w:t>Roche Registration GmbH</w:t>
      </w:r>
    </w:p>
    <w:p w14:paraId="59D01217" w14:textId="77777777" w:rsidR="00801B78" w:rsidRPr="00BB15C5" w:rsidRDefault="00801B78" w:rsidP="00FF0F3C">
      <w:pPr>
        <w:rPr>
          <w:szCs w:val="22"/>
          <w:lang w:eastAsia="zh-TW"/>
        </w:rPr>
      </w:pPr>
      <w:r w:rsidRPr="00BB15C5">
        <w:rPr>
          <w:szCs w:val="22"/>
          <w:lang w:eastAsia="zh-TW"/>
        </w:rPr>
        <w:t>Emil-Barell-Strasse 1</w:t>
      </w:r>
    </w:p>
    <w:p w14:paraId="1E52F465" w14:textId="77777777" w:rsidR="00801B78" w:rsidRPr="00BB15C5" w:rsidRDefault="00801B78" w:rsidP="00FF0F3C">
      <w:pPr>
        <w:rPr>
          <w:szCs w:val="22"/>
          <w:lang w:eastAsia="zh-TW"/>
        </w:rPr>
      </w:pPr>
      <w:r w:rsidRPr="00BB15C5">
        <w:rPr>
          <w:szCs w:val="22"/>
          <w:lang w:eastAsia="zh-TW"/>
        </w:rPr>
        <w:t>79639 Grenzach-Wyhlen</w:t>
      </w:r>
    </w:p>
    <w:p w14:paraId="6F7679B7" w14:textId="77777777" w:rsidR="00801B78" w:rsidRPr="00BB15C5" w:rsidRDefault="00801B78" w:rsidP="00FF0F3C">
      <w:pPr>
        <w:rPr>
          <w:szCs w:val="22"/>
          <w:lang w:eastAsia="zh-TW"/>
        </w:rPr>
      </w:pPr>
      <w:r w:rsidRPr="00BB15C5">
        <w:rPr>
          <w:szCs w:val="22"/>
          <w:lang w:eastAsia="zh-TW"/>
        </w:rPr>
        <w:t>Vokietija</w:t>
      </w:r>
    </w:p>
    <w:p w14:paraId="2F285612" w14:textId="77777777" w:rsidR="00E7083F" w:rsidRPr="00BB15C5" w:rsidRDefault="00E7083F" w:rsidP="00CF62C5"/>
    <w:p w14:paraId="397ABC4B" w14:textId="77777777" w:rsidR="00E7083F" w:rsidRPr="00BB15C5" w:rsidRDefault="00E7083F" w:rsidP="00E7083F"/>
    <w:p w14:paraId="34965539"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12.</w:t>
      </w:r>
      <w:r w:rsidRPr="00BB15C5">
        <w:rPr>
          <w:b/>
        </w:rPr>
        <w:tab/>
      </w:r>
      <w:r w:rsidRPr="00BB15C5">
        <w:rPr>
          <w:b/>
          <w:caps/>
        </w:rPr>
        <w:t>REGISTRACIJOS PAŽYMĖJIMO numeris</w:t>
      </w:r>
    </w:p>
    <w:p w14:paraId="06504C98" w14:textId="77777777" w:rsidR="00E7083F" w:rsidRPr="00BB15C5" w:rsidRDefault="00E7083F" w:rsidP="00E7083F"/>
    <w:p w14:paraId="51971160" w14:textId="77777777" w:rsidR="00E7083F" w:rsidRPr="00BB15C5" w:rsidRDefault="00E7083F" w:rsidP="00E7083F">
      <w:r w:rsidRPr="00BB15C5">
        <w:t>EU/1/08/492/010</w:t>
      </w:r>
    </w:p>
    <w:p w14:paraId="2B826585" w14:textId="77777777" w:rsidR="00E7083F" w:rsidRPr="00BB15C5" w:rsidRDefault="00E7083F" w:rsidP="00E7083F"/>
    <w:p w14:paraId="447D6A65" w14:textId="77777777" w:rsidR="00E7083F" w:rsidRPr="00BB15C5" w:rsidRDefault="00E7083F" w:rsidP="00E7083F"/>
    <w:p w14:paraId="1A677EAF"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13.</w:t>
      </w:r>
      <w:r w:rsidRPr="00BB15C5">
        <w:rPr>
          <w:b/>
        </w:rPr>
        <w:tab/>
        <w:t>SERIJOS NUMERIS</w:t>
      </w:r>
    </w:p>
    <w:p w14:paraId="0F73B8D3" w14:textId="77777777" w:rsidR="00E7083F" w:rsidRPr="00BB15C5" w:rsidRDefault="00E7083F" w:rsidP="00E7083F"/>
    <w:p w14:paraId="6586216F" w14:textId="43B36B76" w:rsidR="00E7083F" w:rsidRPr="00BB15C5" w:rsidRDefault="00490E23" w:rsidP="00E7083F">
      <w:r w:rsidRPr="00BB15C5">
        <w:t>Lot</w:t>
      </w:r>
    </w:p>
    <w:p w14:paraId="65BD94A9" w14:textId="77777777" w:rsidR="00E7083F" w:rsidRPr="00BB15C5" w:rsidRDefault="00E7083F" w:rsidP="00E7083F"/>
    <w:p w14:paraId="34FD0278" w14:textId="77777777" w:rsidR="00E7083F" w:rsidRPr="00BB15C5" w:rsidRDefault="00E7083F" w:rsidP="00E7083F"/>
    <w:p w14:paraId="69547EB9"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14.</w:t>
      </w:r>
      <w:r w:rsidRPr="00BB15C5">
        <w:rPr>
          <w:b/>
        </w:rPr>
        <w:tab/>
        <w:t>PARDAVIMO (IŠDAVIMO)</w:t>
      </w:r>
      <w:r w:rsidRPr="00BB15C5">
        <w:rPr>
          <w:b/>
          <w:caps/>
        </w:rPr>
        <w:t xml:space="preserve"> tvarka</w:t>
      </w:r>
    </w:p>
    <w:p w14:paraId="698E63D5" w14:textId="77777777" w:rsidR="00E7083F" w:rsidRPr="00BB15C5" w:rsidRDefault="00E7083F" w:rsidP="00E7083F"/>
    <w:p w14:paraId="1698E069" w14:textId="77777777" w:rsidR="00E7083F" w:rsidRPr="00BB15C5" w:rsidRDefault="00E7083F" w:rsidP="00E7083F"/>
    <w:p w14:paraId="01E5E38E"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15.</w:t>
      </w:r>
      <w:r w:rsidRPr="00BB15C5">
        <w:rPr>
          <w:b/>
        </w:rPr>
        <w:tab/>
      </w:r>
      <w:r w:rsidRPr="00BB15C5">
        <w:rPr>
          <w:b/>
          <w:caps/>
        </w:rPr>
        <w:t>vartojimo instrukcijA</w:t>
      </w:r>
    </w:p>
    <w:p w14:paraId="6B577608" w14:textId="77777777" w:rsidR="00E7083F" w:rsidRPr="00BB15C5" w:rsidRDefault="00E7083F" w:rsidP="00E7083F"/>
    <w:p w14:paraId="1557FAA3" w14:textId="77777777" w:rsidR="00E7083F" w:rsidRPr="00BB15C5" w:rsidRDefault="00E7083F" w:rsidP="00E7083F"/>
    <w:p w14:paraId="6B36EEA4" w14:textId="77777777" w:rsidR="00E7083F" w:rsidRPr="00BB15C5" w:rsidRDefault="00E7083F" w:rsidP="00E7083F">
      <w:pPr>
        <w:pBdr>
          <w:top w:val="single" w:sz="4" w:space="1" w:color="auto"/>
          <w:left w:val="single" w:sz="4" w:space="4" w:color="auto"/>
          <w:bottom w:val="single" w:sz="4" w:space="1" w:color="auto"/>
          <w:right w:val="single" w:sz="4" w:space="4" w:color="auto"/>
        </w:pBdr>
        <w:ind w:left="567" w:hanging="567"/>
        <w:outlineLvl w:val="0"/>
      </w:pPr>
      <w:r w:rsidRPr="00BB15C5">
        <w:rPr>
          <w:b/>
        </w:rPr>
        <w:t>16.</w:t>
      </w:r>
      <w:r w:rsidRPr="00BB15C5">
        <w:rPr>
          <w:b/>
        </w:rPr>
        <w:tab/>
        <w:t>INFORMACIJA BRAILIO RAŠTU</w:t>
      </w:r>
    </w:p>
    <w:p w14:paraId="356E08F5" w14:textId="77777777" w:rsidR="00E7083F" w:rsidRPr="00BB15C5" w:rsidRDefault="00E7083F" w:rsidP="00E7083F"/>
    <w:p w14:paraId="595A70C0" w14:textId="77777777" w:rsidR="00E7083F" w:rsidRPr="00BB15C5" w:rsidRDefault="00E7083F" w:rsidP="00E7083F">
      <w:r w:rsidRPr="00BB15C5">
        <w:t>roactemra 162 mg</w:t>
      </w:r>
      <w:r w:rsidR="00CF62C5" w:rsidRPr="00BB15C5">
        <w:t xml:space="preserve"> švirkštiklis</w:t>
      </w:r>
    </w:p>
    <w:p w14:paraId="7DA4561B" w14:textId="77777777" w:rsidR="00E7083F" w:rsidRPr="00BB15C5" w:rsidRDefault="00E7083F" w:rsidP="00E7083F"/>
    <w:p w14:paraId="24883A47" w14:textId="77777777" w:rsidR="00E7083F" w:rsidRPr="00BB15C5" w:rsidRDefault="00E7083F" w:rsidP="00E7083F"/>
    <w:p w14:paraId="193081FF" w14:textId="77777777" w:rsidR="00E7083F" w:rsidRPr="00BB15C5" w:rsidRDefault="00E7083F" w:rsidP="00E7083F">
      <w:pPr>
        <w:pBdr>
          <w:top w:val="single" w:sz="4" w:space="1" w:color="auto"/>
          <w:left w:val="single" w:sz="4" w:space="4" w:color="auto"/>
          <w:bottom w:val="single" w:sz="4" w:space="0" w:color="auto"/>
          <w:right w:val="single" w:sz="4" w:space="4" w:color="auto"/>
        </w:pBdr>
        <w:rPr>
          <w:b/>
          <w:szCs w:val="24"/>
        </w:rPr>
      </w:pPr>
      <w:r w:rsidRPr="00BB15C5">
        <w:rPr>
          <w:b/>
          <w:szCs w:val="24"/>
        </w:rPr>
        <w:t>17.</w:t>
      </w:r>
      <w:r w:rsidRPr="00BB15C5">
        <w:rPr>
          <w:b/>
          <w:szCs w:val="24"/>
        </w:rPr>
        <w:tab/>
        <w:t>UNIKALUS IDENTIFIKATORIUS – 2D BRŪKŠNINIS KODAS</w:t>
      </w:r>
    </w:p>
    <w:p w14:paraId="74F7E30F" w14:textId="77777777" w:rsidR="00E7083F" w:rsidRPr="00BB15C5" w:rsidRDefault="00E7083F" w:rsidP="00E7083F"/>
    <w:p w14:paraId="79AD82AA" w14:textId="77777777" w:rsidR="00E7083F" w:rsidRPr="00BB15C5" w:rsidRDefault="00E7083F" w:rsidP="00E7083F"/>
    <w:p w14:paraId="107ABEE7" w14:textId="77777777" w:rsidR="00E7083F" w:rsidRPr="00BB15C5" w:rsidRDefault="00E7083F" w:rsidP="00E7083F">
      <w:pPr>
        <w:keepNext/>
        <w:keepLines/>
        <w:pBdr>
          <w:top w:val="single" w:sz="4" w:space="1" w:color="auto"/>
          <w:left w:val="single" w:sz="4" w:space="4" w:color="auto"/>
          <w:bottom w:val="single" w:sz="4" w:space="0" w:color="auto"/>
          <w:right w:val="single" w:sz="4" w:space="4" w:color="auto"/>
        </w:pBdr>
        <w:rPr>
          <w:b/>
          <w:szCs w:val="24"/>
        </w:rPr>
      </w:pPr>
      <w:r w:rsidRPr="00BB15C5">
        <w:rPr>
          <w:b/>
          <w:szCs w:val="24"/>
        </w:rPr>
        <w:t>18.</w:t>
      </w:r>
      <w:r w:rsidRPr="00BB15C5">
        <w:rPr>
          <w:b/>
          <w:szCs w:val="24"/>
        </w:rPr>
        <w:tab/>
        <w:t>UNIKALUS IDENTIFIKATORIUS – ŽMONĖMS SUPRANTAMI DUOMENYS</w:t>
      </w:r>
    </w:p>
    <w:p w14:paraId="4FFA633B" w14:textId="77777777" w:rsidR="00E7083F" w:rsidRPr="00BB15C5" w:rsidRDefault="00E7083F" w:rsidP="00E7083F">
      <w:pPr>
        <w:keepNext/>
        <w:keepLines/>
      </w:pPr>
    </w:p>
    <w:p w14:paraId="47A279F7" w14:textId="582690DB" w:rsidR="00A600D1" w:rsidRPr="00BB15C5" w:rsidRDefault="00E7083F" w:rsidP="00D829BE">
      <w:pPr>
        <w:pBdr>
          <w:top w:val="single" w:sz="4" w:space="1" w:color="auto"/>
          <w:left w:val="single" w:sz="4" w:space="4" w:color="auto"/>
          <w:bottom w:val="single" w:sz="4" w:space="1" w:color="auto"/>
          <w:right w:val="single" w:sz="4" w:space="4" w:color="auto"/>
        </w:pBdr>
        <w:ind w:left="567" w:hanging="567"/>
        <w:outlineLvl w:val="0"/>
        <w:rPr>
          <w:b/>
        </w:rPr>
      </w:pPr>
      <w:r w:rsidRPr="00BB15C5">
        <w:br w:type="page"/>
      </w:r>
      <w:r w:rsidR="00D829BE" w:rsidRPr="00BB15C5" w:rsidDel="00D829BE">
        <w:rPr>
          <w:b/>
        </w:rPr>
        <w:lastRenderedPageBreak/>
        <w:t xml:space="preserve"> </w:t>
      </w:r>
      <w:r w:rsidR="00932214" w:rsidRPr="00BB15C5">
        <w:rPr>
          <w:b/>
        </w:rPr>
        <w:t>MINIMALI INFORMACIJA ANT MAŽŲ VIDINIŲ PAKUOČIŲ</w:t>
      </w:r>
    </w:p>
    <w:p w14:paraId="3F2DD86A" w14:textId="77777777" w:rsidR="00A600D1" w:rsidRPr="00BB15C5" w:rsidRDefault="00A600D1" w:rsidP="006205AB">
      <w:pPr>
        <w:pBdr>
          <w:top w:val="single" w:sz="4" w:space="1" w:color="auto"/>
          <w:left w:val="single" w:sz="4" w:space="4" w:color="auto"/>
          <w:bottom w:val="single" w:sz="4" w:space="1" w:color="auto"/>
          <w:right w:val="single" w:sz="4" w:space="4" w:color="auto"/>
        </w:pBdr>
        <w:ind w:left="567" w:hanging="567"/>
        <w:outlineLvl w:val="0"/>
        <w:rPr>
          <w:b/>
        </w:rPr>
      </w:pPr>
    </w:p>
    <w:p w14:paraId="5CD4329F" w14:textId="77777777" w:rsidR="00A600D1" w:rsidRPr="00BB15C5" w:rsidRDefault="00932214" w:rsidP="006205AB">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UŽPILDYTO ŠVIRKŠTIKLIO ETIKETĖ</w:t>
      </w:r>
    </w:p>
    <w:p w14:paraId="53A6EEFA" w14:textId="77777777" w:rsidR="00A600D1" w:rsidRPr="00BB15C5" w:rsidRDefault="00A600D1" w:rsidP="00A600D1"/>
    <w:p w14:paraId="462AD844" w14:textId="77777777" w:rsidR="00A600D1" w:rsidRPr="00BB15C5" w:rsidRDefault="00A600D1" w:rsidP="00A600D1"/>
    <w:p w14:paraId="74B794AC" w14:textId="4E64B202" w:rsidR="00A600D1" w:rsidRPr="00BB15C5" w:rsidRDefault="00A600D1" w:rsidP="00A600D1">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1.</w:t>
      </w:r>
      <w:r w:rsidRPr="00BB15C5">
        <w:rPr>
          <w:b/>
        </w:rPr>
        <w:tab/>
      </w:r>
      <w:r w:rsidRPr="00BB15C5">
        <w:rPr>
          <w:b/>
          <w:caps/>
        </w:rPr>
        <w:t>Vaistinio preparato pavadinimas ir vartojimo būdas</w:t>
      </w:r>
      <w:del w:id="1305" w:author="Author" w:date="2025-07-18T17:46:00Z">
        <w:r w:rsidRPr="00BB15C5" w:rsidDel="00B72D55">
          <w:rPr>
            <w:b/>
            <w:caps/>
          </w:rPr>
          <w:delText xml:space="preserve"> (-ai)</w:delText>
        </w:r>
      </w:del>
    </w:p>
    <w:p w14:paraId="41CF80DF" w14:textId="77777777" w:rsidR="00A600D1" w:rsidRPr="00BB15C5" w:rsidRDefault="00A600D1" w:rsidP="00A600D1">
      <w:pPr>
        <w:ind w:left="567" w:hanging="567"/>
      </w:pPr>
    </w:p>
    <w:p w14:paraId="508FC48D" w14:textId="77777777" w:rsidR="00A600D1" w:rsidRPr="00BB15C5" w:rsidRDefault="00A600D1" w:rsidP="00A600D1">
      <w:r w:rsidRPr="00BB15C5">
        <w:t>RoActemra 162 mg injekcija</w:t>
      </w:r>
    </w:p>
    <w:p w14:paraId="36743163" w14:textId="77777777" w:rsidR="00A600D1" w:rsidRPr="00BB15C5" w:rsidRDefault="003442DF" w:rsidP="00A600D1">
      <w:r w:rsidRPr="00BB15C5">
        <w:t>t</w:t>
      </w:r>
      <w:r w:rsidR="00A600D1" w:rsidRPr="00BB15C5">
        <w:t>ocilizumabas</w:t>
      </w:r>
    </w:p>
    <w:p w14:paraId="2297667A" w14:textId="77777777" w:rsidR="00A600D1" w:rsidRPr="00BB15C5" w:rsidRDefault="00A600D1" w:rsidP="00A600D1">
      <w:pPr>
        <w:ind w:left="567" w:hanging="567"/>
      </w:pPr>
      <w:r w:rsidRPr="00BB15C5">
        <w:t>s.c.</w:t>
      </w:r>
    </w:p>
    <w:p w14:paraId="2543230D" w14:textId="77777777" w:rsidR="00A600D1" w:rsidRPr="00BB15C5" w:rsidRDefault="00A600D1" w:rsidP="00A600D1"/>
    <w:p w14:paraId="1BA45D33" w14:textId="77777777" w:rsidR="00A600D1" w:rsidRPr="00BB15C5" w:rsidRDefault="00A600D1" w:rsidP="00A600D1"/>
    <w:p w14:paraId="0B983F34" w14:textId="77777777" w:rsidR="00A600D1" w:rsidRPr="00BB15C5" w:rsidRDefault="00A600D1" w:rsidP="00A600D1">
      <w:pPr>
        <w:pBdr>
          <w:top w:val="single" w:sz="4" w:space="1" w:color="auto"/>
          <w:left w:val="single" w:sz="4" w:space="4" w:color="auto"/>
          <w:bottom w:val="single" w:sz="4" w:space="1" w:color="auto"/>
          <w:right w:val="single" w:sz="4" w:space="4" w:color="auto"/>
        </w:pBdr>
        <w:ind w:left="567" w:hanging="567"/>
        <w:outlineLvl w:val="0"/>
      </w:pPr>
      <w:r w:rsidRPr="00BB15C5">
        <w:rPr>
          <w:b/>
        </w:rPr>
        <w:t>2.</w:t>
      </w:r>
      <w:r w:rsidRPr="00BB15C5">
        <w:rPr>
          <w:b/>
        </w:rPr>
        <w:tab/>
      </w:r>
      <w:r w:rsidRPr="00BB15C5">
        <w:rPr>
          <w:b/>
          <w:caps/>
        </w:rPr>
        <w:t>vartojimo metodas</w:t>
      </w:r>
    </w:p>
    <w:p w14:paraId="6ABD60EA" w14:textId="77777777" w:rsidR="00A600D1" w:rsidRPr="00BB15C5" w:rsidRDefault="00A600D1" w:rsidP="00A600D1"/>
    <w:p w14:paraId="7E3BE598" w14:textId="77777777" w:rsidR="00A600D1" w:rsidRPr="00BB15C5" w:rsidRDefault="00A600D1" w:rsidP="00A600D1"/>
    <w:p w14:paraId="5AE3EA55" w14:textId="77777777" w:rsidR="00A600D1" w:rsidRPr="00BB15C5" w:rsidRDefault="00A600D1" w:rsidP="00A600D1">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3.</w:t>
      </w:r>
      <w:r w:rsidRPr="00BB15C5">
        <w:rPr>
          <w:b/>
        </w:rPr>
        <w:tab/>
      </w:r>
      <w:r w:rsidRPr="00BB15C5">
        <w:rPr>
          <w:b/>
          <w:caps/>
        </w:rPr>
        <w:t>tinkamumo laikas</w:t>
      </w:r>
    </w:p>
    <w:p w14:paraId="74A1B14B" w14:textId="77777777" w:rsidR="00A600D1" w:rsidRPr="00BB15C5" w:rsidRDefault="00A600D1" w:rsidP="00A600D1"/>
    <w:p w14:paraId="7A1B7218" w14:textId="77777777" w:rsidR="00A600D1" w:rsidRPr="00BB15C5" w:rsidRDefault="00A600D1" w:rsidP="00A600D1">
      <w:r w:rsidRPr="00BB15C5">
        <w:t>EXP</w:t>
      </w:r>
    </w:p>
    <w:p w14:paraId="09F4F9A2" w14:textId="77777777" w:rsidR="00A600D1" w:rsidRPr="00BB15C5" w:rsidRDefault="00A600D1" w:rsidP="00A600D1"/>
    <w:p w14:paraId="16197985" w14:textId="77777777" w:rsidR="00A600D1" w:rsidRPr="00BB15C5" w:rsidRDefault="00A600D1" w:rsidP="00A600D1"/>
    <w:p w14:paraId="6A57A999" w14:textId="77777777" w:rsidR="00A600D1" w:rsidRPr="00BB15C5" w:rsidRDefault="00A600D1" w:rsidP="00A600D1">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4.</w:t>
      </w:r>
      <w:r w:rsidRPr="00BB15C5">
        <w:rPr>
          <w:b/>
        </w:rPr>
        <w:tab/>
      </w:r>
      <w:r w:rsidRPr="00BB15C5">
        <w:rPr>
          <w:b/>
          <w:caps/>
        </w:rPr>
        <w:t>serijos numeris</w:t>
      </w:r>
    </w:p>
    <w:p w14:paraId="40123AF5" w14:textId="77777777" w:rsidR="00A600D1" w:rsidRPr="00BB15C5" w:rsidRDefault="00A600D1" w:rsidP="00A600D1">
      <w:pPr>
        <w:ind w:right="113"/>
      </w:pPr>
    </w:p>
    <w:p w14:paraId="166CA3D2" w14:textId="77777777" w:rsidR="00A600D1" w:rsidRPr="00BB15C5" w:rsidRDefault="00A600D1" w:rsidP="00A600D1">
      <w:pPr>
        <w:ind w:right="113"/>
      </w:pPr>
      <w:r w:rsidRPr="00BB15C5">
        <w:t>Lot</w:t>
      </w:r>
    </w:p>
    <w:p w14:paraId="60D56875" w14:textId="77777777" w:rsidR="00A600D1" w:rsidRPr="00BB15C5" w:rsidRDefault="00A600D1" w:rsidP="00A600D1">
      <w:pPr>
        <w:ind w:right="113"/>
      </w:pPr>
    </w:p>
    <w:p w14:paraId="7615410B" w14:textId="77777777" w:rsidR="00A600D1" w:rsidRPr="00BB15C5" w:rsidRDefault="00A600D1" w:rsidP="00A600D1">
      <w:pPr>
        <w:ind w:right="113"/>
      </w:pPr>
    </w:p>
    <w:p w14:paraId="286D3C75" w14:textId="77777777" w:rsidR="00A600D1" w:rsidRPr="00BB15C5" w:rsidRDefault="00A600D1" w:rsidP="00A600D1">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5.</w:t>
      </w:r>
      <w:r w:rsidRPr="00BB15C5">
        <w:rPr>
          <w:b/>
        </w:rPr>
        <w:tab/>
      </w:r>
      <w:r w:rsidRPr="00BB15C5">
        <w:rPr>
          <w:b/>
          <w:caps/>
        </w:rPr>
        <w:t>kiekis</w:t>
      </w:r>
      <w:r w:rsidRPr="00BB15C5">
        <w:rPr>
          <w:b/>
        </w:rPr>
        <w:t xml:space="preserve"> (MASĖ, TŪRIS ARBA VIENETAI)</w:t>
      </w:r>
    </w:p>
    <w:p w14:paraId="01B518EB" w14:textId="77777777" w:rsidR="00A600D1" w:rsidRPr="00BB15C5" w:rsidRDefault="00A600D1" w:rsidP="00A600D1">
      <w:pPr>
        <w:ind w:right="113"/>
      </w:pPr>
    </w:p>
    <w:p w14:paraId="1B899CA1" w14:textId="77777777" w:rsidR="00A600D1" w:rsidRPr="00BB15C5" w:rsidRDefault="00A600D1" w:rsidP="00A600D1">
      <w:r w:rsidRPr="00BB15C5">
        <w:t>162 mg / 0,9 ml</w:t>
      </w:r>
    </w:p>
    <w:p w14:paraId="094A9B3E" w14:textId="77777777" w:rsidR="00A600D1" w:rsidRPr="00BB15C5" w:rsidRDefault="00A600D1" w:rsidP="00A600D1">
      <w:pPr>
        <w:ind w:right="113"/>
      </w:pPr>
    </w:p>
    <w:p w14:paraId="0E326056" w14:textId="77777777" w:rsidR="00A600D1" w:rsidRPr="00BB15C5" w:rsidRDefault="00A600D1" w:rsidP="00A600D1">
      <w:pPr>
        <w:ind w:right="113"/>
      </w:pPr>
    </w:p>
    <w:p w14:paraId="3DA6694E" w14:textId="77777777" w:rsidR="00A600D1" w:rsidRPr="00BB15C5" w:rsidRDefault="00A600D1" w:rsidP="00A600D1">
      <w:pPr>
        <w:pBdr>
          <w:top w:val="single" w:sz="4" w:space="1" w:color="auto"/>
          <w:left w:val="single" w:sz="4" w:space="4" w:color="auto"/>
          <w:bottom w:val="single" w:sz="4" w:space="1" w:color="auto"/>
          <w:right w:val="single" w:sz="4" w:space="4" w:color="auto"/>
        </w:pBdr>
        <w:ind w:left="567" w:hanging="567"/>
        <w:outlineLvl w:val="0"/>
        <w:rPr>
          <w:b/>
        </w:rPr>
      </w:pPr>
      <w:r w:rsidRPr="00BB15C5">
        <w:rPr>
          <w:b/>
        </w:rPr>
        <w:t>6.</w:t>
      </w:r>
      <w:r w:rsidRPr="00BB15C5">
        <w:rPr>
          <w:b/>
        </w:rPr>
        <w:tab/>
        <w:t>KITA</w:t>
      </w:r>
    </w:p>
    <w:p w14:paraId="3422B9AA" w14:textId="77777777" w:rsidR="00A600D1" w:rsidRPr="00BB15C5" w:rsidRDefault="00A600D1" w:rsidP="00A600D1"/>
    <w:p w14:paraId="333990EA" w14:textId="77777777" w:rsidR="00397E61" w:rsidRPr="00BB15C5" w:rsidRDefault="00397E61" w:rsidP="00397E61">
      <w:r w:rsidRPr="00BB15C5">
        <w:br w:type="page"/>
      </w:r>
    </w:p>
    <w:p w14:paraId="427938E6" w14:textId="77777777" w:rsidR="00507127" w:rsidRPr="00BB15C5" w:rsidRDefault="00507127" w:rsidP="00397E61"/>
    <w:p w14:paraId="3F88ABDE" w14:textId="77777777" w:rsidR="00507127" w:rsidRPr="00BB15C5" w:rsidRDefault="00507127" w:rsidP="00397E61"/>
    <w:p w14:paraId="79363518" w14:textId="77777777" w:rsidR="00507127" w:rsidRPr="00BB15C5" w:rsidRDefault="00507127" w:rsidP="00397E61"/>
    <w:p w14:paraId="2F9FC491" w14:textId="77777777" w:rsidR="002846B7" w:rsidRPr="00BB15C5" w:rsidRDefault="002846B7">
      <w:pPr>
        <w:jc w:val="center"/>
      </w:pPr>
    </w:p>
    <w:p w14:paraId="1F44C96B" w14:textId="77777777" w:rsidR="002846B7" w:rsidRPr="00BB15C5" w:rsidRDefault="002846B7">
      <w:pPr>
        <w:jc w:val="center"/>
      </w:pPr>
    </w:p>
    <w:p w14:paraId="2CEFC013" w14:textId="77777777" w:rsidR="002846B7" w:rsidRPr="00BB15C5" w:rsidRDefault="002846B7">
      <w:pPr>
        <w:jc w:val="center"/>
      </w:pPr>
    </w:p>
    <w:p w14:paraId="04A86735" w14:textId="77777777" w:rsidR="002846B7" w:rsidRPr="00BB15C5" w:rsidRDefault="002846B7">
      <w:pPr>
        <w:jc w:val="center"/>
      </w:pPr>
    </w:p>
    <w:p w14:paraId="4B8C089C" w14:textId="77777777" w:rsidR="002846B7" w:rsidRPr="00BB15C5" w:rsidRDefault="002846B7">
      <w:pPr>
        <w:jc w:val="center"/>
      </w:pPr>
    </w:p>
    <w:p w14:paraId="563336E4" w14:textId="77777777" w:rsidR="002846B7" w:rsidRPr="00BB15C5" w:rsidRDefault="002846B7">
      <w:pPr>
        <w:jc w:val="center"/>
      </w:pPr>
    </w:p>
    <w:p w14:paraId="05CDAA17" w14:textId="77777777" w:rsidR="002846B7" w:rsidRPr="00BB15C5" w:rsidRDefault="002846B7">
      <w:pPr>
        <w:jc w:val="center"/>
      </w:pPr>
    </w:p>
    <w:p w14:paraId="3E02DEFD" w14:textId="77777777" w:rsidR="002846B7" w:rsidRPr="00BB15C5" w:rsidRDefault="002846B7">
      <w:pPr>
        <w:jc w:val="center"/>
      </w:pPr>
    </w:p>
    <w:p w14:paraId="0F317751" w14:textId="77777777" w:rsidR="002846B7" w:rsidRPr="00BB15C5" w:rsidRDefault="002846B7">
      <w:pPr>
        <w:jc w:val="center"/>
      </w:pPr>
    </w:p>
    <w:p w14:paraId="77BB0503" w14:textId="77777777" w:rsidR="002846B7" w:rsidRPr="00BB15C5" w:rsidRDefault="002846B7">
      <w:pPr>
        <w:jc w:val="center"/>
      </w:pPr>
    </w:p>
    <w:p w14:paraId="5CBC32D5" w14:textId="77777777" w:rsidR="002846B7" w:rsidRPr="00BB15C5" w:rsidRDefault="002846B7">
      <w:pPr>
        <w:jc w:val="center"/>
      </w:pPr>
    </w:p>
    <w:p w14:paraId="3AF70134" w14:textId="77777777" w:rsidR="002846B7" w:rsidRPr="00BB15C5" w:rsidRDefault="002846B7">
      <w:pPr>
        <w:jc w:val="center"/>
      </w:pPr>
    </w:p>
    <w:p w14:paraId="30F5E9FB" w14:textId="77777777" w:rsidR="002846B7" w:rsidRPr="00BB15C5" w:rsidRDefault="002846B7">
      <w:pPr>
        <w:jc w:val="center"/>
      </w:pPr>
    </w:p>
    <w:p w14:paraId="651DFD9A" w14:textId="77777777" w:rsidR="002846B7" w:rsidRPr="00BB15C5" w:rsidRDefault="002846B7">
      <w:pPr>
        <w:jc w:val="center"/>
      </w:pPr>
    </w:p>
    <w:p w14:paraId="4A96D85C" w14:textId="77777777" w:rsidR="002846B7" w:rsidRPr="00BB15C5" w:rsidRDefault="002846B7">
      <w:pPr>
        <w:jc w:val="center"/>
      </w:pPr>
    </w:p>
    <w:p w14:paraId="17F70BFA" w14:textId="77777777" w:rsidR="002846B7" w:rsidRPr="00BB15C5" w:rsidRDefault="002846B7">
      <w:pPr>
        <w:jc w:val="center"/>
      </w:pPr>
    </w:p>
    <w:p w14:paraId="7B934564" w14:textId="77777777" w:rsidR="00507127" w:rsidRPr="00BB15C5" w:rsidRDefault="00507127">
      <w:pPr>
        <w:jc w:val="center"/>
      </w:pPr>
    </w:p>
    <w:p w14:paraId="5BDA09C8" w14:textId="77777777" w:rsidR="002846B7" w:rsidRPr="00BB15C5" w:rsidRDefault="002846B7">
      <w:pPr>
        <w:jc w:val="center"/>
      </w:pPr>
    </w:p>
    <w:p w14:paraId="56B6329E" w14:textId="77777777" w:rsidR="002846B7" w:rsidRPr="00BB15C5" w:rsidRDefault="002846B7">
      <w:pPr>
        <w:jc w:val="center"/>
      </w:pPr>
    </w:p>
    <w:p w14:paraId="7DBD49C1" w14:textId="77777777" w:rsidR="00170128" w:rsidRPr="00BB15C5" w:rsidRDefault="00170128">
      <w:pPr>
        <w:jc w:val="center"/>
      </w:pPr>
    </w:p>
    <w:p w14:paraId="26C0C5FF" w14:textId="77777777" w:rsidR="002846B7" w:rsidRPr="00BB15C5" w:rsidRDefault="002846B7">
      <w:pPr>
        <w:pStyle w:val="Annex"/>
      </w:pPr>
      <w:r w:rsidRPr="00BB15C5">
        <w:t>B. PAKUOTĖS LAPELIS</w:t>
      </w:r>
    </w:p>
    <w:p w14:paraId="4C787F02" w14:textId="77777777" w:rsidR="002846B7" w:rsidRPr="00BB15C5" w:rsidRDefault="002846B7">
      <w:pPr>
        <w:jc w:val="center"/>
      </w:pPr>
    </w:p>
    <w:p w14:paraId="45AD527B" w14:textId="77777777" w:rsidR="002846B7" w:rsidRPr="00BB15C5" w:rsidRDefault="002846B7">
      <w:pPr>
        <w:jc w:val="center"/>
        <w:outlineLvl w:val="0"/>
        <w:rPr>
          <w:b/>
        </w:rPr>
      </w:pPr>
      <w:r w:rsidRPr="00BB15C5">
        <w:rPr>
          <w:b/>
        </w:rPr>
        <w:br w:type="page"/>
      </w:r>
      <w:r w:rsidRPr="00BB15C5">
        <w:rPr>
          <w:b/>
          <w:iCs/>
          <w:szCs w:val="22"/>
        </w:rPr>
        <w:lastRenderedPageBreak/>
        <w:t>Pakuotės</w:t>
      </w:r>
      <w:r w:rsidRPr="00BB15C5">
        <w:rPr>
          <w:i/>
          <w:iCs/>
          <w:szCs w:val="22"/>
        </w:rPr>
        <w:t xml:space="preserve"> </w:t>
      </w:r>
      <w:r w:rsidRPr="00BB15C5">
        <w:rPr>
          <w:b/>
          <w:iCs/>
          <w:szCs w:val="22"/>
        </w:rPr>
        <w:t>lapelis</w:t>
      </w:r>
      <w:r w:rsidRPr="00BB15C5">
        <w:rPr>
          <w:b/>
        </w:rPr>
        <w:t xml:space="preserve">: </w:t>
      </w:r>
      <w:r w:rsidRPr="00BB15C5">
        <w:rPr>
          <w:b/>
          <w:iCs/>
          <w:szCs w:val="22"/>
        </w:rPr>
        <w:t>informacija</w:t>
      </w:r>
      <w:r w:rsidRPr="00BB15C5">
        <w:rPr>
          <w:i/>
          <w:iCs/>
          <w:szCs w:val="22"/>
        </w:rPr>
        <w:t xml:space="preserve"> </w:t>
      </w:r>
      <w:r w:rsidRPr="00BB15C5">
        <w:rPr>
          <w:b/>
          <w:iCs/>
          <w:szCs w:val="22"/>
        </w:rPr>
        <w:t>vartotojui</w:t>
      </w:r>
    </w:p>
    <w:p w14:paraId="254221F6" w14:textId="77777777" w:rsidR="002846B7" w:rsidRPr="00BB15C5" w:rsidRDefault="002846B7">
      <w:pPr>
        <w:jc w:val="center"/>
        <w:outlineLvl w:val="0"/>
        <w:rPr>
          <w:b/>
        </w:rPr>
      </w:pPr>
    </w:p>
    <w:p w14:paraId="751D95B5" w14:textId="77777777" w:rsidR="002846B7" w:rsidRPr="00BB15C5" w:rsidRDefault="002846B7">
      <w:pPr>
        <w:jc w:val="center"/>
        <w:rPr>
          <w:b/>
          <w:bCs/>
        </w:rPr>
      </w:pPr>
      <w:r w:rsidRPr="00BB15C5">
        <w:rPr>
          <w:b/>
          <w:bCs/>
        </w:rPr>
        <w:t>RoActemra 20 mg/ml koncentratas infuziniam tirpalui</w:t>
      </w:r>
    </w:p>
    <w:p w14:paraId="0B053B91" w14:textId="77777777" w:rsidR="002846B7" w:rsidRPr="00BB15C5" w:rsidRDefault="00932214">
      <w:pPr>
        <w:jc w:val="center"/>
      </w:pPr>
      <w:r w:rsidRPr="00BB15C5">
        <w:t>t</w:t>
      </w:r>
      <w:r w:rsidR="002846B7" w:rsidRPr="00BB15C5">
        <w:t>ocilizumabas</w:t>
      </w:r>
    </w:p>
    <w:p w14:paraId="62CAD20F" w14:textId="77777777" w:rsidR="002846B7" w:rsidRPr="00BB15C5" w:rsidRDefault="002846B7">
      <w:pPr>
        <w:jc w:val="center"/>
      </w:pPr>
    </w:p>
    <w:p w14:paraId="19E985FC" w14:textId="77777777" w:rsidR="002846B7" w:rsidRPr="00BB15C5" w:rsidRDefault="002846B7">
      <w:pPr>
        <w:rPr>
          <w:b/>
        </w:rPr>
      </w:pPr>
      <w:r w:rsidRPr="00BB15C5">
        <w:rPr>
          <w:b/>
        </w:rPr>
        <w:t xml:space="preserve">Atidžiai perskaitykite visą šį lapelį, prieš </w:t>
      </w:r>
      <w:r w:rsidRPr="00BB15C5">
        <w:rPr>
          <w:b/>
          <w:szCs w:val="24"/>
        </w:rPr>
        <w:t xml:space="preserve">Jums skiriant </w:t>
      </w:r>
      <w:r w:rsidRPr="00BB15C5">
        <w:rPr>
          <w:b/>
        </w:rPr>
        <w:t xml:space="preserve">vaistą, </w:t>
      </w:r>
      <w:r w:rsidRPr="00BB15C5">
        <w:rPr>
          <w:b/>
          <w:szCs w:val="24"/>
        </w:rPr>
        <w:t>nes jame pateikiama Jums svarbi informacija</w:t>
      </w:r>
      <w:r w:rsidRPr="00BB15C5">
        <w:rPr>
          <w:b/>
        </w:rPr>
        <w:t>.</w:t>
      </w:r>
    </w:p>
    <w:p w14:paraId="2EC5C3AE" w14:textId="77777777" w:rsidR="002846B7" w:rsidRPr="00BB15C5" w:rsidRDefault="002846B7">
      <w:pPr>
        <w:ind w:left="567" w:hanging="567"/>
      </w:pPr>
      <w:r w:rsidRPr="00BB15C5">
        <w:rPr>
          <w:rFonts w:eastAsia="SimSun"/>
          <w:lang w:eastAsia="zh-CN"/>
        </w:rPr>
        <w:sym w:font="Symbol" w:char="F0B7"/>
      </w:r>
      <w:r w:rsidRPr="00BB15C5">
        <w:tab/>
        <w:t>Neišmeskite šio lapelio, nes vėl gali prireikti jį perskaityti.</w:t>
      </w:r>
    </w:p>
    <w:p w14:paraId="73F0A759" w14:textId="77777777" w:rsidR="002846B7" w:rsidRPr="00BB15C5" w:rsidRDefault="002846B7">
      <w:pPr>
        <w:ind w:left="567" w:hanging="567"/>
      </w:pPr>
      <w:r w:rsidRPr="00BB15C5">
        <w:rPr>
          <w:rFonts w:eastAsia="SimSun"/>
          <w:lang w:eastAsia="zh-CN"/>
        </w:rPr>
        <w:sym w:font="Symbol" w:char="F0B7"/>
      </w:r>
      <w:r w:rsidRPr="00BB15C5">
        <w:tab/>
        <w:t>Jeigu kiltų daugiau klausimų, kreipkitės į gydytoją arba slaugytoją.</w:t>
      </w:r>
    </w:p>
    <w:p w14:paraId="29F6A809" w14:textId="77777777" w:rsidR="002846B7" w:rsidRPr="00BB15C5" w:rsidRDefault="002846B7">
      <w:pPr>
        <w:ind w:left="567" w:hanging="567"/>
      </w:pPr>
      <w:r w:rsidRPr="00BB15C5">
        <w:rPr>
          <w:rFonts w:eastAsia="SimSun"/>
          <w:lang w:eastAsia="zh-CN"/>
        </w:rPr>
        <w:sym w:font="Symbol" w:char="F0B7"/>
      </w:r>
      <w:r w:rsidRPr="00BB15C5">
        <w:tab/>
        <w:t>Jeigu pasireiškė šalutinis poveikis (</w:t>
      </w:r>
      <w:r w:rsidRPr="00BB15C5">
        <w:rPr>
          <w:szCs w:val="22"/>
        </w:rPr>
        <w:t xml:space="preserve">net jeigu jis </w:t>
      </w:r>
      <w:r w:rsidRPr="00BB15C5">
        <w:t xml:space="preserve">šiame lapelyje nenurodytas), </w:t>
      </w:r>
      <w:r w:rsidRPr="00BB15C5">
        <w:rPr>
          <w:szCs w:val="22"/>
        </w:rPr>
        <w:t xml:space="preserve">kreipkitės į </w:t>
      </w:r>
      <w:r w:rsidRPr="00BB15C5">
        <w:t xml:space="preserve">gydytoją arba slaugytoją. </w:t>
      </w:r>
      <w:r w:rsidRPr="00BB15C5">
        <w:rPr>
          <w:szCs w:val="24"/>
        </w:rPr>
        <w:t>Žr. 4</w:t>
      </w:r>
      <w:r w:rsidR="004441FF" w:rsidRPr="00BB15C5">
        <w:rPr>
          <w:szCs w:val="24"/>
        </w:rPr>
        <w:t> </w:t>
      </w:r>
      <w:r w:rsidRPr="00BB15C5">
        <w:rPr>
          <w:szCs w:val="24"/>
        </w:rPr>
        <w:t>skyrių.</w:t>
      </w:r>
    </w:p>
    <w:p w14:paraId="76991A23" w14:textId="77777777" w:rsidR="002846B7" w:rsidRPr="00BB15C5" w:rsidRDefault="002846B7">
      <w:pPr>
        <w:ind w:left="567" w:hanging="567"/>
      </w:pPr>
    </w:p>
    <w:p w14:paraId="6A8CABBF" w14:textId="59ACBA8C" w:rsidR="002846B7" w:rsidRPr="00BB15C5" w:rsidRDefault="002846B7">
      <w:r w:rsidRPr="00BB15C5">
        <w:t xml:space="preserve">Be šio lapelio, Jūs gausite </w:t>
      </w:r>
      <w:r w:rsidR="0029540D" w:rsidRPr="00BB15C5">
        <w:rPr>
          <w:b/>
          <w:bCs/>
        </w:rPr>
        <w:t>P</w:t>
      </w:r>
      <w:r w:rsidRPr="00BB15C5">
        <w:rPr>
          <w:b/>
          <w:bCs/>
        </w:rPr>
        <w:t>aciento kortelę</w:t>
      </w:r>
      <w:r w:rsidRPr="00BB15C5">
        <w:t>; joje yra svarbi saugumo informacija, kurią Jums reikia žinoti prieš pradedant gydyti RoActemra</w:t>
      </w:r>
      <w:r w:rsidRPr="00BB15C5">
        <w:rPr>
          <w:bCs/>
        </w:rPr>
        <w:t xml:space="preserve"> preparatu ir juo gydant.</w:t>
      </w:r>
    </w:p>
    <w:p w14:paraId="31A5A21E" w14:textId="1A7D904D" w:rsidR="002846B7" w:rsidRPr="00BB15C5" w:rsidRDefault="002846B7">
      <w:pPr>
        <w:numPr>
          <w:ilvl w:val="12"/>
          <w:numId w:val="0"/>
        </w:numPr>
        <w:ind w:right="-2"/>
        <w:outlineLvl w:val="0"/>
      </w:pPr>
    </w:p>
    <w:p w14:paraId="3A4929AC" w14:textId="77777777" w:rsidR="002846B7" w:rsidRPr="00BB15C5" w:rsidRDefault="002846B7">
      <w:pPr>
        <w:ind w:left="567" w:hanging="567"/>
        <w:rPr>
          <w:b/>
        </w:rPr>
      </w:pPr>
      <w:r w:rsidRPr="00BB15C5">
        <w:rPr>
          <w:b/>
        </w:rPr>
        <w:t>Apie</w:t>
      </w:r>
      <w:r w:rsidRPr="00BB15C5">
        <w:t xml:space="preserve"> </w:t>
      </w:r>
      <w:r w:rsidRPr="00BB15C5">
        <w:rPr>
          <w:b/>
        </w:rPr>
        <w:t>ką</w:t>
      </w:r>
      <w:r w:rsidRPr="00BB15C5">
        <w:t xml:space="preserve"> </w:t>
      </w:r>
      <w:r w:rsidRPr="00BB15C5">
        <w:rPr>
          <w:b/>
        </w:rPr>
        <w:t>rašoma</w:t>
      </w:r>
      <w:r w:rsidRPr="00BB15C5">
        <w:t xml:space="preserve"> </w:t>
      </w:r>
      <w:r w:rsidRPr="00BB15C5">
        <w:rPr>
          <w:b/>
        </w:rPr>
        <w:t>šiame</w:t>
      </w:r>
      <w:r w:rsidRPr="00BB15C5">
        <w:t xml:space="preserve"> </w:t>
      </w:r>
      <w:r w:rsidRPr="00BB15C5">
        <w:rPr>
          <w:b/>
        </w:rPr>
        <w:t>lapelyje?</w:t>
      </w:r>
    </w:p>
    <w:p w14:paraId="23D07DFC" w14:textId="77777777" w:rsidR="002846B7" w:rsidRPr="00BB15C5" w:rsidRDefault="002846B7">
      <w:pPr>
        <w:ind w:left="567" w:hanging="567"/>
      </w:pPr>
      <w:r w:rsidRPr="00BB15C5">
        <w:t>1.</w:t>
      </w:r>
      <w:r w:rsidRPr="00BB15C5">
        <w:tab/>
        <w:t>Kas yra RoActemra ir kam jis vartojamas</w:t>
      </w:r>
    </w:p>
    <w:p w14:paraId="107DDF80" w14:textId="77777777" w:rsidR="002846B7" w:rsidRPr="00BB15C5" w:rsidRDefault="002846B7">
      <w:pPr>
        <w:ind w:left="567" w:hanging="567"/>
      </w:pPr>
      <w:r w:rsidRPr="00BB15C5">
        <w:t>2.</w:t>
      </w:r>
      <w:r w:rsidRPr="00BB15C5">
        <w:tab/>
        <w:t>Kas žinotina prieš Jums skiriant RoActemra</w:t>
      </w:r>
    </w:p>
    <w:p w14:paraId="47F3F8C2" w14:textId="77777777" w:rsidR="002846B7" w:rsidRPr="00BB15C5" w:rsidRDefault="002846B7">
      <w:pPr>
        <w:ind w:left="567" w:hanging="567"/>
      </w:pPr>
      <w:r w:rsidRPr="00BB15C5">
        <w:t>3.</w:t>
      </w:r>
      <w:r w:rsidRPr="00BB15C5">
        <w:tab/>
        <w:t>Kaip skiriamas RoActemra</w:t>
      </w:r>
    </w:p>
    <w:p w14:paraId="759AFA59" w14:textId="77777777" w:rsidR="002846B7" w:rsidRPr="00BB15C5" w:rsidRDefault="002846B7">
      <w:pPr>
        <w:ind w:left="567" w:hanging="567"/>
      </w:pPr>
      <w:r w:rsidRPr="00BB15C5">
        <w:t>4.</w:t>
      </w:r>
      <w:r w:rsidRPr="00BB15C5">
        <w:tab/>
        <w:t>Galimas šalutinis poveikis</w:t>
      </w:r>
    </w:p>
    <w:p w14:paraId="55831A4C" w14:textId="77777777" w:rsidR="002846B7" w:rsidRPr="00BB15C5" w:rsidRDefault="002846B7">
      <w:pPr>
        <w:ind w:left="567" w:hanging="567"/>
      </w:pPr>
      <w:r w:rsidRPr="00BB15C5">
        <w:t>5.</w:t>
      </w:r>
      <w:r w:rsidRPr="00BB15C5">
        <w:tab/>
        <w:t>Kaip laikyti RoActemra</w:t>
      </w:r>
    </w:p>
    <w:p w14:paraId="2194BA17" w14:textId="77777777" w:rsidR="002846B7" w:rsidRPr="00BB15C5" w:rsidRDefault="002846B7">
      <w:pPr>
        <w:ind w:left="567" w:hanging="567"/>
      </w:pPr>
      <w:r w:rsidRPr="00BB15C5">
        <w:t>6.</w:t>
      </w:r>
      <w:r w:rsidRPr="00BB15C5">
        <w:tab/>
      </w:r>
      <w:r w:rsidRPr="00BB15C5">
        <w:rPr>
          <w:szCs w:val="24"/>
        </w:rPr>
        <w:t xml:space="preserve">Pakuotės turinys ir kita </w:t>
      </w:r>
      <w:r w:rsidRPr="00BB15C5">
        <w:t>informacija</w:t>
      </w:r>
    </w:p>
    <w:p w14:paraId="61B3CE15" w14:textId="77777777" w:rsidR="002846B7" w:rsidRPr="00BB15C5" w:rsidRDefault="002846B7">
      <w:pPr>
        <w:numPr>
          <w:ilvl w:val="12"/>
          <w:numId w:val="0"/>
        </w:numPr>
      </w:pPr>
    </w:p>
    <w:p w14:paraId="49F5F1A4" w14:textId="77777777" w:rsidR="002846B7" w:rsidRPr="00BB15C5" w:rsidRDefault="002846B7">
      <w:pPr>
        <w:numPr>
          <w:ilvl w:val="12"/>
          <w:numId w:val="0"/>
        </w:numPr>
      </w:pPr>
    </w:p>
    <w:p w14:paraId="7B43FDA3" w14:textId="77777777" w:rsidR="002846B7" w:rsidRPr="00BB15C5" w:rsidRDefault="002846B7">
      <w:pPr>
        <w:numPr>
          <w:ilvl w:val="12"/>
          <w:numId w:val="0"/>
        </w:numPr>
        <w:ind w:left="567" w:hanging="567"/>
        <w:outlineLvl w:val="0"/>
        <w:rPr>
          <w:b/>
          <w:caps/>
          <w:szCs w:val="28"/>
        </w:rPr>
      </w:pPr>
      <w:r w:rsidRPr="00BB15C5">
        <w:rPr>
          <w:b/>
          <w:szCs w:val="28"/>
        </w:rPr>
        <w:t>1.</w:t>
      </w:r>
      <w:r w:rsidRPr="00BB15C5">
        <w:rPr>
          <w:b/>
          <w:szCs w:val="28"/>
        </w:rPr>
        <w:tab/>
        <w:t>Kas</w:t>
      </w:r>
      <w:r w:rsidRPr="00BB15C5">
        <w:rPr>
          <w:szCs w:val="28"/>
        </w:rPr>
        <w:t xml:space="preserve"> </w:t>
      </w:r>
      <w:r w:rsidRPr="00BB15C5">
        <w:rPr>
          <w:b/>
          <w:szCs w:val="28"/>
        </w:rPr>
        <w:t xml:space="preserve">yra </w:t>
      </w:r>
      <w:r w:rsidRPr="00BB15C5">
        <w:rPr>
          <w:b/>
          <w:bCs/>
          <w:szCs w:val="28"/>
        </w:rPr>
        <w:t xml:space="preserve">RoActemra </w:t>
      </w:r>
      <w:r w:rsidRPr="00BB15C5">
        <w:rPr>
          <w:b/>
          <w:szCs w:val="28"/>
        </w:rPr>
        <w:t>ir</w:t>
      </w:r>
      <w:r w:rsidRPr="00BB15C5">
        <w:rPr>
          <w:szCs w:val="28"/>
        </w:rPr>
        <w:t xml:space="preserve"> </w:t>
      </w:r>
      <w:r w:rsidRPr="00BB15C5">
        <w:rPr>
          <w:b/>
          <w:szCs w:val="28"/>
        </w:rPr>
        <w:t>kam</w:t>
      </w:r>
      <w:r w:rsidRPr="00BB15C5">
        <w:rPr>
          <w:szCs w:val="28"/>
        </w:rPr>
        <w:t xml:space="preserve"> </w:t>
      </w:r>
      <w:r w:rsidRPr="00BB15C5">
        <w:rPr>
          <w:b/>
          <w:szCs w:val="28"/>
        </w:rPr>
        <w:t>jis</w:t>
      </w:r>
      <w:r w:rsidRPr="00BB15C5">
        <w:rPr>
          <w:szCs w:val="28"/>
        </w:rPr>
        <w:t xml:space="preserve"> </w:t>
      </w:r>
      <w:r w:rsidRPr="00BB15C5">
        <w:rPr>
          <w:b/>
          <w:szCs w:val="28"/>
        </w:rPr>
        <w:t>vartojamas</w:t>
      </w:r>
    </w:p>
    <w:p w14:paraId="7A6646FB" w14:textId="77777777" w:rsidR="002846B7" w:rsidRPr="00BB15C5" w:rsidRDefault="002846B7">
      <w:pPr>
        <w:ind w:left="567" w:hanging="567"/>
      </w:pPr>
    </w:p>
    <w:p w14:paraId="40BDF342" w14:textId="77777777" w:rsidR="002846B7" w:rsidRPr="00BB15C5" w:rsidRDefault="002846B7">
      <w:r w:rsidRPr="00BB15C5">
        <w:t xml:space="preserve">RoActemra </w:t>
      </w:r>
      <w:r w:rsidRPr="00BB15C5">
        <w:rPr>
          <w:szCs w:val="22"/>
        </w:rPr>
        <w:t>sudėtyje</w:t>
      </w:r>
      <w:r w:rsidRPr="00BB15C5">
        <w:t xml:space="preserve"> yra </w:t>
      </w:r>
      <w:r w:rsidR="002713CA" w:rsidRPr="00BB15C5">
        <w:t>veiklios</w:t>
      </w:r>
      <w:r w:rsidRPr="00BB15C5">
        <w:t>ios medžiagos tocilizumabo, kuris yra tam tikr</w:t>
      </w:r>
      <w:r w:rsidR="002713CA" w:rsidRPr="00BB15C5">
        <w:t>ose</w:t>
      </w:r>
      <w:r w:rsidRPr="00BB15C5">
        <w:t xml:space="preserve"> imunin</w:t>
      </w:r>
      <w:r w:rsidR="002713CA" w:rsidRPr="00BB15C5">
        <w:t>ėse</w:t>
      </w:r>
      <w:r w:rsidRPr="00BB15C5">
        <w:t xml:space="preserve"> ląstel</w:t>
      </w:r>
      <w:r w:rsidR="002713CA" w:rsidRPr="00BB15C5">
        <w:t>ėse</w:t>
      </w:r>
      <w:r w:rsidRPr="00BB15C5">
        <w:t xml:space="preserve"> </w:t>
      </w:r>
      <w:r w:rsidR="002713CA" w:rsidRPr="00BB15C5">
        <w:t xml:space="preserve">pagamintas baltymas </w:t>
      </w:r>
      <w:r w:rsidRPr="00BB15C5">
        <w:t>(monokloninis antikūnas), blokuoja</w:t>
      </w:r>
      <w:r w:rsidR="002713CA" w:rsidRPr="00BB15C5">
        <w:t>ntis</w:t>
      </w:r>
      <w:r w:rsidRPr="00BB15C5">
        <w:t xml:space="preserve"> </w:t>
      </w:r>
      <w:r w:rsidR="00381F74" w:rsidRPr="00BB15C5">
        <w:t>specifinį</w:t>
      </w:r>
      <w:r w:rsidRPr="00BB15C5">
        <w:t xml:space="preserve"> baltym</w:t>
      </w:r>
      <w:r w:rsidR="00A1302B" w:rsidRPr="00BB15C5">
        <w:t>ą</w:t>
      </w:r>
      <w:r w:rsidRPr="00BB15C5">
        <w:t xml:space="preserve"> (citokin</w:t>
      </w:r>
      <w:r w:rsidR="00A1302B" w:rsidRPr="00BB15C5">
        <w:t>ą</w:t>
      </w:r>
      <w:r w:rsidRPr="00BB15C5">
        <w:t>), vadinam</w:t>
      </w:r>
      <w:r w:rsidR="00A1302B" w:rsidRPr="00BB15C5">
        <w:t>ą</w:t>
      </w:r>
      <w:r w:rsidRPr="00BB15C5">
        <w:t xml:space="preserve"> interleukinu-6. </w:t>
      </w:r>
      <w:r w:rsidR="004441FF" w:rsidRPr="00BB15C5">
        <w:t>Organizme pastaras</w:t>
      </w:r>
      <w:r w:rsidRPr="00BB15C5">
        <w:t xml:space="preserve">is baltymas dalyvauja uždegimo procesuose, </w:t>
      </w:r>
      <w:r w:rsidR="004441FF" w:rsidRPr="00BB15C5">
        <w:t>t</w:t>
      </w:r>
      <w:r w:rsidR="00A1302B" w:rsidRPr="00BB15C5">
        <w:t>o</w:t>
      </w:r>
      <w:r w:rsidR="004441FF" w:rsidRPr="00BB15C5">
        <w:t>dėl</w:t>
      </w:r>
      <w:r w:rsidR="00A1302B" w:rsidRPr="00BB15C5">
        <w:t xml:space="preserve"> </w:t>
      </w:r>
      <w:r w:rsidRPr="00BB15C5">
        <w:t xml:space="preserve">jį blokuojant </w:t>
      </w:r>
      <w:r w:rsidR="00A1302B" w:rsidRPr="00BB15C5">
        <w:t>Jūsų organizme</w:t>
      </w:r>
      <w:r w:rsidRPr="00BB15C5">
        <w:t xml:space="preserve"> </w:t>
      </w:r>
      <w:r w:rsidR="00A1302B" w:rsidRPr="00BB15C5">
        <w:t>uždegim</w:t>
      </w:r>
      <w:r w:rsidR="004441FF" w:rsidRPr="00BB15C5">
        <w:t>ą</w:t>
      </w:r>
      <w:r w:rsidR="00A1302B" w:rsidRPr="00BB15C5">
        <w:t xml:space="preserve"> </w:t>
      </w:r>
      <w:r w:rsidRPr="00BB15C5">
        <w:t>gali</w:t>
      </w:r>
      <w:r w:rsidR="004441FF" w:rsidRPr="00BB15C5">
        <w:t>ma</w:t>
      </w:r>
      <w:r w:rsidRPr="00BB15C5">
        <w:t xml:space="preserve"> </w:t>
      </w:r>
      <w:r w:rsidR="004441FF" w:rsidRPr="00BB15C5">
        <w:t>su</w:t>
      </w:r>
      <w:r w:rsidRPr="00BB15C5">
        <w:rPr>
          <w:szCs w:val="22"/>
        </w:rPr>
        <w:t>silpn</w:t>
      </w:r>
      <w:r w:rsidR="004441FF" w:rsidRPr="00BB15C5">
        <w:rPr>
          <w:szCs w:val="22"/>
        </w:rPr>
        <w:t>in</w:t>
      </w:r>
      <w:r w:rsidRPr="00BB15C5">
        <w:rPr>
          <w:szCs w:val="22"/>
        </w:rPr>
        <w:t>ti</w:t>
      </w:r>
      <w:r w:rsidRPr="00BB15C5">
        <w:t>.</w:t>
      </w:r>
      <w:r w:rsidR="00A1302B" w:rsidRPr="00BB15C5">
        <w:t xml:space="preserve"> RoActemra padeda mažinti ligos simptomus, pavyzdžiui, sąnarių skausmą ir patinimą, taip pat gali palengvinti Jūsų kasdieninę veiklą. Nustatyta, kad RoActemra lėtina ligos sukeliamo</w:t>
      </w:r>
      <w:r w:rsidR="004441FF" w:rsidRPr="00BB15C5">
        <w:t xml:space="preserve">s </w:t>
      </w:r>
      <w:r w:rsidR="00A1302B" w:rsidRPr="00BB15C5">
        <w:t>sąnarių kremzlių ir kaulo audinio paž</w:t>
      </w:r>
      <w:r w:rsidR="004441FF" w:rsidRPr="00BB15C5">
        <w:t>a</w:t>
      </w:r>
      <w:r w:rsidR="00A1302B" w:rsidRPr="00BB15C5">
        <w:t>ido</w:t>
      </w:r>
      <w:r w:rsidR="004441FF" w:rsidRPr="00BB15C5">
        <w:t>s</w:t>
      </w:r>
      <w:r w:rsidR="00A1302B" w:rsidRPr="00BB15C5">
        <w:t xml:space="preserve"> vyst</w:t>
      </w:r>
      <w:r w:rsidR="004441FF" w:rsidRPr="00BB15C5">
        <w:t>y</w:t>
      </w:r>
      <w:r w:rsidR="00A1302B" w:rsidRPr="00BB15C5">
        <w:t xml:space="preserve">mąsi bei </w:t>
      </w:r>
      <w:r w:rsidR="004441FF" w:rsidRPr="00BB15C5">
        <w:t>pa</w:t>
      </w:r>
      <w:r w:rsidR="00A1302B" w:rsidRPr="00BB15C5">
        <w:t>gerina Jūsų gebėjimą atlikti įprastus kasdienius veiksmus.</w:t>
      </w:r>
    </w:p>
    <w:p w14:paraId="522A105B" w14:textId="77777777" w:rsidR="002846B7" w:rsidRPr="00BB15C5" w:rsidRDefault="002846B7" w:rsidP="001A6031">
      <w:pPr>
        <w:ind w:left="567" w:hanging="567"/>
      </w:pPr>
    </w:p>
    <w:p w14:paraId="32C243AF" w14:textId="77777777" w:rsidR="002846B7" w:rsidRPr="00BB15C5" w:rsidRDefault="002846B7" w:rsidP="001A6031">
      <w:pPr>
        <w:ind w:left="567" w:hanging="567"/>
        <w:rPr>
          <w:b/>
          <w:bCs/>
        </w:rPr>
      </w:pPr>
      <w:r w:rsidRPr="00BB15C5">
        <w:rPr>
          <w:rFonts w:eastAsia="SimSun"/>
          <w:lang w:eastAsia="zh-CN"/>
        </w:rPr>
        <w:sym w:font="Symbol" w:char="F0B7"/>
      </w:r>
      <w:r w:rsidRPr="00BB15C5">
        <w:rPr>
          <w:rFonts w:eastAsia="SimSun"/>
          <w:lang w:eastAsia="zh-CN"/>
        </w:rPr>
        <w:tab/>
      </w:r>
      <w:r w:rsidRPr="00BB15C5">
        <w:rPr>
          <w:b/>
        </w:rPr>
        <w:t xml:space="preserve">RoActemra </w:t>
      </w:r>
      <w:r w:rsidR="00A1302B" w:rsidRPr="00BB15C5">
        <w:rPr>
          <w:b/>
        </w:rPr>
        <w:t>yra gydomi</w:t>
      </w:r>
      <w:r w:rsidRPr="00BB15C5">
        <w:rPr>
          <w:b/>
        </w:rPr>
        <w:t xml:space="preserve"> suaugusie</w:t>
      </w:r>
      <w:r w:rsidR="00A1302B" w:rsidRPr="00BB15C5">
        <w:rPr>
          <w:b/>
        </w:rPr>
        <w:t>ji</w:t>
      </w:r>
      <w:r w:rsidRPr="00BB15C5">
        <w:t>, sergant</w:t>
      </w:r>
      <w:r w:rsidR="00A1302B" w:rsidRPr="00BB15C5">
        <w:t>y</w:t>
      </w:r>
      <w:r w:rsidRPr="00BB15C5">
        <w:t xml:space="preserve">s vidutinio sunkumo </w:t>
      </w:r>
      <w:r w:rsidR="00A1302B" w:rsidRPr="00BB15C5">
        <w:t>a</w:t>
      </w:r>
      <w:r w:rsidRPr="00BB15C5">
        <w:t>r sunkiu aktyviu reumatoidiniu artritu (RA)</w:t>
      </w:r>
      <w:r w:rsidR="00A1302B" w:rsidRPr="00BB15C5">
        <w:t>, auto</w:t>
      </w:r>
      <w:r w:rsidRPr="00BB15C5">
        <w:t>imunine liga, jei</w:t>
      </w:r>
      <w:r w:rsidR="00A1302B" w:rsidRPr="00BB15C5">
        <w:t>gu</w:t>
      </w:r>
      <w:r w:rsidRPr="00BB15C5">
        <w:t xml:space="preserve"> ankstesnis gydymas buvo ne</w:t>
      </w:r>
      <w:r w:rsidR="00A1302B" w:rsidRPr="00BB15C5">
        <w:t xml:space="preserve">pakankamai </w:t>
      </w:r>
      <w:r w:rsidRPr="00BB15C5">
        <w:t xml:space="preserve">veiksmingas. </w:t>
      </w:r>
      <w:r w:rsidR="00A1302B" w:rsidRPr="00BB15C5">
        <w:t xml:space="preserve">Įprastai </w:t>
      </w:r>
      <w:r w:rsidRPr="00BB15C5">
        <w:t xml:space="preserve">RoActemra vartojamas kartu su metotreksatu. </w:t>
      </w:r>
      <w:r w:rsidR="00A1302B" w:rsidRPr="00BB15C5">
        <w:t xml:space="preserve">Vis dėlto </w:t>
      </w:r>
      <w:r w:rsidRPr="00BB15C5">
        <w:t>vartoti vien</w:t>
      </w:r>
      <w:r w:rsidR="00A1302B" w:rsidRPr="00BB15C5">
        <w:t>ą</w:t>
      </w:r>
      <w:r w:rsidRPr="00BB15C5">
        <w:t xml:space="preserve"> RoActemra</w:t>
      </w:r>
      <w:r w:rsidR="00A1302B" w:rsidRPr="00BB15C5">
        <w:t xml:space="preserve"> galima</w:t>
      </w:r>
      <w:r w:rsidRPr="00BB15C5">
        <w:t xml:space="preserve">, jeigu gydytojas nustato, kad </w:t>
      </w:r>
      <w:r w:rsidRPr="00BB15C5">
        <w:rPr>
          <w:szCs w:val="22"/>
        </w:rPr>
        <w:t>gydymas</w:t>
      </w:r>
      <w:r w:rsidRPr="00BB15C5">
        <w:t xml:space="preserve"> metotreksatu</w:t>
      </w:r>
      <w:r w:rsidR="00A1302B" w:rsidRPr="00BB15C5">
        <w:t xml:space="preserve"> Jums</w:t>
      </w:r>
      <w:r w:rsidRPr="00BB15C5">
        <w:t xml:space="preserve"> netinka.</w:t>
      </w:r>
    </w:p>
    <w:p w14:paraId="61AB5522" w14:textId="77777777" w:rsidR="00A1302B" w:rsidRPr="00BB15C5" w:rsidRDefault="00A1302B" w:rsidP="001A6031">
      <w:pPr>
        <w:numPr>
          <w:ilvl w:val="12"/>
          <w:numId w:val="0"/>
        </w:numPr>
        <w:ind w:left="567" w:hanging="567"/>
      </w:pPr>
    </w:p>
    <w:p w14:paraId="04EDDAEA" w14:textId="77777777" w:rsidR="002846B7" w:rsidRPr="00BB15C5" w:rsidRDefault="00A1302B" w:rsidP="001A6031">
      <w:pPr>
        <w:ind w:left="567" w:hanging="567"/>
      </w:pPr>
      <w:r w:rsidRPr="00BB15C5">
        <w:rPr>
          <w:rFonts w:eastAsia="SimSun"/>
          <w:lang w:eastAsia="zh-CN"/>
        </w:rPr>
        <w:sym w:font="Symbol" w:char="F0B7"/>
      </w:r>
      <w:r w:rsidRPr="00BB15C5">
        <w:rPr>
          <w:rFonts w:eastAsia="SimSun"/>
          <w:lang w:eastAsia="zh-CN"/>
        </w:rPr>
        <w:tab/>
      </w:r>
      <w:r w:rsidRPr="00BB15C5">
        <w:t xml:space="preserve">RoActemra taip pat gali būti </w:t>
      </w:r>
      <w:r w:rsidR="00482289" w:rsidRPr="00BB15C5">
        <w:t>gydomi</w:t>
      </w:r>
      <w:r w:rsidRPr="00BB15C5">
        <w:t xml:space="preserve"> sunkiu, aktyviu ir progresuojančiu reumatoidiniu artritu sergant</w:t>
      </w:r>
      <w:r w:rsidR="00482289" w:rsidRPr="00BB15C5">
        <w:t>y</w:t>
      </w:r>
      <w:r w:rsidRPr="00BB15C5">
        <w:t xml:space="preserve">s </w:t>
      </w:r>
      <w:r w:rsidR="00482289" w:rsidRPr="00BB15C5">
        <w:t>suaugusieji</w:t>
      </w:r>
      <w:r w:rsidRPr="00BB15C5">
        <w:t>, kai jie anksčiau n</w:t>
      </w:r>
      <w:r w:rsidR="00482289" w:rsidRPr="00BB15C5">
        <w:t>ėra vartoję</w:t>
      </w:r>
      <w:r w:rsidRPr="00BB15C5">
        <w:t xml:space="preserve"> metotreksato.</w:t>
      </w:r>
    </w:p>
    <w:p w14:paraId="33F3E327" w14:textId="77777777" w:rsidR="00A1302B" w:rsidRPr="00BB15C5" w:rsidRDefault="00A1302B" w:rsidP="001A6031">
      <w:pPr>
        <w:ind w:left="567" w:hanging="567"/>
      </w:pPr>
    </w:p>
    <w:p w14:paraId="2E5E2616"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rPr>
          <w:b/>
        </w:rPr>
        <w:t xml:space="preserve">RoActemra </w:t>
      </w:r>
      <w:r w:rsidR="00482289" w:rsidRPr="00BB15C5">
        <w:rPr>
          <w:b/>
        </w:rPr>
        <w:t xml:space="preserve">yra gydomi sJIA sergantys </w:t>
      </w:r>
      <w:r w:rsidRPr="00BB15C5">
        <w:rPr>
          <w:rFonts w:eastAsia="SimSun" w:cs="Arial"/>
          <w:b/>
          <w:lang w:eastAsia="zh-CN" w:bidi="th-TH"/>
        </w:rPr>
        <w:t>vaika</w:t>
      </w:r>
      <w:r w:rsidR="00482289" w:rsidRPr="00BB15C5">
        <w:rPr>
          <w:rFonts w:eastAsia="SimSun" w:cs="Arial"/>
          <w:b/>
          <w:lang w:eastAsia="zh-CN" w:bidi="th-TH"/>
        </w:rPr>
        <w:t>i.</w:t>
      </w:r>
      <w:r w:rsidRPr="00BB15C5">
        <w:rPr>
          <w:rFonts w:eastAsia="SimSun" w:cs="Arial"/>
          <w:lang w:eastAsia="zh-CN" w:bidi="th-TH"/>
        </w:rPr>
        <w:t xml:space="preserve"> </w:t>
      </w:r>
      <w:r w:rsidR="00482289" w:rsidRPr="00BB15C5">
        <w:rPr>
          <w:rFonts w:eastAsia="SimSun" w:cs="Arial"/>
          <w:lang w:eastAsia="zh-CN" w:bidi="th-TH"/>
        </w:rPr>
        <w:t xml:space="preserve">RoActemra gydomi 2 metų amžiaus ir vyresni vaikai, sergantys </w:t>
      </w:r>
      <w:r w:rsidRPr="00BB15C5">
        <w:rPr>
          <w:rFonts w:eastAsia="SimSun" w:cs="Arial"/>
          <w:b/>
          <w:i/>
          <w:lang w:eastAsia="zh-CN" w:bidi="th-TH"/>
        </w:rPr>
        <w:t>aktyviu sisteminiu jaunatviniu idiopatiniu artritu</w:t>
      </w:r>
      <w:r w:rsidRPr="00BB15C5">
        <w:rPr>
          <w:rFonts w:eastAsia="SimSun" w:cs="Arial"/>
          <w:lang w:eastAsia="zh-CN" w:bidi="th-TH"/>
        </w:rPr>
        <w:t xml:space="preserve"> (sJIA)</w:t>
      </w:r>
      <w:r w:rsidR="00482289" w:rsidRPr="00BB15C5">
        <w:rPr>
          <w:rFonts w:eastAsia="SimSun" w:cs="Arial"/>
          <w:lang w:eastAsia="zh-CN" w:bidi="th-TH"/>
        </w:rPr>
        <w:t>, kuris</w:t>
      </w:r>
      <w:r w:rsidRPr="00BB15C5">
        <w:t xml:space="preserve"> yra uždegiminė liga, sukelia</w:t>
      </w:r>
      <w:r w:rsidR="00482289" w:rsidRPr="00BB15C5">
        <w:t>nti</w:t>
      </w:r>
      <w:r w:rsidRPr="00BB15C5">
        <w:t xml:space="preserve"> vieno ar kelių sąnarių skausmą ir patinimą, o taip pat karščiavimą ir </w:t>
      </w:r>
      <w:r w:rsidR="00482289" w:rsidRPr="00BB15C5">
        <w:t>iš</w:t>
      </w:r>
      <w:r w:rsidRPr="00BB15C5">
        <w:t xml:space="preserve">bėrimą. RoActemra </w:t>
      </w:r>
      <w:r w:rsidR="00482289" w:rsidRPr="00BB15C5">
        <w:t xml:space="preserve">yra skirtas </w:t>
      </w:r>
      <w:r w:rsidRPr="00BB15C5">
        <w:t>sJIA simptomams lengvinti</w:t>
      </w:r>
      <w:r w:rsidR="00482289" w:rsidRPr="00BB15C5">
        <w:t xml:space="preserve"> ir</w:t>
      </w:r>
      <w:r w:rsidRPr="00BB15C5">
        <w:t xml:space="preserve"> gali</w:t>
      </w:r>
      <w:r w:rsidR="00482289" w:rsidRPr="00BB15C5">
        <w:t xml:space="preserve"> būti</w:t>
      </w:r>
      <w:r w:rsidRPr="00BB15C5">
        <w:t xml:space="preserve"> varto</w:t>
      </w:r>
      <w:r w:rsidR="00482289" w:rsidRPr="00BB15C5">
        <w:t>jamas</w:t>
      </w:r>
      <w:r w:rsidRPr="00BB15C5">
        <w:t xml:space="preserve"> vien</w:t>
      </w:r>
      <w:r w:rsidR="00482289" w:rsidRPr="00BB15C5">
        <w:t>as</w:t>
      </w:r>
      <w:r w:rsidRPr="00BB15C5">
        <w:t xml:space="preserve"> arba kartu su metotreksatu.</w:t>
      </w:r>
    </w:p>
    <w:p w14:paraId="6CE7E871" w14:textId="77777777" w:rsidR="002846B7" w:rsidRPr="00BB15C5" w:rsidRDefault="002846B7" w:rsidP="001A6031">
      <w:pPr>
        <w:numPr>
          <w:ilvl w:val="12"/>
          <w:numId w:val="0"/>
        </w:numPr>
        <w:ind w:left="567" w:hanging="567"/>
      </w:pPr>
    </w:p>
    <w:p w14:paraId="17CD17B6" w14:textId="77777777" w:rsidR="002846B7" w:rsidRPr="00BB15C5" w:rsidRDefault="002846B7" w:rsidP="001A6031">
      <w:pPr>
        <w:ind w:left="567" w:hanging="567"/>
        <w:rPr>
          <w:szCs w:val="22"/>
        </w:rPr>
      </w:pPr>
      <w:r w:rsidRPr="00BB15C5">
        <w:sym w:font="Symbol" w:char="F0B7"/>
      </w:r>
      <w:r w:rsidRPr="00BB15C5">
        <w:tab/>
      </w:r>
      <w:r w:rsidRPr="00BB15C5">
        <w:rPr>
          <w:b/>
          <w:szCs w:val="22"/>
        </w:rPr>
        <w:t xml:space="preserve">RoActemra </w:t>
      </w:r>
      <w:r w:rsidR="00482289" w:rsidRPr="00BB15C5">
        <w:rPr>
          <w:b/>
        </w:rPr>
        <w:t xml:space="preserve">yra gydomi pJIA sergantys </w:t>
      </w:r>
      <w:r w:rsidR="00482289" w:rsidRPr="00BB15C5">
        <w:rPr>
          <w:rFonts w:eastAsia="SimSun" w:cs="Arial"/>
          <w:b/>
          <w:lang w:eastAsia="zh-CN" w:bidi="th-TH"/>
        </w:rPr>
        <w:t>vaikai.</w:t>
      </w:r>
      <w:r w:rsidR="00482289" w:rsidRPr="00BB15C5">
        <w:rPr>
          <w:rFonts w:eastAsia="SimSun" w:cs="Arial"/>
          <w:lang w:eastAsia="zh-CN" w:bidi="th-TH"/>
        </w:rPr>
        <w:t xml:space="preserve"> RoActemra gydomi 2 metų amžiaus ir vyresni vaikai, sergantys</w:t>
      </w:r>
      <w:r w:rsidRPr="00BB15C5">
        <w:rPr>
          <w:rFonts w:eastAsia="SimSun" w:cs="Arial"/>
          <w:lang w:eastAsia="zh-CN" w:bidi="th-TH"/>
        </w:rPr>
        <w:t xml:space="preserve"> </w:t>
      </w:r>
      <w:r w:rsidRPr="00BB15C5">
        <w:rPr>
          <w:rFonts w:eastAsia="SimSun" w:cs="Arial"/>
          <w:b/>
          <w:i/>
          <w:lang w:eastAsia="zh-CN" w:bidi="th-TH"/>
        </w:rPr>
        <w:t>poliartikuliniu jaunatviniu idiopatiniu artritu</w:t>
      </w:r>
      <w:r w:rsidRPr="00BB15C5">
        <w:rPr>
          <w:rFonts w:eastAsia="SimSun" w:cs="Arial"/>
          <w:lang w:eastAsia="zh-CN" w:bidi="th-TH"/>
        </w:rPr>
        <w:t xml:space="preserve"> (pJIA), </w:t>
      </w:r>
      <w:r w:rsidR="00482289" w:rsidRPr="00BB15C5">
        <w:rPr>
          <w:rFonts w:eastAsia="SimSun" w:cs="Arial"/>
          <w:lang w:eastAsia="zh-CN" w:bidi="th-TH"/>
        </w:rPr>
        <w:t>kuris</w:t>
      </w:r>
      <w:r w:rsidRPr="00BB15C5">
        <w:rPr>
          <w:szCs w:val="22"/>
        </w:rPr>
        <w:t xml:space="preserve"> yra uždegiminė liga, sukelia</w:t>
      </w:r>
      <w:r w:rsidR="00482289" w:rsidRPr="00BB15C5">
        <w:rPr>
          <w:szCs w:val="22"/>
        </w:rPr>
        <w:t>nti</w:t>
      </w:r>
      <w:r w:rsidRPr="00BB15C5">
        <w:rPr>
          <w:szCs w:val="22"/>
        </w:rPr>
        <w:t xml:space="preserve"> vieno ar kelių sąnarių skausmą ir patinimą. RoActemra </w:t>
      </w:r>
      <w:r w:rsidR="00482289" w:rsidRPr="00BB15C5">
        <w:rPr>
          <w:szCs w:val="22"/>
        </w:rPr>
        <w:t xml:space="preserve">yra skirtas </w:t>
      </w:r>
      <w:r w:rsidRPr="00BB15C5">
        <w:rPr>
          <w:szCs w:val="22"/>
        </w:rPr>
        <w:t>pJIA simptomams lengvinti</w:t>
      </w:r>
      <w:r w:rsidR="00482289" w:rsidRPr="00BB15C5">
        <w:rPr>
          <w:szCs w:val="22"/>
        </w:rPr>
        <w:t xml:space="preserve"> ir</w:t>
      </w:r>
      <w:r w:rsidRPr="00BB15C5">
        <w:rPr>
          <w:szCs w:val="22"/>
        </w:rPr>
        <w:t xml:space="preserve"> gali</w:t>
      </w:r>
      <w:r w:rsidR="00482289" w:rsidRPr="00BB15C5">
        <w:rPr>
          <w:szCs w:val="22"/>
        </w:rPr>
        <w:t xml:space="preserve"> būti</w:t>
      </w:r>
      <w:r w:rsidRPr="00BB15C5">
        <w:rPr>
          <w:szCs w:val="22"/>
        </w:rPr>
        <w:t xml:space="preserve"> varto</w:t>
      </w:r>
      <w:r w:rsidR="00482289" w:rsidRPr="00BB15C5">
        <w:rPr>
          <w:szCs w:val="22"/>
        </w:rPr>
        <w:t>jamas</w:t>
      </w:r>
      <w:r w:rsidRPr="00BB15C5">
        <w:rPr>
          <w:szCs w:val="22"/>
        </w:rPr>
        <w:t xml:space="preserve"> vien</w:t>
      </w:r>
      <w:r w:rsidR="00482289" w:rsidRPr="00BB15C5">
        <w:rPr>
          <w:szCs w:val="22"/>
        </w:rPr>
        <w:t>as</w:t>
      </w:r>
      <w:r w:rsidRPr="00BB15C5">
        <w:rPr>
          <w:szCs w:val="22"/>
        </w:rPr>
        <w:t xml:space="preserve"> arba kartu su </w:t>
      </w:r>
      <w:r w:rsidRPr="00BB15C5">
        <w:t>metotreksatu</w:t>
      </w:r>
      <w:r w:rsidRPr="00BB15C5">
        <w:rPr>
          <w:szCs w:val="22"/>
        </w:rPr>
        <w:t>.</w:t>
      </w:r>
    </w:p>
    <w:p w14:paraId="321360E2" w14:textId="77777777" w:rsidR="002846B7" w:rsidRPr="00BB15C5" w:rsidRDefault="002846B7" w:rsidP="001A6031">
      <w:pPr>
        <w:numPr>
          <w:ilvl w:val="12"/>
          <w:numId w:val="0"/>
        </w:numPr>
        <w:ind w:left="567" w:hanging="567"/>
      </w:pPr>
    </w:p>
    <w:p w14:paraId="2C7887AF" w14:textId="77777777" w:rsidR="002846B7" w:rsidRPr="00BB15C5" w:rsidRDefault="0038230A" w:rsidP="001A6031">
      <w:pPr>
        <w:keepNext/>
        <w:keepLines/>
        <w:ind w:left="567" w:hanging="567"/>
      </w:pPr>
      <w:r w:rsidRPr="00BB15C5">
        <w:lastRenderedPageBreak/>
        <w:sym w:font="Symbol" w:char="F0B7"/>
      </w:r>
      <w:r w:rsidRPr="00BB15C5">
        <w:tab/>
      </w:r>
      <w:r w:rsidRPr="00BB15C5">
        <w:rPr>
          <w:b/>
        </w:rPr>
        <w:t xml:space="preserve">RoActemra </w:t>
      </w:r>
      <w:r w:rsidR="005F3D26" w:rsidRPr="00BB15C5">
        <w:rPr>
          <w:b/>
        </w:rPr>
        <w:t xml:space="preserve">yra </w:t>
      </w:r>
      <w:r w:rsidRPr="00BB15C5">
        <w:rPr>
          <w:b/>
        </w:rPr>
        <w:t>gyd</w:t>
      </w:r>
      <w:r w:rsidR="005F3D26" w:rsidRPr="00BB15C5">
        <w:rPr>
          <w:b/>
        </w:rPr>
        <w:t>om</w:t>
      </w:r>
      <w:r w:rsidRPr="00BB15C5">
        <w:rPr>
          <w:b/>
        </w:rPr>
        <w:t>i suaugusi</w:t>
      </w:r>
      <w:r w:rsidR="005F3D26" w:rsidRPr="00BB15C5">
        <w:rPr>
          <w:b/>
        </w:rPr>
        <w:t>eji</w:t>
      </w:r>
      <w:r w:rsidRPr="00BB15C5">
        <w:rPr>
          <w:b/>
        </w:rPr>
        <w:t xml:space="preserve"> ir </w:t>
      </w:r>
      <w:r w:rsidR="00CF62C5" w:rsidRPr="00BB15C5">
        <w:rPr>
          <w:b/>
        </w:rPr>
        <w:t xml:space="preserve">2 metų ar vyresni </w:t>
      </w:r>
      <w:r w:rsidRPr="00BB15C5">
        <w:rPr>
          <w:b/>
        </w:rPr>
        <w:t>vaik</w:t>
      </w:r>
      <w:r w:rsidR="005F3D26" w:rsidRPr="00BB15C5">
        <w:rPr>
          <w:b/>
        </w:rPr>
        <w:t>ai</w:t>
      </w:r>
      <w:r w:rsidRPr="00BB15C5">
        <w:rPr>
          <w:b/>
        </w:rPr>
        <w:t>,</w:t>
      </w:r>
      <w:r w:rsidRPr="00BB15C5">
        <w:t xml:space="preserve"> kuriems pasireiškia sunkus ar pavojų gyvybei lemiantis </w:t>
      </w:r>
      <w:r w:rsidRPr="00BB15C5">
        <w:rPr>
          <w:b/>
        </w:rPr>
        <w:t>citokinų išsiskyrimo sindromas (CIS)</w:t>
      </w:r>
      <w:r w:rsidRPr="00BB15C5">
        <w:t xml:space="preserve">; tai yra šalutinis poveikis, pasireiškiantis </w:t>
      </w:r>
      <w:r w:rsidR="00A01A59" w:rsidRPr="00BB15C5">
        <w:t xml:space="preserve">tam tikru vėžio tipu sergantiems </w:t>
      </w:r>
      <w:r w:rsidRPr="00BB15C5">
        <w:t>pacientams, kurie gydomi chimerinį antigeno receptorių (CAR) turinčių T ląstelių preparatais.</w:t>
      </w:r>
    </w:p>
    <w:p w14:paraId="26FA064A" w14:textId="77777777" w:rsidR="005F3D26" w:rsidRPr="00BB15C5" w:rsidRDefault="005F3D26" w:rsidP="007A2AE9">
      <w:pPr>
        <w:keepNext/>
        <w:keepLines/>
        <w:ind w:left="567" w:hanging="567"/>
      </w:pPr>
    </w:p>
    <w:p w14:paraId="60D003D2" w14:textId="77777777" w:rsidR="005F3D26" w:rsidRPr="00BB15C5" w:rsidRDefault="005F3D26" w:rsidP="001A6031">
      <w:pPr>
        <w:keepNext/>
        <w:keepLines/>
        <w:ind w:left="567" w:hanging="567"/>
      </w:pPr>
      <w:r w:rsidRPr="00BB15C5">
        <w:sym w:font="Symbol" w:char="F0B7"/>
      </w:r>
      <w:r w:rsidRPr="00BB15C5">
        <w:tab/>
      </w:r>
      <w:r w:rsidRPr="00BB15C5">
        <w:rPr>
          <w:b/>
        </w:rPr>
        <w:t>RoActemra yra gydomi suaugusieji</w:t>
      </w:r>
      <w:r w:rsidRPr="00BB15C5">
        <w:t xml:space="preserve">, sergantys koronaviruso 2019 infekcijos sukelta (COVID-19) liga, kuriems </w:t>
      </w:r>
      <w:r w:rsidRPr="00BB15C5">
        <w:rPr>
          <w:iCs/>
        </w:rPr>
        <w:t xml:space="preserve">yra skiriami sisteminio poveikio kortikosteroidai ir yra taikoma deguonies terapija ar </w:t>
      </w:r>
      <w:r w:rsidR="00AB2F76" w:rsidRPr="00BB15C5">
        <w:rPr>
          <w:iCs/>
        </w:rPr>
        <w:t>dirbtinė plaučių</w:t>
      </w:r>
      <w:r w:rsidRPr="00BB15C5">
        <w:rPr>
          <w:iCs/>
        </w:rPr>
        <w:t xml:space="preserve"> ventiliacija.</w:t>
      </w:r>
    </w:p>
    <w:p w14:paraId="272F7F4F" w14:textId="77777777" w:rsidR="0038230A" w:rsidRPr="00BB15C5" w:rsidRDefault="0038230A" w:rsidP="001A6031">
      <w:pPr>
        <w:numPr>
          <w:ilvl w:val="12"/>
          <w:numId w:val="0"/>
        </w:numPr>
        <w:ind w:left="567" w:hanging="567"/>
      </w:pPr>
    </w:p>
    <w:p w14:paraId="6433C261" w14:textId="77777777" w:rsidR="0038230A" w:rsidRPr="00BB15C5" w:rsidRDefault="0038230A" w:rsidP="00D90FBC">
      <w:pPr>
        <w:numPr>
          <w:ilvl w:val="12"/>
          <w:numId w:val="0"/>
        </w:numPr>
      </w:pPr>
    </w:p>
    <w:p w14:paraId="30B4E46C" w14:textId="77777777" w:rsidR="002846B7" w:rsidRPr="00BB15C5" w:rsidRDefault="002846B7" w:rsidP="007F762B">
      <w:pPr>
        <w:keepNext/>
        <w:keepLines/>
        <w:numPr>
          <w:ilvl w:val="12"/>
          <w:numId w:val="0"/>
        </w:numPr>
        <w:ind w:left="570" w:hanging="570"/>
        <w:outlineLvl w:val="0"/>
        <w:rPr>
          <w:b/>
          <w:szCs w:val="28"/>
        </w:rPr>
      </w:pPr>
      <w:r w:rsidRPr="00BB15C5">
        <w:rPr>
          <w:b/>
          <w:szCs w:val="28"/>
        </w:rPr>
        <w:t>2.</w:t>
      </w:r>
      <w:r w:rsidRPr="00BB15C5">
        <w:rPr>
          <w:b/>
          <w:szCs w:val="28"/>
        </w:rPr>
        <w:tab/>
        <w:t>Kas žinotina prieš Jums skiriant RoActemra</w:t>
      </w:r>
    </w:p>
    <w:p w14:paraId="26ABCD44" w14:textId="77777777" w:rsidR="002846B7" w:rsidRPr="00BB15C5" w:rsidRDefault="002846B7">
      <w:pPr>
        <w:keepNext/>
        <w:keepLines/>
        <w:ind w:left="567" w:hanging="567"/>
      </w:pPr>
    </w:p>
    <w:p w14:paraId="27EE6EDD" w14:textId="48972318" w:rsidR="002846B7" w:rsidRPr="00BB15C5" w:rsidRDefault="002846B7">
      <w:pPr>
        <w:keepNext/>
        <w:keepLines/>
        <w:ind w:left="567" w:hanging="567"/>
        <w:rPr>
          <w:b/>
          <w:bCs/>
        </w:rPr>
      </w:pPr>
      <w:r w:rsidRPr="00BB15C5">
        <w:rPr>
          <w:b/>
        </w:rPr>
        <w:t>RoActemra</w:t>
      </w:r>
      <w:r w:rsidRPr="00BB15C5">
        <w:rPr>
          <w:b/>
          <w:bCs/>
        </w:rPr>
        <w:t xml:space="preserve"> Jums skirti </w:t>
      </w:r>
      <w:r w:rsidR="00614D85" w:rsidRPr="00BB15C5">
        <w:rPr>
          <w:b/>
          <w:bCs/>
        </w:rPr>
        <w:t>draudžiama</w:t>
      </w:r>
    </w:p>
    <w:p w14:paraId="011FE0DE"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 xml:space="preserve">jeigu yra </w:t>
      </w:r>
      <w:r w:rsidRPr="00BB15C5">
        <w:rPr>
          <w:b/>
        </w:rPr>
        <w:t>alergija</w:t>
      </w:r>
      <w:r w:rsidRPr="00BB15C5">
        <w:t xml:space="preserve"> tocilizumabui arba bet kuriai pagalbinei šio vaisto medžiagai (jos išvardytos 6 skyriuje);</w:t>
      </w:r>
    </w:p>
    <w:p w14:paraId="3F024A30"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jeigu sergate sunkia aktyvia infekcine liga</w:t>
      </w:r>
      <w:r w:rsidR="007A2AE9" w:rsidRPr="00BB15C5">
        <w:t xml:space="preserve"> (išskyrus COVID-19)</w:t>
      </w:r>
      <w:r w:rsidRPr="00BB15C5">
        <w:t>.</w:t>
      </w:r>
    </w:p>
    <w:p w14:paraId="55E4ED5A" w14:textId="77777777" w:rsidR="002846B7" w:rsidRPr="00BB15C5" w:rsidRDefault="002846B7" w:rsidP="001A6031">
      <w:pPr>
        <w:ind w:left="567" w:hanging="567"/>
      </w:pPr>
      <w:r w:rsidRPr="00BB15C5">
        <w:t>Jeigu Jums yra bet kuri iš šių būklių, pasakykite gydytojui arba slaugytojai prieš Jums skiriant infuziją.</w:t>
      </w:r>
    </w:p>
    <w:p w14:paraId="4A7279CD" w14:textId="77777777" w:rsidR="002846B7" w:rsidRPr="00BB15C5" w:rsidRDefault="002846B7">
      <w:pPr>
        <w:ind w:left="567" w:hanging="567"/>
      </w:pPr>
    </w:p>
    <w:p w14:paraId="24B77ABA" w14:textId="77777777" w:rsidR="002846B7" w:rsidRPr="00BB15C5" w:rsidRDefault="002846B7">
      <w:pPr>
        <w:keepNext/>
        <w:keepLines/>
        <w:ind w:left="567" w:hanging="567"/>
        <w:rPr>
          <w:b/>
        </w:rPr>
      </w:pPr>
      <w:r w:rsidRPr="00BB15C5">
        <w:rPr>
          <w:b/>
        </w:rPr>
        <w:t>Įspėjimai</w:t>
      </w:r>
      <w:r w:rsidRPr="00BB15C5">
        <w:t xml:space="preserve"> </w:t>
      </w:r>
      <w:r w:rsidRPr="00BB15C5">
        <w:rPr>
          <w:b/>
        </w:rPr>
        <w:t>ir</w:t>
      </w:r>
      <w:r w:rsidRPr="00BB15C5">
        <w:t xml:space="preserve"> </w:t>
      </w:r>
      <w:r w:rsidRPr="00BB15C5">
        <w:rPr>
          <w:b/>
        </w:rPr>
        <w:t>atsargumo priemonės</w:t>
      </w:r>
    </w:p>
    <w:p w14:paraId="2DEBEF76" w14:textId="77777777" w:rsidR="002846B7" w:rsidRPr="00BB15C5" w:rsidRDefault="002846B7">
      <w:pPr>
        <w:ind w:left="567" w:hanging="567"/>
      </w:pPr>
      <w:r w:rsidRPr="00BB15C5">
        <w:t xml:space="preserve">Pasitarkite su gydytoju arba slaugytoja, prieš </w:t>
      </w:r>
      <w:r w:rsidR="00BF0ECD" w:rsidRPr="00BB15C5">
        <w:t xml:space="preserve">Jums </w:t>
      </w:r>
      <w:r w:rsidR="00482289" w:rsidRPr="00BB15C5">
        <w:t>lašinant</w:t>
      </w:r>
      <w:r w:rsidRPr="00BB15C5">
        <w:t xml:space="preserve"> RoActemra.</w:t>
      </w:r>
    </w:p>
    <w:p w14:paraId="4F4E5D0E" w14:textId="77777777" w:rsidR="002846B7" w:rsidRPr="00BB15C5" w:rsidRDefault="002846B7" w:rsidP="007A2AE9">
      <w:pPr>
        <w:ind w:left="567" w:hanging="567"/>
      </w:pPr>
    </w:p>
    <w:p w14:paraId="0C54BE1A" w14:textId="77777777" w:rsidR="002846B7" w:rsidRPr="00BB15C5" w:rsidRDefault="002846B7" w:rsidP="001A6031">
      <w:pPr>
        <w:ind w:left="567" w:hanging="567"/>
        <w:rPr>
          <w:bCs/>
        </w:rPr>
      </w:pPr>
      <w:r w:rsidRPr="00BB15C5">
        <w:rPr>
          <w:rFonts w:eastAsia="SimSun"/>
          <w:lang w:eastAsia="zh-CN"/>
        </w:rPr>
        <w:sym w:font="Symbol" w:char="F0B7"/>
      </w:r>
      <w:r w:rsidRPr="00BB15C5">
        <w:rPr>
          <w:rFonts w:eastAsia="SimSun"/>
          <w:lang w:eastAsia="zh-CN"/>
        </w:rPr>
        <w:tab/>
      </w:r>
      <w:r w:rsidRPr="00BB15C5">
        <w:rPr>
          <w:bCs/>
        </w:rPr>
        <w:t xml:space="preserve">Jeigu infuzijos metu ar po jos pasireiškė </w:t>
      </w:r>
      <w:r w:rsidRPr="00BB15C5">
        <w:rPr>
          <w:b/>
          <w:bCs/>
        </w:rPr>
        <w:t>alerginė reakcija</w:t>
      </w:r>
      <w:r w:rsidRPr="00BB15C5">
        <w:rPr>
          <w:bCs/>
        </w:rPr>
        <w:t>,</w:t>
      </w:r>
      <w:r w:rsidRPr="00BB15C5">
        <w:t xml:space="preserve"> pavyzdžiui, spaudimas krūtinėje, švokštimas, stiprus svaigulys ar galvos sukimasis, lūpų patinimas ar odos bėrimas, </w:t>
      </w:r>
      <w:r w:rsidRPr="00BB15C5">
        <w:rPr>
          <w:b/>
          <w:bCs/>
        </w:rPr>
        <w:t>nedelsdami pasakykite gydytojui</w:t>
      </w:r>
      <w:r w:rsidRPr="00BB15C5">
        <w:rPr>
          <w:bCs/>
        </w:rPr>
        <w:t>.</w:t>
      </w:r>
    </w:p>
    <w:p w14:paraId="2A0DA105" w14:textId="77777777" w:rsidR="002846B7" w:rsidRPr="00BB15C5" w:rsidRDefault="002846B7" w:rsidP="007A2AE9">
      <w:pPr>
        <w:ind w:left="567" w:hanging="567"/>
      </w:pPr>
    </w:p>
    <w:p w14:paraId="67E711C8"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Jums yra bet kokia </w:t>
      </w:r>
      <w:r w:rsidRPr="00BB15C5">
        <w:rPr>
          <w:szCs w:val="22"/>
        </w:rPr>
        <w:t>trumpalaikė ar ilgalaikė</w:t>
      </w:r>
      <w:r w:rsidRPr="00BB15C5">
        <w:rPr>
          <w:bCs/>
          <w:szCs w:val="22"/>
        </w:rPr>
        <w:t xml:space="preserve"> </w:t>
      </w:r>
      <w:r w:rsidRPr="00BB15C5">
        <w:rPr>
          <w:b/>
          <w:bCs/>
        </w:rPr>
        <w:t>infekcinė liga</w:t>
      </w:r>
      <w:r w:rsidRPr="00BB15C5">
        <w:t xml:space="preserve"> arba jeigu </w:t>
      </w:r>
      <w:r w:rsidRPr="00BB15C5">
        <w:rPr>
          <w:szCs w:val="22"/>
        </w:rPr>
        <w:t xml:space="preserve">dažnai sergate </w:t>
      </w:r>
      <w:r w:rsidRPr="00BB15C5">
        <w:t>infekcinėmis ligomis. Jei</w:t>
      </w:r>
      <w:r w:rsidR="005E1C62" w:rsidRPr="00BB15C5">
        <w:t>gu</w:t>
      </w:r>
      <w:r w:rsidRPr="00BB15C5">
        <w:t xml:space="preserve"> negaluojate, </w:t>
      </w:r>
      <w:r w:rsidRPr="00BB15C5">
        <w:rPr>
          <w:b/>
        </w:rPr>
        <w:t>nedels</w:t>
      </w:r>
      <w:r w:rsidR="005E1C62" w:rsidRPr="00BB15C5">
        <w:rPr>
          <w:b/>
        </w:rPr>
        <w:t>dam</w:t>
      </w:r>
      <w:r w:rsidRPr="00BB15C5">
        <w:rPr>
          <w:b/>
        </w:rPr>
        <w:t>i apie tai pasakykite savo gydytojui</w:t>
      </w:r>
      <w:r w:rsidRPr="00BB15C5">
        <w:t>. RoActemra gali sumažinti Jūsų organizmo gebėjimą reaguoti į infekcijas ir gali pasunkinti jau esamą infekcinę ligą ar padidinti galimybę užsikrėsti nauja infekcija.</w:t>
      </w:r>
    </w:p>
    <w:p w14:paraId="26A2251C" w14:textId="77777777" w:rsidR="002846B7" w:rsidRPr="00BB15C5" w:rsidRDefault="002846B7" w:rsidP="007A2AE9">
      <w:pPr>
        <w:ind w:left="567" w:hanging="567"/>
      </w:pPr>
    </w:p>
    <w:p w14:paraId="35767BE3"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esate sirgę </w:t>
      </w:r>
      <w:r w:rsidRPr="00BB15C5">
        <w:rPr>
          <w:b/>
          <w:bCs/>
        </w:rPr>
        <w:t>tuberkulioze</w:t>
      </w:r>
      <w:r w:rsidRPr="00BB15C5">
        <w:t>, pasakykite apie tai gydytojui. Prieš pradėdamas gydyti RoActemra gydytojas patikrins, ar nėra tuberkuliozės požymių ir simptomų. Jeigu gydymo metu arba po jo atsiranda tuberkuliozės simptomų (užsitęsęs kosulys, kūno masės mažėjimas, silpnumas, šiek tiek pakilusi kūno temperatūra) arba bet kokios kitos infekcijos simptomų, nedelsdami kreipkitės į savo gydytoją.</w:t>
      </w:r>
    </w:p>
    <w:p w14:paraId="1D7B8FB4" w14:textId="77777777" w:rsidR="002846B7" w:rsidRPr="00BB15C5" w:rsidRDefault="002846B7" w:rsidP="001A6031">
      <w:pPr>
        <w:ind w:left="567" w:hanging="567"/>
      </w:pPr>
    </w:p>
    <w:p w14:paraId="2844B6DF"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Jums yra buvę </w:t>
      </w:r>
      <w:r w:rsidRPr="00BB15C5">
        <w:rPr>
          <w:b/>
          <w:bCs/>
        </w:rPr>
        <w:t>žarnų opų</w:t>
      </w:r>
      <w:r w:rsidRPr="00BB15C5">
        <w:rPr>
          <w:bCs/>
        </w:rPr>
        <w:t xml:space="preserve"> ar </w:t>
      </w:r>
      <w:r w:rsidRPr="00BB15C5">
        <w:rPr>
          <w:b/>
          <w:bCs/>
        </w:rPr>
        <w:t>divertikulitas</w:t>
      </w:r>
      <w:r w:rsidRPr="00BB15C5">
        <w:rPr>
          <w:b/>
        </w:rPr>
        <w:t xml:space="preserve">, </w:t>
      </w:r>
      <w:r w:rsidRPr="00BB15C5">
        <w:t>pasakykite apie tai gydytojui. Jų simptomai – pilvo skausmas ir nepaaiškinami vidurių pokyčiai lydimi karščiavimo.</w:t>
      </w:r>
    </w:p>
    <w:p w14:paraId="6F28519D" w14:textId="77777777" w:rsidR="002846B7" w:rsidRPr="00BB15C5" w:rsidRDefault="002846B7" w:rsidP="001A6031">
      <w:pPr>
        <w:ind w:left="567" w:hanging="567"/>
      </w:pPr>
    </w:p>
    <w:p w14:paraId="78CFF49C"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sergate </w:t>
      </w:r>
      <w:r w:rsidRPr="00BB15C5">
        <w:rPr>
          <w:b/>
          <w:bCs/>
        </w:rPr>
        <w:t>kepenų liga</w:t>
      </w:r>
      <w:r w:rsidRPr="00BB15C5">
        <w:t>, pasakykite apie tai gydytojui. Prieš Jums vartojant RoActemra, gydytojas gali paskirti atlikti kraujo tyrimą ir ištirti kepenų funkciją.</w:t>
      </w:r>
    </w:p>
    <w:p w14:paraId="5CE7F92F" w14:textId="77777777" w:rsidR="002846B7" w:rsidRPr="00BB15C5" w:rsidRDefault="002846B7" w:rsidP="001A6031">
      <w:pPr>
        <w:ind w:left="567" w:hanging="567"/>
      </w:pPr>
    </w:p>
    <w:p w14:paraId="4A4F6B4C" w14:textId="77777777" w:rsidR="002846B7" w:rsidRPr="00BB15C5" w:rsidRDefault="002846B7" w:rsidP="001A6031">
      <w:pPr>
        <w:ind w:left="567" w:hanging="567"/>
        <w:rPr>
          <w:szCs w:val="22"/>
        </w:rPr>
      </w:pPr>
      <w:r w:rsidRPr="00BB15C5">
        <w:rPr>
          <w:rFonts w:eastAsia="SimSun"/>
          <w:lang w:eastAsia="zh-CN"/>
        </w:rPr>
        <w:sym w:font="Symbol" w:char="F0B7"/>
      </w:r>
      <w:r w:rsidRPr="00BB15C5">
        <w:rPr>
          <w:rFonts w:eastAsia="SimSun"/>
          <w:lang w:eastAsia="zh-CN"/>
        </w:rPr>
        <w:tab/>
      </w:r>
      <w:r w:rsidRPr="00BB15C5">
        <w:rPr>
          <w:b/>
          <w:bCs/>
        </w:rPr>
        <w:t xml:space="preserve">Jeigu </w:t>
      </w:r>
      <w:r w:rsidR="005E1C62" w:rsidRPr="00BB15C5">
        <w:rPr>
          <w:b/>
          <w:bCs/>
        </w:rPr>
        <w:t xml:space="preserve">esate </w:t>
      </w:r>
      <w:r w:rsidRPr="00BB15C5">
        <w:rPr>
          <w:b/>
          <w:bCs/>
        </w:rPr>
        <w:t xml:space="preserve">neseniai </w:t>
      </w:r>
      <w:r w:rsidR="005E1C62" w:rsidRPr="00BB15C5">
        <w:rPr>
          <w:b/>
          <w:bCs/>
        </w:rPr>
        <w:t>paskiepytas</w:t>
      </w:r>
      <w:r w:rsidRPr="00BB15C5">
        <w:rPr>
          <w:b/>
          <w:bCs/>
        </w:rPr>
        <w:t xml:space="preserve"> ar</w:t>
      </w:r>
      <w:r w:rsidR="005E1C62" w:rsidRPr="00BB15C5">
        <w:rPr>
          <w:b/>
          <w:bCs/>
        </w:rPr>
        <w:t>ba</w:t>
      </w:r>
      <w:r w:rsidRPr="00BB15C5">
        <w:rPr>
          <w:b/>
          <w:bCs/>
        </w:rPr>
        <w:t xml:space="preserve"> planuoja</w:t>
      </w:r>
      <w:r w:rsidR="005E1C62" w:rsidRPr="00BB15C5">
        <w:rPr>
          <w:b/>
          <w:bCs/>
        </w:rPr>
        <w:t>te skiepytis</w:t>
      </w:r>
      <w:r w:rsidRPr="00BB15C5">
        <w:rPr>
          <w:b/>
          <w:bCs/>
        </w:rPr>
        <w:t xml:space="preserve"> </w:t>
      </w:r>
      <w:r w:rsidRPr="00BB15C5">
        <w:rPr>
          <w:bCs/>
        </w:rPr>
        <w:t>(suaugusiajam arba vaikui),</w:t>
      </w:r>
      <w:r w:rsidRPr="00BB15C5">
        <w:t xml:space="preserve"> pasakykite apie tai gydytojui. </w:t>
      </w:r>
      <w:r w:rsidR="005E1C62" w:rsidRPr="00BB15C5">
        <w:t>Prieš pradedant gydymą RoActemra v</w:t>
      </w:r>
      <w:r w:rsidRPr="00BB15C5">
        <w:rPr>
          <w:iCs/>
        </w:rPr>
        <w:t>isi pacientai, ypa</w:t>
      </w:r>
      <w:r w:rsidR="005E1C62" w:rsidRPr="00BB15C5">
        <w:rPr>
          <w:iCs/>
        </w:rPr>
        <w:t>č</w:t>
      </w:r>
      <w:r w:rsidRPr="00BB15C5">
        <w:rPr>
          <w:iCs/>
        </w:rPr>
        <w:t xml:space="preserve"> vaikai</w:t>
      </w:r>
      <w:r w:rsidRPr="00BB15C5">
        <w:t>, tur</w:t>
      </w:r>
      <w:r w:rsidR="005E1C62" w:rsidRPr="00BB15C5">
        <w:t>i</w:t>
      </w:r>
      <w:r w:rsidRPr="00BB15C5">
        <w:t xml:space="preserve"> būti paskiepyti visomis pagal amžių </w:t>
      </w:r>
      <w:r w:rsidR="005E1C62" w:rsidRPr="00BB15C5">
        <w:t>numatyt</w:t>
      </w:r>
      <w:r w:rsidRPr="00BB15C5">
        <w:t>omis vakcinomis</w:t>
      </w:r>
      <w:r w:rsidR="005F3D26" w:rsidRPr="00BB15C5">
        <w:t>, nebent gydymą reikia pradėti nedelsiant</w:t>
      </w:r>
      <w:r w:rsidRPr="00BB15C5">
        <w:rPr>
          <w:szCs w:val="22"/>
        </w:rPr>
        <w:t xml:space="preserve">. </w:t>
      </w:r>
      <w:r w:rsidR="005E1C62" w:rsidRPr="00BB15C5">
        <w:rPr>
          <w:szCs w:val="22"/>
        </w:rPr>
        <w:t>G</w:t>
      </w:r>
      <w:r w:rsidRPr="00BB15C5">
        <w:t>yd</w:t>
      </w:r>
      <w:r w:rsidR="005E1C62" w:rsidRPr="00BB15C5">
        <w:t>ym</w:t>
      </w:r>
      <w:r w:rsidRPr="00BB15C5">
        <w:t>o RoActemra</w:t>
      </w:r>
      <w:r w:rsidR="005E1C62" w:rsidRPr="00BB15C5">
        <w:t xml:space="preserve"> metu</w:t>
      </w:r>
      <w:r w:rsidRPr="00BB15C5">
        <w:t xml:space="preserve"> kai kurių rūšių vakcinomis </w:t>
      </w:r>
      <w:r w:rsidR="005E1C62" w:rsidRPr="00BB15C5">
        <w:t xml:space="preserve">skiepyti </w:t>
      </w:r>
      <w:r w:rsidRPr="00BB15C5">
        <w:t>negalima.</w:t>
      </w:r>
    </w:p>
    <w:p w14:paraId="63D419AD" w14:textId="77777777" w:rsidR="002846B7" w:rsidRPr="00BB15C5" w:rsidRDefault="002846B7" w:rsidP="001A6031">
      <w:pPr>
        <w:ind w:left="567" w:hanging="567"/>
      </w:pPr>
    </w:p>
    <w:p w14:paraId="5AE9DE3C"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 xml:space="preserve">Jeigu sergate </w:t>
      </w:r>
      <w:r w:rsidRPr="00BB15C5">
        <w:rPr>
          <w:b/>
        </w:rPr>
        <w:t>vėžiu</w:t>
      </w:r>
      <w:r w:rsidRPr="00BB15C5">
        <w:t>, pasakykite gydytojui. Gydytojas spręs, ar Jus vis dėlto galima gydyti RoActemra.</w:t>
      </w:r>
    </w:p>
    <w:p w14:paraId="58FF7C36" w14:textId="77777777" w:rsidR="002846B7" w:rsidRPr="00BB15C5" w:rsidRDefault="002846B7" w:rsidP="001A6031">
      <w:pPr>
        <w:ind w:left="567" w:hanging="567"/>
      </w:pPr>
    </w:p>
    <w:p w14:paraId="5C4D0A58"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 xml:space="preserve">Jeigu Jums yra </w:t>
      </w:r>
      <w:r w:rsidRPr="00BB15C5">
        <w:rPr>
          <w:b/>
        </w:rPr>
        <w:t>širdies ir kraujagyslių lig</w:t>
      </w:r>
      <w:r w:rsidR="00BF0ECD" w:rsidRPr="00BB15C5">
        <w:rPr>
          <w:b/>
        </w:rPr>
        <w:t>ų</w:t>
      </w:r>
      <w:r w:rsidRPr="00BB15C5">
        <w:rPr>
          <w:b/>
        </w:rPr>
        <w:t xml:space="preserve"> rizikos veiksnių</w:t>
      </w:r>
      <w:r w:rsidRPr="00BB15C5">
        <w:t xml:space="preserve">, pavyzdžiui, padidėjęs kraujospūdis ar padidėjęs cholesterolio kiekis, pasakykite gydytojui. Gydant RoActemra, šiuos </w:t>
      </w:r>
      <w:r w:rsidR="00BF0ECD" w:rsidRPr="00BB15C5">
        <w:t xml:space="preserve">rizikos veiksnius </w:t>
      </w:r>
      <w:r w:rsidRPr="00BB15C5">
        <w:t xml:space="preserve">reikia </w:t>
      </w:r>
      <w:r w:rsidR="005E1C62" w:rsidRPr="00BB15C5">
        <w:t>stebė</w:t>
      </w:r>
      <w:r w:rsidRPr="00BB15C5">
        <w:t>ti.</w:t>
      </w:r>
    </w:p>
    <w:p w14:paraId="1292ACEF" w14:textId="77777777" w:rsidR="002846B7" w:rsidRPr="00BB15C5" w:rsidRDefault="002846B7" w:rsidP="001A6031">
      <w:pPr>
        <w:ind w:left="567" w:hanging="567"/>
      </w:pPr>
    </w:p>
    <w:p w14:paraId="200113EF"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 xml:space="preserve">Jeigu Jums yra vidutinio sunkumo arba sunkus </w:t>
      </w:r>
      <w:r w:rsidRPr="00BB15C5">
        <w:rPr>
          <w:b/>
        </w:rPr>
        <w:t xml:space="preserve">inkstų </w:t>
      </w:r>
      <w:r w:rsidRPr="00BB15C5">
        <w:rPr>
          <w:b/>
          <w:szCs w:val="22"/>
        </w:rPr>
        <w:t>veiklos sutrikimas</w:t>
      </w:r>
      <w:r w:rsidRPr="00BB15C5">
        <w:t>, gydytojas Jus stebės.</w:t>
      </w:r>
    </w:p>
    <w:p w14:paraId="646679C2" w14:textId="77777777" w:rsidR="002846B7" w:rsidRPr="00BB15C5" w:rsidRDefault="002846B7" w:rsidP="001A6031">
      <w:pPr>
        <w:ind w:left="567" w:hanging="567"/>
      </w:pPr>
    </w:p>
    <w:p w14:paraId="4A5A01AF" w14:textId="77777777" w:rsidR="002846B7" w:rsidRPr="00BB15C5" w:rsidRDefault="002846B7" w:rsidP="001A6031">
      <w:pPr>
        <w:ind w:left="567" w:hanging="567"/>
      </w:pPr>
      <w:r w:rsidRPr="00BB15C5">
        <w:rPr>
          <w:rFonts w:eastAsia="SimSun"/>
          <w:lang w:eastAsia="zh-CN"/>
        </w:rPr>
        <w:lastRenderedPageBreak/>
        <w:sym w:font="Symbol" w:char="F0B7"/>
      </w:r>
      <w:r w:rsidRPr="00BB15C5">
        <w:rPr>
          <w:rFonts w:eastAsia="SimSun"/>
          <w:lang w:eastAsia="zh-CN"/>
        </w:rPr>
        <w:tab/>
      </w:r>
      <w:r w:rsidRPr="00BB15C5">
        <w:t xml:space="preserve">Jeigu Jums </w:t>
      </w:r>
      <w:r w:rsidRPr="00BB15C5">
        <w:rPr>
          <w:b/>
        </w:rPr>
        <w:t>nuolat skauda galvą</w:t>
      </w:r>
      <w:r w:rsidRPr="00BB15C5">
        <w:t>.</w:t>
      </w:r>
    </w:p>
    <w:p w14:paraId="79FF7A3A" w14:textId="77777777" w:rsidR="002846B7" w:rsidRPr="00BB15C5" w:rsidRDefault="002846B7" w:rsidP="007A2AE9">
      <w:pPr>
        <w:ind w:left="567" w:hanging="567"/>
      </w:pPr>
    </w:p>
    <w:p w14:paraId="5900F33D" w14:textId="77777777" w:rsidR="002846B7" w:rsidRPr="00BB15C5" w:rsidRDefault="002846B7">
      <w:r w:rsidRPr="00BB15C5">
        <w:t xml:space="preserve">Prieš pradėdamas skirti RoActemra ir gydymo metu gydytojas paskirs atlikti kraujo tyrimus, kad nustatytų, ar Jūsų kraujyje nėra mažai leukocitų, mažai trombocitų, ar </w:t>
      </w:r>
      <w:r w:rsidRPr="00BB15C5">
        <w:rPr>
          <w:szCs w:val="22"/>
        </w:rPr>
        <w:t>nepadidėjęs</w:t>
      </w:r>
      <w:r w:rsidRPr="00BB15C5">
        <w:t xml:space="preserve"> kepenų fermentų</w:t>
      </w:r>
      <w:r w:rsidRPr="00BB15C5">
        <w:rPr>
          <w:szCs w:val="22"/>
        </w:rPr>
        <w:t xml:space="preserve"> aktyvumas</w:t>
      </w:r>
      <w:r w:rsidRPr="00BB15C5">
        <w:t>.</w:t>
      </w:r>
    </w:p>
    <w:p w14:paraId="148041DB" w14:textId="77777777" w:rsidR="002846B7" w:rsidRPr="00BB15C5" w:rsidRDefault="002846B7">
      <w:pPr>
        <w:ind w:left="567" w:hanging="567"/>
      </w:pPr>
    </w:p>
    <w:p w14:paraId="176B281B" w14:textId="77777777" w:rsidR="002846B7" w:rsidRPr="00BB15C5" w:rsidRDefault="002846B7" w:rsidP="005961C9">
      <w:pPr>
        <w:keepNext/>
        <w:keepLines/>
        <w:ind w:left="567" w:hanging="567"/>
      </w:pPr>
      <w:r w:rsidRPr="00BB15C5">
        <w:rPr>
          <w:b/>
        </w:rPr>
        <w:t>Vaikams</w:t>
      </w:r>
      <w:r w:rsidRPr="00BB15C5">
        <w:t xml:space="preserve"> </w:t>
      </w:r>
      <w:r w:rsidRPr="00BB15C5">
        <w:rPr>
          <w:b/>
        </w:rPr>
        <w:t>ir</w:t>
      </w:r>
      <w:r w:rsidRPr="00BB15C5">
        <w:t xml:space="preserve"> </w:t>
      </w:r>
      <w:r w:rsidRPr="00BB15C5">
        <w:rPr>
          <w:b/>
        </w:rPr>
        <w:t>paaugliams</w:t>
      </w:r>
    </w:p>
    <w:p w14:paraId="04EE5A78" w14:textId="77777777" w:rsidR="002846B7" w:rsidRPr="00BB15C5" w:rsidRDefault="002846B7" w:rsidP="005961C9">
      <w:pPr>
        <w:keepNext/>
        <w:keepLines/>
        <w:ind w:left="567" w:hanging="567"/>
      </w:pPr>
      <w:r w:rsidRPr="00BB15C5">
        <w:t>RoActemra nerekomenduojama vartoti jaunesniems kaip 2 metų vaikams.</w:t>
      </w:r>
    </w:p>
    <w:p w14:paraId="47116C15" w14:textId="77777777" w:rsidR="002846B7" w:rsidRPr="00BB15C5" w:rsidRDefault="002846B7" w:rsidP="005961C9">
      <w:pPr>
        <w:keepNext/>
        <w:keepLines/>
      </w:pPr>
    </w:p>
    <w:p w14:paraId="026C4E34" w14:textId="77777777" w:rsidR="002846B7" w:rsidRPr="00BB15C5" w:rsidRDefault="002846B7" w:rsidP="005961C9">
      <w:pPr>
        <w:keepNext/>
        <w:keepLines/>
      </w:pPr>
      <w:r w:rsidRPr="00BB15C5">
        <w:t xml:space="preserve">Jeigu </w:t>
      </w:r>
      <w:r w:rsidR="005E1C62" w:rsidRPr="00BB15C5">
        <w:t xml:space="preserve">vaikui </w:t>
      </w:r>
      <w:r w:rsidRPr="00BB15C5">
        <w:t>anksčiau</w:t>
      </w:r>
      <w:r w:rsidR="005E1C62" w:rsidRPr="00BB15C5">
        <w:t xml:space="preserve"> yra</w:t>
      </w:r>
      <w:r w:rsidRPr="00BB15C5">
        <w:t xml:space="preserve"> buv</w:t>
      </w:r>
      <w:r w:rsidR="005E1C62" w:rsidRPr="00BB15C5">
        <w:t>ęs</w:t>
      </w:r>
      <w:r w:rsidRPr="00BB15C5">
        <w:t xml:space="preserve"> </w:t>
      </w:r>
      <w:r w:rsidRPr="00BB15C5">
        <w:rPr>
          <w:b/>
        </w:rPr>
        <w:t>makrofagų aktyvavimo sindromas</w:t>
      </w:r>
      <w:r w:rsidRPr="00BB15C5">
        <w:t xml:space="preserve"> </w:t>
      </w:r>
      <w:r w:rsidR="005E1C62" w:rsidRPr="00BB15C5">
        <w:t>(</w:t>
      </w:r>
      <w:r w:rsidRPr="00BB15C5">
        <w:t>tam tikrų kraujo ląstelių</w:t>
      </w:r>
      <w:r w:rsidR="005E1C62" w:rsidRPr="00BB15C5">
        <w:t xml:space="preserve"> </w:t>
      </w:r>
      <w:r w:rsidRPr="00BB15C5">
        <w:t>aktyvavimas ir nekontroliuojamas dauginimasis</w:t>
      </w:r>
      <w:r w:rsidR="005E1C62" w:rsidRPr="00BB15C5">
        <w:t>)</w:t>
      </w:r>
      <w:r w:rsidRPr="00BB15C5">
        <w:t>, pasakykite apie tai gydytojui. Gydytojas turės</w:t>
      </w:r>
      <w:r w:rsidR="005E1C62" w:rsidRPr="00BB15C5">
        <w:t xml:space="preserve"> </w:t>
      </w:r>
      <w:r w:rsidRPr="00BB15C5">
        <w:t xml:space="preserve">nuspręsti, ar </w:t>
      </w:r>
      <w:r w:rsidR="005E1C62" w:rsidRPr="00BB15C5">
        <w:t xml:space="preserve">jam </w:t>
      </w:r>
      <w:r w:rsidRPr="00BB15C5">
        <w:t>galima skirti RoActemra.</w:t>
      </w:r>
    </w:p>
    <w:p w14:paraId="1000DBF0" w14:textId="77777777" w:rsidR="002846B7" w:rsidRPr="00BB15C5" w:rsidRDefault="002846B7" w:rsidP="005E1C62"/>
    <w:p w14:paraId="0C023EC4" w14:textId="77777777" w:rsidR="002846B7" w:rsidRPr="00BB15C5" w:rsidRDefault="002846B7">
      <w:pPr>
        <w:ind w:left="567" w:hanging="567"/>
        <w:rPr>
          <w:b/>
        </w:rPr>
      </w:pPr>
      <w:r w:rsidRPr="00BB15C5">
        <w:rPr>
          <w:b/>
        </w:rPr>
        <w:t xml:space="preserve">Kiti vaistai ir </w:t>
      </w:r>
      <w:r w:rsidRPr="00BB15C5">
        <w:rPr>
          <w:b/>
          <w:bCs/>
        </w:rPr>
        <w:t>RoActemra</w:t>
      </w:r>
    </w:p>
    <w:p w14:paraId="4D2E8EA3" w14:textId="77777777" w:rsidR="00247FAA" w:rsidRPr="00BB15C5" w:rsidRDefault="002846B7" w:rsidP="00247FAA">
      <w:r w:rsidRPr="00BB15C5">
        <w:t xml:space="preserve">Jeigu </w:t>
      </w:r>
      <w:r w:rsidR="00BF0ECD" w:rsidRPr="00BB15C5">
        <w:t xml:space="preserve">Jūs (arba Jūsų sergantis vaikas) </w:t>
      </w:r>
      <w:r w:rsidRPr="00BB15C5">
        <w:t xml:space="preserve">vartojate ar neseniai vartojote kitų vaistų, </w:t>
      </w:r>
      <w:r w:rsidR="00BF0ECD" w:rsidRPr="00BB15C5">
        <w:t xml:space="preserve">įskaitant įsigytus be recepto, </w:t>
      </w:r>
      <w:r w:rsidRPr="00BB15C5">
        <w:rPr>
          <w:szCs w:val="24"/>
        </w:rPr>
        <w:t>arba dėl to nesate tikri</w:t>
      </w:r>
      <w:r w:rsidRPr="00BB15C5">
        <w:t xml:space="preserve">, apie tai pasakykite gydytojui. RoActemra gali pakeisti kai kurių vaistų poveikį ir šių vaistų dozę gali tekti keisti. </w:t>
      </w:r>
      <w:r w:rsidR="005E1C62" w:rsidRPr="00BB15C5">
        <w:t>P</w:t>
      </w:r>
      <w:r w:rsidRPr="00BB15C5">
        <w:t>asaky</w:t>
      </w:r>
      <w:r w:rsidR="005E1C62" w:rsidRPr="00BB15C5">
        <w:t>ki</w:t>
      </w:r>
      <w:r w:rsidRPr="00BB15C5">
        <w:t>t</w:t>
      </w:r>
      <w:r w:rsidR="005E1C62" w:rsidRPr="00BB15C5">
        <w:t>e</w:t>
      </w:r>
      <w:r w:rsidRPr="00BB15C5">
        <w:t xml:space="preserve"> gydytojui, jei</w:t>
      </w:r>
      <w:r w:rsidR="009F5F02" w:rsidRPr="00BB15C5">
        <w:t>gu</w:t>
      </w:r>
      <w:r w:rsidRPr="00BB15C5">
        <w:t xml:space="preserve"> vartojate vaistų, kuriuose yra </w:t>
      </w:r>
      <w:r w:rsidR="009F5F02" w:rsidRPr="00BB15C5">
        <w:t xml:space="preserve">bet kurios iš </w:t>
      </w:r>
      <w:r w:rsidRPr="00BB15C5">
        <w:t>šių veikliųjų medžiagų:</w:t>
      </w:r>
    </w:p>
    <w:p w14:paraId="0E22EE37" w14:textId="77777777" w:rsidR="00247FAA" w:rsidRPr="00BB15C5" w:rsidRDefault="001D549A" w:rsidP="001A6031">
      <w:pPr>
        <w:ind w:left="567" w:hanging="567"/>
      </w:pPr>
      <w:r w:rsidRPr="00BB15C5">
        <w:sym w:font="Symbol" w:char="00B7"/>
      </w:r>
      <w:r w:rsidRPr="00BB15C5">
        <w:tab/>
      </w:r>
      <w:r w:rsidR="0065219F" w:rsidRPr="00BB15C5">
        <w:t>metilprednizolono</w:t>
      </w:r>
      <w:r w:rsidR="00247FAA" w:rsidRPr="00BB15C5">
        <w:t>, deksametazon</w:t>
      </w:r>
      <w:r w:rsidR="0065219F" w:rsidRPr="00BB15C5">
        <w:t>o, vartojamų uždegimui slopinti;</w:t>
      </w:r>
    </w:p>
    <w:p w14:paraId="6D197624" w14:textId="77777777" w:rsidR="002846B7" w:rsidRPr="00BB15C5" w:rsidRDefault="002846B7" w:rsidP="001A6031">
      <w:pPr>
        <w:ind w:left="567" w:hanging="567"/>
      </w:pPr>
      <w:r w:rsidRPr="00BB15C5">
        <w:sym w:font="Symbol" w:char="00B7"/>
      </w:r>
      <w:r w:rsidRPr="00BB15C5">
        <w:tab/>
      </w:r>
      <w:r w:rsidR="00793A88" w:rsidRPr="00BB15C5">
        <w:t xml:space="preserve">simvastatino ar </w:t>
      </w:r>
      <w:r w:rsidRPr="00BB15C5">
        <w:t xml:space="preserve">atorvastatino, vartojamo </w:t>
      </w:r>
      <w:r w:rsidRPr="00BB15C5">
        <w:rPr>
          <w:b/>
        </w:rPr>
        <w:t>cholesterolio kiekiui</w:t>
      </w:r>
      <w:r w:rsidRPr="00BB15C5">
        <w:t xml:space="preserve"> mažinti;</w:t>
      </w:r>
    </w:p>
    <w:p w14:paraId="04D62BD5" w14:textId="77777777" w:rsidR="002846B7" w:rsidRPr="00BB15C5" w:rsidRDefault="002846B7" w:rsidP="001A6031">
      <w:pPr>
        <w:ind w:left="567" w:hanging="567"/>
      </w:pPr>
      <w:r w:rsidRPr="00BB15C5">
        <w:sym w:font="Symbol" w:char="00B7"/>
      </w:r>
      <w:r w:rsidRPr="00BB15C5">
        <w:tab/>
        <w:t xml:space="preserve">kalcio kanalų blokatorių (pvz., amlodipino), vartojamų </w:t>
      </w:r>
      <w:r w:rsidRPr="00BB15C5">
        <w:rPr>
          <w:b/>
        </w:rPr>
        <w:t>padidėjusiam kraujospūdžiui</w:t>
      </w:r>
      <w:r w:rsidRPr="00BB15C5">
        <w:t xml:space="preserve"> gydyti;</w:t>
      </w:r>
    </w:p>
    <w:p w14:paraId="275C3B75" w14:textId="77777777" w:rsidR="002846B7" w:rsidRPr="00BB15C5" w:rsidRDefault="002846B7" w:rsidP="001A6031">
      <w:pPr>
        <w:ind w:left="567" w:hanging="567"/>
      </w:pPr>
      <w:r w:rsidRPr="00BB15C5">
        <w:sym w:font="Symbol" w:char="00B7"/>
      </w:r>
      <w:r w:rsidRPr="00BB15C5">
        <w:tab/>
        <w:t xml:space="preserve">teofilino, vartojamo </w:t>
      </w:r>
      <w:r w:rsidRPr="00BB15C5">
        <w:rPr>
          <w:b/>
        </w:rPr>
        <w:t>astmai</w:t>
      </w:r>
      <w:r w:rsidRPr="00BB15C5">
        <w:t xml:space="preserve"> gydyti;</w:t>
      </w:r>
    </w:p>
    <w:p w14:paraId="1861D05F" w14:textId="77777777" w:rsidR="002846B7" w:rsidRPr="00BB15C5" w:rsidRDefault="002846B7" w:rsidP="001A6031">
      <w:pPr>
        <w:ind w:left="567" w:hanging="567"/>
      </w:pPr>
      <w:r w:rsidRPr="00BB15C5">
        <w:sym w:font="Symbol" w:char="00B7"/>
      </w:r>
      <w:r w:rsidRPr="00BB15C5">
        <w:tab/>
        <w:t xml:space="preserve">varfarino </w:t>
      </w:r>
      <w:r w:rsidR="00D77DC6" w:rsidRPr="00BB15C5">
        <w:t>ar fenprokumono</w:t>
      </w:r>
      <w:r w:rsidRPr="00BB15C5">
        <w:t>, vartojam</w:t>
      </w:r>
      <w:r w:rsidR="00220182" w:rsidRPr="00BB15C5">
        <w:t>ų</w:t>
      </w:r>
      <w:r w:rsidRPr="00BB15C5">
        <w:t xml:space="preserve"> </w:t>
      </w:r>
      <w:r w:rsidRPr="00BB15C5">
        <w:rPr>
          <w:b/>
        </w:rPr>
        <w:t>kraujui skystinti</w:t>
      </w:r>
      <w:r w:rsidRPr="00BB15C5">
        <w:t>;</w:t>
      </w:r>
    </w:p>
    <w:p w14:paraId="7B839052" w14:textId="77777777" w:rsidR="002846B7" w:rsidRPr="00BB15C5" w:rsidRDefault="002846B7" w:rsidP="001A6031">
      <w:pPr>
        <w:ind w:left="567" w:hanging="567"/>
      </w:pPr>
      <w:r w:rsidRPr="00BB15C5">
        <w:sym w:font="Symbol" w:char="00B7"/>
      </w:r>
      <w:r w:rsidRPr="00BB15C5">
        <w:tab/>
        <w:t xml:space="preserve">fenitoino, vartojamo </w:t>
      </w:r>
      <w:r w:rsidRPr="00BB15C5">
        <w:rPr>
          <w:b/>
        </w:rPr>
        <w:t>traukuliams</w:t>
      </w:r>
      <w:r w:rsidRPr="00BB15C5">
        <w:t xml:space="preserve"> gydyti;</w:t>
      </w:r>
    </w:p>
    <w:p w14:paraId="01448265" w14:textId="77777777" w:rsidR="002846B7" w:rsidRPr="00BB15C5" w:rsidRDefault="002846B7" w:rsidP="001A6031">
      <w:pPr>
        <w:ind w:left="567" w:hanging="567"/>
      </w:pPr>
      <w:r w:rsidRPr="00BB15C5">
        <w:sym w:font="Symbol" w:char="00B7"/>
      </w:r>
      <w:r w:rsidRPr="00BB15C5">
        <w:tab/>
        <w:t xml:space="preserve">ciklosporino, vartojamo </w:t>
      </w:r>
      <w:r w:rsidRPr="00BB15C5">
        <w:rPr>
          <w:b/>
        </w:rPr>
        <w:t>imuninei sistemai slopinti</w:t>
      </w:r>
      <w:r w:rsidRPr="00BB15C5">
        <w:t xml:space="preserve"> persodinus organus;</w:t>
      </w:r>
    </w:p>
    <w:p w14:paraId="3C4AFFAF" w14:textId="77777777" w:rsidR="002846B7" w:rsidRPr="00BB15C5" w:rsidRDefault="002846B7" w:rsidP="001A6031">
      <w:pPr>
        <w:ind w:left="567" w:hanging="567"/>
      </w:pPr>
      <w:r w:rsidRPr="00BB15C5">
        <w:sym w:font="Symbol" w:char="00B7"/>
      </w:r>
      <w:r w:rsidRPr="00BB15C5">
        <w:tab/>
        <w:t xml:space="preserve">benzodiazepinų (pvz., temazepamo), vartojamų </w:t>
      </w:r>
      <w:r w:rsidRPr="00BB15C5">
        <w:rPr>
          <w:b/>
        </w:rPr>
        <w:t>nerimui mažinti</w:t>
      </w:r>
      <w:r w:rsidRPr="00BB15C5">
        <w:t>.</w:t>
      </w:r>
    </w:p>
    <w:p w14:paraId="243FAFBF" w14:textId="77777777" w:rsidR="002846B7" w:rsidRPr="00BB15C5" w:rsidRDefault="002846B7"/>
    <w:p w14:paraId="3A460928" w14:textId="77777777" w:rsidR="002846B7" w:rsidRPr="00BB15C5" w:rsidRDefault="002846B7">
      <w:r w:rsidRPr="00BB15C5">
        <w:rPr>
          <w:bCs/>
        </w:rPr>
        <w:t>Kadangi klinikinės patirties</w:t>
      </w:r>
      <w:r w:rsidR="005E1C62" w:rsidRPr="00BB15C5">
        <w:rPr>
          <w:bCs/>
        </w:rPr>
        <w:t xml:space="preserve"> nėra,</w:t>
      </w:r>
      <w:r w:rsidRPr="00BB15C5">
        <w:rPr>
          <w:bCs/>
        </w:rPr>
        <w:t xml:space="preserve"> </w:t>
      </w:r>
      <w:r w:rsidRPr="00BB15C5">
        <w:t>kartu su kitais biologiniais preparatais RA, sJIA arba pJIA gydy</w:t>
      </w:r>
      <w:r w:rsidR="005E1C62" w:rsidRPr="00BB15C5">
        <w:t>mui</w:t>
      </w:r>
      <w:r w:rsidR="005E1C62" w:rsidRPr="00BB15C5">
        <w:rPr>
          <w:bCs/>
        </w:rPr>
        <w:t xml:space="preserve"> </w:t>
      </w:r>
      <w:r w:rsidR="005E1C62" w:rsidRPr="00BB15C5">
        <w:t>RoActemra</w:t>
      </w:r>
      <w:r w:rsidR="005E1C62" w:rsidRPr="00BB15C5">
        <w:rPr>
          <w:bCs/>
        </w:rPr>
        <w:t xml:space="preserve"> vartoti nerekomenduojama</w:t>
      </w:r>
      <w:r w:rsidRPr="00BB15C5">
        <w:t>.</w:t>
      </w:r>
    </w:p>
    <w:p w14:paraId="2BDA040C" w14:textId="77777777" w:rsidR="002846B7" w:rsidRPr="00BB15C5" w:rsidRDefault="002846B7"/>
    <w:p w14:paraId="65DA02E5" w14:textId="77777777" w:rsidR="002846B7" w:rsidRPr="00BB15C5" w:rsidRDefault="002846B7">
      <w:pPr>
        <w:ind w:left="567" w:hanging="567"/>
        <w:rPr>
          <w:b/>
        </w:rPr>
      </w:pPr>
      <w:r w:rsidRPr="00BB15C5">
        <w:rPr>
          <w:b/>
        </w:rPr>
        <w:t>Nėštumas, žindymo laikotarpis ir vaisingumas</w:t>
      </w:r>
    </w:p>
    <w:p w14:paraId="77ADF06B" w14:textId="77777777" w:rsidR="002846B7" w:rsidRPr="00BB15C5" w:rsidRDefault="002846B7">
      <w:pPr>
        <w:rPr>
          <w:b/>
          <w:iCs/>
        </w:rPr>
      </w:pPr>
    </w:p>
    <w:p w14:paraId="66ED21EB" w14:textId="77777777" w:rsidR="000C06FA" w:rsidRPr="00BB15C5" w:rsidRDefault="002846B7">
      <w:r w:rsidRPr="00BB15C5">
        <w:rPr>
          <w:b/>
          <w:iCs/>
        </w:rPr>
        <w:t>RoActemra negalima vartoti nėštumo metu,</w:t>
      </w:r>
      <w:r w:rsidRPr="00BB15C5">
        <w:rPr>
          <w:iCs/>
        </w:rPr>
        <w:t xml:space="preserve"> išskyrus neabejotinai būtinus atvejus. </w:t>
      </w:r>
      <w:r w:rsidRPr="00BB15C5">
        <w:t xml:space="preserve">Jeigu esate nėščia, </w:t>
      </w:r>
      <w:r w:rsidRPr="00BB15C5">
        <w:rPr>
          <w:szCs w:val="24"/>
        </w:rPr>
        <w:t xml:space="preserve">manote, kad galbūt esate nėščia arba planuojate pastoti, tai prieš vartodama šį vaistą pasitarkite su </w:t>
      </w:r>
      <w:r w:rsidRPr="00BB15C5">
        <w:t>gydytoju.</w:t>
      </w:r>
    </w:p>
    <w:p w14:paraId="323B27B0" w14:textId="77777777" w:rsidR="000C06FA" w:rsidRPr="00BB15C5" w:rsidRDefault="000C06FA"/>
    <w:p w14:paraId="226E5352" w14:textId="77777777" w:rsidR="002846B7" w:rsidRPr="00BB15C5" w:rsidRDefault="002846B7">
      <w:r w:rsidRPr="00BB15C5">
        <w:rPr>
          <w:b/>
        </w:rPr>
        <w:t>Galin</w:t>
      </w:r>
      <w:r w:rsidR="000C06FA" w:rsidRPr="00BB15C5">
        <w:rPr>
          <w:b/>
        </w:rPr>
        <w:t>ti</w:t>
      </w:r>
      <w:r w:rsidRPr="00BB15C5">
        <w:rPr>
          <w:b/>
        </w:rPr>
        <w:t xml:space="preserve"> pastoti moter</w:t>
      </w:r>
      <w:r w:rsidR="000C06FA" w:rsidRPr="00BB15C5">
        <w:rPr>
          <w:b/>
        </w:rPr>
        <w:t>i</w:t>
      </w:r>
      <w:r w:rsidRPr="00BB15C5">
        <w:rPr>
          <w:b/>
        </w:rPr>
        <w:t>s</w:t>
      </w:r>
      <w:r w:rsidRPr="00BB15C5">
        <w:t xml:space="preserve"> gydymo metu ir 3 mėnesi</w:t>
      </w:r>
      <w:r w:rsidR="000C06FA" w:rsidRPr="00BB15C5">
        <w:t>us</w:t>
      </w:r>
      <w:r w:rsidRPr="00BB15C5">
        <w:t xml:space="preserve"> po gydymo turi naudotis veiksming</w:t>
      </w:r>
      <w:r w:rsidR="000C06FA" w:rsidRPr="00BB15C5">
        <w:t>a kontracepcija</w:t>
      </w:r>
      <w:r w:rsidRPr="00BB15C5">
        <w:t>.</w:t>
      </w:r>
    </w:p>
    <w:p w14:paraId="7D7F3618" w14:textId="77777777" w:rsidR="002846B7" w:rsidRPr="00BB15C5" w:rsidRDefault="002846B7">
      <w:pPr>
        <w:ind w:left="567" w:hanging="567"/>
      </w:pPr>
    </w:p>
    <w:p w14:paraId="144B3799" w14:textId="77777777" w:rsidR="002846B7" w:rsidRPr="00BB15C5" w:rsidRDefault="002846B7">
      <w:r w:rsidRPr="00BB15C5">
        <w:rPr>
          <w:b/>
          <w:iCs/>
        </w:rPr>
        <w:t>Jeigu Jums planuojama skirti RoActemra, nutraukite žindymą</w:t>
      </w:r>
      <w:r w:rsidRPr="00BB15C5">
        <w:rPr>
          <w:iCs/>
        </w:rPr>
        <w:t xml:space="preserve"> ir pasitarkite su gydytoju. </w:t>
      </w:r>
      <w:r w:rsidRPr="00BB15C5">
        <w:t>Prieš pradedant žindyti turi praeiti bent 3 mėnesiai po paskutinio gydymo RoActemra. Nežinoma, ar RoActemra išsiskiria su motinos pienu.</w:t>
      </w:r>
    </w:p>
    <w:p w14:paraId="24A0AC3F" w14:textId="77777777" w:rsidR="002846B7" w:rsidRPr="00BB15C5" w:rsidRDefault="002846B7"/>
    <w:p w14:paraId="42FCA130" w14:textId="77777777" w:rsidR="002846B7" w:rsidRPr="00BB15C5" w:rsidRDefault="000C06FA">
      <w:r w:rsidRPr="00BB15C5">
        <w:t>Šiuo metu t</w:t>
      </w:r>
      <w:r w:rsidR="002846B7" w:rsidRPr="00BB15C5">
        <w:t xml:space="preserve">urimi duomenys </w:t>
      </w:r>
      <w:r w:rsidRPr="00BB15C5">
        <w:t>jokio šio gydymo poveikio</w:t>
      </w:r>
      <w:r w:rsidR="002846B7" w:rsidRPr="00BB15C5">
        <w:t xml:space="preserve"> vaisingumui</w:t>
      </w:r>
      <w:r w:rsidRPr="00BB15C5">
        <w:t xml:space="preserve"> nerodo</w:t>
      </w:r>
      <w:r w:rsidR="002846B7" w:rsidRPr="00BB15C5">
        <w:t>.</w:t>
      </w:r>
    </w:p>
    <w:p w14:paraId="70C08008" w14:textId="77777777" w:rsidR="002846B7" w:rsidRPr="00BB15C5" w:rsidRDefault="002846B7"/>
    <w:p w14:paraId="23FCABB1" w14:textId="77777777" w:rsidR="002846B7" w:rsidRPr="00BB15C5" w:rsidRDefault="002846B7">
      <w:pPr>
        <w:keepNext/>
        <w:ind w:left="567" w:hanging="567"/>
        <w:rPr>
          <w:b/>
        </w:rPr>
      </w:pPr>
      <w:r w:rsidRPr="00BB15C5">
        <w:rPr>
          <w:b/>
        </w:rPr>
        <w:t>Vairavimas ir mechanizmų valdymas</w:t>
      </w:r>
    </w:p>
    <w:p w14:paraId="2F5377A6" w14:textId="77777777" w:rsidR="002846B7" w:rsidRPr="00BB15C5" w:rsidRDefault="002846B7">
      <w:r w:rsidRPr="00BB15C5">
        <w:t>Šis vaistas gali sukelti galvos svaigimą. Jeigu Jums svaigsta galva, nevairuokite ir nevaldykite mechanizmų.</w:t>
      </w:r>
    </w:p>
    <w:p w14:paraId="3021E6AF" w14:textId="77777777" w:rsidR="002846B7" w:rsidRPr="00BB15C5" w:rsidRDefault="002846B7">
      <w:pPr>
        <w:numPr>
          <w:ilvl w:val="12"/>
          <w:numId w:val="0"/>
        </w:numPr>
      </w:pPr>
    </w:p>
    <w:p w14:paraId="1F9B9713" w14:textId="77777777" w:rsidR="002846B7" w:rsidRPr="00BB15C5" w:rsidRDefault="002846B7">
      <w:pPr>
        <w:keepNext/>
        <w:ind w:left="567" w:hanging="567"/>
        <w:rPr>
          <w:b/>
        </w:rPr>
      </w:pPr>
      <w:r w:rsidRPr="00BB15C5">
        <w:rPr>
          <w:b/>
        </w:rPr>
        <w:t>RoActemra sudėtyje yra natrio</w:t>
      </w:r>
    </w:p>
    <w:p w14:paraId="2EFF8307" w14:textId="532264C2" w:rsidR="007A2AE9" w:rsidRPr="00BB15C5" w:rsidRDefault="007A2AE9" w:rsidP="007A2AE9">
      <w:pPr>
        <w:outlineLvl w:val="0"/>
      </w:pPr>
      <w:r w:rsidRPr="00BB15C5">
        <w:t xml:space="preserve">Praskiedus 0,9 % natrio chlorido tirpalu, šio </w:t>
      </w:r>
      <w:r w:rsidRPr="00BB15C5">
        <w:rPr>
          <w:szCs w:val="22"/>
        </w:rPr>
        <w:t>vaist</w:t>
      </w:r>
      <w:r w:rsidR="00490E23" w:rsidRPr="00BB15C5">
        <w:t>o</w:t>
      </w:r>
      <w:r w:rsidRPr="00BB15C5">
        <w:t xml:space="preserve"> didžiausioje 800 mg dozėje yra 230,6 mg natrio, tai atitinka maždaug 11,5 % </w:t>
      </w:r>
      <w:r w:rsidR="00614D85" w:rsidRPr="00BB15C5">
        <w:t xml:space="preserve">didžiausios </w:t>
      </w:r>
      <w:r w:rsidRPr="00BB15C5">
        <w:t xml:space="preserve">PSO rekomenduojamos paros </w:t>
      </w:r>
      <w:r w:rsidR="00614D85" w:rsidRPr="00BB15C5">
        <w:t>normos suaugusiesiems, kuri yra 2 g natrio</w:t>
      </w:r>
      <w:r w:rsidRPr="00BB15C5">
        <w:t>.</w:t>
      </w:r>
    </w:p>
    <w:p w14:paraId="1B527631" w14:textId="77777777" w:rsidR="007A2AE9" w:rsidRPr="00BB15C5" w:rsidRDefault="007A2AE9" w:rsidP="007A2AE9">
      <w:pPr>
        <w:outlineLvl w:val="0"/>
      </w:pPr>
    </w:p>
    <w:p w14:paraId="458CF6B0" w14:textId="7C75BFB9" w:rsidR="007A2AE9" w:rsidRPr="00BB15C5" w:rsidRDefault="007A2AE9" w:rsidP="001A6031">
      <w:pPr>
        <w:keepNext/>
        <w:keepLines/>
        <w:outlineLvl w:val="0"/>
        <w:rPr>
          <w:i/>
          <w:iCs/>
        </w:rPr>
      </w:pPr>
      <w:r w:rsidRPr="00BB15C5">
        <w:rPr>
          <w:b/>
        </w:rPr>
        <w:t>RoActemra sudėtyje yra polisorbato</w:t>
      </w:r>
      <w:ins w:id="1306" w:author="Author" w:date="2025-07-18T17:50:00Z">
        <w:r w:rsidR="00B72D55" w:rsidRPr="00BB15C5">
          <w:rPr>
            <w:b/>
          </w:rPr>
          <w:t xml:space="preserve"> 80 (E</w:t>
        </w:r>
      </w:ins>
      <w:ins w:id="1307" w:author="Author" w:date="2025-07-23T16:06:00Z">
        <w:r w:rsidR="00095681" w:rsidRPr="00BB15C5">
          <w:rPr>
            <w:b/>
          </w:rPr>
          <w:t> </w:t>
        </w:r>
      </w:ins>
      <w:ins w:id="1308" w:author="Author" w:date="2025-07-18T17:50:00Z">
        <w:r w:rsidR="00B72D55" w:rsidRPr="00BB15C5">
          <w:rPr>
            <w:b/>
          </w:rPr>
          <w:t>433)</w:t>
        </w:r>
      </w:ins>
    </w:p>
    <w:p w14:paraId="03542DAF" w14:textId="721139B2" w:rsidR="00614D85" w:rsidRPr="00BB15C5" w:rsidRDefault="007A2AE9" w:rsidP="001A6031">
      <w:pPr>
        <w:outlineLvl w:val="0"/>
      </w:pPr>
      <w:r w:rsidRPr="00BB15C5">
        <w:t>Šio vaist</w:t>
      </w:r>
      <w:r w:rsidR="00490E23" w:rsidRPr="00BB15C5">
        <w:t>o</w:t>
      </w:r>
      <w:r w:rsidRPr="00BB15C5">
        <w:t xml:space="preserve"> kiekviename 80 mg flakone yra 2 mg polisorbato 80, kiekviename 200 mg flakone yra 5 mg polisorbato 80 bei kiekviename 400 mg flakone yra 10 mg polisorbato 80, o tai atitinka 0,5 mg/ml. </w:t>
      </w:r>
      <w:r w:rsidRPr="00BB15C5">
        <w:lastRenderedPageBreak/>
        <w:t>Polisorbatai gali sukelti alergin</w:t>
      </w:r>
      <w:r w:rsidR="00614D85" w:rsidRPr="00BB15C5">
        <w:t>ių</w:t>
      </w:r>
      <w:r w:rsidRPr="00BB15C5">
        <w:t xml:space="preserve"> reakcij</w:t>
      </w:r>
      <w:r w:rsidR="00614D85" w:rsidRPr="00BB15C5">
        <w:t>ų</w:t>
      </w:r>
      <w:r w:rsidRPr="00BB15C5">
        <w:t xml:space="preserve">. </w:t>
      </w:r>
      <w:r w:rsidR="00614D85" w:rsidRPr="00BB15C5">
        <w:t>Jei žinote, kad Jūs esate arba Jūsų vaikas yra alergiškas bet kokiai medžiagai, pasakykite gydytojui.</w:t>
      </w:r>
    </w:p>
    <w:p w14:paraId="03E62B0D" w14:textId="77777777" w:rsidR="002846B7" w:rsidRPr="00BB15C5" w:rsidRDefault="002846B7" w:rsidP="00614D85">
      <w:pPr>
        <w:outlineLvl w:val="0"/>
      </w:pPr>
    </w:p>
    <w:p w14:paraId="300E5649" w14:textId="77777777" w:rsidR="002846B7" w:rsidRPr="00BB15C5" w:rsidRDefault="002846B7" w:rsidP="00FF0F3C">
      <w:pPr>
        <w:numPr>
          <w:ilvl w:val="12"/>
          <w:numId w:val="0"/>
        </w:numPr>
        <w:ind w:right="-2"/>
      </w:pPr>
    </w:p>
    <w:p w14:paraId="3110E9B7" w14:textId="77777777" w:rsidR="002846B7" w:rsidRPr="00BB15C5" w:rsidRDefault="002846B7" w:rsidP="003B6221">
      <w:pPr>
        <w:keepNext/>
        <w:keepLines/>
        <w:numPr>
          <w:ilvl w:val="12"/>
          <w:numId w:val="0"/>
        </w:numPr>
        <w:ind w:left="567" w:hanging="567"/>
        <w:outlineLvl w:val="0"/>
        <w:rPr>
          <w:b/>
          <w:szCs w:val="28"/>
        </w:rPr>
      </w:pPr>
      <w:r w:rsidRPr="00BB15C5">
        <w:rPr>
          <w:b/>
          <w:szCs w:val="28"/>
        </w:rPr>
        <w:t>3.</w:t>
      </w:r>
      <w:r w:rsidRPr="00BB15C5">
        <w:rPr>
          <w:b/>
          <w:szCs w:val="28"/>
        </w:rPr>
        <w:tab/>
        <w:t>Kaip skiriamas RoActemra</w:t>
      </w:r>
    </w:p>
    <w:p w14:paraId="70E2D7FC" w14:textId="77777777" w:rsidR="002846B7" w:rsidRPr="00BB15C5" w:rsidRDefault="002846B7" w:rsidP="003B6221">
      <w:pPr>
        <w:keepNext/>
        <w:keepLines/>
        <w:ind w:left="567" w:hanging="567"/>
      </w:pPr>
    </w:p>
    <w:p w14:paraId="4984DBD4" w14:textId="77777777" w:rsidR="002846B7" w:rsidRPr="00BB15C5" w:rsidRDefault="002846B7" w:rsidP="003B6221">
      <w:pPr>
        <w:keepNext/>
        <w:keepLines/>
        <w:ind w:left="567" w:hanging="567"/>
        <w:rPr>
          <w:szCs w:val="24"/>
        </w:rPr>
      </w:pPr>
      <w:r w:rsidRPr="00BB15C5">
        <w:rPr>
          <w:szCs w:val="24"/>
        </w:rPr>
        <w:t>Ši</w:t>
      </w:r>
      <w:r w:rsidR="000C06FA" w:rsidRPr="00BB15C5">
        <w:rPr>
          <w:szCs w:val="24"/>
        </w:rPr>
        <w:t>s</w:t>
      </w:r>
      <w:r w:rsidRPr="00BB15C5">
        <w:rPr>
          <w:szCs w:val="24"/>
        </w:rPr>
        <w:t xml:space="preserve"> vaist</w:t>
      </w:r>
      <w:r w:rsidR="000C06FA" w:rsidRPr="00BB15C5">
        <w:rPr>
          <w:szCs w:val="24"/>
        </w:rPr>
        <w:t>as</w:t>
      </w:r>
      <w:r w:rsidRPr="00BB15C5">
        <w:rPr>
          <w:szCs w:val="24"/>
        </w:rPr>
        <w:t xml:space="preserve"> </w:t>
      </w:r>
      <w:r w:rsidR="000C06FA" w:rsidRPr="00BB15C5">
        <w:rPr>
          <w:szCs w:val="24"/>
        </w:rPr>
        <w:t>yra r</w:t>
      </w:r>
      <w:r w:rsidR="000C06FA" w:rsidRPr="00BB15C5">
        <w:t xml:space="preserve">iboto išrašymo receptinis vaistinis preparatas, kurį </w:t>
      </w:r>
      <w:r w:rsidRPr="00BB15C5">
        <w:rPr>
          <w:szCs w:val="24"/>
        </w:rPr>
        <w:t xml:space="preserve">paskirti gali tik </w:t>
      </w:r>
      <w:r w:rsidR="00DD1ABE" w:rsidRPr="00BB15C5">
        <w:rPr>
          <w:szCs w:val="24"/>
        </w:rPr>
        <w:t xml:space="preserve">Jūsų </w:t>
      </w:r>
      <w:r w:rsidRPr="00BB15C5">
        <w:rPr>
          <w:szCs w:val="24"/>
        </w:rPr>
        <w:t>gydytojas.</w:t>
      </w:r>
    </w:p>
    <w:p w14:paraId="08F22278" w14:textId="77777777" w:rsidR="002846B7" w:rsidRPr="00BB15C5" w:rsidRDefault="002846B7" w:rsidP="003B6221">
      <w:pPr>
        <w:keepNext/>
        <w:keepLines/>
        <w:rPr>
          <w:szCs w:val="24"/>
        </w:rPr>
      </w:pPr>
    </w:p>
    <w:p w14:paraId="4C210FE3" w14:textId="77777777" w:rsidR="002846B7" w:rsidRPr="00BB15C5" w:rsidRDefault="002846B7" w:rsidP="006D7502">
      <w:r w:rsidRPr="00BB15C5">
        <w:t xml:space="preserve">RoActemra Jums </w:t>
      </w:r>
      <w:r w:rsidRPr="00BB15C5">
        <w:rPr>
          <w:b/>
        </w:rPr>
        <w:t>s</w:t>
      </w:r>
      <w:r w:rsidR="000C06FA" w:rsidRPr="00BB15C5">
        <w:rPr>
          <w:b/>
        </w:rPr>
        <w:t>ulašin</w:t>
      </w:r>
      <w:r w:rsidRPr="00BB15C5">
        <w:rPr>
          <w:b/>
        </w:rPr>
        <w:t>s gydytojas arba slaugytoja</w:t>
      </w:r>
      <w:r w:rsidR="00DD1ABE" w:rsidRPr="00BB15C5">
        <w:rPr>
          <w:b/>
        </w:rPr>
        <w:t>s</w:t>
      </w:r>
      <w:r w:rsidRPr="00BB15C5">
        <w:rPr>
          <w:b/>
        </w:rPr>
        <w:t xml:space="preserve"> infuzijos į veną būdu</w:t>
      </w:r>
      <w:r w:rsidRPr="00BB15C5">
        <w:t xml:space="preserve">. </w:t>
      </w:r>
      <w:r w:rsidR="000C06FA" w:rsidRPr="00BB15C5">
        <w:t>Ji</w:t>
      </w:r>
      <w:r w:rsidR="00DD1ABE" w:rsidRPr="00BB15C5">
        <w:t>s</w:t>
      </w:r>
      <w:r w:rsidRPr="00BB15C5">
        <w:t xml:space="preserve"> praskies tirpalą, pradės infuziją į veną ir stebės Jūsų būklę infuzijos metu bei po jos.</w:t>
      </w:r>
    </w:p>
    <w:p w14:paraId="2B6B5D72" w14:textId="77777777" w:rsidR="002846B7" w:rsidRPr="00BB15C5" w:rsidRDefault="002846B7" w:rsidP="006D7502"/>
    <w:p w14:paraId="50EC9A0E" w14:textId="77777777" w:rsidR="002846B7" w:rsidRPr="00BB15C5" w:rsidRDefault="002846B7">
      <w:pPr>
        <w:keepNext/>
        <w:keepLines/>
        <w:rPr>
          <w:b/>
        </w:rPr>
      </w:pPr>
      <w:r w:rsidRPr="00BB15C5">
        <w:rPr>
          <w:b/>
        </w:rPr>
        <w:t>RA sergantiems suaugusiems pacientams</w:t>
      </w:r>
    </w:p>
    <w:p w14:paraId="1FDEFB68" w14:textId="77777777" w:rsidR="002846B7" w:rsidRPr="00BB15C5" w:rsidRDefault="002846B7">
      <w:r w:rsidRPr="00BB15C5">
        <w:t xml:space="preserve">Įprasta RoActemra dozė yra 8 mg </w:t>
      </w:r>
      <w:r w:rsidR="000C06FA" w:rsidRPr="00BB15C5">
        <w:t xml:space="preserve">vienam </w:t>
      </w:r>
      <w:r w:rsidRPr="00BB15C5">
        <w:t xml:space="preserve">kilogramui kūno </w:t>
      </w:r>
      <w:r w:rsidR="000C06FA" w:rsidRPr="00BB15C5">
        <w:t>masė</w:t>
      </w:r>
      <w:r w:rsidRPr="00BB15C5">
        <w:t xml:space="preserve">s. Atsižvelgdamas į poveikį gydytojas gali sumažinti dozę iki 4 mg/kg, </w:t>
      </w:r>
      <w:r w:rsidR="000C06FA" w:rsidRPr="00BB15C5">
        <w:t xml:space="preserve">o </w:t>
      </w:r>
      <w:r w:rsidRPr="00BB15C5">
        <w:t>vėliau, jei</w:t>
      </w:r>
      <w:r w:rsidR="000C06FA" w:rsidRPr="00BB15C5">
        <w:t>gu</w:t>
      </w:r>
      <w:r w:rsidRPr="00BB15C5">
        <w:t xml:space="preserve"> </w:t>
      </w:r>
      <w:r w:rsidR="000C06FA" w:rsidRPr="00BB15C5">
        <w:t>pri</w:t>
      </w:r>
      <w:r w:rsidRPr="00BB15C5">
        <w:t xml:space="preserve">reiktų, vėl </w:t>
      </w:r>
      <w:r w:rsidR="00DD1ABE" w:rsidRPr="00BB15C5">
        <w:t xml:space="preserve">ją </w:t>
      </w:r>
      <w:r w:rsidRPr="00BB15C5">
        <w:t>padidinti iki 8 mg/kg.</w:t>
      </w:r>
    </w:p>
    <w:p w14:paraId="485F82F9" w14:textId="77777777" w:rsidR="002846B7" w:rsidRPr="00BB15C5" w:rsidRDefault="002846B7"/>
    <w:p w14:paraId="13305B28" w14:textId="77777777" w:rsidR="002846B7" w:rsidRPr="00BB15C5" w:rsidRDefault="002846B7">
      <w:r w:rsidRPr="00BB15C5">
        <w:t xml:space="preserve">Suaugusiesiems RoActemra kas 4 savaites bus sulašinamas į veną </w:t>
      </w:r>
      <w:r w:rsidR="000C06FA" w:rsidRPr="00BB15C5">
        <w:t xml:space="preserve">per vieną valandą </w:t>
      </w:r>
      <w:r w:rsidRPr="00BB15C5">
        <w:t>(intraveninė infuzija).</w:t>
      </w:r>
    </w:p>
    <w:p w14:paraId="4125D90F" w14:textId="77777777" w:rsidR="002846B7" w:rsidRPr="00BB15C5" w:rsidRDefault="002846B7"/>
    <w:p w14:paraId="6404F1E2" w14:textId="77777777" w:rsidR="002846B7" w:rsidRPr="00BB15C5" w:rsidRDefault="002846B7">
      <w:pPr>
        <w:keepNext/>
        <w:keepLines/>
        <w:rPr>
          <w:b/>
          <w:szCs w:val="22"/>
          <w:u w:val="single"/>
        </w:rPr>
      </w:pPr>
      <w:r w:rsidRPr="00BB15C5">
        <w:rPr>
          <w:b/>
          <w:szCs w:val="22"/>
          <w:u w:val="single"/>
        </w:rPr>
        <w:t>sJIA sergantiems 2</w:t>
      </w:r>
      <w:r w:rsidR="00DD1ABE" w:rsidRPr="00BB15C5">
        <w:rPr>
          <w:b/>
          <w:szCs w:val="22"/>
          <w:u w:val="single"/>
        </w:rPr>
        <w:t> </w:t>
      </w:r>
      <w:r w:rsidRPr="00BB15C5">
        <w:rPr>
          <w:b/>
          <w:szCs w:val="22"/>
          <w:u w:val="single"/>
        </w:rPr>
        <w:t>metų amžiaus ir vyresniems vaikams</w:t>
      </w:r>
    </w:p>
    <w:p w14:paraId="2CC05859" w14:textId="77777777" w:rsidR="002846B7" w:rsidRPr="00BB15C5" w:rsidRDefault="002846B7">
      <w:pPr>
        <w:keepNext/>
        <w:keepLines/>
      </w:pPr>
      <w:r w:rsidRPr="00BB15C5">
        <w:t xml:space="preserve">Įprasta RoActemra dozė priklausys nuo vaiko kūno </w:t>
      </w:r>
      <w:r w:rsidR="00FC780F" w:rsidRPr="00BB15C5">
        <w:t>masė</w:t>
      </w:r>
      <w:r w:rsidRPr="00BB15C5">
        <w:t>s.</w:t>
      </w:r>
    </w:p>
    <w:p w14:paraId="6A0A21BA" w14:textId="77777777" w:rsidR="002846B7" w:rsidRPr="00BB15C5" w:rsidRDefault="002846B7" w:rsidP="001A6031">
      <w:pPr>
        <w:ind w:left="567" w:hanging="567"/>
        <w:rPr>
          <w:bCs/>
          <w:szCs w:val="22"/>
        </w:rPr>
      </w:pPr>
      <w:r w:rsidRPr="00BB15C5">
        <w:rPr>
          <w:rFonts w:eastAsia="SimSun"/>
          <w:lang w:eastAsia="zh-CN"/>
        </w:rPr>
        <w:sym w:font="Symbol" w:char="F0B7"/>
      </w:r>
      <w:r w:rsidRPr="00BB15C5">
        <w:rPr>
          <w:rFonts w:eastAsia="SimSun"/>
          <w:lang w:eastAsia="zh-CN"/>
        </w:rPr>
        <w:tab/>
      </w:r>
      <w:r w:rsidRPr="00BB15C5">
        <w:t xml:space="preserve">Jeigu </w:t>
      </w:r>
      <w:r w:rsidR="00FC780F" w:rsidRPr="00BB15C5">
        <w:t>vaikas sveria</w:t>
      </w:r>
      <w:r w:rsidRPr="00BB15C5">
        <w:t xml:space="preserve"> maž</w:t>
      </w:r>
      <w:r w:rsidR="00FC780F" w:rsidRPr="00BB15C5">
        <w:t>iau</w:t>
      </w:r>
      <w:r w:rsidRPr="00BB15C5">
        <w:t xml:space="preserve"> kaip </w:t>
      </w:r>
      <w:r w:rsidRPr="00BB15C5">
        <w:rPr>
          <w:bCs/>
          <w:szCs w:val="22"/>
        </w:rPr>
        <w:t xml:space="preserve">30 kg, dozė yra </w:t>
      </w:r>
      <w:r w:rsidRPr="00BB15C5">
        <w:rPr>
          <w:b/>
          <w:bCs/>
          <w:szCs w:val="22"/>
        </w:rPr>
        <w:t xml:space="preserve">12 mg kiekvienam </w:t>
      </w:r>
      <w:r w:rsidRPr="00BB15C5">
        <w:rPr>
          <w:b/>
        </w:rPr>
        <w:t xml:space="preserve">kilogramui kūno </w:t>
      </w:r>
      <w:r w:rsidR="00FC780F" w:rsidRPr="00BB15C5">
        <w:rPr>
          <w:b/>
        </w:rPr>
        <w:t>masė</w:t>
      </w:r>
      <w:r w:rsidRPr="00BB15C5">
        <w:rPr>
          <w:b/>
        </w:rPr>
        <w:t>s</w:t>
      </w:r>
      <w:r w:rsidRPr="00BB15C5">
        <w:t>.</w:t>
      </w:r>
    </w:p>
    <w:p w14:paraId="21BCBCC8" w14:textId="77777777" w:rsidR="002846B7" w:rsidRPr="00BB15C5" w:rsidRDefault="002846B7" w:rsidP="001A6031">
      <w:pPr>
        <w:ind w:left="567" w:hanging="567"/>
        <w:rPr>
          <w:bCs/>
          <w:szCs w:val="22"/>
        </w:rPr>
      </w:pPr>
      <w:r w:rsidRPr="00BB15C5">
        <w:rPr>
          <w:rFonts w:eastAsia="SimSun"/>
          <w:lang w:eastAsia="zh-CN"/>
        </w:rPr>
        <w:sym w:font="Symbol" w:char="F0B7"/>
      </w:r>
      <w:r w:rsidRPr="00BB15C5">
        <w:rPr>
          <w:rFonts w:eastAsia="SimSun"/>
          <w:lang w:eastAsia="zh-CN"/>
        </w:rPr>
        <w:tab/>
      </w:r>
      <w:r w:rsidRPr="00BB15C5">
        <w:t xml:space="preserve">Jeigu </w:t>
      </w:r>
      <w:r w:rsidR="00FC780F" w:rsidRPr="00BB15C5">
        <w:t>vaikas sveria</w:t>
      </w:r>
      <w:r w:rsidRPr="00BB15C5">
        <w:t xml:space="preserve"> </w:t>
      </w:r>
      <w:r w:rsidRPr="00BB15C5">
        <w:rPr>
          <w:bCs/>
          <w:szCs w:val="22"/>
        </w:rPr>
        <w:t>30 kg arba d</w:t>
      </w:r>
      <w:r w:rsidR="00FC780F" w:rsidRPr="00BB15C5">
        <w:rPr>
          <w:bCs/>
          <w:szCs w:val="22"/>
        </w:rPr>
        <w:t>augiau</w:t>
      </w:r>
      <w:r w:rsidRPr="00BB15C5">
        <w:rPr>
          <w:bCs/>
          <w:szCs w:val="22"/>
        </w:rPr>
        <w:t xml:space="preserve">, dozė yra </w:t>
      </w:r>
      <w:r w:rsidRPr="00BB15C5">
        <w:rPr>
          <w:b/>
          <w:bCs/>
          <w:szCs w:val="22"/>
        </w:rPr>
        <w:t xml:space="preserve">8 mg kiekvienam </w:t>
      </w:r>
      <w:r w:rsidRPr="00BB15C5">
        <w:rPr>
          <w:b/>
        </w:rPr>
        <w:t xml:space="preserve">kilogramui kūno </w:t>
      </w:r>
      <w:r w:rsidR="00FC780F" w:rsidRPr="00BB15C5">
        <w:rPr>
          <w:b/>
        </w:rPr>
        <w:t>masė</w:t>
      </w:r>
      <w:r w:rsidRPr="00BB15C5">
        <w:rPr>
          <w:b/>
        </w:rPr>
        <w:t>s</w:t>
      </w:r>
      <w:r w:rsidRPr="00BB15C5">
        <w:rPr>
          <w:bCs/>
          <w:szCs w:val="22"/>
        </w:rPr>
        <w:t>.</w:t>
      </w:r>
    </w:p>
    <w:p w14:paraId="60A300D2" w14:textId="77777777" w:rsidR="002846B7" w:rsidRPr="00BB15C5" w:rsidRDefault="002846B7">
      <w:pPr>
        <w:rPr>
          <w:bCs/>
          <w:szCs w:val="22"/>
        </w:rPr>
      </w:pPr>
      <w:r w:rsidRPr="00BB15C5">
        <w:rPr>
          <w:bCs/>
          <w:szCs w:val="22"/>
        </w:rPr>
        <w:t xml:space="preserve">Dozė pagal kūno </w:t>
      </w:r>
      <w:r w:rsidR="00FC780F" w:rsidRPr="00BB15C5">
        <w:rPr>
          <w:bCs/>
          <w:szCs w:val="22"/>
        </w:rPr>
        <w:t>ma</w:t>
      </w:r>
      <w:r w:rsidRPr="00BB15C5">
        <w:rPr>
          <w:bCs/>
          <w:szCs w:val="22"/>
        </w:rPr>
        <w:t>s</w:t>
      </w:r>
      <w:r w:rsidR="00FC780F" w:rsidRPr="00BB15C5">
        <w:rPr>
          <w:bCs/>
          <w:szCs w:val="22"/>
        </w:rPr>
        <w:t>ę</w:t>
      </w:r>
      <w:r w:rsidRPr="00BB15C5">
        <w:rPr>
          <w:bCs/>
          <w:szCs w:val="22"/>
        </w:rPr>
        <w:t xml:space="preserve"> </w:t>
      </w:r>
      <w:r w:rsidR="00FC780F" w:rsidRPr="00BB15C5">
        <w:rPr>
          <w:bCs/>
          <w:szCs w:val="22"/>
        </w:rPr>
        <w:t xml:space="preserve">apskaičiuojama </w:t>
      </w:r>
      <w:r w:rsidRPr="00BB15C5">
        <w:rPr>
          <w:bCs/>
          <w:szCs w:val="22"/>
        </w:rPr>
        <w:t>prieš kiekvieną vaisto vartojimą.</w:t>
      </w:r>
    </w:p>
    <w:p w14:paraId="68637305" w14:textId="77777777" w:rsidR="002846B7" w:rsidRPr="00BB15C5" w:rsidRDefault="002846B7">
      <w:pPr>
        <w:rPr>
          <w:szCs w:val="22"/>
        </w:rPr>
      </w:pPr>
    </w:p>
    <w:p w14:paraId="4A4074E3" w14:textId="77777777" w:rsidR="002846B7" w:rsidRPr="00BB15C5" w:rsidRDefault="00DD1ABE">
      <w:pPr>
        <w:rPr>
          <w:szCs w:val="22"/>
        </w:rPr>
      </w:pPr>
      <w:r w:rsidRPr="00BB15C5">
        <w:t>s</w:t>
      </w:r>
      <w:r w:rsidR="002846B7" w:rsidRPr="00BB15C5">
        <w:t xml:space="preserve">JIA sergantiems vaikams RoActemra kas 2 savaites bus sulašinamas į veną </w:t>
      </w:r>
      <w:r w:rsidR="00FC780F" w:rsidRPr="00BB15C5">
        <w:t xml:space="preserve">per vieną valandą </w:t>
      </w:r>
      <w:r w:rsidR="002846B7" w:rsidRPr="00BB15C5">
        <w:t>(intraveninė infuzija</w:t>
      </w:r>
      <w:r w:rsidR="002846B7" w:rsidRPr="00BB15C5">
        <w:rPr>
          <w:szCs w:val="22"/>
        </w:rPr>
        <w:t>).</w:t>
      </w:r>
    </w:p>
    <w:p w14:paraId="25D0FBC9" w14:textId="77777777" w:rsidR="002846B7" w:rsidRPr="00BB15C5" w:rsidRDefault="002846B7"/>
    <w:p w14:paraId="5D582742" w14:textId="77777777" w:rsidR="002846B7" w:rsidRPr="00BB15C5" w:rsidRDefault="002846B7">
      <w:pPr>
        <w:keepNext/>
        <w:keepLines/>
        <w:rPr>
          <w:b/>
          <w:szCs w:val="22"/>
          <w:u w:val="single"/>
        </w:rPr>
      </w:pPr>
      <w:r w:rsidRPr="00BB15C5">
        <w:rPr>
          <w:b/>
          <w:szCs w:val="22"/>
          <w:u w:val="single"/>
        </w:rPr>
        <w:t>pJIA sergantiems 2 metų amžiaus ir vyresniems vaikams</w:t>
      </w:r>
    </w:p>
    <w:p w14:paraId="19E6F5A2" w14:textId="77777777" w:rsidR="002846B7" w:rsidRPr="00BB15C5" w:rsidRDefault="002846B7">
      <w:pPr>
        <w:keepNext/>
        <w:keepLines/>
      </w:pPr>
      <w:r w:rsidRPr="00BB15C5">
        <w:t xml:space="preserve">Įprasta RoActemra dozė priklausys nuo vaiko kūno </w:t>
      </w:r>
      <w:r w:rsidR="00FC780F" w:rsidRPr="00BB15C5">
        <w:t>masė</w:t>
      </w:r>
      <w:r w:rsidRPr="00BB15C5">
        <w:t>s.</w:t>
      </w:r>
    </w:p>
    <w:p w14:paraId="4C69F57C" w14:textId="77777777" w:rsidR="002846B7" w:rsidRPr="00BB15C5" w:rsidRDefault="002846B7" w:rsidP="001A6031">
      <w:pPr>
        <w:ind w:left="567" w:hanging="567"/>
        <w:rPr>
          <w:bCs/>
          <w:szCs w:val="22"/>
        </w:rPr>
      </w:pPr>
      <w:r w:rsidRPr="00BB15C5">
        <w:rPr>
          <w:rFonts w:eastAsia="SimSun"/>
          <w:lang w:eastAsia="zh-CN"/>
        </w:rPr>
        <w:sym w:font="Symbol" w:char="F0B7"/>
      </w:r>
      <w:r w:rsidRPr="00BB15C5">
        <w:rPr>
          <w:rFonts w:eastAsia="SimSun"/>
          <w:lang w:eastAsia="zh-CN"/>
        </w:rPr>
        <w:tab/>
      </w:r>
      <w:r w:rsidRPr="00BB15C5">
        <w:t xml:space="preserve">Jeigu </w:t>
      </w:r>
      <w:r w:rsidR="00FC780F" w:rsidRPr="00BB15C5">
        <w:t>vaikas sveria</w:t>
      </w:r>
      <w:r w:rsidRPr="00BB15C5">
        <w:t xml:space="preserve"> maž</w:t>
      </w:r>
      <w:r w:rsidR="00FC780F" w:rsidRPr="00BB15C5">
        <w:t>iau</w:t>
      </w:r>
      <w:r w:rsidRPr="00BB15C5">
        <w:t xml:space="preserve"> kaip </w:t>
      </w:r>
      <w:r w:rsidRPr="00BB15C5">
        <w:rPr>
          <w:bCs/>
          <w:szCs w:val="22"/>
        </w:rPr>
        <w:t xml:space="preserve">30 kg, dozė yra </w:t>
      </w:r>
      <w:r w:rsidR="00FC780F" w:rsidRPr="00BB15C5">
        <w:rPr>
          <w:b/>
          <w:bCs/>
          <w:szCs w:val="22"/>
        </w:rPr>
        <w:t xml:space="preserve">10 mg kiekvienam </w:t>
      </w:r>
      <w:r w:rsidR="00FC780F" w:rsidRPr="00BB15C5">
        <w:rPr>
          <w:b/>
        </w:rPr>
        <w:t>kilogramui kūno masės</w:t>
      </w:r>
      <w:r w:rsidRPr="00BB15C5">
        <w:t>.</w:t>
      </w:r>
    </w:p>
    <w:p w14:paraId="17FB6147" w14:textId="77777777" w:rsidR="002846B7" w:rsidRPr="00BB15C5" w:rsidRDefault="002846B7" w:rsidP="001A6031">
      <w:pPr>
        <w:ind w:left="567" w:hanging="567"/>
        <w:rPr>
          <w:bCs/>
          <w:szCs w:val="22"/>
        </w:rPr>
      </w:pPr>
      <w:r w:rsidRPr="00BB15C5">
        <w:rPr>
          <w:rFonts w:eastAsia="SimSun"/>
          <w:lang w:eastAsia="zh-CN"/>
        </w:rPr>
        <w:sym w:font="Symbol" w:char="F0B7"/>
      </w:r>
      <w:r w:rsidRPr="00BB15C5">
        <w:rPr>
          <w:rFonts w:eastAsia="SimSun"/>
          <w:lang w:eastAsia="zh-CN"/>
        </w:rPr>
        <w:tab/>
      </w:r>
      <w:r w:rsidRPr="00BB15C5">
        <w:t xml:space="preserve">Jeigu </w:t>
      </w:r>
      <w:r w:rsidR="00FC780F" w:rsidRPr="00BB15C5">
        <w:t xml:space="preserve">vaikas </w:t>
      </w:r>
      <w:r w:rsidRPr="00BB15C5">
        <w:t>sv</w:t>
      </w:r>
      <w:r w:rsidR="00FC780F" w:rsidRPr="00BB15C5">
        <w:t>eria</w:t>
      </w:r>
      <w:r w:rsidRPr="00BB15C5">
        <w:t xml:space="preserve"> </w:t>
      </w:r>
      <w:r w:rsidRPr="00BB15C5">
        <w:rPr>
          <w:bCs/>
          <w:szCs w:val="22"/>
        </w:rPr>
        <w:t>30 kg arba d</w:t>
      </w:r>
      <w:r w:rsidR="00FC780F" w:rsidRPr="00BB15C5">
        <w:rPr>
          <w:bCs/>
          <w:szCs w:val="22"/>
        </w:rPr>
        <w:t>augiau</w:t>
      </w:r>
      <w:r w:rsidRPr="00BB15C5">
        <w:rPr>
          <w:bCs/>
          <w:szCs w:val="22"/>
        </w:rPr>
        <w:t xml:space="preserve">, dozė yra </w:t>
      </w:r>
      <w:r w:rsidRPr="00BB15C5">
        <w:rPr>
          <w:b/>
          <w:bCs/>
          <w:szCs w:val="22"/>
        </w:rPr>
        <w:t xml:space="preserve">8 mg kiekvienam </w:t>
      </w:r>
      <w:r w:rsidRPr="00BB15C5">
        <w:rPr>
          <w:b/>
        </w:rPr>
        <w:t xml:space="preserve">kilogramui kūno </w:t>
      </w:r>
      <w:r w:rsidR="00FC780F" w:rsidRPr="00BB15C5">
        <w:rPr>
          <w:b/>
        </w:rPr>
        <w:t>masė</w:t>
      </w:r>
      <w:r w:rsidRPr="00BB15C5">
        <w:rPr>
          <w:b/>
        </w:rPr>
        <w:t>s</w:t>
      </w:r>
      <w:r w:rsidRPr="00BB15C5">
        <w:rPr>
          <w:bCs/>
          <w:szCs w:val="22"/>
        </w:rPr>
        <w:t>.</w:t>
      </w:r>
    </w:p>
    <w:p w14:paraId="21CFA25B" w14:textId="77777777" w:rsidR="002846B7" w:rsidRPr="00BB15C5" w:rsidRDefault="002846B7">
      <w:pPr>
        <w:rPr>
          <w:bCs/>
          <w:szCs w:val="22"/>
        </w:rPr>
      </w:pPr>
      <w:r w:rsidRPr="00BB15C5">
        <w:rPr>
          <w:bCs/>
          <w:szCs w:val="22"/>
        </w:rPr>
        <w:t xml:space="preserve">Dozė pagal kūno </w:t>
      </w:r>
      <w:r w:rsidR="00FC780F" w:rsidRPr="00BB15C5">
        <w:rPr>
          <w:bCs/>
          <w:szCs w:val="22"/>
        </w:rPr>
        <w:t>ma</w:t>
      </w:r>
      <w:r w:rsidRPr="00BB15C5">
        <w:rPr>
          <w:bCs/>
          <w:szCs w:val="22"/>
        </w:rPr>
        <w:t>s</w:t>
      </w:r>
      <w:r w:rsidR="00FC780F" w:rsidRPr="00BB15C5">
        <w:rPr>
          <w:bCs/>
          <w:szCs w:val="22"/>
        </w:rPr>
        <w:t>ę</w:t>
      </w:r>
      <w:r w:rsidRPr="00BB15C5">
        <w:rPr>
          <w:bCs/>
          <w:szCs w:val="22"/>
        </w:rPr>
        <w:t xml:space="preserve"> </w:t>
      </w:r>
      <w:r w:rsidR="00FC780F" w:rsidRPr="00BB15C5">
        <w:rPr>
          <w:bCs/>
          <w:szCs w:val="22"/>
        </w:rPr>
        <w:t xml:space="preserve">apskaičiuojama </w:t>
      </w:r>
      <w:r w:rsidRPr="00BB15C5">
        <w:rPr>
          <w:bCs/>
          <w:szCs w:val="22"/>
        </w:rPr>
        <w:t>prieš kiekvieną vaisto vartojimą.</w:t>
      </w:r>
    </w:p>
    <w:p w14:paraId="3594546D" w14:textId="77777777" w:rsidR="002846B7" w:rsidRPr="00BB15C5" w:rsidRDefault="002846B7">
      <w:pPr>
        <w:rPr>
          <w:szCs w:val="22"/>
        </w:rPr>
      </w:pPr>
    </w:p>
    <w:p w14:paraId="1677AB7F" w14:textId="77777777" w:rsidR="002846B7" w:rsidRPr="00BB15C5" w:rsidRDefault="002846B7">
      <w:pPr>
        <w:rPr>
          <w:szCs w:val="22"/>
        </w:rPr>
      </w:pPr>
      <w:r w:rsidRPr="00BB15C5">
        <w:t xml:space="preserve">pJIA sergantiems vaikams RoActemra kas 4 savaites bus sulašinamas į veną </w:t>
      </w:r>
      <w:r w:rsidR="00FC780F" w:rsidRPr="00BB15C5">
        <w:t xml:space="preserve">per vieną valandą </w:t>
      </w:r>
      <w:r w:rsidRPr="00BB15C5">
        <w:t>(intraveninė infuzija</w:t>
      </w:r>
      <w:r w:rsidRPr="00BB15C5">
        <w:rPr>
          <w:szCs w:val="22"/>
        </w:rPr>
        <w:t>).</w:t>
      </w:r>
    </w:p>
    <w:p w14:paraId="07FAEF12" w14:textId="77777777" w:rsidR="00AA1F51" w:rsidRPr="00BB15C5" w:rsidRDefault="00AA1F51" w:rsidP="00AA1F51">
      <w:pPr>
        <w:rPr>
          <w:szCs w:val="22"/>
        </w:rPr>
      </w:pPr>
    </w:p>
    <w:p w14:paraId="40B24767" w14:textId="77777777" w:rsidR="00AA1F51" w:rsidRPr="00BB15C5" w:rsidRDefault="00AA1F51" w:rsidP="00AA1F51">
      <w:pPr>
        <w:rPr>
          <w:b/>
          <w:szCs w:val="22"/>
        </w:rPr>
      </w:pPr>
      <w:r w:rsidRPr="00BB15C5">
        <w:rPr>
          <w:b/>
          <w:szCs w:val="22"/>
        </w:rPr>
        <w:t>Pacientams, kuriems pasireiškia CIS</w:t>
      </w:r>
    </w:p>
    <w:p w14:paraId="126A074C" w14:textId="77777777" w:rsidR="00AA1F51" w:rsidRPr="00BB15C5" w:rsidRDefault="00B17755" w:rsidP="00AA1F51">
      <w:r w:rsidRPr="00BB15C5">
        <w:t>Įprasta</w:t>
      </w:r>
      <w:r w:rsidR="00AA1F51" w:rsidRPr="00BB15C5">
        <w:t xml:space="preserve"> RoActemra </w:t>
      </w:r>
      <w:r w:rsidRPr="00BB15C5">
        <w:t>dozė yra</w:t>
      </w:r>
      <w:r w:rsidR="00AA1F51" w:rsidRPr="00BB15C5">
        <w:t xml:space="preserve"> </w:t>
      </w:r>
      <w:r w:rsidR="00AA1F51" w:rsidRPr="00BB15C5">
        <w:rPr>
          <w:b/>
        </w:rPr>
        <w:t>8</w:t>
      </w:r>
      <w:r w:rsidRPr="00BB15C5">
        <w:rPr>
          <w:b/>
        </w:rPr>
        <w:t> </w:t>
      </w:r>
      <w:r w:rsidR="00AA1F51" w:rsidRPr="00BB15C5">
        <w:rPr>
          <w:b/>
        </w:rPr>
        <w:t xml:space="preserve">mg </w:t>
      </w:r>
      <w:r w:rsidRPr="00BB15C5">
        <w:rPr>
          <w:b/>
          <w:bCs/>
          <w:szCs w:val="22"/>
        </w:rPr>
        <w:t xml:space="preserve">kiekvienam </w:t>
      </w:r>
      <w:r w:rsidRPr="00BB15C5">
        <w:rPr>
          <w:b/>
        </w:rPr>
        <w:t>kilogramui kūno masės, jeigu sveriate</w:t>
      </w:r>
      <w:r w:rsidR="00AA1F51" w:rsidRPr="00BB15C5">
        <w:rPr>
          <w:b/>
        </w:rPr>
        <w:t xml:space="preserve"> 30 kg </w:t>
      </w:r>
      <w:r w:rsidRPr="00BB15C5">
        <w:rPr>
          <w:b/>
        </w:rPr>
        <w:t>ar daugiau</w:t>
      </w:r>
      <w:r w:rsidR="00AA1F51" w:rsidRPr="00BB15C5">
        <w:t xml:space="preserve">. </w:t>
      </w:r>
    </w:p>
    <w:p w14:paraId="08A6B007" w14:textId="77777777" w:rsidR="00AA1F51" w:rsidRPr="00BB15C5" w:rsidRDefault="00B17755" w:rsidP="00AA1F51">
      <w:r w:rsidRPr="00BB15C5">
        <w:t>Dozė yra</w:t>
      </w:r>
      <w:r w:rsidR="00AA1F51" w:rsidRPr="00BB15C5">
        <w:t xml:space="preserve"> </w:t>
      </w:r>
      <w:r w:rsidR="00AA1F51" w:rsidRPr="00BB15C5">
        <w:rPr>
          <w:b/>
        </w:rPr>
        <w:t xml:space="preserve">12 mg </w:t>
      </w:r>
      <w:r w:rsidRPr="00BB15C5">
        <w:rPr>
          <w:b/>
          <w:bCs/>
          <w:szCs w:val="22"/>
        </w:rPr>
        <w:t xml:space="preserve">kiekvienam </w:t>
      </w:r>
      <w:r w:rsidRPr="00BB15C5">
        <w:rPr>
          <w:b/>
        </w:rPr>
        <w:t xml:space="preserve">kilogramui kūno masės, jeigu sveriate mažiau kaip </w:t>
      </w:r>
      <w:r w:rsidR="00AA1F51" w:rsidRPr="00BB15C5">
        <w:rPr>
          <w:b/>
        </w:rPr>
        <w:t>30 kg</w:t>
      </w:r>
      <w:r w:rsidR="00AA1F51" w:rsidRPr="00BB15C5">
        <w:t xml:space="preserve">. </w:t>
      </w:r>
    </w:p>
    <w:p w14:paraId="7DBB9F9B" w14:textId="77777777" w:rsidR="00AA1F51" w:rsidRPr="00BB15C5" w:rsidRDefault="00AA1F51" w:rsidP="00AA1F51">
      <w:r w:rsidRPr="00BB15C5">
        <w:t xml:space="preserve">RoActemra </w:t>
      </w:r>
      <w:r w:rsidR="006E403D" w:rsidRPr="00BB15C5">
        <w:t>galima skirti vieno arba kartu su kortikosteroidais</w:t>
      </w:r>
      <w:r w:rsidRPr="00BB15C5">
        <w:t xml:space="preserve">. </w:t>
      </w:r>
    </w:p>
    <w:p w14:paraId="21E6FDD0" w14:textId="77777777" w:rsidR="00AA1F51" w:rsidRPr="00BB15C5" w:rsidRDefault="00AA1F51"/>
    <w:p w14:paraId="35A3DBD2" w14:textId="77777777" w:rsidR="005F3D26" w:rsidRPr="00BB15C5" w:rsidRDefault="005F3D26" w:rsidP="005F3D26">
      <w:pPr>
        <w:rPr>
          <w:b/>
          <w:szCs w:val="22"/>
        </w:rPr>
      </w:pPr>
      <w:r w:rsidRPr="00BB15C5">
        <w:rPr>
          <w:b/>
          <w:szCs w:val="22"/>
        </w:rPr>
        <w:t>COVID-19 liga sergantiems suaugusiems pacientams</w:t>
      </w:r>
    </w:p>
    <w:p w14:paraId="6A34D729" w14:textId="77777777" w:rsidR="005F3D26" w:rsidRPr="00BB15C5" w:rsidRDefault="005F3D26" w:rsidP="005F3D26">
      <w:r w:rsidRPr="00BB15C5">
        <w:t xml:space="preserve">Įprasta RoActemra dozė yra </w:t>
      </w:r>
      <w:r w:rsidRPr="00BB15C5">
        <w:rPr>
          <w:b/>
        </w:rPr>
        <w:t xml:space="preserve">8 mg </w:t>
      </w:r>
      <w:r w:rsidRPr="00BB15C5">
        <w:rPr>
          <w:b/>
          <w:bCs/>
          <w:szCs w:val="22"/>
        </w:rPr>
        <w:t xml:space="preserve">kiekvienam </w:t>
      </w:r>
      <w:r w:rsidRPr="00BB15C5">
        <w:rPr>
          <w:b/>
        </w:rPr>
        <w:t>kūno masės kilogramui</w:t>
      </w:r>
      <w:r w:rsidRPr="00BB15C5">
        <w:t>. Gali prireikti ir antrosios dozės.</w:t>
      </w:r>
    </w:p>
    <w:p w14:paraId="082F31DD" w14:textId="77777777" w:rsidR="005F3D26" w:rsidRPr="00BB15C5" w:rsidRDefault="005F3D26"/>
    <w:p w14:paraId="1598A954" w14:textId="77777777" w:rsidR="002846B7" w:rsidRPr="00BB15C5" w:rsidRDefault="002846B7">
      <w:pPr>
        <w:keepNext/>
        <w:ind w:left="567" w:hanging="567"/>
        <w:rPr>
          <w:b/>
        </w:rPr>
      </w:pPr>
      <w:r w:rsidRPr="00BB15C5">
        <w:rPr>
          <w:b/>
        </w:rPr>
        <w:t>Ką daryti pavartojus per didelę RoActemra dozę?</w:t>
      </w:r>
    </w:p>
    <w:p w14:paraId="1CA4BE47" w14:textId="77777777" w:rsidR="002846B7" w:rsidRPr="00BB15C5" w:rsidRDefault="002846B7">
      <w:r w:rsidRPr="00BB15C5">
        <w:t xml:space="preserve">Kadangi RoActemra </w:t>
      </w:r>
      <w:r w:rsidRPr="00BB15C5">
        <w:rPr>
          <w:szCs w:val="22"/>
        </w:rPr>
        <w:t>s</w:t>
      </w:r>
      <w:r w:rsidR="00FC780F" w:rsidRPr="00BB15C5">
        <w:rPr>
          <w:szCs w:val="22"/>
        </w:rPr>
        <w:t>ulašin</w:t>
      </w:r>
      <w:r w:rsidRPr="00BB15C5">
        <w:rPr>
          <w:szCs w:val="22"/>
        </w:rPr>
        <w:t>a</w:t>
      </w:r>
      <w:r w:rsidRPr="00BB15C5">
        <w:t xml:space="preserve"> gydytojas arba slaugytoja, n</w:t>
      </w:r>
      <w:r w:rsidR="00FC780F" w:rsidRPr="00BB15C5">
        <w:t>ėra</w:t>
      </w:r>
      <w:r w:rsidRPr="00BB15C5">
        <w:t xml:space="preserve"> tikėtina, kad vaisto bus suleista perdaug. Tačiau jeigu Jums tai kelia nerimą, pasakykite gydytojui.</w:t>
      </w:r>
    </w:p>
    <w:p w14:paraId="77247D8F" w14:textId="77777777" w:rsidR="002846B7" w:rsidRPr="00BB15C5" w:rsidRDefault="002846B7">
      <w:pPr>
        <w:ind w:left="567" w:hanging="567"/>
      </w:pPr>
    </w:p>
    <w:p w14:paraId="4DF1DA00" w14:textId="77777777" w:rsidR="002846B7" w:rsidRPr="00BB15C5" w:rsidRDefault="002846B7">
      <w:pPr>
        <w:ind w:left="567" w:hanging="567"/>
        <w:rPr>
          <w:b/>
        </w:rPr>
      </w:pPr>
      <w:r w:rsidRPr="00BB15C5">
        <w:rPr>
          <w:b/>
        </w:rPr>
        <w:t>Pamiršus pavartoti RoActemra</w:t>
      </w:r>
    </w:p>
    <w:p w14:paraId="52450000" w14:textId="77777777" w:rsidR="002846B7" w:rsidRPr="00BB15C5" w:rsidRDefault="002846B7">
      <w:r w:rsidRPr="00BB15C5">
        <w:t xml:space="preserve">Kadangi RoActemra </w:t>
      </w:r>
      <w:r w:rsidRPr="00BB15C5">
        <w:rPr>
          <w:szCs w:val="22"/>
        </w:rPr>
        <w:t>s</w:t>
      </w:r>
      <w:r w:rsidR="00FC780F" w:rsidRPr="00BB15C5">
        <w:rPr>
          <w:szCs w:val="22"/>
        </w:rPr>
        <w:t>ulašin</w:t>
      </w:r>
      <w:r w:rsidRPr="00BB15C5">
        <w:rPr>
          <w:szCs w:val="22"/>
        </w:rPr>
        <w:t>a</w:t>
      </w:r>
      <w:r w:rsidRPr="00BB15C5">
        <w:t xml:space="preserve"> gydytojas arba slaugytoja, n</w:t>
      </w:r>
      <w:r w:rsidR="00FC780F" w:rsidRPr="00BB15C5">
        <w:t>ėra</w:t>
      </w:r>
      <w:r w:rsidRPr="00BB15C5">
        <w:t xml:space="preserve"> tikėtina, kad bus praleista dozė. Tačiau jeigu Jums tai kelia nerimą, pasakykite gydytojui arba slaugytojai.</w:t>
      </w:r>
    </w:p>
    <w:p w14:paraId="3C1DDD36" w14:textId="77777777" w:rsidR="002846B7" w:rsidRPr="00BB15C5" w:rsidRDefault="002846B7">
      <w:pPr>
        <w:ind w:left="567" w:hanging="567"/>
      </w:pPr>
    </w:p>
    <w:p w14:paraId="60BC38F5" w14:textId="77777777" w:rsidR="002846B7" w:rsidRPr="00BB15C5" w:rsidRDefault="002846B7">
      <w:pPr>
        <w:ind w:left="567" w:hanging="567"/>
        <w:rPr>
          <w:b/>
        </w:rPr>
      </w:pPr>
      <w:r w:rsidRPr="00BB15C5">
        <w:rPr>
          <w:b/>
        </w:rPr>
        <w:t>Nustojus vartoti RoActemra</w:t>
      </w:r>
    </w:p>
    <w:p w14:paraId="2FE1EEC3" w14:textId="77777777" w:rsidR="002846B7" w:rsidRPr="00BB15C5" w:rsidRDefault="002846B7">
      <w:pPr>
        <w:numPr>
          <w:ilvl w:val="12"/>
          <w:numId w:val="0"/>
        </w:numPr>
        <w:ind w:right="-2"/>
      </w:pPr>
      <w:r w:rsidRPr="00BB15C5">
        <w:t>Nenutraukite RoActemra vartojimo, neaptarę to su gydytoju.</w:t>
      </w:r>
    </w:p>
    <w:p w14:paraId="09918DED" w14:textId="77777777" w:rsidR="002846B7" w:rsidRPr="00BB15C5" w:rsidRDefault="002846B7">
      <w:pPr>
        <w:numPr>
          <w:ilvl w:val="12"/>
          <w:numId w:val="0"/>
        </w:numPr>
        <w:ind w:right="-2"/>
      </w:pPr>
    </w:p>
    <w:p w14:paraId="2FFE83D5" w14:textId="77777777" w:rsidR="002846B7" w:rsidRPr="00BB15C5" w:rsidRDefault="002846B7">
      <w:pPr>
        <w:numPr>
          <w:ilvl w:val="12"/>
          <w:numId w:val="0"/>
        </w:numPr>
        <w:ind w:right="-2"/>
      </w:pPr>
      <w:r w:rsidRPr="00BB15C5">
        <w:lastRenderedPageBreak/>
        <w:t xml:space="preserve">Jeigu kiltų daugiau klausimų dėl </w:t>
      </w:r>
      <w:r w:rsidRPr="00BB15C5">
        <w:rPr>
          <w:szCs w:val="24"/>
        </w:rPr>
        <w:t>šio vaisto</w:t>
      </w:r>
      <w:r w:rsidRPr="00BB15C5">
        <w:t xml:space="preserve"> vartojimo, </w:t>
      </w:r>
      <w:r w:rsidRPr="00BB15C5">
        <w:rPr>
          <w:bCs/>
        </w:rPr>
        <w:t>kreipkitės į gydytoją arba slaugytoją</w:t>
      </w:r>
      <w:r w:rsidRPr="00BB15C5">
        <w:t>.</w:t>
      </w:r>
    </w:p>
    <w:p w14:paraId="521447D6" w14:textId="77777777" w:rsidR="002846B7" w:rsidRPr="00BB15C5" w:rsidRDefault="002846B7">
      <w:pPr>
        <w:numPr>
          <w:ilvl w:val="12"/>
          <w:numId w:val="0"/>
        </w:numPr>
        <w:ind w:right="-2"/>
      </w:pPr>
    </w:p>
    <w:p w14:paraId="6F14C531" w14:textId="77777777" w:rsidR="002846B7" w:rsidRPr="00BB15C5" w:rsidRDefault="002846B7">
      <w:pPr>
        <w:numPr>
          <w:ilvl w:val="12"/>
          <w:numId w:val="0"/>
        </w:numPr>
        <w:ind w:right="-2"/>
      </w:pPr>
    </w:p>
    <w:p w14:paraId="0ADDCA96" w14:textId="77777777" w:rsidR="002846B7" w:rsidRPr="00BB15C5" w:rsidRDefault="002846B7" w:rsidP="003B6221">
      <w:pPr>
        <w:keepNext/>
        <w:keepLines/>
        <w:numPr>
          <w:ilvl w:val="12"/>
          <w:numId w:val="0"/>
        </w:numPr>
        <w:ind w:left="567" w:hanging="567"/>
        <w:outlineLvl w:val="0"/>
        <w:rPr>
          <w:b/>
          <w:szCs w:val="28"/>
        </w:rPr>
      </w:pPr>
      <w:r w:rsidRPr="00BB15C5">
        <w:rPr>
          <w:b/>
          <w:szCs w:val="28"/>
        </w:rPr>
        <w:t>4.</w:t>
      </w:r>
      <w:r w:rsidRPr="00BB15C5">
        <w:rPr>
          <w:b/>
          <w:szCs w:val="28"/>
        </w:rPr>
        <w:tab/>
        <w:t>Galimas šalutinis poveikis</w:t>
      </w:r>
    </w:p>
    <w:p w14:paraId="79B1919D" w14:textId="77777777" w:rsidR="002846B7" w:rsidRPr="00BB15C5" w:rsidRDefault="002846B7" w:rsidP="003B6221">
      <w:pPr>
        <w:keepNext/>
        <w:keepLines/>
        <w:ind w:left="567" w:hanging="567"/>
      </w:pPr>
    </w:p>
    <w:p w14:paraId="2C2C2BEC" w14:textId="77777777" w:rsidR="002846B7" w:rsidRPr="00BB15C5" w:rsidRDefault="002846B7" w:rsidP="003B6221">
      <w:pPr>
        <w:keepNext/>
        <w:keepLines/>
      </w:pPr>
      <w:r w:rsidRPr="00BB15C5">
        <w:rPr>
          <w:szCs w:val="24"/>
        </w:rPr>
        <w:t>Šis vaistas</w:t>
      </w:r>
      <w:r w:rsidRPr="00BB15C5">
        <w:t>, kaip ir visi kiti, gali sukelti šalutinį poveikį, nors jis pasireiškia ne visiems žmonėms.</w:t>
      </w:r>
      <w:r w:rsidR="00FC780F" w:rsidRPr="00BB15C5">
        <w:t xml:space="preserve"> </w:t>
      </w:r>
      <w:r w:rsidRPr="00BB15C5">
        <w:t>Šalutinis poveikis gali pasireikšti praėjus 3 mėnesiams ar daugiau po paskutinės RoActemra dozės.</w:t>
      </w:r>
    </w:p>
    <w:p w14:paraId="359DC830" w14:textId="77777777" w:rsidR="002846B7" w:rsidRPr="00BB15C5" w:rsidRDefault="002846B7" w:rsidP="006D7502"/>
    <w:p w14:paraId="0115AFE9" w14:textId="77777777" w:rsidR="001341CE" w:rsidRPr="00BB15C5" w:rsidRDefault="002846B7" w:rsidP="007E0E00">
      <w:pPr>
        <w:rPr>
          <w:b/>
        </w:rPr>
      </w:pPr>
      <w:r w:rsidRPr="00BB15C5">
        <w:rPr>
          <w:b/>
        </w:rPr>
        <w:t>Galimas dažnas sunkus šalutinis poveikis</w:t>
      </w:r>
    </w:p>
    <w:p w14:paraId="380A2249" w14:textId="2D71D346" w:rsidR="002846B7" w:rsidRPr="00BB15C5" w:rsidRDefault="001341CE" w:rsidP="007E0E00">
      <w:pPr>
        <w:rPr>
          <w:bCs/>
        </w:rPr>
      </w:pPr>
      <w:r w:rsidRPr="00BB15C5">
        <w:rPr>
          <w:bCs/>
        </w:rPr>
        <w:t>Jeigu pasireikštų žemiau išvardinti šalutiniai poveikiai,</w:t>
      </w:r>
      <w:r w:rsidR="00FC780F" w:rsidRPr="00BB15C5">
        <w:rPr>
          <w:bCs/>
        </w:rPr>
        <w:t xml:space="preserve"> </w:t>
      </w:r>
      <w:r w:rsidR="00FC780F" w:rsidRPr="00BB15C5">
        <w:rPr>
          <w:b/>
        </w:rPr>
        <w:t>nedelsdami</w:t>
      </w:r>
      <w:r w:rsidR="002846B7" w:rsidRPr="00BB15C5">
        <w:rPr>
          <w:bCs/>
        </w:rPr>
        <w:t xml:space="preserve"> pasakykite gydytojui.</w:t>
      </w:r>
    </w:p>
    <w:p w14:paraId="77D21D8A" w14:textId="77777777" w:rsidR="001341CE" w:rsidRPr="00BB15C5" w:rsidRDefault="001341CE" w:rsidP="00D90FBC">
      <w:pPr>
        <w:rPr>
          <w:i/>
        </w:rPr>
      </w:pPr>
    </w:p>
    <w:p w14:paraId="52C42653" w14:textId="69F1B864" w:rsidR="002846B7" w:rsidRPr="00BB15C5" w:rsidRDefault="00FC780F" w:rsidP="00D90FBC">
      <w:pPr>
        <w:rPr>
          <w:i/>
        </w:rPr>
      </w:pPr>
      <w:r w:rsidRPr="00BB15C5">
        <w:rPr>
          <w:i/>
        </w:rPr>
        <w:t>Ji</w:t>
      </w:r>
      <w:r w:rsidR="004258BC" w:rsidRPr="00BB15C5">
        <w:rPr>
          <w:i/>
        </w:rPr>
        <w:t xml:space="preserve">e yra dažni, gali pasireikšti </w:t>
      </w:r>
      <w:r w:rsidR="00490E23" w:rsidRPr="00BB15C5">
        <w:rPr>
          <w:i/>
        </w:rPr>
        <w:t>re</w:t>
      </w:r>
      <w:r w:rsidR="00E220AC" w:rsidRPr="00BB15C5">
        <w:rPr>
          <w:i/>
        </w:rPr>
        <w:t>čiau</w:t>
      </w:r>
      <w:r w:rsidRPr="00BB15C5">
        <w:rPr>
          <w:i/>
        </w:rPr>
        <w:t xml:space="preserve"> kaip 1 iš 10 </w:t>
      </w:r>
      <w:r w:rsidR="00E220AC" w:rsidRPr="00BB15C5">
        <w:rPr>
          <w:i/>
        </w:rPr>
        <w:t>asmenų</w:t>
      </w:r>
      <w:r w:rsidRPr="00BB15C5">
        <w:rPr>
          <w:i/>
        </w:rPr>
        <w:t>.</w:t>
      </w:r>
    </w:p>
    <w:p w14:paraId="49FF2D45" w14:textId="77777777" w:rsidR="00FC780F" w:rsidRPr="00BB15C5" w:rsidRDefault="00FC780F" w:rsidP="00FF0F3C"/>
    <w:p w14:paraId="5D789837" w14:textId="77777777" w:rsidR="00D90FBC" w:rsidRPr="00BB15C5" w:rsidRDefault="00D90FBC" w:rsidP="00D90FBC">
      <w:pPr>
        <w:numPr>
          <w:ilvl w:val="12"/>
          <w:numId w:val="0"/>
        </w:numPr>
      </w:pPr>
      <w:r w:rsidRPr="00BB15C5">
        <w:rPr>
          <w:b/>
          <w:bCs/>
        </w:rPr>
        <w:t>Alerginės reakcijos</w:t>
      </w:r>
      <w:r w:rsidRPr="00BB15C5">
        <w:rPr>
          <w:bCs/>
        </w:rPr>
        <w:t xml:space="preserve"> infuzijos metu ar po jos</w:t>
      </w:r>
      <w:r w:rsidRPr="00BB15C5">
        <w:t>:</w:t>
      </w:r>
    </w:p>
    <w:p w14:paraId="76746240" w14:textId="77777777" w:rsidR="00D90FBC" w:rsidRPr="00BB15C5" w:rsidRDefault="00D90FBC" w:rsidP="001A6031">
      <w:pPr>
        <w:ind w:left="567" w:hanging="567"/>
      </w:pPr>
      <w:r w:rsidRPr="00BB15C5">
        <w:rPr>
          <w:rFonts w:eastAsia="SimSun"/>
          <w:lang w:eastAsia="zh-CN"/>
        </w:rPr>
        <w:sym w:font="Symbol" w:char="F0B7"/>
      </w:r>
      <w:r w:rsidRPr="00BB15C5">
        <w:rPr>
          <w:rFonts w:eastAsia="SimSun"/>
          <w:lang w:eastAsia="zh-CN"/>
        </w:rPr>
        <w:tab/>
      </w:r>
      <w:r w:rsidRPr="00BB15C5">
        <w:t>sunku kvėpuoti, spaudimas krūtinėje ar svaigulys;</w:t>
      </w:r>
    </w:p>
    <w:p w14:paraId="69EA1D25" w14:textId="77777777" w:rsidR="00D90FBC" w:rsidRPr="00BB15C5" w:rsidRDefault="00D90FBC" w:rsidP="001A6031">
      <w:pPr>
        <w:ind w:left="567" w:hanging="567"/>
      </w:pPr>
      <w:r w:rsidRPr="00BB15C5">
        <w:rPr>
          <w:rFonts w:eastAsia="SimSun"/>
          <w:lang w:eastAsia="zh-CN"/>
        </w:rPr>
        <w:sym w:font="Symbol" w:char="F0B7"/>
      </w:r>
      <w:r w:rsidRPr="00BB15C5">
        <w:rPr>
          <w:rFonts w:eastAsia="SimSun"/>
          <w:lang w:eastAsia="zh-CN"/>
        </w:rPr>
        <w:tab/>
        <w:t xml:space="preserve">išbėrimas, niežėjimas, dilgėlinė, lūpų, liežuvio ar veido </w:t>
      </w:r>
      <w:r w:rsidRPr="00BB15C5">
        <w:t>patinimas.</w:t>
      </w:r>
    </w:p>
    <w:p w14:paraId="5239EC95" w14:textId="77777777" w:rsidR="00D90FBC" w:rsidRPr="00BB15C5" w:rsidRDefault="00D90FBC" w:rsidP="00FF0F3C"/>
    <w:p w14:paraId="1335EBEB" w14:textId="77777777" w:rsidR="002846B7" w:rsidRPr="00BB15C5" w:rsidRDefault="00FC780F" w:rsidP="00FF0F3C">
      <w:pPr>
        <w:numPr>
          <w:ilvl w:val="12"/>
          <w:numId w:val="0"/>
        </w:numPr>
      </w:pPr>
      <w:r w:rsidRPr="00BB15C5">
        <w:rPr>
          <w:b/>
          <w:bCs/>
        </w:rPr>
        <w:t>Sunkios i</w:t>
      </w:r>
      <w:r w:rsidR="002846B7" w:rsidRPr="00BB15C5">
        <w:rPr>
          <w:b/>
          <w:bCs/>
        </w:rPr>
        <w:t>nfekcinės ligos</w:t>
      </w:r>
      <w:r w:rsidRPr="00BB15C5">
        <w:rPr>
          <w:b/>
          <w:bCs/>
        </w:rPr>
        <w:t xml:space="preserve"> požymiai</w:t>
      </w:r>
      <w:r w:rsidR="002846B7" w:rsidRPr="00BB15C5">
        <w:t>:</w:t>
      </w:r>
    </w:p>
    <w:p w14:paraId="16A85D68"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karščiavimas ar šaltkrėtis,</w:t>
      </w:r>
    </w:p>
    <w:p w14:paraId="541419C0"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burnos ar odos pūslelės,</w:t>
      </w:r>
    </w:p>
    <w:p w14:paraId="222CB2B8"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pilvo skausmas.</w:t>
      </w:r>
    </w:p>
    <w:p w14:paraId="27D0F9C3" w14:textId="77777777" w:rsidR="002846B7" w:rsidRPr="00BB15C5" w:rsidRDefault="002846B7">
      <w:pPr>
        <w:ind w:left="720" w:hanging="360"/>
      </w:pPr>
    </w:p>
    <w:p w14:paraId="170A7B2B" w14:textId="77777777" w:rsidR="005E6D98" w:rsidRPr="00BB15C5" w:rsidRDefault="005E6D98" w:rsidP="005E6D98">
      <w:pPr>
        <w:numPr>
          <w:ilvl w:val="12"/>
          <w:numId w:val="0"/>
        </w:numPr>
      </w:pPr>
      <w:r w:rsidRPr="00BB15C5">
        <w:rPr>
          <w:b/>
          <w:bCs/>
        </w:rPr>
        <w:t>Toksinio poveikio kepenims požymiai ir simptomai</w:t>
      </w:r>
      <w:r w:rsidRPr="00BB15C5">
        <w:t>:</w:t>
      </w:r>
    </w:p>
    <w:p w14:paraId="0823E57C" w14:textId="07342090" w:rsidR="005E6D98" w:rsidRPr="00BB15C5" w:rsidRDefault="005E6D98" w:rsidP="005E6D98">
      <w:pPr>
        <w:rPr>
          <w:i/>
        </w:rPr>
      </w:pPr>
      <w:r w:rsidRPr="00BB15C5">
        <w:rPr>
          <w:i/>
        </w:rPr>
        <w:t xml:space="preserve">Jie </w:t>
      </w:r>
      <w:r w:rsidR="001341CE" w:rsidRPr="00BB15C5">
        <w:rPr>
          <w:i/>
        </w:rPr>
        <w:t xml:space="preserve">yra reti: </w:t>
      </w:r>
      <w:r w:rsidRPr="00BB15C5">
        <w:rPr>
          <w:i/>
        </w:rPr>
        <w:t xml:space="preserve">gali pasireikšti </w:t>
      </w:r>
      <w:r w:rsidR="00E220AC" w:rsidRPr="00BB15C5">
        <w:rPr>
          <w:i/>
        </w:rPr>
        <w:t>rečiau</w:t>
      </w:r>
      <w:r w:rsidRPr="00BB15C5">
        <w:rPr>
          <w:i/>
        </w:rPr>
        <w:t xml:space="preserve"> kaip 1 iš 1</w:t>
      </w:r>
      <w:ins w:id="1309" w:author="Author" w:date="2025-07-18T17:51:00Z">
        <w:del w:id="1310" w:author="Regulatory LT" w:date="2025-08-20T14:29:00Z">
          <w:r w:rsidR="00C07088" w:rsidRPr="00BB15C5" w:rsidDel="0062172A">
            <w:rPr>
              <w:i/>
            </w:rPr>
            <w:delText xml:space="preserve"> </w:delText>
          </w:r>
        </w:del>
      </w:ins>
      <w:r w:rsidRPr="00BB15C5">
        <w:rPr>
          <w:i/>
        </w:rPr>
        <w:t>000 </w:t>
      </w:r>
      <w:bookmarkStart w:id="1311" w:name="_Hlk175647990"/>
      <w:r w:rsidR="00E220AC" w:rsidRPr="00BB15C5">
        <w:rPr>
          <w:i/>
        </w:rPr>
        <w:t>asmen</w:t>
      </w:r>
      <w:r w:rsidRPr="00BB15C5">
        <w:rPr>
          <w:i/>
        </w:rPr>
        <w:t>ų</w:t>
      </w:r>
      <w:bookmarkEnd w:id="1311"/>
      <w:r w:rsidRPr="00BB15C5">
        <w:rPr>
          <w:i/>
        </w:rPr>
        <w:t>.</w:t>
      </w:r>
    </w:p>
    <w:p w14:paraId="642776C0"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nuovargis,</w:t>
      </w:r>
    </w:p>
    <w:p w14:paraId="59038023"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pilvo skausmas,</w:t>
      </w:r>
    </w:p>
    <w:p w14:paraId="76579721"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 xml:space="preserve">gelta </w:t>
      </w:r>
      <w:bookmarkStart w:id="1312" w:name="_Hlk220499795"/>
      <w:r w:rsidRPr="00BB15C5">
        <w:t>(odos ar akių pageltimas)</w:t>
      </w:r>
      <w:bookmarkEnd w:id="1312"/>
      <w:r w:rsidRPr="00BB15C5">
        <w:t>.</w:t>
      </w:r>
    </w:p>
    <w:p w14:paraId="194DB3B8" w14:textId="77777777" w:rsidR="005E6D98" w:rsidRPr="00BB15C5" w:rsidRDefault="005E6D98" w:rsidP="00FC780F">
      <w:pPr>
        <w:numPr>
          <w:ilvl w:val="12"/>
          <w:numId w:val="0"/>
        </w:numPr>
      </w:pPr>
    </w:p>
    <w:p w14:paraId="54F44E84" w14:textId="77777777" w:rsidR="001341CE" w:rsidRPr="00BB15C5" w:rsidRDefault="001341CE" w:rsidP="00FC780F">
      <w:pPr>
        <w:numPr>
          <w:ilvl w:val="12"/>
          <w:numId w:val="0"/>
        </w:numPr>
        <w:rPr>
          <w:b/>
          <w:bCs/>
        </w:rPr>
      </w:pPr>
      <w:r w:rsidRPr="00BB15C5">
        <w:rPr>
          <w:b/>
          <w:bCs/>
        </w:rPr>
        <w:t>Kitų galimų šalutinių pove</w:t>
      </w:r>
      <w:r w:rsidR="001E570A" w:rsidRPr="00BB15C5">
        <w:rPr>
          <w:b/>
          <w:bCs/>
        </w:rPr>
        <w:t>i</w:t>
      </w:r>
      <w:r w:rsidRPr="00BB15C5">
        <w:rPr>
          <w:b/>
          <w:bCs/>
        </w:rPr>
        <w:t>kių sąrašas</w:t>
      </w:r>
    </w:p>
    <w:p w14:paraId="3B751264" w14:textId="77777777" w:rsidR="002846B7" w:rsidRPr="00BB15C5" w:rsidRDefault="002846B7" w:rsidP="00FC780F">
      <w:pPr>
        <w:numPr>
          <w:ilvl w:val="12"/>
          <w:numId w:val="0"/>
        </w:numPr>
      </w:pPr>
      <w:r w:rsidRPr="00BB15C5">
        <w:t>Pas</w:t>
      </w:r>
      <w:r w:rsidR="00FC780F" w:rsidRPr="00BB15C5">
        <w:t xml:space="preserve">tebėję </w:t>
      </w:r>
      <w:r w:rsidRPr="00BB15C5">
        <w:t xml:space="preserve">bet kurių iš šių reiškinių, </w:t>
      </w:r>
      <w:r w:rsidRPr="00BB15C5">
        <w:rPr>
          <w:b/>
        </w:rPr>
        <w:t>kiek galima greičiau</w:t>
      </w:r>
      <w:r w:rsidRPr="00BB15C5">
        <w:t xml:space="preserve"> pasakykite gydytojui.</w:t>
      </w:r>
    </w:p>
    <w:p w14:paraId="154F6A83" w14:textId="77777777" w:rsidR="002846B7" w:rsidRPr="00BB15C5" w:rsidRDefault="002846B7" w:rsidP="00FC780F">
      <w:pPr>
        <w:numPr>
          <w:ilvl w:val="12"/>
          <w:numId w:val="0"/>
        </w:numPr>
      </w:pPr>
    </w:p>
    <w:p w14:paraId="22B5D173" w14:textId="77777777" w:rsidR="002846B7" w:rsidRPr="00BB15C5" w:rsidRDefault="002846B7" w:rsidP="00AC60CE">
      <w:pPr>
        <w:keepNext/>
        <w:keepLines/>
      </w:pPr>
      <w:r w:rsidRPr="00BB15C5">
        <w:rPr>
          <w:b/>
        </w:rPr>
        <w:t>Labai dažnas šalutinis poveikis</w:t>
      </w:r>
      <w:r w:rsidRPr="00BB15C5">
        <w:t>:</w:t>
      </w:r>
    </w:p>
    <w:p w14:paraId="3430E28C" w14:textId="19CD81B9" w:rsidR="002846B7" w:rsidRPr="00BB15C5" w:rsidRDefault="002846B7" w:rsidP="00AC60CE">
      <w:pPr>
        <w:keepNext/>
        <w:keepLines/>
        <w:rPr>
          <w:i/>
        </w:rPr>
      </w:pPr>
      <w:r w:rsidRPr="00BB15C5">
        <w:rPr>
          <w:i/>
        </w:rPr>
        <w:t xml:space="preserve">Gali pasireikšti </w:t>
      </w:r>
      <w:r w:rsidR="00E220AC" w:rsidRPr="00BB15C5">
        <w:rPr>
          <w:i/>
        </w:rPr>
        <w:t>ne rečiau</w:t>
      </w:r>
      <w:r w:rsidRPr="00BB15C5">
        <w:rPr>
          <w:i/>
        </w:rPr>
        <w:t xml:space="preserve"> kaip 1 iš 10</w:t>
      </w:r>
      <w:r w:rsidR="004258BC" w:rsidRPr="00BB15C5">
        <w:rPr>
          <w:i/>
        </w:rPr>
        <w:t> </w:t>
      </w:r>
      <w:r w:rsidR="00E220AC" w:rsidRPr="00BB15C5">
        <w:rPr>
          <w:i/>
        </w:rPr>
        <w:t>asmenų</w:t>
      </w:r>
    </w:p>
    <w:p w14:paraId="526FF06C" w14:textId="77777777" w:rsidR="002846B7" w:rsidRPr="00BB15C5" w:rsidRDefault="002846B7" w:rsidP="00AC60CE">
      <w:pPr>
        <w:keepNext/>
        <w:keepLines/>
        <w:ind w:left="555" w:hanging="555"/>
      </w:pPr>
      <w:r w:rsidRPr="00BB15C5">
        <w:rPr>
          <w:rFonts w:eastAsia="SimSun"/>
          <w:lang w:eastAsia="zh-CN"/>
        </w:rPr>
        <w:sym w:font="Symbol" w:char="F0B7"/>
      </w:r>
      <w:r w:rsidRPr="00BB15C5">
        <w:rPr>
          <w:rFonts w:eastAsia="SimSun"/>
          <w:lang w:eastAsia="zh-CN"/>
        </w:rPr>
        <w:tab/>
      </w:r>
      <w:r w:rsidRPr="00BB15C5">
        <w:t xml:space="preserve">viršutinių kvėpavimo takų infekcinės ligos ir joms </w:t>
      </w:r>
      <w:r w:rsidRPr="00BB15C5">
        <w:rPr>
          <w:szCs w:val="22"/>
        </w:rPr>
        <w:t>būdingi</w:t>
      </w:r>
      <w:r w:rsidRPr="00BB15C5">
        <w:t xml:space="preserve"> simptomai, pavyzdžiui, kosulys, užsikimšusi nosis, išskyros iš nosies, ryklės skausmas ir galvos skausmas,</w:t>
      </w:r>
    </w:p>
    <w:p w14:paraId="2B6737BA" w14:textId="77777777" w:rsidR="002846B7" w:rsidRPr="00BB15C5" w:rsidRDefault="002846B7" w:rsidP="00FC780F">
      <w:r w:rsidRPr="00BB15C5">
        <w:rPr>
          <w:rFonts w:eastAsia="SimSun"/>
          <w:lang w:eastAsia="zh-CN"/>
        </w:rPr>
        <w:sym w:font="Symbol" w:char="F0B7"/>
      </w:r>
      <w:r w:rsidRPr="00BB15C5">
        <w:rPr>
          <w:rFonts w:eastAsia="SimSun"/>
          <w:lang w:eastAsia="zh-CN"/>
        </w:rPr>
        <w:tab/>
      </w:r>
      <w:r w:rsidRPr="00BB15C5">
        <w:t>padidėjęs kraujo riebalų (cholesterolio) kiekis.</w:t>
      </w:r>
    </w:p>
    <w:p w14:paraId="31D1A1E7" w14:textId="77777777" w:rsidR="002846B7" w:rsidRPr="00BB15C5" w:rsidRDefault="002846B7" w:rsidP="00FC780F"/>
    <w:p w14:paraId="523CF1C2" w14:textId="77777777" w:rsidR="002846B7" w:rsidRPr="00BB15C5" w:rsidRDefault="002846B7" w:rsidP="00AC60CE">
      <w:pPr>
        <w:keepNext/>
        <w:keepLines/>
      </w:pPr>
      <w:r w:rsidRPr="00BB15C5">
        <w:rPr>
          <w:b/>
        </w:rPr>
        <w:t>Dažnas šalutinis poveikis</w:t>
      </w:r>
      <w:r w:rsidRPr="00BB15C5">
        <w:t>:</w:t>
      </w:r>
    </w:p>
    <w:p w14:paraId="07138D53" w14:textId="0479A85F" w:rsidR="002846B7" w:rsidRPr="00BB15C5" w:rsidRDefault="002846B7" w:rsidP="00AC60CE">
      <w:pPr>
        <w:keepNext/>
        <w:keepLines/>
        <w:rPr>
          <w:i/>
        </w:rPr>
      </w:pPr>
      <w:r w:rsidRPr="00BB15C5">
        <w:rPr>
          <w:i/>
        </w:rPr>
        <w:t xml:space="preserve">Gali pasireikšti </w:t>
      </w:r>
      <w:r w:rsidR="00E220AC" w:rsidRPr="00BB15C5">
        <w:rPr>
          <w:i/>
        </w:rPr>
        <w:t xml:space="preserve">rečiau </w:t>
      </w:r>
      <w:r w:rsidRPr="00BB15C5">
        <w:rPr>
          <w:i/>
        </w:rPr>
        <w:t>kaip 1 iš 10</w:t>
      </w:r>
      <w:r w:rsidR="004258BC" w:rsidRPr="00BB15C5">
        <w:rPr>
          <w:i/>
        </w:rPr>
        <w:t> </w:t>
      </w:r>
      <w:r w:rsidR="00E220AC" w:rsidRPr="00BB15C5">
        <w:rPr>
          <w:i/>
        </w:rPr>
        <w:t>asmenų</w:t>
      </w:r>
    </w:p>
    <w:p w14:paraId="14216792"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plaučių infekcinė lig</w:t>
      </w:r>
      <w:r w:rsidR="00FC780F" w:rsidRPr="00BB15C5">
        <w:t>a</w:t>
      </w:r>
      <w:r w:rsidRPr="00BB15C5">
        <w:t xml:space="preserve"> (pneumonija),</w:t>
      </w:r>
    </w:p>
    <w:p w14:paraId="608F0B47"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juosi</w:t>
      </w:r>
      <w:r w:rsidR="00FC780F" w:rsidRPr="00BB15C5">
        <w:t>a</w:t>
      </w:r>
      <w:r w:rsidRPr="00BB15C5">
        <w:t>n</w:t>
      </w:r>
      <w:r w:rsidR="00FC780F" w:rsidRPr="00BB15C5">
        <w:t>čioji</w:t>
      </w:r>
      <w:r w:rsidRPr="00BB15C5">
        <w:t xml:space="preserve"> pūslelinė (</w:t>
      </w:r>
      <w:r w:rsidRPr="00BB15C5">
        <w:rPr>
          <w:i/>
          <w:iCs/>
        </w:rPr>
        <w:t>herpes zoster</w:t>
      </w:r>
      <w:r w:rsidRPr="00BB15C5">
        <w:t>),</w:t>
      </w:r>
    </w:p>
    <w:p w14:paraId="6AB08852"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lūpų pūslel</w:t>
      </w:r>
      <w:r w:rsidR="00FC780F" w:rsidRPr="00BB15C5">
        <w:t>in</w:t>
      </w:r>
      <w:r w:rsidRPr="00BB15C5">
        <w:t xml:space="preserve">ė (burnos </w:t>
      </w:r>
      <w:r w:rsidRPr="00BB15C5">
        <w:rPr>
          <w:i/>
          <w:iCs/>
        </w:rPr>
        <w:t>herpes simplex</w:t>
      </w:r>
      <w:r w:rsidRPr="00BB15C5">
        <w:t>), pūslelės,</w:t>
      </w:r>
    </w:p>
    <w:p w14:paraId="116A905A"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odos infekcinė liga (celiulitas), kartais su karščiavimu ir šaltkrėčiu,</w:t>
      </w:r>
    </w:p>
    <w:p w14:paraId="40308903"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bėrimas, niežulys, dilgėlinė,</w:t>
      </w:r>
    </w:p>
    <w:p w14:paraId="21051A66"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alerginės (padidėjusio jautrumo) reakcijos,</w:t>
      </w:r>
    </w:p>
    <w:p w14:paraId="5BD27A85"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akių infekcinė liga (konjunktyvitas),</w:t>
      </w:r>
    </w:p>
    <w:p w14:paraId="34B31463"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galvos skausmas, svaigulys, padidėjęs kraujospūdis,</w:t>
      </w:r>
    </w:p>
    <w:p w14:paraId="5521EC29"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burnos išopėjimas, pilvo skausmas,</w:t>
      </w:r>
    </w:p>
    <w:p w14:paraId="116DC4B4"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 xml:space="preserve">skysčių susilaikymas apatinėse galūnėse (edema), kūno </w:t>
      </w:r>
      <w:r w:rsidR="00CA71AF" w:rsidRPr="00BB15C5">
        <w:t>masė</w:t>
      </w:r>
      <w:r w:rsidRPr="00BB15C5">
        <w:t>s</w:t>
      </w:r>
      <w:r w:rsidR="00CA71AF" w:rsidRPr="00BB15C5">
        <w:t xml:space="preserve"> padidėjima</w:t>
      </w:r>
      <w:r w:rsidRPr="00BB15C5">
        <w:t>s,</w:t>
      </w:r>
    </w:p>
    <w:p w14:paraId="3B1FDEC5"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kosulys, dusulys,</w:t>
      </w:r>
    </w:p>
    <w:p w14:paraId="50B1F9F1"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mažas baltųjų kraujo ląstelių skaičius, matomas ištyrus kraują (neutropenija, leukopenija),</w:t>
      </w:r>
    </w:p>
    <w:p w14:paraId="56CE6C3D"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nenormalūs kepenų funkcijos tyrimų rodmenys (padidėjęs transaminazių aktyvumas),</w:t>
      </w:r>
    </w:p>
    <w:p w14:paraId="481B4A42" w14:textId="77777777" w:rsidR="003257DB"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padidėjęs bilirubino kiekis, nustatomas ištyrus kraują</w:t>
      </w:r>
      <w:r w:rsidR="003257DB" w:rsidRPr="00BB15C5">
        <w:t>,</w:t>
      </w:r>
    </w:p>
    <w:p w14:paraId="59FCA79B" w14:textId="77777777" w:rsidR="002846B7" w:rsidRPr="00BB15C5" w:rsidRDefault="003257DB" w:rsidP="001A6031">
      <w:pPr>
        <w:ind w:left="567" w:hanging="567"/>
      </w:pPr>
      <w:r w:rsidRPr="00BB15C5">
        <w:rPr>
          <w:rFonts w:eastAsia="SimSun"/>
          <w:lang w:eastAsia="zh-CN"/>
        </w:rPr>
        <w:sym w:font="Symbol" w:char="F0B7"/>
      </w:r>
      <w:r w:rsidRPr="00BB15C5">
        <w:rPr>
          <w:rFonts w:eastAsia="SimSun"/>
          <w:lang w:eastAsia="zh-CN"/>
        </w:rPr>
        <w:tab/>
      </w:r>
      <w:r w:rsidRPr="00BB15C5">
        <w:t>mažas fibrinogeno (kraujo krešėjime dalyvaujančio baltymo) kiekis kraujyje</w:t>
      </w:r>
      <w:r w:rsidR="002846B7" w:rsidRPr="00BB15C5">
        <w:t>.</w:t>
      </w:r>
    </w:p>
    <w:p w14:paraId="4CB6D926" w14:textId="77777777" w:rsidR="002846B7" w:rsidRPr="00BB15C5" w:rsidRDefault="002846B7" w:rsidP="006D7502"/>
    <w:p w14:paraId="1DB5599A" w14:textId="77777777" w:rsidR="002846B7" w:rsidRPr="00BB15C5" w:rsidRDefault="002846B7" w:rsidP="00AC60CE">
      <w:pPr>
        <w:keepNext/>
        <w:keepLines/>
      </w:pPr>
      <w:r w:rsidRPr="00BB15C5">
        <w:rPr>
          <w:b/>
        </w:rPr>
        <w:lastRenderedPageBreak/>
        <w:t>Nedažnas šalutinis poveikis</w:t>
      </w:r>
      <w:r w:rsidRPr="00BB15C5">
        <w:t>:</w:t>
      </w:r>
    </w:p>
    <w:p w14:paraId="513B37C5" w14:textId="0DC55BD1" w:rsidR="002846B7" w:rsidRPr="00BB15C5" w:rsidRDefault="002846B7" w:rsidP="00AC60CE">
      <w:pPr>
        <w:keepNext/>
        <w:keepLines/>
        <w:rPr>
          <w:i/>
        </w:rPr>
      </w:pPr>
      <w:r w:rsidRPr="00BB15C5">
        <w:rPr>
          <w:i/>
        </w:rPr>
        <w:t xml:space="preserve">Gali pasireikšti </w:t>
      </w:r>
      <w:r w:rsidR="00E220AC" w:rsidRPr="00BB15C5">
        <w:rPr>
          <w:i/>
        </w:rPr>
        <w:t xml:space="preserve">rečiau </w:t>
      </w:r>
      <w:r w:rsidRPr="00BB15C5">
        <w:rPr>
          <w:i/>
        </w:rPr>
        <w:t>kaip 1 iš 100</w:t>
      </w:r>
      <w:r w:rsidR="004258BC" w:rsidRPr="00BB15C5">
        <w:rPr>
          <w:i/>
        </w:rPr>
        <w:t> </w:t>
      </w:r>
      <w:r w:rsidR="00E220AC" w:rsidRPr="00BB15C5">
        <w:rPr>
          <w:i/>
        </w:rPr>
        <w:t>asmenų</w:t>
      </w:r>
    </w:p>
    <w:p w14:paraId="67D75DB3"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divertikulitas (karščiavimas, šleikštulys, viduriavimas, vidurių užkietėjimas, pilvo skausmas),</w:t>
      </w:r>
    </w:p>
    <w:p w14:paraId="4C3293C3"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paraudę ir patinę ploteliai burnoje,</w:t>
      </w:r>
    </w:p>
    <w:p w14:paraId="4B5B83B8"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padidėjęs kraujo riebalų (trigliceridų) kiekis,</w:t>
      </w:r>
    </w:p>
    <w:p w14:paraId="10D9088E"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skrandžio opa,</w:t>
      </w:r>
    </w:p>
    <w:p w14:paraId="7129F9D6" w14:textId="77777777" w:rsidR="002846B7" w:rsidRPr="00BB15C5" w:rsidRDefault="002846B7" w:rsidP="001A6031">
      <w:pPr>
        <w:keepNext/>
        <w:keepLines/>
        <w:ind w:left="567" w:hanging="567"/>
      </w:pPr>
      <w:r w:rsidRPr="00BB15C5">
        <w:rPr>
          <w:rFonts w:eastAsia="SimSun"/>
          <w:lang w:eastAsia="zh-CN"/>
        </w:rPr>
        <w:sym w:font="Symbol" w:char="F0B7"/>
      </w:r>
      <w:r w:rsidRPr="00BB15C5">
        <w:rPr>
          <w:rFonts w:eastAsia="SimSun"/>
          <w:lang w:eastAsia="zh-CN"/>
        </w:rPr>
        <w:tab/>
      </w:r>
      <w:r w:rsidRPr="00BB15C5">
        <w:t>inkstų akmenligė,</w:t>
      </w:r>
    </w:p>
    <w:p w14:paraId="7262872B"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susilpnėjusi skydliaukės veikla.</w:t>
      </w:r>
    </w:p>
    <w:p w14:paraId="48E86359" w14:textId="77777777" w:rsidR="002846B7" w:rsidRPr="00BB15C5" w:rsidRDefault="002846B7" w:rsidP="006D7502">
      <w:pPr>
        <w:ind w:right="-2"/>
      </w:pPr>
    </w:p>
    <w:p w14:paraId="1638285F" w14:textId="77777777" w:rsidR="005E6D98" w:rsidRPr="00BB15C5" w:rsidRDefault="005E6D98" w:rsidP="005E6D98">
      <w:pPr>
        <w:keepNext/>
        <w:keepLines/>
        <w:ind w:left="567" w:hanging="567"/>
        <w:rPr>
          <w:b/>
        </w:rPr>
      </w:pPr>
      <w:r w:rsidRPr="00BB15C5">
        <w:rPr>
          <w:b/>
        </w:rPr>
        <w:t>Retas šalutinis poveikis:</w:t>
      </w:r>
    </w:p>
    <w:p w14:paraId="03719297" w14:textId="387DD931" w:rsidR="005E6D98" w:rsidRPr="00BB15C5" w:rsidRDefault="005E6D98" w:rsidP="005E6D98">
      <w:pPr>
        <w:keepNext/>
        <w:keepLines/>
        <w:rPr>
          <w:i/>
        </w:rPr>
      </w:pPr>
      <w:r w:rsidRPr="00BB15C5">
        <w:rPr>
          <w:i/>
        </w:rPr>
        <w:t xml:space="preserve">Gali pasireikšti </w:t>
      </w:r>
      <w:r w:rsidR="00E220AC" w:rsidRPr="00BB15C5">
        <w:rPr>
          <w:i/>
        </w:rPr>
        <w:t>rečiau</w:t>
      </w:r>
      <w:r w:rsidRPr="00BB15C5">
        <w:rPr>
          <w:i/>
        </w:rPr>
        <w:t xml:space="preserve"> kaip 1 iš 1000 </w:t>
      </w:r>
      <w:r w:rsidR="00E220AC" w:rsidRPr="00BB15C5">
        <w:rPr>
          <w:i/>
        </w:rPr>
        <w:t>asmenų</w:t>
      </w:r>
    </w:p>
    <w:p w14:paraId="371168AC" w14:textId="4F020CC9" w:rsidR="00D90FBC" w:rsidRPr="00BB15C5" w:rsidRDefault="00D90FBC" w:rsidP="001A6031">
      <w:pPr>
        <w:ind w:left="567" w:hanging="567"/>
      </w:pPr>
      <w:r w:rsidRPr="00BB15C5">
        <w:rPr>
          <w:rFonts w:eastAsia="SimSun"/>
          <w:lang w:eastAsia="zh-CN"/>
        </w:rPr>
        <w:sym w:font="Symbol" w:char="F0B7"/>
      </w:r>
      <w:r w:rsidRPr="00BB15C5">
        <w:rPr>
          <w:rFonts w:eastAsia="SimSun"/>
          <w:lang w:eastAsia="zh-CN"/>
        </w:rPr>
        <w:tab/>
      </w:r>
      <w:r w:rsidRPr="00BB15C5">
        <w:rPr>
          <w:i/>
        </w:rPr>
        <w:t>Stevens – Johnson</w:t>
      </w:r>
      <w:r w:rsidRPr="00BB15C5">
        <w:t xml:space="preserve"> sindromas (odos bėrimas, dėl kurio gali atsirasti odos pūslės ir lupimasis)</w:t>
      </w:r>
      <w:r w:rsidR="001341CE" w:rsidRPr="00BB15C5">
        <w:t>;</w:t>
      </w:r>
    </w:p>
    <w:p w14:paraId="31E962B4" w14:textId="0F0DAE61" w:rsidR="00D90FBC" w:rsidRPr="00BB15C5" w:rsidRDefault="00D90FBC" w:rsidP="001A6031">
      <w:pPr>
        <w:ind w:left="567" w:hanging="567"/>
      </w:pPr>
      <w:r w:rsidRPr="00BB15C5">
        <w:rPr>
          <w:rFonts w:eastAsia="SimSun"/>
          <w:lang w:eastAsia="zh-CN"/>
        </w:rPr>
        <w:sym w:font="Symbol" w:char="F0B7"/>
      </w:r>
      <w:r w:rsidRPr="00BB15C5">
        <w:rPr>
          <w:rFonts w:eastAsia="SimSun"/>
          <w:lang w:eastAsia="zh-CN"/>
        </w:rPr>
        <w:tab/>
        <w:t>mirtina alerginė reakcija (anafilaksija);</w:t>
      </w:r>
    </w:p>
    <w:p w14:paraId="617C7386"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kepenų</w:t>
      </w:r>
      <w:r w:rsidR="005E44CD" w:rsidRPr="00BB15C5">
        <w:t xml:space="preserve"> uždegimas (hepatitas), gelta</w:t>
      </w:r>
      <w:r w:rsidRPr="00BB15C5">
        <w:t>.</w:t>
      </w:r>
    </w:p>
    <w:p w14:paraId="7E68B73D" w14:textId="77777777" w:rsidR="005E6D98" w:rsidRPr="00BB15C5" w:rsidRDefault="005E6D98" w:rsidP="00AC60CE">
      <w:pPr>
        <w:keepNext/>
        <w:keepLines/>
        <w:ind w:right="-2"/>
      </w:pPr>
    </w:p>
    <w:p w14:paraId="124A9E04" w14:textId="77777777" w:rsidR="002846B7" w:rsidRPr="00BB15C5" w:rsidRDefault="002846B7" w:rsidP="00AC60CE">
      <w:pPr>
        <w:keepNext/>
        <w:keepLines/>
        <w:ind w:left="567" w:hanging="567"/>
        <w:rPr>
          <w:b/>
        </w:rPr>
      </w:pPr>
      <w:r w:rsidRPr="00BB15C5">
        <w:rPr>
          <w:b/>
        </w:rPr>
        <w:t>Labai retas šalutinis poveikis:</w:t>
      </w:r>
    </w:p>
    <w:p w14:paraId="539CC6DC" w14:textId="2E052D6E" w:rsidR="002846B7" w:rsidRPr="00BB15C5" w:rsidRDefault="002846B7" w:rsidP="005E44CD">
      <w:pPr>
        <w:keepNext/>
        <w:keepLines/>
        <w:tabs>
          <w:tab w:val="left" w:pos="426"/>
        </w:tabs>
        <w:rPr>
          <w:i/>
        </w:rPr>
      </w:pPr>
      <w:r w:rsidRPr="00BB15C5">
        <w:rPr>
          <w:i/>
        </w:rPr>
        <w:t xml:space="preserve">Gali pasireikšti </w:t>
      </w:r>
      <w:r w:rsidR="00E220AC" w:rsidRPr="00BB15C5">
        <w:rPr>
          <w:i/>
        </w:rPr>
        <w:t xml:space="preserve">rečiau </w:t>
      </w:r>
      <w:r w:rsidRPr="00BB15C5">
        <w:rPr>
          <w:i/>
        </w:rPr>
        <w:t>kaip 1 iš 10 000</w:t>
      </w:r>
      <w:r w:rsidR="004258BC" w:rsidRPr="00BB15C5">
        <w:rPr>
          <w:i/>
        </w:rPr>
        <w:t> </w:t>
      </w:r>
      <w:r w:rsidR="00E220AC" w:rsidRPr="00BB15C5">
        <w:rPr>
          <w:i/>
        </w:rPr>
        <w:t>asmenų</w:t>
      </w:r>
    </w:p>
    <w:p w14:paraId="4085C3BB" w14:textId="777777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00CA71AF" w:rsidRPr="00BB15C5">
        <w:t xml:space="preserve">kraujo tyrimu nustatomas </w:t>
      </w:r>
      <w:r w:rsidRPr="00BB15C5">
        <w:t>sumažėjęs baltųjų kraujo ląstelių, raudonųjų kraujo ląstelių bei trombocitų skaičius</w:t>
      </w:r>
      <w:r w:rsidR="004258BC" w:rsidRPr="00BB15C5">
        <w:t>,</w:t>
      </w:r>
    </w:p>
    <w:p w14:paraId="66B2C6A8" w14:textId="17ACB2D9" w:rsidR="005E44CD" w:rsidRPr="00BB15C5" w:rsidRDefault="001A3078" w:rsidP="001A6031">
      <w:pPr>
        <w:ind w:left="567" w:hanging="567"/>
      </w:pPr>
      <w:r w:rsidRPr="00BB15C5">
        <w:rPr>
          <w:rFonts w:eastAsia="SimSun"/>
          <w:lang w:eastAsia="zh-CN"/>
        </w:rPr>
        <w:sym w:font="Symbol" w:char="F0B7"/>
      </w:r>
      <w:r w:rsidRPr="00BB15C5">
        <w:rPr>
          <w:rFonts w:eastAsia="SimSun"/>
          <w:lang w:eastAsia="zh-CN"/>
        </w:rPr>
        <w:tab/>
      </w:r>
      <w:r w:rsidR="005E44CD" w:rsidRPr="00BB15C5">
        <w:t>kepenų nepakankamumas.</w:t>
      </w:r>
    </w:p>
    <w:p w14:paraId="737C002E" w14:textId="77777777" w:rsidR="00A36DE4" w:rsidRPr="00BB15C5" w:rsidRDefault="00A36DE4" w:rsidP="001A6031"/>
    <w:p w14:paraId="771FED27" w14:textId="77777777" w:rsidR="004258BC" w:rsidRPr="00BB15C5" w:rsidRDefault="004258BC" w:rsidP="003B6221">
      <w:pPr>
        <w:keepNext/>
        <w:keepLines/>
        <w:tabs>
          <w:tab w:val="left" w:pos="567"/>
        </w:tabs>
        <w:rPr>
          <w:b/>
          <w:snapToGrid w:val="0"/>
          <w:szCs w:val="24"/>
          <w:lang w:eastAsia="en-US"/>
        </w:rPr>
      </w:pPr>
      <w:r w:rsidRPr="00BB15C5">
        <w:rPr>
          <w:b/>
          <w:snapToGrid w:val="0"/>
          <w:szCs w:val="24"/>
          <w:lang w:eastAsia="en-US"/>
        </w:rPr>
        <w:t>Pranešimas apie šalutinį poveikį</w:t>
      </w:r>
    </w:p>
    <w:p w14:paraId="1ED9E888" w14:textId="2A8150A3" w:rsidR="004258BC" w:rsidRPr="00BB15C5" w:rsidRDefault="004258BC" w:rsidP="003B6221">
      <w:pPr>
        <w:keepNext/>
        <w:keepLines/>
        <w:numPr>
          <w:ilvl w:val="12"/>
          <w:numId w:val="0"/>
        </w:numPr>
        <w:ind w:right="-2"/>
        <w:rPr>
          <w:snapToGrid w:val="0"/>
          <w:szCs w:val="24"/>
          <w:lang w:eastAsia="en-US"/>
        </w:rPr>
      </w:pPr>
      <w:r w:rsidRPr="00BB15C5">
        <w:rPr>
          <w:snapToGrid w:val="0"/>
          <w:szCs w:val="24"/>
          <w:lang w:eastAsia="en-US"/>
        </w:rPr>
        <w:t>Jeigu pasireiškė šalutinis poveikis, įskaitant šiame lapelyje nenurodytą, pasakykite gydytojui, vaistininkui arba slaugytoj</w:t>
      </w:r>
      <w:ins w:id="1313" w:author="Regulatory LT" w:date="2025-08-20T14:30:00Z">
        <w:r w:rsidR="0062172A">
          <w:rPr>
            <w:snapToGrid w:val="0"/>
            <w:szCs w:val="24"/>
            <w:lang w:eastAsia="en-US"/>
          </w:rPr>
          <w:t>u</w:t>
        </w:r>
      </w:ins>
      <w:del w:id="1314" w:author="Regulatory LT" w:date="2025-08-20T14:30:00Z">
        <w:r w:rsidRPr="00BB15C5" w:rsidDel="0062172A">
          <w:rPr>
            <w:snapToGrid w:val="0"/>
            <w:szCs w:val="24"/>
            <w:lang w:eastAsia="en-US"/>
          </w:rPr>
          <w:delText>a</w:delText>
        </w:r>
      </w:del>
      <w:r w:rsidRPr="00BB15C5">
        <w:rPr>
          <w:snapToGrid w:val="0"/>
          <w:szCs w:val="24"/>
          <w:lang w:eastAsia="en-US"/>
        </w:rPr>
        <w:t xml:space="preserve">i. Apie šalutinį poveikį taip pat galite pranešti tiesiogiai naudodamiesi </w:t>
      </w:r>
      <w:hyperlink r:id="rId19" w:history="1">
        <w:r w:rsidRPr="00BB15C5">
          <w:rPr>
            <w:snapToGrid w:val="0"/>
            <w:color w:val="0000FF"/>
            <w:szCs w:val="22"/>
            <w:highlight w:val="lightGray"/>
            <w:u w:val="single"/>
            <w:lang w:eastAsia="en-US"/>
          </w:rPr>
          <w:t>V priede</w:t>
        </w:r>
      </w:hyperlink>
      <w:r w:rsidRPr="00BB15C5">
        <w:rPr>
          <w:snapToGrid w:val="0"/>
          <w:szCs w:val="24"/>
          <w:highlight w:val="lightGray"/>
          <w:lang w:eastAsia="en-US"/>
        </w:rPr>
        <w:t xml:space="preserve"> nurodyta nacionaline pranešimo sistema</w:t>
      </w:r>
      <w:r w:rsidRPr="00BB15C5">
        <w:rPr>
          <w:snapToGrid w:val="0"/>
          <w:szCs w:val="24"/>
          <w:lang w:eastAsia="en-US"/>
        </w:rPr>
        <w:t>. Pranešdami apie šalutinį poveikį galite mums padėti gauti daugiau informacijos apie šio vaisto saugumą.</w:t>
      </w:r>
    </w:p>
    <w:p w14:paraId="28BA6A85" w14:textId="77777777" w:rsidR="002846B7" w:rsidRPr="00BB15C5" w:rsidRDefault="002846B7" w:rsidP="003B6221">
      <w:pPr>
        <w:keepNext/>
        <w:keepLines/>
        <w:rPr>
          <w:b/>
          <w:u w:val="single"/>
        </w:rPr>
      </w:pPr>
    </w:p>
    <w:p w14:paraId="1295443D" w14:textId="77777777" w:rsidR="002846B7" w:rsidRPr="00BB15C5" w:rsidRDefault="002846B7">
      <w:pPr>
        <w:rPr>
          <w:b/>
        </w:rPr>
      </w:pPr>
      <w:r w:rsidRPr="00BB15C5">
        <w:rPr>
          <w:b/>
        </w:rPr>
        <w:t>s</w:t>
      </w:r>
      <w:r w:rsidRPr="00BB15C5">
        <w:rPr>
          <w:b/>
          <w:u w:val="single"/>
        </w:rPr>
        <w:t xml:space="preserve">JIA sergantiems </w:t>
      </w:r>
      <w:r w:rsidR="00CA71AF" w:rsidRPr="00BB15C5">
        <w:rPr>
          <w:b/>
          <w:u w:val="single"/>
        </w:rPr>
        <w:t>vaik</w:t>
      </w:r>
      <w:r w:rsidRPr="00BB15C5">
        <w:rPr>
          <w:b/>
          <w:u w:val="single"/>
        </w:rPr>
        <w:t>ams</w:t>
      </w:r>
    </w:p>
    <w:p w14:paraId="03679C6D" w14:textId="77777777" w:rsidR="002846B7" w:rsidRPr="00BB15C5" w:rsidRDefault="002846B7">
      <w:r w:rsidRPr="00BB15C5">
        <w:t>Iš esmės sJIA sergantiems pacientams pasireiškusių šalutinių reiškinių pobūdis buvo panašus į nustatytąjį RA s</w:t>
      </w:r>
      <w:r w:rsidR="008A4349" w:rsidRPr="00BB15C5">
        <w:t>irgusiems suaugus</w:t>
      </w:r>
      <w:r w:rsidRPr="00BB15C5">
        <w:t>iems pacientams</w:t>
      </w:r>
      <w:r w:rsidR="008A4349" w:rsidRPr="00BB15C5">
        <w:t>. Kai kurie šalutiniai poveikiai buvo stebėti dažniau:</w:t>
      </w:r>
      <w:r w:rsidRPr="00BB15C5">
        <w:t xml:space="preserve"> n</w:t>
      </w:r>
      <w:r w:rsidR="008A4349" w:rsidRPr="00BB15C5">
        <w:t>osies ir gerklės uždegimas</w:t>
      </w:r>
      <w:r w:rsidRPr="00BB15C5">
        <w:t>,</w:t>
      </w:r>
      <w:r w:rsidR="008A4349" w:rsidRPr="00BB15C5">
        <w:t xml:space="preserve"> viduriavimas,</w:t>
      </w:r>
      <w:r w:rsidRPr="00BB15C5">
        <w:t xml:space="preserve"> baltųjų kraujo ląstelių </w:t>
      </w:r>
      <w:r w:rsidR="008A4349" w:rsidRPr="00BB15C5">
        <w:t>s</w:t>
      </w:r>
      <w:r w:rsidRPr="00BB15C5">
        <w:t>k</w:t>
      </w:r>
      <w:r w:rsidR="008A4349" w:rsidRPr="00BB15C5">
        <w:t>a</w:t>
      </w:r>
      <w:r w:rsidRPr="00BB15C5">
        <w:t>i</w:t>
      </w:r>
      <w:r w:rsidR="008A4349" w:rsidRPr="00BB15C5">
        <w:t>čiaus sumažėjimas ir</w:t>
      </w:r>
      <w:r w:rsidRPr="00BB15C5">
        <w:t xml:space="preserve"> kepenų fermentų aktyvumo </w:t>
      </w:r>
      <w:r w:rsidR="008A4349" w:rsidRPr="00BB15C5">
        <w:t>padidėjimas</w:t>
      </w:r>
      <w:r w:rsidRPr="00BB15C5">
        <w:t>.</w:t>
      </w:r>
    </w:p>
    <w:p w14:paraId="38E8A0EB" w14:textId="77777777" w:rsidR="002846B7" w:rsidRPr="00BB15C5" w:rsidRDefault="002846B7"/>
    <w:p w14:paraId="4F722E5D" w14:textId="77777777" w:rsidR="002846B7" w:rsidRPr="00BB15C5" w:rsidRDefault="002846B7">
      <w:pPr>
        <w:rPr>
          <w:b/>
          <w:u w:val="single"/>
        </w:rPr>
      </w:pPr>
      <w:r w:rsidRPr="00BB15C5">
        <w:rPr>
          <w:b/>
          <w:u w:val="single"/>
        </w:rPr>
        <w:t xml:space="preserve">pJIA sergantiems </w:t>
      </w:r>
      <w:r w:rsidR="00CA71AF" w:rsidRPr="00BB15C5">
        <w:rPr>
          <w:b/>
          <w:u w:val="single"/>
        </w:rPr>
        <w:t>vaik</w:t>
      </w:r>
      <w:r w:rsidRPr="00BB15C5">
        <w:rPr>
          <w:b/>
          <w:u w:val="single"/>
        </w:rPr>
        <w:t>ams</w:t>
      </w:r>
    </w:p>
    <w:p w14:paraId="6A697B33" w14:textId="77777777" w:rsidR="002846B7" w:rsidRPr="00BB15C5" w:rsidRDefault="002846B7">
      <w:r w:rsidRPr="00BB15C5">
        <w:t xml:space="preserve">Iš esmės pJIA sergantiems pacientams pasireiškusių šalutinių reiškinių pobūdis buvo panašus į nustatytąjį RA </w:t>
      </w:r>
      <w:r w:rsidR="008A4349" w:rsidRPr="00BB15C5">
        <w:t>sirgusiems suaugusiems pacientams. Kai kurie šalutiniai poveikiai buvo stebėti dažniau: nosies ir gerklės uždegimas</w:t>
      </w:r>
      <w:r w:rsidRPr="00BB15C5">
        <w:t>, galvos skausm</w:t>
      </w:r>
      <w:r w:rsidR="008A4349" w:rsidRPr="00BB15C5">
        <w:t>as</w:t>
      </w:r>
      <w:r w:rsidRPr="00BB15C5">
        <w:t>, pykinim</w:t>
      </w:r>
      <w:r w:rsidR="008A4349" w:rsidRPr="00BB15C5">
        <w:t>as</w:t>
      </w:r>
      <w:r w:rsidRPr="00BB15C5">
        <w:t xml:space="preserve"> ir baltųjų kraujo ląstelių </w:t>
      </w:r>
      <w:r w:rsidR="008A4349" w:rsidRPr="00BB15C5">
        <w:t>s</w:t>
      </w:r>
      <w:r w:rsidRPr="00BB15C5">
        <w:t>k</w:t>
      </w:r>
      <w:r w:rsidR="008A4349" w:rsidRPr="00BB15C5">
        <w:t>a</w:t>
      </w:r>
      <w:r w:rsidRPr="00BB15C5">
        <w:t>i</w:t>
      </w:r>
      <w:r w:rsidR="008A4349" w:rsidRPr="00BB15C5">
        <w:t>čiaus sumažėjimas</w:t>
      </w:r>
      <w:r w:rsidRPr="00BB15C5">
        <w:t>.</w:t>
      </w:r>
    </w:p>
    <w:p w14:paraId="6BA8566D" w14:textId="77777777" w:rsidR="002846B7" w:rsidRPr="00BB15C5" w:rsidRDefault="002846B7">
      <w:pPr>
        <w:numPr>
          <w:ilvl w:val="12"/>
          <w:numId w:val="0"/>
        </w:numPr>
        <w:ind w:right="-2"/>
      </w:pPr>
    </w:p>
    <w:p w14:paraId="340879F3" w14:textId="77777777" w:rsidR="002846B7" w:rsidRPr="00BB15C5" w:rsidRDefault="002846B7">
      <w:pPr>
        <w:numPr>
          <w:ilvl w:val="12"/>
          <w:numId w:val="0"/>
        </w:numPr>
        <w:ind w:right="-2"/>
      </w:pPr>
    </w:p>
    <w:p w14:paraId="443B3DE9" w14:textId="77777777" w:rsidR="002846B7" w:rsidRPr="00BB15C5" w:rsidRDefault="002846B7" w:rsidP="005961C9">
      <w:pPr>
        <w:numPr>
          <w:ilvl w:val="12"/>
          <w:numId w:val="0"/>
        </w:numPr>
        <w:ind w:left="567" w:hanging="567"/>
        <w:outlineLvl w:val="0"/>
        <w:rPr>
          <w:b/>
          <w:szCs w:val="28"/>
        </w:rPr>
      </w:pPr>
      <w:r w:rsidRPr="00BB15C5">
        <w:rPr>
          <w:b/>
          <w:szCs w:val="28"/>
        </w:rPr>
        <w:t>5.</w:t>
      </w:r>
      <w:r w:rsidRPr="00BB15C5">
        <w:rPr>
          <w:b/>
          <w:szCs w:val="28"/>
        </w:rPr>
        <w:tab/>
        <w:t>Kaip laikyti RoActemra</w:t>
      </w:r>
    </w:p>
    <w:p w14:paraId="2FC2FD4B" w14:textId="77777777" w:rsidR="002846B7" w:rsidRPr="00BB15C5" w:rsidRDefault="002846B7">
      <w:pPr>
        <w:numPr>
          <w:ilvl w:val="12"/>
          <w:numId w:val="0"/>
        </w:numPr>
        <w:ind w:right="-2"/>
      </w:pPr>
    </w:p>
    <w:p w14:paraId="667C046E" w14:textId="77777777" w:rsidR="002846B7" w:rsidRPr="00BB15C5" w:rsidRDefault="002846B7">
      <w:pPr>
        <w:numPr>
          <w:ilvl w:val="12"/>
          <w:numId w:val="0"/>
        </w:numPr>
        <w:ind w:right="-2"/>
      </w:pPr>
      <w:r w:rsidRPr="00BB15C5">
        <w:rPr>
          <w:szCs w:val="24"/>
        </w:rPr>
        <w:t xml:space="preserve">Šį vaistą laikykite </w:t>
      </w:r>
      <w:r w:rsidRPr="00BB15C5">
        <w:t>vaikams nepastebimoje ir nepasiekiamoje vietoje.</w:t>
      </w:r>
    </w:p>
    <w:p w14:paraId="3EC2D62A" w14:textId="77777777" w:rsidR="002846B7" w:rsidRPr="00BB15C5" w:rsidRDefault="002846B7">
      <w:pPr>
        <w:numPr>
          <w:ilvl w:val="12"/>
          <w:numId w:val="0"/>
        </w:numPr>
        <w:ind w:right="-2"/>
      </w:pPr>
    </w:p>
    <w:p w14:paraId="539ED9CE" w14:textId="18447AEE" w:rsidR="005F3D26" w:rsidRPr="00BB15C5" w:rsidRDefault="005F3D26" w:rsidP="005F3D26">
      <w:pPr>
        <w:numPr>
          <w:ilvl w:val="12"/>
          <w:numId w:val="0"/>
        </w:numPr>
        <w:ind w:right="-2"/>
      </w:pPr>
      <w:r w:rsidRPr="00BB15C5">
        <w:rPr>
          <w:szCs w:val="22"/>
        </w:rPr>
        <w:t xml:space="preserve">Ant dėžutės </w:t>
      </w:r>
      <w:r w:rsidR="0000663F" w:rsidRPr="00BB15C5">
        <w:rPr>
          <w:szCs w:val="22"/>
        </w:rPr>
        <w:t xml:space="preserve">po </w:t>
      </w:r>
      <w:r w:rsidR="00E220AC" w:rsidRPr="00BB15C5">
        <w:rPr>
          <w:szCs w:val="22"/>
        </w:rPr>
        <w:t>„EXP“</w:t>
      </w:r>
      <w:r w:rsidR="0000663F" w:rsidRPr="00BB15C5">
        <w:rPr>
          <w:szCs w:val="22"/>
        </w:rPr>
        <w:t xml:space="preserve"> </w:t>
      </w:r>
      <w:r w:rsidRPr="00BB15C5">
        <w:rPr>
          <w:szCs w:val="22"/>
        </w:rPr>
        <w:t>nurodytam tinkamumo laikui pasibaigus, šio vaisto vartoti negalima.</w:t>
      </w:r>
      <w:r w:rsidR="0000663F" w:rsidRPr="00BB15C5">
        <w:rPr>
          <w:szCs w:val="22"/>
        </w:rPr>
        <w:t xml:space="preserve"> </w:t>
      </w:r>
      <w:r w:rsidR="0000663F" w:rsidRPr="00BB15C5">
        <w:t>Vaistas tinkamas vartoti iki paskutinės nurodyto mėnesio dienos.</w:t>
      </w:r>
    </w:p>
    <w:p w14:paraId="101697CB" w14:textId="77777777" w:rsidR="005F3D26" w:rsidRPr="00BB15C5" w:rsidRDefault="005F3D26" w:rsidP="005F3D26">
      <w:pPr>
        <w:numPr>
          <w:ilvl w:val="12"/>
          <w:numId w:val="0"/>
        </w:numPr>
        <w:ind w:right="-2"/>
      </w:pPr>
    </w:p>
    <w:p w14:paraId="4DCA060F" w14:textId="77777777" w:rsidR="002846B7" w:rsidRPr="00BB15C5" w:rsidRDefault="002846B7">
      <w:r w:rsidRPr="00BB15C5">
        <w:t>Laikyti šaldytuve (2 </w:t>
      </w:r>
      <w:r w:rsidRPr="00BB15C5">
        <w:sym w:font="Symbol" w:char="F0B0"/>
      </w:r>
      <w:r w:rsidRPr="00BB15C5">
        <w:t>C–8 </w:t>
      </w:r>
      <w:r w:rsidRPr="00BB15C5">
        <w:sym w:font="Symbol" w:char="F0B0"/>
      </w:r>
      <w:r w:rsidRPr="00BB15C5">
        <w:t>C). Negalima užšaldyti.</w:t>
      </w:r>
    </w:p>
    <w:p w14:paraId="5A5759F2" w14:textId="77777777" w:rsidR="002846B7" w:rsidRPr="00BB15C5" w:rsidRDefault="002846B7"/>
    <w:p w14:paraId="6422735A" w14:textId="3A8071BD" w:rsidR="002846B7" w:rsidRPr="00BB15C5" w:rsidRDefault="00614D85">
      <w:r w:rsidRPr="00BB15C5">
        <w:t>Flakoną l</w:t>
      </w:r>
      <w:r w:rsidR="002846B7" w:rsidRPr="00BB15C5">
        <w:t xml:space="preserve">aikyti išorinėje dėžutėje, kad </w:t>
      </w:r>
      <w:r w:rsidR="009F638C" w:rsidRPr="00BB15C5">
        <w:t xml:space="preserve">vaistas </w:t>
      </w:r>
      <w:r w:rsidR="002846B7" w:rsidRPr="00BB15C5">
        <w:t>būtų apsaugotas nuo šviesos.</w:t>
      </w:r>
    </w:p>
    <w:p w14:paraId="18B026C1" w14:textId="77777777" w:rsidR="002846B7" w:rsidRPr="00BB15C5" w:rsidRDefault="002846B7">
      <w:pPr>
        <w:numPr>
          <w:ilvl w:val="12"/>
          <w:numId w:val="0"/>
        </w:numPr>
        <w:ind w:right="-2"/>
      </w:pPr>
    </w:p>
    <w:p w14:paraId="38CB7289" w14:textId="77777777" w:rsidR="002846B7" w:rsidRPr="00BB15C5" w:rsidRDefault="002846B7">
      <w:pPr>
        <w:numPr>
          <w:ilvl w:val="12"/>
          <w:numId w:val="0"/>
        </w:numPr>
        <w:ind w:right="-2"/>
      </w:pPr>
    </w:p>
    <w:p w14:paraId="6FF5C2FD" w14:textId="77777777" w:rsidR="002846B7" w:rsidRPr="00BB15C5" w:rsidRDefault="002846B7" w:rsidP="00172EC1">
      <w:pPr>
        <w:keepNext/>
        <w:numPr>
          <w:ilvl w:val="12"/>
          <w:numId w:val="0"/>
        </w:numPr>
        <w:ind w:left="567" w:hanging="567"/>
        <w:outlineLvl w:val="0"/>
        <w:rPr>
          <w:b/>
          <w:szCs w:val="28"/>
        </w:rPr>
      </w:pPr>
      <w:r w:rsidRPr="00BB15C5">
        <w:rPr>
          <w:b/>
          <w:szCs w:val="28"/>
        </w:rPr>
        <w:lastRenderedPageBreak/>
        <w:t>6.</w:t>
      </w:r>
      <w:r w:rsidRPr="00BB15C5">
        <w:rPr>
          <w:b/>
          <w:szCs w:val="28"/>
        </w:rPr>
        <w:tab/>
        <w:t>Pakuotės turinys ir kita informacija</w:t>
      </w:r>
    </w:p>
    <w:p w14:paraId="42466037" w14:textId="77777777" w:rsidR="002846B7" w:rsidRPr="00BB15C5" w:rsidRDefault="002846B7" w:rsidP="00172EC1">
      <w:pPr>
        <w:keepNext/>
        <w:numPr>
          <w:ilvl w:val="12"/>
          <w:numId w:val="0"/>
        </w:numPr>
        <w:ind w:right="-2"/>
      </w:pPr>
    </w:p>
    <w:p w14:paraId="20E60502" w14:textId="77777777" w:rsidR="002846B7" w:rsidRPr="00BB15C5" w:rsidRDefault="002846B7" w:rsidP="00172EC1">
      <w:pPr>
        <w:keepNext/>
        <w:numPr>
          <w:ilvl w:val="12"/>
          <w:numId w:val="0"/>
        </w:numPr>
        <w:ind w:right="-2"/>
        <w:rPr>
          <w:u w:val="single"/>
        </w:rPr>
      </w:pPr>
      <w:r w:rsidRPr="00BB15C5">
        <w:rPr>
          <w:b/>
          <w:bCs/>
        </w:rPr>
        <w:t>RoActemra sudėtis</w:t>
      </w:r>
    </w:p>
    <w:p w14:paraId="335AEE33" w14:textId="77777777" w:rsidR="002846B7" w:rsidRPr="00BB15C5" w:rsidRDefault="002846B7" w:rsidP="001A6031">
      <w:pPr>
        <w:keepNext/>
        <w:ind w:left="567" w:hanging="567"/>
      </w:pPr>
      <w:r w:rsidRPr="00BB15C5">
        <w:rPr>
          <w:rFonts w:eastAsia="SimSun"/>
          <w:lang w:eastAsia="zh-CN"/>
        </w:rPr>
        <w:sym w:font="Symbol" w:char="F0B7"/>
      </w:r>
      <w:r w:rsidRPr="00BB15C5">
        <w:rPr>
          <w:rFonts w:eastAsia="SimSun"/>
          <w:lang w:eastAsia="zh-CN"/>
        </w:rPr>
        <w:tab/>
      </w:r>
      <w:r w:rsidRPr="00BB15C5">
        <w:t>Veiklioji medžiaga yra tocilizumabas.</w:t>
      </w:r>
    </w:p>
    <w:p w14:paraId="4270F783" w14:textId="77777777" w:rsidR="002846B7" w:rsidRPr="00BB15C5" w:rsidRDefault="002846B7" w:rsidP="001A6031">
      <w:pPr>
        <w:keepNext/>
        <w:ind w:left="567" w:hanging="567"/>
      </w:pPr>
      <w:r w:rsidRPr="00BB15C5">
        <w:tab/>
      </w:r>
      <w:r w:rsidRPr="00BB15C5">
        <w:tab/>
        <w:t xml:space="preserve">Kiekviename 4 ml </w:t>
      </w:r>
      <w:r w:rsidR="00834099" w:rsidRPr="00BB15C5">
        <w:t>flakon</w:t>
      </w:r>
      <w:r w:rsidRPr="00BB15C5">
        <w:t>e yra 80 mg tocilizumabo (20 mg/ml).</w:t>
      </w:r>
    </w:p>
    <w:p w14:paraId="02D44665" w14:textId="77777777" w:rsidR="002846B7" w:rsidRPr="00BB15C5" w:rsidRDefault="002846B7" w:rsidP="001A6031">
      <w:pPr>
        <w:keepNext/>
        <w:ind w:left="567" w:hanging="567"/>
      </w:pPr>
      <w:r w:rsidRPr="00BB15C5">
        <w:tab/>
      </w:r>
      <w:r w:rsidRPr="00BB15C5">
        <w:tab/>
        <w:t xml:space="preserve">Kiekviename 10 ml </w:t>
      </w:r>
      <w:r w:rsidR="00834099" w:rsidRPr="00BB15C5">
        <w:t>flakon</w:t>
      </w:r>
      <w:r w:rsidRPr="00BB15C5">
        <w:t>e yra 200 mg tocilizumabo (20 mg/ml).</w:t>
      </w:r>
    </w:p>
    <w:p w14:paraId="249D3017" w14:textId="77777777" w:rsidR="002846B7" w:rsidRPr="00BB15C5" w:rsidRDefault="002846B7" w:rsidP="001A6031">
      <w:pPr>
        <w:ind w:left="567" w:hanging="567"/>
      </w:pPr>
      <w:r w:rsidRPr="00BB15C5">
        <w:tab/>
      </w:r>
      <w:r w:rsidRPr="00BB15C5">
        <w:tab/>
        <w:t xml:space="preserve">Kiekviename 20 ml </w:t>
      </w:r>
      <w:r w:rsidR="00834099" w:rsidRPr="00BB15C5">
        <w:t>flakon</w:t>
      </w:r>
      <w:r w:rsidRPr="00BB15C5">
        <w:t>e yra 400 mg tocilizumabo (20 mg/ml).</w:t>
      </w:r>
    </w:p>
    <w:p w14:paraId="3D4A99F5" w14:textId="77777777" w:rsidR="008A4349" w:rsidRPr="00BB15C5" w:rsidRDefault="008A4349" w:rsidP="001A6031">
      <w:pPr>
        <w:ind w:left="567" w:hanging="567"/>
      </w:pPr>
    </w:p>
    <w:p w14:paraId="72010DF0" w14:textId="28642177" w:rsidR="002846B7" w:rsidRPr="00BB15C5" w:rsidRDefault="002846B7" w:rsidP="001A6031">
      <w:pPr>
        <w:ind w:left="567" w:hanging="567"/>
      </w:pPr>
      <w:r w:rsidRPr="00BB15C5">
        <w:rPr>
          <w:rFonts w:eastAsia="SimSun"/>
          <w:lang w:eastAsia="zh-CN"/>
        </w:rPr>
        <w:sym w:font="Symbol" w:char="F0B7"/>
      </w:r>
      <w:r w:rsidRPr="00BB15C5">
        <w:rPr>
          <w:rFonts w:eastAsia="SimSun"/>
          <w:lang w:eastAsia="zh-CN"/>
        </w:rPr>
        <w:tab/>
      </w:r>
      <w:r w:rsidRPr="00BB15C5">
        <w:t xml:space="preserve">Pagalbinės medžiagos yra sacharozė, polisorbatas 80, dinatrio fosfatas dodekahidratas, natrio </w:t>
      </w:r>
      <w:r w:rsidRPr="00BB15C5">
        <w:rPr>
          <w:szCs w:val="22"/>
        </w:rPr>
        <w:t xml:space="preserve">divandenilio </w:t>
      </w:r>
      <w:r w:rsidRPr="00BB15C5">
        <w:t>fosfatas dihidratas ir injekcinis vanduo</w:t>
      </w:r>
      <w:r w:rsidR="0000663F" w:rsidRPr="00BB15C5">
        <w:t xml:space="preserve"> (žiūrėkite 2 skyriuje </w:t>
      </w:r>
      <w:ins w:id="1315" w:author="Author" w:date="2025-07-18T17:52:00Z">
        <w:r w:rsidR="009C2FC0" w:rsidRPr="00BB15C5">
          <w:t>„</w:t>
        </w:r>
      </w:ins>
      <w:r w:rsidR="0000663F" w:rsidRPr="00BB15C5">
        <w:t>RoActemra sudėtyje yra natrio</w:t>
      </w:r>
      <w:ins w:id="1316" w:author="Author" w:date="2025-07-18T17:52:00Z">
        <w:r w:rsidR="009C2FC0" w:rsidRPr="00BB15C5">
          <w:t>“</w:t>
        </w:r>
      </w:ins>
      <w:r w:rsidR="0000663F" w:rsidRPr="00BB15C5">
        <w:t xml:space="preserve"> ir </w:t>
      </w:r>
      <w:ins w:id="1317" w:author="Author" w:date="2025-07-18T17:52:00Z">
        <w:r w:rsidR="009C2FC0" w:rsidRPr="00BB15C5">
          <w:t>„</w:t>
        </w:r>
      </w:ins>
      <w:r w:rsidR="0000663F" w:rsidRPr="00BB15C5">
        <w:t>RoActemra sudėtyje yra polisorbato</w:t>
      </w:r>
      <w:ins w:id="1318" w:author="Author" w:date="2025-07-18T17:52:00Z">
        <w:r w:rsidR="009C2FC0" w:rsidRPr="00BB15C5">
          <w:t xml:space="preserve"> 80 (E</w:t>
        </w:r>
      </w:ins>
      <w:ins w:id="1319" w:author="Author" w:date="2025-07-23T16:07:00Z">
        <w:r w:rsidR="00095681" w:rsidRPr="00BB15C5">
          <w:t> </w:t>
        </w:r>
      </w:ins>
      <w:ins w:id="1320" w:author="Author" w:date="2025-07-18T17:52:00Z">
        <w:r w:rsidR="009C2FC0" w:rsidRPr="00BB15C5">
          <w:t>433)“</w:t>
        </w:r>
      </w:ins>
      <w:r w:rsidRPr="00BB15C5">
        <w:t>.</w:t>
      </w:r>
    </w:p>
    <w:p w14:paraId="2D80AA66" w14:textId="77777777" w:rsidR="002846B7" w:rsidRPr="00BB15C5" w:rsidRDefault="002846B7" w:rsidP="001A6031">
      <w:pPr>
        <w:ind w:left="567" w:right="-2" w:hanging="567"/>
      </w:pPr>
    </w:p>
    <w:p w14:paraId="3C15C86C" w14:textId="77777777" w:rsidR="002846B7" w:rsidRPr="00BB15C5" w:rsidRDefault="002846B7">
      <w:pPr>
        <w:numPr>
          <w:ilvl w:val="12"/>
          <w:numId w:val="0"/>
        </w:numPr>
        <w:ind w:right="-2"/>
        <w:rPr>
          <w:b/>
          <w:bCs/>
        </w:rPr>
      </w:pPr>
      <w:r w:rsidRPr="00BB15C5">
        <w:rPr>
          <w:b/>
          <w:bCs/>
        </w:rPr>
        <w:t>RoActemra išvaizda ir kiekis pakuotėje</w:t>
      </w:r>
    </w:p>
    <w:p w14:paraId="2AB6A802" w14:textId="77777777" w:rsidR="002846B7" w:rsidRPr="00BB15C5" w:rsidRDefault="002846B7">
      <w:pPr>
        <w:numPr>
          <w:ilvl w:val="12"/>
          <w:numId w:val="0"/>
        </w:numPr>
        <w:ind w:right="-2"/>
      </w:pPr>
      <w:r w:rsidRPr="00BB15C5">
        <w:t>RoActemra yra koncentratas infuziniam tirpalui. Koncentratas yra skaidrus arba opalinis, bespalvis arba gelsvas skystis.</w:t>
      </w:r>
    </w:p>
    <w:p w14:paraId="3C582739" w14:textId="77777777" w:rsidR="002846B7" w:rsidRPr="00BB15C5" w:rsidRDefault="002846B7">
      <w:pPr>
        <w:numPr>
          <w:ilvl w:val="12"/>
          <w:numId w:val="0"/>
        </w:numPr>
        <w:ind w:right="-2"/>
      </w:pPr>
      <w:r w:rsidRPr="00BB15C5">
        <w:t xml:space="preserve">RoActemra tiekiamas </w:t>
      </w:r>
      <w:r w:rsidR="00834099" w:rsidRPr="00BB15C5">
        <w:t>flakona</w:t>
      </w:r>
      <w:r w:rsidRPr="00BB15C5">
        <w:t xml:space="preserve">is, kuriuose yra 4 ml, 10 ml ir 20 ml koncentrato infuziniam tirpalui. </w:t>
      </w:r>
      <w:r w:rsidRPr="00BB15C5">
        <w:rPr>
          <w:iCs/>
        </w:rPr>
        <w:t xml:space="preserve">Supakuota po 1 </w:t>
      </w:r>
      <w:r w:rsidR="008A4349" w:rsidRPr="00BB15C5">
        <w:rPr>
          <w:iCs/>
        </w:rPr>
        <w:t>a</w:t>
      </w:r>
      <w:r w:rsidRPr="00BB15C5">
        <w:rPr>
          <w:iCs/>
        </w:rPr>
        <w:t>r</w:t>
      </w:r>
      <w:r w:rsidR="008A4349" w:rsidRPr="00BB15C5">
        <w:rPr>
          <w:iCs/>
        </w:rPr>
        <w:t>ba</w:t>
      </w:r>
      <w:r w:rsidRPr="00BB15C5">
        <w:rPr>
          <w:iCs/>
        </w:rPr>
        <w:t xml:space="preserve"> 4 </w:t>
      </w:r>
      <w:r w:rsidR="00834099" w:rsidRPr="00BB15C5">
        <w:t>flakon</w:t>
      </w:r>
      <w:r w:rsidRPr="00BB15C5">
        <w:rPr>
          <w:iCs/>
        </w:rPr>
        <w:t xml:space="preserve">us. </w:t>
      </w:r>
      <w:r w:rsidRPr="00BB15C5">
        <w:t>Gali būti tiekiamos ne visų dydžių pakuotės.</w:t>
      </w:r>
    </w:p>
    <w:p w14:paraId="1CE58F06" w14:textId="77777777" w:rsidR="002846B7" w:rsidRPr="00BB15C5" w:rsidRDefault="002846B7" w:rsidP="0008694D">
      <w:pPr>
        <w:numPr>
          <w:ilvl w:val="12"/>
          <w:numId w:val="0"/>
        </w:numPr>
        <w:ind w:right="-2"/>
      </w:pPr>
    </w:p>
    <w:p w14:paraId="2DACA070" w14:textId="77777777" w:rsidR="00E501C6" w:rsidRPr="00BB15C5" w:rsidRDefault="00E501C6" w:rsidP="006D7502">
      <w:pPr>
        <w:keepNext/>
        <w:keepLines/>
        <w:rPr>
          <w:b/>
        </w:rPr>
      </w:pPr>
      <w:r w:rsidRPr="00BB15C5">
        <w:rPr>
          <w:b/>
        </w:rPr>
        <w:t xml:space="preserve">Registruotojas </w:t>
      </w:r>
    </w:p>
    <w:p w14:paraId="5293B88F" w14:textId="77777777" w:rsidR="00801B78" w:rsidRPr="00BB15C5" w:rsidRDefault="00801B78" w:rsidP="006D7502">
      <w:pPr>
        <w:keepNext/>
        <w:keepLines/>
        <w:rPr>
          <w:szCs w:val="22"/>
          <w:lang w:eastAsia="zh-TW"/>
        </w:rPr>
      </w:pPr>
      <w:r w:rsidRPr="00BB15C5">
        <w:rPr>
          <w:szCs w:val="22"/>
          <w:lang w:eastAsia="zh-TW"/>
        </w:rPr>
        <w:t>Roche Registration GmbH</w:t>
      </w:r>
    </w:p>
    <w:p w14:paraId="081C37EB" w14:textId="77777777" w:rsidR="00801B78" w:rsidRPr="00BB15C5" w:rsidRDefault="00801B78" w:rsidP="006D7502">
      <w:pPr>
        <w:keepNext/>
        <w:keepLines/>
        <w:rPr>
          <w:szCs w:val="22"/>
          <w:lang w:eastAsia="zh-TW"/>
        </w:rPr>
      </w:pPr>
      <w:r w:rsidRPr="00BB15C5">
        <w:rPr>
          <w:szCs w:val="22"/>
          <w:lang w:eastAsia="zh-TW"/>
        </w:rPr>
        <w:t>Emil-Barell-Strasse 1</w:t>
      </w:r>
    </w:p>
    <w:p w14:paraId="3D99F06A" w14:textId="77777777" w:rsidR="00801B78" w:rsidRPr="00BB15C5" w:rsidRDefault="00801B78" w:rsidP="006D7502">
      <w:pPr>
        <w:keepNext/>
        <w:keepLines/>
        <w:rPr>
          <w:szCs w:val="22"/>
          <w:lang w:eastAsia="zh-TW"/>
        </w:rPr>
      </w:pPr>
      <w:r w:rsidRPr="00BB15C5">
        <w:rPr>
          <w:szCs w:val="22"/>
          <w:lang w:eastAsia="zh-TW"/>
        </w:rPr>
        <w:t>79639 Grenzach-Wyhlen</w:t>
      </w:r>
    </w:p>
    <w:p w14:paraId="55A8D545" w14:textId="77777777" w:rsidR="00801B78" w:rsidRPr="00BB15C5" w:rsidRDefault="00801B78" w:rsidP="006D7502">
      <w:pPr>
        <w:keepNext/>
        <w:keepLines/>
        <w:rPr>
          <w:szCs w:val="22"/>
          <w:lang w:eastAsia="zh-TW"/>
        </w:rPr>
      </w:pPr>
      <w:r w:rsidRPr="00BB15C5">
        <w:rPr>
          <w:szCs w:val="22"/>
          <w:lang w:eastAsia="zh-TW"/>
        </w:rPr>
        <w:t>Vokietija</w:t>
      </w:r>
    </w:p>
    <w:p w14:paraId="490A8BD6" w14:textId="77777777" w:rsidR="002846B7" w:rsidRPr="00BB15C5" w:rsidRDefault="002846B7" w:rsidP="006D7502">
      <w:pPr>
        <w:keepNext/>
        <w:keepLines/>
        <w:ind w:left="567" w:hanging="567"/>
      </w:pPr>
    </w:p>
    <w:p w14:paraId="34A36D6E" w14:textId="77777777" w:rsidR="002846B7" w:rsidRPr="00BB15C5" w:rsidRDefault="002846B7" w:rsidP="000E5EF4">
      <w:pPr>
        <w:keepNext/>
        <w:keepLines/>
        <w:ind w:left="567" w:hanging="567"/>
      </w:pPr>
      <w:r w:rsidRPr="00BB15C5">
        <w:rPr>
          <w:b/>
          <w:bCs/>
        </w:rPr>
        <w:t>Gamintojas</w:t>
      </w:r>
    </w:p>
    <w:p w14:paraId="7CA9E2E2" w14:textId="77777777" w:rsidR="002846B7" w:rsidRPr="00BB15C5" w:rsidRDefault="002846B7" w:rsidP="00C23622">
      <w:pPr>
        <w:keepNext/>
        <w:keepLines/>
      </w:pPr>
      <w:r w:rsidRPr="00BB15C5">
        <w:t>Roche Pharma AG</w:t>
      </w:r>
    </w:p>
    <w:p w14:paraId="1C71F4B6" w14:textId="77777777" w:rsidR="002846B7" w:rsidRPr="00BB15C5" w:rsidRDefault="002846B7" w:rsidP="001E1E35">
      <w:pPr>
        <w:keepNext/>
        <w:keepLines/>
      </w:pPr>
      <w:r w:rsidRPr="00BB15C5">
        <w:t>Emil-Barell-Str. 1</w:t>
      </w:r>
    </w:p>
    <w:p w14:paraId="5AC5A04A" w14:textId="6C98329A" w:rsidR="002846B7" w:rsidRPr="00BB15C5" w:rsidRDefault="002846B7" w:rsidP="00D52395">
      <w:pPr>
        <w:keepNext/>
        <w:keepLines/>
      </w:pPr>
      <w:r w:rsidRPr="00BB15C5">
        <w:t>79639 Grenzach-Wyhlen</w:t>
      </w:r>
    </w:p>
    <w:p w14:paraId="6AA31D3C" w14:textId="77777777" w:rsidR="002846B7" w:rsidRPr="00BB15C5" w:rsidRDefault="002846B7" w:rsidP="00B41F93">
      <w:pPr>
        <w:keepNext/>
        <w:keepLines/>
      </w:pPr>
      <w:r w:rsidRPr="00BB15C5">
        <w:t>Vokietija</w:t>
      </w:r>
    </w:p>
    <w:p w14:paraId="0EA56549" w14:textId="77777777" w:rsidR="002846B7" w:rsidRPr="00BB15C5" w:rsidRDefault="002846B7" w:rsidP="006D7502">
      <w:pPr>
        <w:keepNext/>
        <w:keepLines/>
      </w:pPr>
    </w:p>
    <w:p w14:paraId="7A2B56DE" w14:textId="77777777" w:rsidR="002846B7" w:rsidRPr="00BB15C5" w:rsidRDefault="002846B7" w:rsidP="006D7502">
      <w:pPr>
        <w:keepNext/>
        <w:keepLines/>
      </w:pPr>
      <w:r w:rsidRPr="00BB15C5">
        <w:t xml:space="preserve">Jeigu apie šį vaistą norite sužinoti daugiau, kreipkitės į vietinį </w:t>
      </w:r>
      <w:r w:rsidR="00E501C6" w:rsidRPr="00BB15C5">
        <w:t>registruotojo</w:t>
      </w:r>
      <w:r w:rsidRPr="00BB15C5">
        <w:t xml:space="preserve"> atstovą.</w:t>
      </w:r>
    </w:p>
    <w:p w14:paraId="77C32DB6" w14:textId="77777777" w:rsidR="002846B7" w:rsidRPr="00BB15C5" w:rsidRDefault="002846B7">
      <w:pPr>
        <w:numPr>
          <w:ilvl w:val="12"/>
          <w:numId w:val="0"/>
        </w:numPr>
        <w:ind w:right="-2"/>
      </w:pPr>
    </w:p>
    <w:tbl>
      <w:tblPr>
        <w:tblW w:w="9180" w:type="dxa"/>
        <w:tblLayout w:type="fixed"/>
        <w:tblLook w:val="0000" w:firstRow="0" w:lastRow="0" w:firstColumn="0" w:lastColumn="0" w:noHBand="0" w:noVBand="0"/>
      </w:tblPr>
      <w:tblGrid>
        <w:gridCol w:w="4590"/>
        <w:gridCol w:w="4590"/>
      </w:tblGrid>
      <w:tr w:rsidR="00166B3E" w:rsidRPr="005913BF" w:rsidDel="00166B3E" w14:paraId="402B17C3" w14:textId="50356BFA" w:rsidTr="00166B3E">
        <w:trPr>
          <w:cantSplit/>
          <w:del w:id="1321" w:author="Author" w:date="2025-07-23T14:20:00Z"/>
        </w:trPr>
        <w:tc>
          <w:tcPr>
            <w:tcW w:w="4590" w:type="dxa"/>
          </w:tcPr>
          <w:p w14:paraId="3039B951" w14:textId="69F5F967" w:rsidR="00166B3E" w:rsidRPr="005913BF" w:rsidDel="00166B3E" w:rsidRDefault="00166B3E" w:rsidP="00362C65">
            <w:pPr>
              <w:keepNext/>
              <w:keepLines/>
              <w:rPr>
                <w:del w:id="1322" w:author="Author" w:date="2025-07-23T14:20:00Z"/>
              </w:rPr>
            </w:pPr>
            <w:del w:id="1323" w:author="Author" w:date="2025-07-23T14:20:00Z">
              <w:r w:rsidRPr="005913BF" w:rsidDel="00166B3E">
                <w:rPr>
                  <w:b/>
                </w:rPr>
                <w:delText>België/Belgique/Belgien</w:delText>
              </w:r>
            </w:del>
          </w:p>
          <w:p w14:paraId="31872634" w14:textId="3D02AF4A" w:rsidR="00166B3E" w:rsidRPr="005913BF" w:rsidDel="00166B3E" w:rsidRDefault="00166B3E" w:rsidP="00362C65">
            <w:pPr>
              <w:keepNext/>
              <w:keepLines/>
              <w:rPr>
                <w:del w:id="1324" w:author="Author" w:date="2025-07-23T14:20:00Z"/>
              </w:rPr>
            </w:pPr>
            <w:del w:id="1325" w:author="Author" w:date="2025-07-23T14:20:00Z">
              <w:r w:rsidRPr="005913BF" w:rsidDel="00166B3E">
                <w:delText>N.V. Roche S.A.</w:delText>
              </w:r>
            </w:del>
          </w:p>
          <w:p w14:paraId="28D16133" w14:textId="749AF86F" w:rsidR="00166B3E" w:rsidRPr="005913BF" w:rsidDel="00166B3E" w:rsidRDefault="00166B3E" w:rsidP="00362C65">
            <w:pPr>
              <w:keepNext/>
              <w:keepLines/>
              <w:rPr>
                <w:del w:id="1326" w:author="Author" w:date="2025-07-23T14:20:00Z"/>
              </w:rPr>
            </w:pPr>
            <w:del w:id="1327" w:author="Author" w:date="2025-07-23T14:20:00Z">
              <w:r w:rsidRPr="005913BF" w:rsidDel="00166B3E">
                <w:delText>Tél/Tel: +32 (0) 2 525 82 11</w:delText>
              </w:r>
            </w:del>
          </w:p>
          <w:p w14:paraId="038A9FDF" w14:textId="7839C025" w:rsidR="00166B3E" w:rsidRPr="005913BF" w:rsidDel="00166B3E" w:rsidRDefault="00166B3E" w:rsidP="00362C65">
            <w:pPr>
              <w:keepNext/>
              <w:keepLines/>
              <w:rPr>
                <w:del w:id="1328" w:author="Author" w:date="2025-07-23T14:20:00Z"/>
                <w:b/>
              </w:rPr>
            </w:pPr>
          </w:p>
        </w:tc>
        <w:tc>
          <w:tcPr>
            <w:tcW w:w="4590" w:type="dxa"/>
          </w:tcPr>
          <w:p w14:paraId="7823E648" w14:textId="763D717C" w:rsidR="00166B3E" w:rsidRPr="005913BF" w:rsidDel="00166B3E" w:rsidRDefault="00166B3E" w:rsidP="00362C65">
            <w:pPr>
              <w:keepNext/>
              <w:keepLines/>
              <w:suppressAutoHyphens/>
              <w:rPr>
                <w:del w:id="1329" w:author="Author" w:date="2025-07-23T14:20:00Z"/>
              </w:rPr>
            </w:pPr>
            <w:del w:id="1330" w:author="Author" w:date="2025-07-23T14:20:00Z">
              <w:r w:rsidRPr="005913BF" w:rsidDel="00166B3E">
                <w:rPr>
                  <w:b/>
                </w:rPr>
                <w:delText>Luxembourg/Luxemburg</w:delText>
              </w:r>
            </w:del>
          </w:p>
          <w:p w14:paraId="144641CF" w14:textId="23E00B09" w:rsidR="00166B3E" w:rsidRPr="005913BF" w:rsidDel="00166B3E" w:rsidRDefault="00166B3E" w:rsidP="00362C65">
            <w:pPr>
              <w:keepNext/>
              <w:keepLines/>
              <w:rPr>
                <w:del w:id="1331" w:author="Author" w:date="2025-07-23T14:20:00Z"/>
              </w:rPr>
            </w:pPr>
            <w:del w:id="1332" w:author="Author" w:date="2025-07-23T14:20:00Z">
              <w:r w:rsidRPr="005913BF" w:rsidDel="00166B3E">
                <w:delText>(Voir/siehe Belgique/Belgien)</w:delText>
              </w:r>
            </w:del>
          </w:p>
          <w:p w14:paraId="66575A2B" w14:textId="651420A6" w:rsidR="00166B3E" w:rsidRPr="005913BF" w:rsidDel="00166B3E" w:rsidRDefault="00166B3E" w:rsidP="00362C65">
            <w:pPr>
              <w:keepNext/>
              <w:keepLines/>
              <w:suppressAutoHyphens/>
              <w:rPr>
                <w:del w:id="1333" w:author="Author" w:date="2025-07-23T14:20:00Z"/>
                <w:b/>
              </w:rPr>
            </w:pPr>
          </w:p>
        </w:tc>
      </w:tr>
      <w:tr w:rsidR="00166B3E" w:rsidRPr="005913BF" w:rsidDel="00166B3E" w14:paraId="7689824F" w14:textId="70A69C61" w:rsidTr="00166B3E">
        <w:trPr>
          <w:cantSplit/>
          <w:del w:id="1334" w:author="Author" w:date="2025-07-23T14:20:00Z"/>
        </w:trPr>
        <w:tc>
          <w:tcPr>
            <w:tcW w:w="4590" w:type="dxa"/>
          </w:tcPr>
          <w:p w14:paraId="503B5C25" w14:textId="335716E7" w:rsidR="00166B3E" w:rsidRPr="005913BF" w:rsidDel="00166B3E" w:rsidRDefault="00166B3E" w:rsidP="00362C65">
            <w:pPr>
              <w:keepNext/>
              <w:keepLines/>
              <w:autoSpaceDE w:val="0"/>
              <w:autoSpaceDN w:val="0"/>
              <w:adjustRightInd w:val="0"/>
              <w:rPr>
                <w:del w:id="1335" w:author="Author" w:date="2025-07-23T14:20:00Z"/>
                <w:b/>
                <w:bCs/>
                <w:szCs w:val="22"/>
              </w:rPr>
            </w:pPr>
            <w:del w:id="1336" w:author="Author" w:date="2025-07-23T14:20:00Z">
              <w:r w:rsidRPr="005913BF" w:rsidDel="00166B3E">
                <w:rPr>
                  <w:b/>
                  <w:bCs/>
                  <w:szCs w:val="22"/>
                </w:rPr>
                <w:delText>България</w:delText>
              </w:r>
            </w:del>
          </w:p>
          <w:p w14:paraId="104ADC26" w14:textId="0BD003BB" w:rsidR="00166B3E" w:rsidRPr="005913BF" w:rsidDel="00166B3E" w:rsidRDefault="00166B3E" w:rsidP="00362C65">
            <w:pPr>
              <w:keepNext/>
              <w:keepLines/>
              <w:suppressAutoHyphens/>
              <w:rPr>
                <w:del w:id="1337" w:author="Author" w:date="2025-07-23T14:20:00Z"/>
              </w:rPr>
            </w:pPr>
            <w:del w:id="1338" w:author="Author" w:date="2025-07-23T14:20:00Z">
              <w:r w:rsidRPr="005913BF" w:rsidDel="00166B3E">
                <w:delText>Рош България ЕООД</w:delText>
              </w:r>
            </w:del>
          </w:p>
          <w:p w14:paraId="22EC5614" w14:textId="51CB2279" w:rsidR="00166B3E" w:rsidRPr="005913BF" w:rsidDel="00166B3E" w:rsidRDefault="00166B3E" w:rsidP="00362C65">
            <w:pPr>
              <w:keepNext/>
              <w:keepLines/>
              <w:suppressAutoHyphens/>
              <w:rPr>
                <w:del w:id="1339" w:author="Author" w:date="2025-07-23T14:20:00Z"/>
              </w:rPr>
            </w:pPr>
            <w:del w:id="1340" w:author="Author" w:date="2025-07-23T14:20:00Z">
              <w:r w:rsidRPr="005913BF" w:rsidDel="00166B3E">
                <w:delText>Тел: +359 2 474 5444</w:delText>
              </w:r>
            </w:del>
          </w:p>
          <w:p w14:paraId="5FAF008D" w14:textId="78F66334" w:rsidR="00166B3E" w:rsidRPr="005913BF" w:rsidDel="00166B3E" w:rsidRDefault="00166B3E" w:rsidP="00362C65">
            <w:pPr>
              <w:keepNext/>
              <w:keepLines/>
              <w:suppressAutoHyphens/>
              <w:rPr>
                <w:del w:id="1341" w:author="Author" w:date="2025-07-23T14:20:00Z"/>
              </w:rPr>
            </w:pPr>
          </w:p>
        </w:tc>
        <w:tc>
          <w:tcPr>
            <w:tcW w:w="4590" w:type="dxa"/>
          </w:tcPr>
          <w:p w14:paraId="57B4FF68" w14:textId="3B873CC0" w:rsidR="00166B3E" w:rsidRPr="005913BF" w:rsidDel="00166B3E" w:rsidRDefault="00166B3E" w:rsidP="00362C65">
            <w:pPr>
              <w:keepNext/>
              <w:keepLines/>
              <w:rPr>
                <w:del w:id="1342" w:author="Author" w:date="2025-07-23T14:20:00Z"/>
                <w:b/>
              </w:rPr>
            </w:pPr>
            <w:del w:id="1343" w:author="Author" w:date="2025-07-23T14:20:00Z">
              <w:r w:rsidRPr="005913BF" w:rsidDel="00166B3E">
                <w:rPr>
                  <w:b/>
                </w:rPr>
                <w:delText>Magyarország</w:delText>
              </w:r>
            </w:del>
          </w:p>
          <w:p w14:paraId="55B71EFC" w14:textId="7FE04B51" w:rsidR="00166B3E" w:rsidRPr="005913BF" w:rsidDel="00166B3E" w:rsidRDefault="00166B3E" w:rsidP="00362C65">
            <w:pPr>
              <w:keepNext/>
              <w:keepLines/>
              <w:rPr>
                <w:del w:id="1344" w:author="Author" w:date="2025-07-23T14:20:00Z"/>
              </w:rPr>
            </w:pPr>
            <w:del w:id="1345" w:author="Author" w:date="2025-07-23T14:20:00Z">
              <w:r w:rsidRPr="005913BF" w:rsidDel="00166B3E">
                <w:delText>Roche (Magyarország) Kft.</w:delText>
              </w:r>
            </w:del>
          </w:p>
          <w:p w14:paraId="6D2C7A18" w14:textId="6757DD78" w:rsidR="00166B3E" w:rsidRPr="005913BF" w:rsidDel="00166B3E" w:rsidRDefault="00166B3E" w:rsidP="00362C65">
            <w:pPr>
              <w:keepNext/>
              <w:keepLines/>
              <w:rPr>
                <w:del w:id="1346" w:author="Author" w:date="2025-07-23T14:20:00Z"/>
              </w:rPr>
            </w:pPr>
            <w:del w:id="1347" w:author="Author" w:date="2025-07-23T14:20:00Z">
              <w:r w:rsidRPr="005913BF" w:rsidDel="00166B3E">
                <w:delText>Tel: +36 - 1 279 4500</w:delText>
              </w:r>
            </w:del>
          </w:p>
          <w:p w14:paraId="5E54CEAC" w14:textId="30D82F98" w:rsidR="00166B3E" w:rsidRPr="005913BF" w:rsidDel="00166B3E" w:rsidRDefault="00166B3E" w:rsidP="00362C65">
            <w:pPr>
              <w:keepNext/>
              <w:keepLines/>
              <w:rPr>
                <w:del w:id="1348" w:author="Author" w:date="2025-07-23T14:20:00Z"/>
              </w:rPr>
            </w:pPr>
          </w:p>
        </w:tc>
      </w:tr>
      <w:tr w:rsidR="00166B3E" w:rsidRPr="005913BF" w:rsidDel="00166B3E" w14:paraId="6DD318B9" w14:textId="3FCD284C" w:rsidTr="00166B3E">
        <w:trPr>
          <w:cantSplit/>
          <w:del w:id="1349" w:author="Author" w:date="2025-07-23T14:20:00Z"/>
        </w:trPr>
        <w:tc>
          <w:tcPr>
            <w:tcW w:w="4590" w:type="dxa"/>
          </w:tcPr>
          <w:p w14:paraId="14590B23" w14:textId="5EED4A5A" w:rsidR="00166B3E" w:rsidRPr="005913BF" w:rsidDel="00166B3E" w:rsidRDefault="00166B3E" w:rsidP="00362C65">
            <w:pPr>
              <w:rPr>
                <w:del w:id="1350" w:author="Author" w:date="2025-07-23T14:20:00Z"/>
                <w:b/>
              </w:rPr>
            </w:pPr>
            <w:del w:id="1351" w:author="Author" w:date="2025-07-23T14:20:00Z">
              <w:r w:rsidRPr="005913BF" w:rsidDel="00166B3E">
                <w:rPr>
                  <w:b/>
                </w:rPr>
                <w:delText>Česká republika</w:delText>
              </w:r>
            </w:del>
          </w:p>
          <w:p w14:paraId="370CE9B3" w14:textId="4A42531F" w:rsidR="00166B3E" w:rsidRPr="005913BF" w:rsidDel="00166B3E" w:rsidRDefault="00166B3E" w:rsidP="00362C65">
            <w:pPr>
              <w:rPr>
                <w:del w:id="1352" w:author="Author" w:date="2025-07-23T14:20:00Z"/>
                <w:bCs/>
                <w:szCs w:val="22"/>
                <w:lang w:eastAsia="en-US"/>
              </w:rPr>
            </w:pPr>
            <w:del w:id="1353" w:author="Author" w:date="2025-07-23T14:20:00Z">
              <w:r w:rsidRPr="005913BF" w:rsidDel="00166B3E">
                <w:rPr>
                  <w:bCs/>
                  <w:szCs w:val="22"/>
                  <w:lang w:eastAsia="en-US"/>
                </w:rPr>
                <w:delText>Roche s. r. o.</w:delText>
              </w:r>
            </w:del>
          </w:p>
          <w:p w14:paraId="056E4369" w14:textId="3DD64BA4" w:rsidR="00166B3E" w:rsidRPr="005913BF" w:rsidDel="00166B3E" w:rsidRDefault="00166B3E" w:rsidP="00362C65">
            <w:pPr>
              <w:rPr>
                <w:del w:id="1354" w:author="Author" w:date="2025-07-23T14:20:00Z"/>
              </w:rPr>
            </w:pPr>
            <w:del w:id="1355" w:author="Author" w:date="2025-07-23T14:20:00Z">
              <w:r w:rsidRPr="005913BF" w:rsidDel="00166B3E">
                <w:delText>Tel: +420 - 2 20382111</w:delText>
              </w:r>
            </w:del>
          </w:p>
          <w:p w14:paraId="721CBC47" w14:textId="6120A5D2" w:rsidR="00166B3E" w:rsidRPr="005913BF" w:rsidDel="00166B3E" w:rsidRDefault="00166B3E" w:rsidP="00362C65">
            <w:pPr>
              <w:rPr>
                <w:del w:id="1356" w:author="Author" w:date="2025-07-23T14:20:00Z"/>
              </w:rPr>
            </w:pPr>
          </w:p>
        </w:tc>
        <w:tc>
          <w:tcPr>
            <w:tcW w:w="4590" w:type="dxa"/>
          </w:tcPr>
          <w:p w14:paraId="536FE548" w14:textId="0A678583" w:rsidR="00166B3E" w:rsidRPr="005913BF" w:rsidDel="00166B3E" w:rsidRDefault="00166B3E" w:rsidP="00362C65">
            <w:pPr>
              <w:rPr>
                <w:del w:id="1357" w:author="Author" w:date="2025-07-23T14:20:00Z"/>
                <w:b/>
              </w:rPr>
            </w:pPr>
            <w:del w:id="1358" w:author="Author" w:date="2025-07-23T14:20:00Z">
              <w:r w:rsidRPr="005913BF" w:rsidDel="00166B3E">
                <w:rPr>
                  <w:b/>
                </w:rPr>
                <w:delText>Malta</w:delText>
              </w:r>
            </w:del>
          </w:p>
          <w:p w14:paraId="06BBCDCE" w14:textId="14F61696" w:rsidR="00166B3E" w:rsidRPr="005913BF" w:rsidDel="00166B3E" w:rsidRDefault="00166B3E" w:rsidP="00362C65">
            <w:pPr>
              <w:autoSpaceDE w:val="0"/>
              <w:autoSpaceDN w:val="0"/>
              <w:adjustRightInd w:val="0"/>
              <w:rPr>
                <w:del w:id="1359" w:author="Author" w:date="2025-07-23T14:20:00Z"/>
              </w:rPr>
            </w:pPr>
            <w:del w:id="1360" w:author="Author" w:date="2025-07-23T14:20:00Z">
              <w:r w:rsidRPr="005913BF" w:rsidDel="00166B3E">
                <w:delText>(See Ireland)</w:delText>
              </w:r>
            </w:del>
          </w:p>
        </w:tc>
      </w:tr>
      <w:tr w:rsidR="00166B3E" w:rsidRPr="005913BF" w:rsidDel="00166B3E" w14:paraId="431200C3" w14:textId="1BC6580C" w:rsidTr="00166B3E">
        <w:trPr>
          <w:cantSplit/>
          <w:del w:id="1361" w:author="Author" w:date="2025-07-23T14:20:00Z"/>
        </w:trPr>
        <w:tc>
          <w:tcPr>
            <w:tcW w:w="4590" w:type="dxa"/>
          </w:tcPr>
          <w:p w14:paraId="56685695" w14:textId="71EFE5F3" w:rsidR="00166B3E" w:rsidRPr="005913BF" w:rsidDel="00166B3E" w:rsidRDefault="00166B3E" w:rsidP="00362C65">
            <w:pPr>
              <w:rPr>
                <w:del w:id="1362" w:author="Author" w:date="2025-07-23T14:20:00Z"/>
              </w:rPr>
            </w:pPr>
            <w:del w:id="1363" w:author="Author" w:date="2025-07-23T14:20:00Z">
              <w:r w:rsidRPr="005913BF" w:rsidDel="00166B3E">
                <w:rPr>
                  <w:b/>
                </w:rPr>
                <w:delText>Danmark</w:delText>
              </w:r>
            </w:del>
          </w:p>
          <w:p w14:paraId="7BCE8930" w14:textId="1997DB0E" w:rsidR="00166B3E" w:rsidRPr="005913BF" w:rsidDel="00166B3E" w:rsidRDefault="00166B3E" w:rsidP="00362C65">
            <w:pPr>
              <w:rPr>
                <w:del w:id="1364" w:author="Author" w:date="2025-07-23T14:20:00Z"/>
              </w:rPr>
            </w:pPr>
            <w:del w:id="1365" w:author="Author" w:date="2025-07-23T14:20:00Z">
              <w:r w:rsidRPr="005913BF" w:rsidDel="00166B3E">
                <w:delText>Roche Pharmaceuticals A/S</w:delText>
              </w:r>
            </w:del>
          </w:p>
          <w:p w14:paraId="3D71E854" w14:textId="3FA287B8" w:rsidR="00166B3E" w:rsidRPr="005913BF" w:rsidDel="00166B3E" w:rsidRDefault="00166B3E" w:rsidP="00362C65">
            <w:pPr>
              <w:rPr>
                <w:del w:id="1366" w:author="Author" w:date="2025-07-23T14:20:00Z"/>
              </w:rPr>
            </w:pPr>
            <w:del w:id="1367" w:author="Author" w:date="2025-07-23T14:20:00Z">
              <w:r w:rsidRPr="005913BF" w:rsidDel="00166B3E">
                <w:delText>Tlf: +45 - 36 39 99 99</w:delText>
              </w:r>
            </w:del>
          </w:p>
          <w:p w14:paraId="55EABBF3" w14:textId="593D86AB" w:rsidR="00166B3E" w:rsidRPr="005913BF" w:rsidDel="00166B3E" w:rsidRDefault="00166B3E" w:rsidP="00362C65">
            <w:pPr>
              <w:rPr>
                <w:del w:id="1368" w:author="Author" w:date="2025-07-23T14:20:00Z"/>
                <w:b/>
              </w:rPr>
            </w:pPr>
          </w:p>
        </w:tc>
        <w:tc>
          <w:tcPr>
            <w:tcW w:w="4590" w:type="dxa"/>
          </w:tcPr>
          <w:p w14:paraId="29394686" w14:textId="26077269" w:rsidR="00166B3E" w:rsidRPr="005913BF" w:rsidDel="00166B3E" w:rsidRDefault="00166B3E" w:rsidP="00362C65">
            <w:pPr>
              <w:rPr>
                <w:del w:id="1369" w:author="Author" w:date="2025-07-23T14:20:00Z"/>
              </w:rPr>
            </w:pPr>
            <w:del w:id="1370" w:author="Author" w:date="2025-07-23T14:20:00Z">
              <w:r w:rsidRPr="005913BF" w:rsidDel="00166B3E">
                <w:rPr>
                  <w:b/>
                </w:rPr>
                <w:delText>Nederland</w:delText>
              </w:r>
            </w:del>
          </w:p>
          <w:p w14:paraId="15535614" w14:textId="19B2AF5F" w:rsidR="00166B3E" w:rsidRPr="005913BF" w:rsidDel="00166B3E" w:rsidRDefault="00166B3E" w:rsidP="00362C65">
            <w:pPr>
              <w:rPr>
                <w:del w:id="1371" w:author="Author" w:date="2025-07-23T14:20:00Z"/>
              </w:rPr>
            </w:pPr>
            <w:del w:id="1372" w:author="Author" w:date="2025-07-23T14:20:00Z">
              <w:r w:rsidRPr="005913BF" w:rsidDel="00166B3E">
                <w:delText>Roche Nederland B.V.</w:delText>
              </w:r>
            </w:del>
          </w:p>
          <w:p w14:paraId="3919F71C" w14:textId="401C18EB" w:rsidR="00166B3E" w:rsidRPr="005913BF" w:rsidDel="00166B3E" w:rsidRDefault="00166B3E" w:rsidP="00362C65">
            <w:pPr>
              <w:rPr>
                <w:del w:id="1373" w:author="Author" w:date="2025-07-23T14:20:00Z"/>
              </w:rPr>
            </w:pPr>
            <w:del w:id="1374" w:author="Author" w:date="2025-07-23T14:20:00Z">
              <w:r w:rsidRPr="005913BF" w:rsidDel="00166B3E">
                <w:delText>Tel: +31 (</w:delText>
              </w:r>
              <w:r w:rsidRPr="005913BF" w:rsidDel="00166B3E">
                <w:rPr>
                  <w:snapToGrid w:val="0"/>
                  <w:lang w:eastAsia="en-US"/>
                </w:rPr>
                <w:delText>0) 348 438050</w:delText>
              </w:r>
            </w:del>
          </w:p>
          <w:p w14:paraId="3429CFB4" w14:textId="10F4D61A" w:rsidR="00166B3E" w:rsidRPr="005913BF" w:rsidDel="00166B3E" w:rsidRDefault="00166B3E" w:rsidP="00362C65">
            <w:pPr>
              <w:rPr>
                <w:del w:id="1375" w:author="Author" w:date="2025-07-23T14:20:00Z"/>
              </w:rPr>
            </w:pPr>
          </w:p>
        </w:tc>
      </w:tr>
      <w:tr w:rsidR="00166B3E" w:rsidRPr="005913BF" w:rsidDel="00166B3E" w14:paraId="137A479F" w14:textId="36A62DAB" w:rsidTr="00166B3E">
        <w:trPr>
          <w:cantSplit/>
          <w:del w:id="1376" w:author="Author" w:date="2025-07-23T14:20:00Z"/>
        </w:trPr>
        <w:tc>
          <w:tcPr>
            <w:tcW w:w="4590" w:type="dxa"/>
          </w:tcPr>
          <w:p w14:paraId="24B4008C" w14:textId="7EEF3C87" w:rsidR="00166B3E" w:rsidRPr="005913BF" w:rsidDel="00166B3E" w:rsidRDefault="00166B3E" w:rsidP="00362C65">
            <w:pPr>
              <w:rPr>
                <w:del w:id="1377" w:author="Author" w:date="2025-07-23T14:20:00Z"/>
              </w:rPr>
            </w:pPr>
            <w:del w:id="1378" w:author="Author" w:date="2025-07-23T14:20:00Z">
              <w:r w:rsidRPr="005913BF" w:rsidDel="00166B3E">
                <w:rPr>
                  <w:b/>
                </w:rPr>
                <w:delText>Deutschland</w:delText>
              </w:r>
            </w:del>
          </w:p>
          <w:p w14:paraId="2885CE2E" w14:textId="7126D7FA" w:rsidR="00166B3E" w:rsidRPr="005913BF" w:rsidDel="00166B3E" w:rsidRDefault="00166B3E" w:rsidP="00362C65">
            <w:pPr>
              <w:rPr>
                <w:del w:id="1379" w:author="Author" w:date="2025-07-23T14:20:00Z"/>
              </w:rPr>
            </w:pPr>
            <w:del w:id="1380" w:author="Author" w:date="2025-07-23T14:20:00Z">
              <w:r w:rsidRPr="005913BF" w:rsidDel="00166B3E">
                <w:delText>Roche Pharma AG</w:delText>
              </w:r>
            </w:del>
          </w:p>
          <w:p w14:paraId="304393F4" w14:textId="65EAF1A6" w:rsidR="00166B3E" w:rsidRPr="005913BF" w:rsidDel="00166B3E" w:rsidRDefault="00166B3E" w:rsidP="00362C65">
            <w:pPr>
              <w:rPr>
                <w:del w:id="1381" w:author="Author" w:date="2025-07-23T14:20:00Z"/>
              </w:rPr>
            </w:pPr>
            <w:del w:id="1382" w:author="Author" w:date="2025-07-23T14:20:00Z">
              <w:r w:rsidRPr="005913BF" w:rsidDel="00166B3E">
                <w:delText xml:space="preserve">Tel: +49 (0) 7624 140 </w:delText>
              </w:r>
            </w:del>
          </w:p>
          <w:p w14:paraId="2B8FB7EE" w14:textId="5BCC90D5" w:rsidR="00166B3E" w:rsidRPr="005913BF" w:rsidDel="00166B3E" w:rsidRDefault="00166B3E" w:rsidP="00362C65">
            <w:pPr>
              <w:rPr>
                <w:del w:id="1383" w:author="Author" w:date="2025-07-23T14:20:00Z"/>
              </w:rPr>
            </w:pPr>
            <w:del w:id="1384" w:author="Author" w:date="2025-07-23T14:20:00Z">
              <w:r w:rsidRPr="005913BF" w:rsidDel="00166B3E">
                <w:delText>oder</w:delText>
              </w:r>
            </w:del>
          </w:p>
          <w:p w14:paraId="438FF975" w14:textId="7AE052B0" w:rsidR="00166B3E" w:rsidRPr="005913BF" w:rsidDel="00166B3E" w:rsidRDefault="00166B3E" w:rsidP="00362C65">
            <w:pPr>
              <w:rPr>
                <w:del w:id="1385" w:author="Author" w:date="2025-07-23T14:20:00Z"/>
                <w:rFonts w:eastAsia="MS PGothic"/>
                <w:bCs/>
                <w:szCs w:val="22"/>
                <w:lang w:eastAsia="zh-CN"/>
              </w:rPr>
            </w:pPr>
            <w:del w:id="1386" w:author="Author" w:date="2025-07-23T14:20:00Z">
              <w:r w:rsidRPr="005913BF" w:rsidDel="00166B3E">
                <w:rPr>
                  <w:rFonts w:eastAsia="MS PGothic"/>
                  <w:bCs/>
                  <w:szCs w:val="22"/>
                  <w:lang w:eastAsia="zh-CN"/>
                </w:rPr>
                <w:delText>Chugai Pharma Europe Ltd.</w:delText>
              </w:r>
              <w:bookmarkStart w:id="1387" w:name="OLE_LINK1"/>
              <w:bookmarkStart w:id="1388" w:name="OLE_LINK2"/>
            </w:del>
          </w:p>
          <w:p w14:paraId="0561C8BC" w14:textId="1239BC35" w:rsidR="00166B3E" w:rsidRPr="005913BF" w:rsidDel="00166B3E" w:rsidRDefault="00166B3E" w:rsidP="00362C65">
            <w:pPr>
              <w:rPr>
                <w:del w:id="1389" w:author="Author" w:date="2025-07-23T14:20:00Z"/>
                <w:rFonts w:eastAsia="MS PGothic"/>
                <w:bCs/>
                <w:szCs w:val="22"/>
                <w:lang w:eastAsia="zh-CN"/>
              </w:rPr>
            </w:pPr>
            <w:del w:id="1390" w:author="Author" w:date="2025-07-23T14:20:00Z">
              <w:r w:rsidRPr="005913BF" w:rsidDel="00166B3E">
                <w:rPr>
                  <w:rFonts w:eastAsia="MS PGothic"/>
                  <w:bCs/>
                  <w:szCs w:val="22"/>
                  <w:lang w:eastAsia="zh-CN"/>
                </w:rPr>
                <w:delText>Zweigniederlassung Deutschland</w:delText>
              </w:r>
            </w:del>
          </w:p>
          <w:p w14:paraId="135E95DD" w14:textId="39067ABB" w:rsidR="00166B3E" w:rsidRPr="005913BF" w:rsidDel="00166B3E" w:rsidRDefault="00166B3E" w:rsidP="00362C65">
            <w:pPr>
              <w:rPr>
                <w:del w:id="1391" w:author="Author" w:date="2025-07-23T14:20:00Z"/>
              </w:rPr>
            </w:pPr>
            <w:del w:id="1392" w:author="Author" w:date="2025-07-23T14:20:00Z">
              <w:r w:rsidRPr="005913BF" w:rsidDel="00166B3E">
                <w:rPr>
                  <w:rFonts w:eastAsia="MS PGothic"/>
                  <w:bCs/>
                  <w:szCs w:val="22"/>
                  <w:lang w:eastAsia="zh-CN"/>
                </w:rPr>
                <w:delText>Tel: +49 (0) 69 663000 0</w:delText>
              </w:r>
              <w:bookmarkEnd w:id="1387"/>
              <w:bookmarkEnd w:id="1388"/>
            </w:del>
          </w:p>
          <w:p w14:paraId="2EA7F04A" w14:textId="489F26C2" w:rsidR="00166B3E" w:rsidRPr="005913BF" w:rsidDel="00166B3E" w:rsidRDefault="00166B3E" w:rsidP="00362C65">
            <w:pPr>
              <w:rPr>
                <w:del w:id="1393" w:author="Author" w:date="2025-07-23T14:20:00Z"/>
                <w:b/>
              </w:rPr>
            </w:pPr>
          </w:p>
        </w:tc>
        <w:tc>
          <w:tcPr>
            <w:tcW w:w="4590" w:type="dxa"/>
          </w:tcPr>
          <w:p w14:paraId="7BBA18C7" w14:textId="10DD0169" w:rsidR="00166B3E" w:rsidRPr="005913BF" w:rsidDel="00166B3E" w:rsidRDefault="00166B3E" w:rsidP="00362C65">
            <w:pPr>
              <w:rPr>
                <w:del w:id="1394" w:author="Author" w:date="2025-07-23T14:20:00Z"/>
                <w:b/>
                <w:snapToGrid w:val="0"/>
              </w:rPr>
            </w:pPr>
            <w:del w:id="1395" w:author="Author" w:date="2025-07-23T14:20:00Z">
              <w:r w:rsidRPr="005913BF" w:rsidDel="00166B3E">
                <w:rPr>
                  <w:b/>
                  <w:snapToGrid w:val="0"/>
                </w:rPr>
                <w:delText>Norge</w:delText>
              </w:r>
            </w:del>
          </w:p>
          <w:p w14:paraId="2D557897" w14:textId="54B6F01A" w:rsidR="00166B3E" w:rsidRPr="005913BF" w:rsidDel="00166B3E" w:rsidRDefault="00166B3E" w:rsidP="00362C65">
            <w:pPr>
              <w:rPr>
                <w:del w:id="1396" w:author="Author" w:date="2025-07-23T14:20:00Z"/>
                <w:snapToGrid w:val="0"/>
              </w:rPr>
            </w:pPr>
            <w:del w:id="1397" w:author="Author" w:date="2025-07-23T14:20:00Z">
              <w:r w:rsidRPr="005913BF" w:rsidDel="00166B3E">
                <w:rPr>
                  <w:snapToGrid w:val="0"/>
                </w:rPr>
                <w:delText>Roche Norge AS</w:delText>
              </w:r>
            </w:del>
          </w:p>
          <w:p w14:paraId="42FFFAB8" w14:textId="12C36DE1" w:rsidR="00166B3E" w:rsidRPr="005913BF" w:rsidDel="00166B3E" w:rsidRDefault="00166B3E" w:rsidP="00362C65">
            <w:pPr>
              <w:rPr>
                <w:del w:id="1398" w:author="Author" w:date="2025-07-23T14:20:00Z"/>
              </w:rPr>
            </w:pPr>
            <w:del w:id="1399" w:author="Author" w:date="2025-07-23T14:20:00Z">
              <w:r w:rsidRPr="005913BF" w:rsidDel="00166B3E">
                <w:rPr>
                  <w:snapToGrid w:val="0"/>
                </w:rPr>
                <w:delText>Tlf: +47 - 22 78 90 00</w:delText>
              </w:r>
            </w:del>
          </w:p>
          <w:p w14:paraId="714231B8" w14:textId="6E5B10F3" w:rsidR="00166B3E" w:rsidRPr="005913BF" w:rsidDel="00166B3E" w:rsidRDefault="00166B3E" w:rsidP="00362C65">
            <w:pPr>
              <w:rPr>
                <w:del w:id="1400" w:author="Author" w:date="2025-07-23T14:20:00Z"/>
              </w:rPr>
            </w:pPr>
          </w:p>
        </w:tc>
      </w:tr>
      <w:tr w:rsidR="00166B3E" w:rsidRPr="005913BF" w:rsidDel="00166B3E" w14:paraId="5B290A6C" w14:textId="6D8D4677" w:rsidTr="00166B3E">
        <w:trPr>
          <w:cantSplit/>
          <w:del w:id="1401" w:author="Author" w:date="2025-07-23T14:20:00Z"/>
        </w:trPr>
        <w:tc>
          <w:tcPr>
            <w:tcW w:w="4590" w:type="dxa"/>
          </w:tcPr>
          <w:p w14:paraId="551A6844" w14:textId="57418B25" w:rsidR="00166B3E" w:rsidRPr="005913BF" w:rsidDel="00166B3E" w:rsidRDefault="00166B3E" w:rsidP="00362C65">
            <w:pPr>
              <w:rPr>
                <w:del w:id="1402" w:author="Author" w:date="2025-07-23T14:20:00Z"/>
                <w:b/>
              </w:rPr>
            </w:pPr>
            <w:del w:id="1403" w:author="Author" w:date="2025-07-23T14:20:00Z">
              <w:r w:rsidRPr="005913BF" w:rsidDel="00166B3E">
                <w:rPr>
                  <w:b/>
                </w:rPr>
                <w:delText>Eesti</w:delText>
              </w:r>
            </w:del>
          </w:p>
          <w:p w14:paraId="711ED9CF" w14:textId="4701AE04" w:rsidR="00166B3E" w:rsidRPr="005913BF" w:rsidDel="00166B3E" w:rsidRDefault="00166B3E" w:rsidP="00362C65">
            <w:pPr>
              <w:rPr>
                <w:del w:id="1404" w:author="Author" w:date="2025-07-23T14:20:00Z"/>
              </w:rPr>
            </w:pPr>
            <w:del w:id="1405" w:author="Author" w:date="2025-07-23T14:20:00Z">
              <w:r w:rsidRPr="005913BF" w:rsidDel="00166B3E">
                <w:rPr>
                  <w:bCs/>
                </w:rPr>
                <w:delText>Roche Eesti OÜ</w:delText>
              </w:r>
            </w:del>
          </w:p>
          <w:p w14:paraId="4796C3A0" w14:textId="409D53D8" w:rsidR="00166B3E" w:rsidRPr="005913BF" w:rsidDel="00166B3E" w:rsidRDefault="00166B3E" w:rsidP="00362C65">
            <w:pPr>
              <w:rPr>
                <w:del w:id="1406" w:author="Author" w:date="2025-07-23T14:20:00Z"/>
              </w:rPr>
            </w:pPr>
            <w:del w:id="1407" w:author="Author" w:date="2025-07-23T14:20:00Z">
              <w:r w:rsidRPr="005913BF" w:rsidDel="00166B3E">
                <w:delText>Tel: + 372 - 6 177 380</w:delText>
              </w:r>
            </w:del>
          </w:p>
          <w:p w14:paraId="7DDB9A7A" w14:textId="6EA66CA4" w:rsidR="00166B3E" w:rsidRPr="005913BF" w:rsidDel="00166B3E" w:rsidRDefault="00166B3E" w:rsidP="00362C65">
            <w:pPr>
              <w:rPr>
                <w:del w:id="1408" w:author="Author" w:date="2025-07-23T14:20:00Z"/>
              </w:rPr>
            </w:pPr>
          </w:p>
        </w:tc>
        <w:tc>
          <w:tcPr>
            <w:tcW w:w="4590" w:type="dxa"/>
          </w:tcPr>
          <w:p w14:paraId="6CC233DA" w14:textId="5EB95570" w:rsidR="00166B3E" w:rsidRPr="005913BF" w:rsidDel="00166B3E" w:rsidRDefault="00166B3E" w:rsidP="00362C65">
            <w:pPr>
              <w:rPr>
                <w:del w:id="1409" w:author="Author" w:date="2025-07-23T14:20:00Z"/>
              </w:rPr>
            </w:pPr>
            <w:del w:id="1410" w:author="Author" w:date="2025-07-23T14:20:00Z">
              <w:r w:rsidRPr="005913BF" w:rsidDel="00166B3E">
                <w:rPr>
                  <w:b/>
                </w:rPr>
                <w:delText>Österreich</w:delText>
              </w:r>
            </w:del>
          </w:p>
          <w:p w14:paraId="714C2402" w14:textId="7BB6B256" w:rsidR="00166B3E" w:rsidRPr="005913BF" w:rsidDel="00166B3E" w:rsidRDefault="00166B3E" w:rsidP="00362C65">
            <w:pPr>
              <w:rPr>
                <w:del w:id="1411" w:author="Author" w:date="2025-07-23T14:20:00Z"/>
              </w:rPr>
            </w:pPr>
            <w:del w:id="1412" w:author="Author" w:date="2025-07-23T14:20:00Z">
              <w:r w:rsidRPr="005913BF" w:rsidDel="00166B3E">
                <w:delText>Roche Austria GmbH</w:delText>
              </w:r>
            </w:del>
          </w:p>
          <w:p w14:paraId="110E5DA3" w14:textId="1C106BCD" w:rsidR="00166B3E" w:rsidRPr="005913BF" w:rsidDel="00166B3E" w:rsidRDefault="00166B3E" w:rsidP="00362C65">
            <w:pPr>
              <w:rPr>
                <w:del w:id="1413" w:author="Author" w:date="2025-07-23T14:20:00Z"/>
              </w:rPr>
            </w:pPr>
            <w:del w:id="1414" w:author="Author" w:date="2025-07-23T14:20:00Z">
              <w:r w:rsidRPr="005913BF" w:rsidDel="00166B3E">
                <w:delText>Tel: +43 (0) 1 27739</w:delText>
              </w:r>
            </w:del>
          </w:p>
          <w:p w14:paraId="6F2AE1E5" w14:textId="3D046B18" w:rsidR="00166B3E" w:rsidRPr="005913BF" w:rsidDel="00166B3E" w:rsidRDefault="00166B3E" w:rsidP="00362C65">
            <w:pPr>
              <w:rPr>
                <w:del w:id="1415" w:author="Author" w:date="2025-07-23T14:20:00Z"/>
              </w:rPr>
            </w:pPr>
          </w:p>
        </w:tc>
      </w:tr>
      <w:tr w:rsidR="00166B3E" w:rsidRPr="005913BF" w:rsidDel="00166B3E" w14:paraId="3D08AA43" w14:textId="626BC7FB" w:rsidTr="00166B3E">
        <w:trPr>
          <w:cantSplit/>
          <w:del w:id="1416" w:author="Author" w:date="2025-07-23T14:20:00Z"/>
        </w:trPr>
        <w:tc>
          <w:tcPr>
            <w:tcW w:w="4590" w:type="dxa"/>
          </w:tcPr>
          <w:p w14:paraId="5081B15E" w14:textId="12FBF17C" w:rsidR="00166B3E" w:rsidRPr="005913BF" w:rsidDel="00166B3E" w:rsidRDefault="00166B3E" w:rsidP="00362C65">
            <w:pPr>
              <w:rPr>
                <w:del w:id="1417" w:author="Author" w:date="2025-07-23T14:20:00Z"/>
              </w:rPr>
            </w:pPr>
            <w:del w:id="1418" w:author="Author" w:date="2025-07-23T14:20:00Z">
              <w:r w:rsidRPr="00BB15C5" w:rsidDel="00166B3E">
                <w:rPr>
                  <w:b/>
                </w:rPr>
                <w:delText>Ελλάδα</w:delText>
              </w:r>
            </w:del>
          </w:p>
          <w:p w14:paraId="1A7E3EB7" w14:textId="5574BE9D" w:rsidR="00166B3E" w:rsidRPr="005913BF" w:rsidDel="00166B3E" w:rsidRDefault="00166B3E" w:rsidP="00362C65">
            <w:pPr>
              <w:rPr>
                <w:del w:id="1419" w:author="Author" w:date="2025-07-23T14:20:00Z"/>
              </w:rPr>
            </w:pPr>
            <w:del w:id="1420" w:author="Author" w:date="2025-07-23T14:20:00Z">
              <w:r w:rsidRPr="005913BF" w:rsidDel="00166B3E">
                <w:delText xml:space="preserve">Roche (Hellas) A.E. </w:delText>
              </w:r>
            </w:del>
          </w:p>
          <w:p w14:paraId="7838A49B" w14:textId="6971C716" w:rsidR="00166B3E" w:rsidRPr="005913BF" w:rsidDel="00166B3E" w:rsidRDefault="00166B3E" w:rsidP="00362C65">
            <w:pPr>
              <w:rPr>
                <w:del w:id="1421" w:author="Author" w:date="2025-07-23T14:20:00Z"/>
              </w:rPr>
            </w:pPr>
            <w:del w:id="1422" w:author="Author" w:date="2025-07-23T14:20:00Z">
              <w:r w:rsidRPr="00BB15C5" w:rsidDel="00166B3E">
                <w:delText>Τηλ</w:delText>
              </w:r>
              <w:r w:rsidRPr="005913BF" w:rsidDel="00166B3E">
                <w:delText>: +30 210 61 66 100</w:delText>
              </w:r>
            </w:del>
          </w:p>
          <w:p w14:paraId="300FBC01" w14:textId="4CEF8C68" w:rsidR="00166B3E" w:rsidRPr="005913BF" w:rsidDel="00166B3E" w:rsidRDefault="00166B3E" w:rsidP="00362C65">
            <w:pPr>
              <w:rPr>
                <w:del w:id="1423" w:author="Author" w:date="2025-07-23T14:20:00Z"/>
              </w:rPr>
            </w:pPr>
          </w:p>
        </w:tc>
        <w:tc>
          <w:tcPr>
            <w:tcW w:w="4590" w:type="dxa"/>
          </w:tcPr>
          <w:p w14:paraId="66AC4934" w14:textId="61449CE0" w:rsidR="00166B3E" w:rsidRPr="005913BF" w:rsidDel="00166B3E" w:rsidRDefault="00166B3E" w:rsidP="00362C65">
            <w:pPr>
              <w:rPr>
                <w:del w:id="1424" w:author="Author" w:date="2025-07-23T14:20:00Z"/>
                <w:b/>
              </w:rPr>
            </w:pPr>
            <w:del w:id="1425" w:author="Author" w:date="2025-07-23T14:20:00Z">
              <w:r w:rsidRPr="005913BF" w:rsidDel="00166B3E">
                <w:rPr>
                  <w:b/>
                </w:rPr>
                <w:delText>Polska</w:delText>
              </w:r>
            </w:del>
          </w:p>
          <w:p w14:paraId="7A813DBB" w14:textId="4A8AB762" w:rsidR="00166B3E" w:rsidRPr="005913BF" w:rsidDel="00166B3E" w:rsidRDefault="00166B3E" w:rsidP="00362C65">
            <w:pPr>
              <w:rPr>
                <w:del w:id="1426" w:author="Author" w:date="2025-07-23T14:20:00Z"/>
              </w:rPr>
            </w:pPr>
            <w:del w:id="1427" w:author="Author" w:date="2025-07-23T14:20:00Z">
              <w:r w:rsidRPr="005913BF" w:rsidDel="00166B3E">
                <w:delText>Roche Polska Sp.z o.o.</w:delText>
              </w:r>
            </w:del>
          </w:p>
          <w:p w14:paraId="4B2A3A13" w14:textId="035F55E4" w:rsidR="00166B3E" w:rsidRPr="005913BF" w:rsidDel="00166B3E" w:rsidRDefault="00166B3E" w:rsidP="00362C65">
            <w:pPr>
              <w:rPr>
                <w:del w:id="1428" w:author="Author" w:date="2025-07-23T14:20:00Z"/>
              </w:rPr>
            </w:pPr>
            <w:del w:id="1429" w:author="Author" w:date="2025-07-23T14:20:00Z">
              <w:r w:rsidRPr="005913BF" w:rsidDel="00166B3E">
                <w:delText>Tel: +48 - 22 345 18 88</w:delText>
              </w:r>
            </w:del>
          </w:p>
          <w:p w14:paraId="2E02D095" w14:textId="7B6EBD94" w:rsidR="00166B3E" w:rsidRPr="005913BF" w:rsidDel="00166B3E" w:rsidRDefault="00166B3E" w:rsidP="00362C65">
            <w:pPr>
              <w:rPr>
                <w:del w:id="1430" w:author="Author" w:date="2025-07-23T14:20:00Z"/>
              </w:rPr>
            </w:pPr>
          </w:p>
        </w:tc>
      </w:tr>
      <w:tr w:rsidR="00166B3E" w:rsidRPr="005913BF" w:rsidDel="00166B3E" w14:paraId="67B3F288" w14:textId="632ECD06" w:rsidTr="00166B3E">
        <w:trPr>
          <w:cantSplit/>
          <w:del w:id="1431" w:author="Author" w:date="2025-07-23T14:20:00Z"/>
        </w:trPr>
        <w:tc>
          <w:tcPr>
            <w:tcW w:w="4590" w:type="dxa"/>
          </w:tcPr>
          <w:p w14:paraId="1078A6C8" w14:textId="4E3D9355" w:rsidR="00166B3E" w:rsidRPr="005913BF" w:rsidDel="00166B3E" w:rsidRDefault="00166B3E" w:rsidP="00362C65">
            <w:pPr>
              <w:rPr>
                <w:del w:id="1432" w:author="Author" w:date="2025-07-23T14:20:00Z"/>
                <w:b/>
              </w:rPr>
            </w:pPr>
            <w:del w:id="1433" w:author="Author" w:date="2025-07-23T14:20:00Z">
              <w:r w:rsidRPr="005913BF" w:rsidDel="00166B3E">
                <w:rPr>
                  <w:b/>
                </w:rPr>
                <w:delText>España</w:delText>
              </w:r>
            </w:del>
          </w:p>
          <w:p w14:paraId="7FA30358" w14:textId="4E80A592" w:rsidR="00166B3E" w:rsidRPr="005913BF" w:rsidDel="00166B3E" w:rsidRDefault="00166B3E" w:rsidP="00362C65">
            <w:pPr>
              <w:rPr>
                <w:del w:id="1434" w:author="Author" w:date="2025-07-23T14:20:00Z"/>
              </w:rPr>
            </w:pPr>
            <w:del w:id="1435" w:author="Author" w:date="2025-07-23T14:20:00Z">
              <w:r w:rsidRPr="005913BF" w:rsidDel="00166B3E">
                <w:delText>Roche Farma S.A.</w:delText>
              </w:r>
            </w:del>
          </w:p>
          <w:p w14:paraId="2BC44C1E" w14:textId="560CAA7A" w:rsidR="00166B3E" w:rsidRPr="005913BF" w:rsidDel="00166B3E" w:rsidRDefault="00166B3E" w:rsidP="00362C65">
            <w:pPr>
              <w:rPr>
                <w:del w:id="1436" w:author="Author" w:date="2025-07-23T14:20:00Z"/>
              </w:rPr>
            </w:pPr>
            <w:del w:id="1437" w:author="Author" w:date="2025-07-23T14:20:00Z">
              <w:r w:rsidRPr="005913BF" w:rsidDel="00166B3E">
                <w:delText>Tel: +34 - 91 324 81 00</w:delText>
              </w:r>
            </w:del>
          </w:p>
          <w:p w14:paraId="24A8EC33" w14:textId="3EF4FF49" w:rsidR="00166B3E" w:rsidRPr="005913BF" w:rsidDel="00166B3E" w:rsidRDefault="00166B3E" w:rsidP="00362C65">
            <w:pPr>
              <w:rPr>
                <w:del w:id="1438" w:author="Author" w:date="2025-07-23T14:20:00Z"/>
              </w:rPr>
            </w:pPr>
          </w:p>
        </w:tc>
        <w:tc>
          <w:tcPr>
            <w:tcW w:w="4590" w:type="dxa"/>
          </w:tcPr>
          <w:p w14:paraId="7F7A1712" w14:textId="07B6B27D" w:rsidR="00166B3E" w:rsidRPr="005913BF" w:rsidDel="00166B3E" w:rsidRDefault="00166B3E" w:rsidP="00362C65">
            <w:pPr>
              <w:rPr>
                <w:del w:id="1439" w:author="Author" w:date="2025-07-23T14:20:00Z"/>
              </w:rPr>
            </w:pPr>
            <w:del w:id="1440" w:author="Author" w:date="2025-07-23T14:20:00Z">
              <w:r w:rsidRPr="005913BF" w:rsidDel="00166B3E">
                <w:rPr>
                  <w:b/>
                </w:rPr>
                <w:delText>Portugal</w:delText>
              </w:r>
            </w:del>
          </w:p>
          <w:p w14:paraId="09D416BD" w14:textId="5F1F9EBF" w:rsidR="00166B3E" w:rsidRPr="005913BF" w:rsidDel="00166B3E" w:rsidRDefault="00166B3E" w:rsidP="00362C65">
            <w:pPr>
              <w:rPr>
                <w:del w:id="1441" w:author="Author" w:date="2025-07-23T14:20:00Z"/>
              </w:rPr>
            </w:pPr>
            <w:del w:id="1442" w:author="Author" w:date="2025-07-23T14:20:00Z">
              <w:r w:rsidRPr="005913BF" w:rsidDel="00166B3E">
                <w:delText>Roche Farmacêutica Química, Lda</w:delText>
              </w:r>
            </w:del>
          </w:p>
          <w:p w14:paraId="2878F441" w14:textId="0BC3582B" w:rsidR="00166B3E" w:rsidRPr="005913BF" w:rsidDel="00166B3E" w:rsidRDefault="00166B3E" w:rsidP="00362C65">
            <w:pPr>
              <w:rPr>
                <w:del w:id="1443" w:author="Author" w:date="2025-07-23T14:20:00Z"/>
              </w:rPr>
            </w:pPr>
            <w:del w:id="1444" w:author="Author" w:date="2025-07-23T14:20:00Z">
              <w:r w:rsidRPr="005913BF" w:rsidDel="00166B3E">
                <w:delText>Tel: +351 - 21 425 70 00</w:delText>
              </w:r>
            </w:del>
          </w:p>
          <w:p w14:paraId="433F1FCE" w14:textId="601A11EE" w:rsidR="00166B3E" w:rsidRPr="005913BF" w:rsidDel="00166B3E" w:rsidRDefault="00166B3E" w:rsidP="00362C65">
            <w:pPr>
              <w:rPr>
                <w:del w:id="1445" w:author="Author" w:date="2025-07-23T14:20:00Z"/>
              </w:rPr>
            </w:pPr>
          </w:p>
        </w:tc>
      </w:tr>
      <w:tr w:rsidR="00166B3E" w:rsidRPr="005913BF" w:rsidDel="00166B3E" w14:paraId="651E024A" w14:textId="0F280612" w:rsidTr="00166B3E">
        <w:trPr>
          <w:cantSplit/>
          <w:del w:id="1446" w:author="Author" w:date="2025-07-23T14:20:00Z"/>
        </w:trPr>
        <w:tc>
          <w:tcPr>
            <w:tcW w:w="4590" w:type="dxa"/>
          </w:tcPr>
          <w:p w14:paraId="7D6C3D4B" w14:textId="599BA6E0" w:rsidR="00166B3E" w:rsidRPr="005913BF" w:rsidDel="00166B3E" w:rsidRDefault="00166B3E" w:rsidP="00362C65">
            <w:pPr>
              <w:rPr>
                <w:del w:id="1447" w:author="Author" w:date="2025-07-23T14:20:00Z"/>
              </w:rPr>
            </w:pPr>
            <w:del w:id="1448" w:author="Author" w:date="2025-07-23T14:20:00Z">
              <w:r w:rsidRPr="005913BF" w:rsidDel="00166B3E">
                <w:rPr>
                  <w:b/>
                </w:rPr>
                <w:delText>France</w:delText>
              </w:r>
            </w:del>
          </w:p>
          <w:p w14:paraId="3C786A0C" w14:textId="7F605016" w:rsidR="00166B3E" w:rsidRPr="005913BF" w:rsidDel="00166B3E" w:rsidRDefault="00166B3E" w:rsidP="00362C65">
            <w:pPr>
              <w:rPr>
                <w:del w:id="1449" w:author="Author" w:date="2025-07-23T14:20:00Z"/>
              </w:rPr>
            </w:pPr>
            <w:del w:id="1450" w:author="Author" w:date="2025-07-23T14:20:00Z">
              <w:r w:rsidRPr="005913BF" w:rsidDel="00166B3E">
                <w:delText>Roche</w:delText>
              </w:r>
            </w:del>
          </w:p>
          <w:p w14:paraId="72891550" w14:textId="286FA1EA" w:rsidR="00166B3E" w:rsidRPr="005913BF" w:rsidDel="00166B3E" w:rsidRDefault="00166B3E" w:rsidP="00362C65">
            <w:pPr>
              <w:rPr>
                <w:del w:id="1451" w:author="Author" w:date="2025-07-23T14:20:00Z"/>
              </w:rPr>
            </w:pPr>
            <w:del w:id="1452" w:author="Author" w:date="2025-07-23T14:20:00Z">
              <w:r w:rsidRPr="005913BF" w:rsidDel="00166B3E">
                <w:delText>Tél: +33 (0) 1 47 61 40 00</w:delText>
              </w:r>
            </w:del>
          </w:p>
          <w:p w14:paraId="10039ECB" w14:textId="610A5F0C" w:rsidR="00166B3E" w:rsidRPr="005913BF" w:rsidDel="00166B3E" w:rsidRDefault="00166B3E" w:rsidP="00362C65">
            <w:pPr>
              <w:rPr>
                <w:del w:id="1453" w:author="Author" w:date="2025-07-23T14:20:00Z"/>
                <w:rFonts w:eastAsia="PMingLiU"/>
                <w:szCs w:val="22"/>
                <w:lang w:eastAsia="zh-CN"/>
              </w:rPr>
            </w:pPr>
            <w:del w:id="1454" w:author="Author" w:date="2025-07-23T14:20:00Z">
              <w:r w:rsidRPr="005913BF" w:rsidDel="00166B3E">
                <w:rPr>
                  <w:rFonts w:eastAsia="PMingLiU"/>
                  <w:szCs w:val="22"/>
                  <w:lang w:eastAsia="zh-CN"/>
                </w:rPr>
                <w:delText>ou</w:delText>
              </w:r>
            </w:del>
          </w:p>
          <w:p w14:paraId="75EF879E" w14:textId="5604BEB1" w:rsidR="00166B3E" w:rsidRPr="005913BF" w:rsidDel="00166B3E" w:rsidRDefault="00166B3E" w:rsidP="00362C65">
            <w:pPr>
              <w:rPr>
                <w:del w:id="1455" w:author="Author" w:date="2025-07-23T14:20:00Z"/>
                <w:rFonts w:eastAsia="PMingLiU"/>
                <w:szCs w:val="22"/>
                <w:lang w:eastAsia="zh-CN"/>
              </w:rPr>
            </w:pPr>
            <w:del w:id="1456" w:author="Author" w:date="2025-07-23T14:20:00Z">
              <w:r w:rsidRPr="005913BF" w:rsidDel="00166B3E">
                <w:rPr>
                  <w:rFonts w:eastAsia="PMingLiU"/>
                  <w:szCs w:val="22"/>
                  <w:lang w:eastAsia="zh-CN"/>
                </w:rPr>
                <w:delText>Chugai Pharma France</w:delText>
              </w:r>
            </w:del>
          </w:p>
          <w:p w14:paraId="0132A93F" w14:textId="1BFB6C20" w:rsidR="00166B3E" w:rsidRPr="005913BF" w:rsidDel="00166B3E" w:rsidRDefault="00166B3E" w:rsidP="00362C65">
            <w:pPr>
              <w:rPr>
                <w:del w:id="1457" w:author="Author" w:date="2025-07-23T14:20:00Z"/>
              </w:rPr>
            </w:pPr>
            <w:del w:id="1458" w:author="Author" w:date="2025-07-23T14:20:00Z">
              <w:r w:rsidRPr="005913BF" w:rsidDel="00166B3E">
                <w:rPr>
                  <w:rFonts w:eastAsia="PMingLiU"/>
                  <w:szCs w:val="22"/>
                  <w:lang w:eastAsia="zh-CN"/>
                </w:rPr>
                <w:delText>Tél: +33 (0) 1 56 37 05 20</w:delText>
              </w:r>
            </w:del>
          </w:p>
          <w:p w14:paraId="0F937848" w14:textId="176FBF60" w:rsidR="00166B3E" w:rsidRPr="005913BF" w:rsidDel="00166B3E" w:rsidRDefault="00166B3E" w:rsidP="00362C65">
            <w:pPr>
              <w:rPr>
                <w:del w:id="1459" w:author="Author" w:date="2025-07-23T14:20:00Z"/>
                <w:b/>
              </w:rPr>
            </w:pPr>
          </w:p>
        </w:tc>
        <w:tc>
          <w:tcPr>
            <w:tcW w:w="4590" w:type="dxa"/>
          </w:tcPr>
          <w:p w14:paraId="277A23F2" w14:textId="61C43A0E" w:rsidR="00166B3E" w:rsidRPr="005913BF" w:rsidDel="00166B3E" w:rsidRDefault="00166B3E" w:rsidP="00362C65">
            <w:pPr>
              <w:tabs>
                <w:tab w:val="left" w:pos="-720"/>
                <w:tab w:val="left" w:pos="567"/>
                <w:tab w:val="left" w:pos="4536"/>
              </w:tabs>
              <w:suppressAutoHyphens/>
              <w:spacing w:line="260" w:lineRule="exact"/>
              <w:rPr>
                <w:del w:id="1460" w:author="Author" w:date="2025-07-23T14:20:00Z"/>
                <w:b/>
                <w:szCs w:val="22"/>
                <w:lang w:eastAsia="en-US"/>
              </w:rPr>
            </w:pPr>
            <w:del w:id="1461" w:author="Author" w:date="2025-07-23T14:20:00Z">
              <w:r w:rsidRPr="005913BF" w:rsidDel="00166B3E">
                <w:rPr>
                  <w:b/>
                  <w:szCs w:val="22"/>
                  <w:lang w:eastAsia="en-US"/>
                </w:rPr>
                <w:delText>România</w:delText>
              </w:r>
            </w:del>
          </w:p>
          <w:p w14:paraId="13C1CC54" w14:textId="01A429BF" w:rsidR="00166B3E" w:rsidRPr="005913BF" w:rsidDel="00166B3E" w:rsidRDefault="00166B3E" w:rsidP="00362C65">
            <w:pPr>
              <w:tabs>
                <w:tab w:val="left" w:pos="-720"/>
                <w:tab w:val="left" w:pos="4536"/>
              </w:tabs>
              <w:suppressAutoHyphens/>
              <w:rPr>
                <w:del w:id="1462" w:author="Author" w:date="2025-07-23T14:20:00Z"/>
                <w:szCs w:val="22"/>
              </w:rPr>
            </w:pPr>
            <w:del w:id="1463" w:author="Author" w:date="2025-07-23T14:20:00Z">
              <w:r w:rsidRPr="005913BF" w:rsidDel="00166B3E">
                <w:rPr>
                  <w:szCs w:val="22"/>
                </w:rPr>
                <w:delText>Roche România S.R.L.</w:delText>
              </w:r>
            </w:del>
          </w:p>
          <w:p w14:paraId="0CC86056" w14:textId="2E550D28" w:rsidR="00166B3E" w:rsidRPr="005913BF" w:rsidDel="00166B3E" w:rsidRDefault="00166B3E" w:rsidP="00362C65">
            <w:pPr>
              <w:tabs>
                <w:tab w:val="left" w:pos="-720"/>
                <w:tab w:val="left" w:pos="4536"/>
              </w:tabs>
              <w:suppressAutoHyphens/>
              <w:rPr>
                <w:del w:id="1464" w:author="Author" w:date="2025-07-23T14:20:00Z"/>
                <w:szCs w:val="22"/>
              </w:rPr>
            </w:pPr>
            <w:del w:id="1465" w:author="Author" w:date="2025-07-23T14:20:00Z">
              <w:r w:rsidRPr="005913BF" w:rsidDel="00166B3E">
                <w:rPr>
                  <w:szCs w:val="22"/>
                </w:rPr>
                <w:delText>Tel: +40 21 206 47 01</w:delText>
              </w:r>
            </w:del>
          </w:p>
          <w:p w14:paraId="7E248CB5" w14:textId="0FE695C2" w:rsidR="00166B3E" w:rsidRPr="005913BF" w:rsidDel="00166B3E" w:rsidRDefault="00166B3E" w:rsidP="00362C65">
            <w:pPr>
              <w:tabs>
                <w:tab w:val="left" w:pos="-720"/>
                <w:tab w:val="left" w:pos="4536"/>
              </w:tabs>
              <w:suppressAutoHyphens/>
              <w:rPr>
                <w:del w:id="1466" w:author="Author" w:date="2025-07-23T14:20:00Z"/>
              </w:rPr>
            </w:pPr>
          </w:p>
          <w:p w14:paraId="5B36EC8F" w14:textId="1C0BE39F" w:rsidR="00166B3E" w:rsidRPr="005913BF" w:rsidDel="00166B3E" w:rsidRDefault="00166B3E" w:rsidP="00362C65">
            <w:pPr>
              <w:tabs>
                <w:tab w:val="left" w:pos="-720"/>
                <w:tab w:val="left" w:pos="4536"/>
              </w:tabs>
              <w:suppressAutoHyphens/>
              <w:rPr>
                <w:del w:id="1467" w:author="Author" w:date="2025-07-23T14:20:00Z"/>
              </w:rPr>
            </w:pPr>
          </w:p>
        </w:tc>
      </w:tr>
      <w:tr w:rsidR="00166B3E" w:rsidRPr="005913BF" w:rsidDel="00166B3E" w14:paraId="1D3EBE56" w14:textId="0255D927" w:rsidTr="00166B3E">
        <w:trPr>
          <w:cantSplit/>
          <w:del w:id="1468" w:author="Author" w:date="2025-07-23T14:20:00Z"/>
        </w:trPr>
        <w:tc>
          <w:tcPr>
            <w:tcW w:w="4590" w:type="dxa"/>
          </w:tcPr>
          <w:p w14:paraId="4B4AB0A4" w14:textId="272F6D58" w:rsidR="00166B3E" w:rsidRPr="005913BF" w:rsidDel="00166B3E" w:rsidRDefault="00166B3E" w:rsidP="00362C65">
            <w:pPr>
              <w:rPr>
                <w:del w:id="1469" w:author="Author" w:date="2025-07-23T14:20:00Z"/>
                <w:b/>
              </w:rPr>
            </w:pPr>
            <w:del w:id="1470" w:author="Author" w:date="2025-07-23T14:20:00Z">
              <w:r w:rsidRPr="005913BF" w:rsidDel="00166B3E">
                <w:rPr>
                  <w:b/>
                </w:rPr>
                <w:delText>Hrvatska</w:delText>
              </w:r>
            </w:del>
          </w:p>
          <w:p w14:paraId="0B6762AA" w14:textId="6A0D538E" w:rsidR="00166B3E" w:rsidRPr="005913BF" w:rsidDel="00166B3E" w:rsidRDefault="00166B3E" w:rsidP="00362C65">
            <w:pPr>
              <w:rPr>
                <w:del w:id="1471" w:author="Author" w:date="2025-07-23T14:20:00Z"/>
              </w:rPr>
            </w:pPr>
            <w:del w:id="1472" w:author="Author" w:date="2025-07-23T14:20:00Z">
              <w:r w:rsidRPr="005913BF" w:rsidDel="00166B3E">
                <w:delText>Roche d.o.o</w:delText>
              </w:r>
            </w:del>
          </w:p>
          <w:p w14:paraId="1840DA7E" w14:textId="14F46C69" w:rsidR="00166B3E" w:rsidRPr="005913BF" w:rsidDel="00166B3E" w:rsidRDefault="00166B3E" w:rsidP="00362C65">
            <w:pPr>
              <w:rPr>
                <w:del w:id="1473" w:author="Author" w:date="2025-07-23T14:20:00Z"/>
              </w:rPr>
            </w:pPr>
            <w:del w:id="1474" w:author="Author" w:date="2025-07-23T14:20:00Z">
              <w:r w:rsidRPr="005913BF" w:rsidDel="00166B3E">
                <w:delText>Tel: +385 1 47 22 333</w:delText>
              </w:r>
            </w:del>
          </w:p>
          <w:p w14:paraId="0B0AD93C" w14:textId="7FEFBCED" w:rsidR="00166B3E" w:rsidRPr="005913BF" w:rsidDel="00166B3E" w:rsidRDefault="00166B3E" w:rsidP="00362C65">
            <w:pPr>
              <w:rPr>
                <w:del w:id="1475" w:author="Author" w:date="2025-07-23T14:20:00Z"/>
                <w:b/>
              </w:rPr>
            </w:pPr>
          </w:p>
          <w:p w14:paraId="3A3C94E2" w14:textId="62E13C88" w:rsidR="00166B3E" w:rsidRPr="005913BF" w:rsidDel="00166B3E" w:rsidRDefault="00166B3E" w:rsidP="00362C65">
            <w:pPr>
              <w:rPr>
                <w:del w:id="1476" w:author="Author" w:date="2025-07-23T14:20:00Z"/>
                <w:b/>
              </w:rPr>
            </w:pPr>
            <w:del w:id="1477" w:author="Author" w:date="2025-07-23T14:20:00Z">
              <w:r w:rsidRPr="005913BF" w:rsidDel="00166B3E">
                <w:rPr>
                  <w:b/>
                </w:rPr>
                <w:delText>Ireland</w:delText>
              </w:r>
            </w:del>
          </w:p>
          <w:p w14:paraId="412883E2" w14:textId="2CEB4ADF" w:rsidR="00166B3E" w:rsidRPr="005913BF" w:rsidDel="00166B3E" w:rsidRDefault="00166B3E" w:rsidP="00362C65">
            <w:pPr>
              <w:rPr>
                <w:del w:id="1478" w:author="Author" w:date="2025-07-23T14:20:00Z"/>
              </w:rPr>
            </w:pPr>
            <w:del w:id="1479" w:author="Author" w:date="2025-07-23T14:20:00Z">
              <w:r w:rsidRPr="005913BF" w:rsidDel="00166B3E">
                <w:delText>Roche Products (Ireland) Ltd.</w:delText>
              </w:r>
            </w:del>
          </w:p>
          <w:p w14:paraId="4A585084" w14:textId="06E1087D" w:rsidR="00166B3E" w:rsidRPr="005913BF" w:rsidDel="00166B3E" w:rsidRDefault="00166B3E" w:rsidP="00362C65">
            <w:pPr>
              <w:rPr>
                <w:del w:id="1480" w:author="Author" w:date="2025-07-23T14:20:00Z"/>
              </w:rPr>
            </w:pPr>
            <w:del w:id="1481" w:author="Author" w:date="2025-07-23T14:20:00Z">
              <w:r w:rsidRPr="005913BF" w:rsidDel="00166B3E">
                <w:delText>Tel: +353 (0) 1 469 0700</w:delText>
              </w:r>
            </w:del>
          </w:p>
          <w:p w14:paraId="3915A282" w14:textId="020F4715" w:rsidR="00166B3E" w:rsidRPr="005913BF" w:rsidDel="00166B3E" w:rsidRDefault="00166B3E" w:rsidP="00362C65">
            <w:pPr>
              <w:rPr>
                <w:del w:id="1482" w:author="Author" w:date="2025-07-23T14:20:00Z"/>
              </w:rPr>
            </w:pPr>
          </w:p>
        </w:tc>
        <w:tc>
          <w:tcPr>
            <w:tcW w:w="4590" w:type="dxa"/>
          </w:tcPr>
          <w:p w14:paraId="0E0824CE" w14:textId="1F268F6D" w:rsidR="00166B3E" w:rsidRPr="005913BF" w:rsidDel="00166B3E" w:rsidRDefault="00166B3E" w:rsidP="00362C65">
            <w:pPr>
              <w:rPr>
                <w:del w:id="1483" w:author="Author" w:date="2025-07-23T14:20:00Z"/>
                <w:b/>
              </w:rPr>
            </w:pPr>
          </w:p>
          <w:p w14:paraId="6978A290" w14:textId="2559152E" w:rsidR="00166B3E" w:rsidRPr="005913BF" w:rsidDel="00166B3E" w:rsidRDefault="00166B3E" w:rsidP="00362C65">
            <w:pPr>
              <w:rPr>
                <w:del w:id="1484" w:author="Author" w:date="2025-07-23T14:20:00Z"/>
                <w:b/>
              </w:rPr>
            </w:pPr>
          </w:p>
          <w:p w14:paraId="54016333" w14:textId="658E4240" w:rsidR="00166B3E" w:rsidRPr="005913BF" w:rsidDel="00166B3E" w:rsidRDefault="00166B3E" w:rsidP="00362C65">
            <w:pPr>
              <w:rPr>
                <w:del w:id="1485" w:author="Author" w:date="2025-07-23T14:20:00Z"/>
                <w:b/>
              </w:rPr>
            </w:pPr>
          </w:p>
          <w:p w14:paraId="54478327" w14:textId="4CCFF055" w:rsidR="00166B3E" w:rsidRPr="005913BF" w:rsidDel="00166B3E" w:rsidRDefault="00166B3E" w:rsidP="00362C65">
            <w:pPr>
              <w:rPr>
                <w:del w:id="1486" w:author="Author" w:date="2025-07-23T14:20:00Z"/>
                <w:b/>
              </w:rPr>
            </w:pPr>
            <w:del w:id="1487" w:author="Author" w:date="2025-07-23T14:20:00Z">
              <w:r w:rsidRPr="005913BF" w:rsidDel="00166B3E">
                <w:rPr>
                  <w:b/>
                </w:rPr>
                <w:delText>Slovenija</w:delText>
              </w:r>
            </w:del>
          </w:p>
          <w:p w14:paraId="567F5106" w14:textId="22791A89" w:rsidR="00166B3E" w:rsidRPr="005913BF" w:rsidDel="00166B3E" w:rsidRDefault="00166B3E" w:rsidP="00362C65">
            <w:pPr>
              <w:rPr>
                <w:del w:id="1488" w:author="Author" w:date="2025-07-23T14:20:00Z"/>
              </w:rPr>
            </w:pPr>
            <w:del w:id="1489" w:author="Author" w:date="2025-07-23T14:20:00Z">
              <w:r w:rsidRPr="005913BF" w:rsidDel="00166B3E">
                <w:delText>Roche farmacevtska družba d.o.o.</w:delText>
              </w:r>
            </w:del>
          </w:p>
          <w:p w14:paraId="6D54358F" w14:textId="47EC709F" w:rsidR="00166B3E" w:rsidRPr="005913BF" w:rsidDel="00166B3E" w:rsidRDefault="00166B3E" w:rsidP="00362C65">
            <w:pPr>
              <w:rPr>
                <w:del w:id="1490" w:author="Author" w:date="2025-07-23T14:20:00Z"/>
                <w:rFonts w:eastAsia="MS Mincho"/>
              </w:rPr>
            </w:pPr>
            <w:del w:id="1491" w:author="Author" w:date="2025-07-23T14:20:00Z">
              <w:r w:rsidRPr="005913BF" w:rsidDel="00166B3E">
                <w:rPr>
                  <w:rFonts w:eastAsia="MS Mincho"/>
                </w:rPr>
                <w:delText>Tel: +386 - 1 360 26 00</w:delText>
              </w:r>
            </w:del>
          </w:p>
          <w:p w14:paraId="52979BBF" w14:textId="54A96A0A" w:rsidR="00166B3E" w:rsidRPr="005913BF" w:rsidDel="00166B3E" w:rsidRDefault="00166B3E" w:rsidP="00362C65">
            <w:pPr>
              <w:rPr>
                <w:del w:id="1492" w:author="Author" w:date="2025-07-23T14:20:00Z"/>
              </w:rPr>
            </w:pPr>
          </w:p>
        </w:tc>
      </w:tr>
      <w:tr w:rsidR="00166B3E" w:rsidRPr="005913BF" w:rsidDel="00166B3E" w14:paraId="122A22A5" w14:textId="25C2F0D4" w:rsidTr="00166B3E">
        <w:trPr>
          <w:cantSplit/>
          <w:del w:id="1493" w:author="Author" w:date="2025-07-23T14:20:00Z"/>
        </w:trPr>
        <w:tc>
          <w:tcPr>
            <w:tcW w:w="4590" w:type="dxa"/>
          </w:tcPr>
          <w:p w14:paraId="0B18BBD1" w14:textId="50066145" w:rsidR="00166B3E" w:rsidRPr="005913BF" w:rsidDel="00166B3E" w:rsidRDefault="00166B3E" w:rsidP="00362C65">
            <w:pPr>
              <w:tabs>
                <w:tab w:val="left" w:pos="720"/>
              </w:tabs>
              <w:rPr>
                <w:del w:id="1494" w:author="Author" w:date="2025-07-23T14:20:00Z"/>
                <w:b/>
                <w:snapToGrid w:val="0"/>
              </w:rPr>
            </w:pPr>
            <w:del w:id="1495" w:author="Author" w:date="2025-07-23T14:20:00Z">
              <w:r w:rsidRPr="005913BF" w:rsidDel="00166B3E">
                <w:rPr>
                  <w:b/>
                  <w:snapToGrid w:val="0"/>
                </w:rPr>
                <w:delText xml:space="preserve">Ísland </w:delText>
              </w:r>
            </w:del>
          </w:p>
          <w:p w14:paraId="4EE9FAD8" w14:textId="7351E25B" w:rsidR="00166B3E" w:rsidRPr="005913BF" w:rsidDel="00166B3E" w:rsidRDefault="00166B3E" w:rsidP="00362C65">
            <w:pPr>
              <w:tabs>
                <w:tab w:val="left" w:pos="720"/>
              </w:tabs>
              <w:rPr>
                <w:del w:id="1496" w:author="Author" w:date="2025-07-23T14:20:00Z"/>
                <w:snapToGrid w:val="0"/>
              </w:rPr>
            </w:pPr>
            <w:del w:id="1497" w:author="Author" w:date="2025-07-23T14:20:00Z">
              <w:r w:rsidRPr="005913BF" w:rsidDel="00166B3E">
                <w:rPr>
                  <w:snapToGrid w:val="0"/>
                </w:rPr>
                <w:delText xml:space="preserve">Roche </w:delText>
              </w:r>
              <w:r w:rsidRPr="005913BF" w:rsidDel="00166B3E">
                <w:delText>Pharmaceuticals A/S</w:delText>
              </w:r>
            </w:del>
          </w:p>
          <w:p w14:paraId="014919F9" w14:textId="0331DB13" w:rsidR="00166B3E" w:rsidRPr="005913BF" w:rsidDel="00166B3E" w:rsidRDefault="00166B3E" w:rsidP="00362C65">
            <w:pPr>
              <w:tabs>
                <w:tab w:val="left" w:pos="720"/>
              </w:tabs>
              <w:rPr>
                <w:del w:id="1498" w:author="Author" w:date="2025-07-23T14:20:00Z"/>
                <w:snapToGrid w:val="0"/>
              </w:rPr>
            </w:pPr>
            <w:del w:id="1499" w:author="Author" w:date="2025-07-23T14:20:00Z">
              <w:r w:rsidRPr="005913BF" w:rsidDel="00166B3E">
                <w:rPr>
                  <w:szCs w:val="22"/>
                  <w:lang w:eastAsia="en-US"/>
                </w:rPr>
                <w:delText>c/o Icepharma hf</w:delText>
              </w:r>
            </w:del>
          </w:p>
          <w:p w14:paraId="6C760F57" w14:textId="316A78BE" w:rsidR="00166B3E" w:rsidRPr="005913BF" w:rsidDel="00166B3E" w:rsidRDefault="00166B3E" w:rsidP="00362C65">
            <w:pPr>
              <w:rPr>
                <w:del w:id="1500" w:author="Author" w:date="2025-07-23T14:20:00Z"/>
                <w:rFonts w:ascii="Arial" w:hAnsi="Arial"/>
                <w:snapToGrid w:val="0"/>
              </w:rPr>
            </w:pPr>
            <w:del w:id="1501" w:author="Author" w:date="2025-07-23T14:20:00Z">
              <w:r w:rsidRPr="005913BF" w:rsidDel="00166B3E">
                <w:delText>Sími</w:delText>
              </w:r>
              <w:r w:rsidRPr="005913BF" w:rsidDel="00166B3E">
                <w:rPr>
                  <w:snapToGrid w:val="0"/>
                </w:rPr>
                <w:delText>: +354 540 8000</w:delText>
              </w:r>
            </w:del>
          </w:p>
          <w:p w14:paraId="08376B0E" w14:textId="5CA6E444" w:rsidR="00166B3E" w:rsidRPr="005913BF" w:rsidDel="00166B3E" w:rsidRDefault="00166B3E" w:rsidP="00362C65">
            <w:pPr>
              <w:tabs>
                <w:tab w:val="left" w:pos="720"/>
              </w:tabs>
              <w:autoSpaceDE w:val="0"/>
              <w:autoSpaceDN w:val="0"/>
              <w:adjustRightInd w:val="0"/>
              <w:rPr>
                <w:del w:id="1502" w:author="Author" w:date="2025-07-23T14:20:00Z"/>
                <w:b/>
              </w:rPr>
            </w:pPr>
          </w:p>
        </w:tc>
        <w:tc>
          <w:tcPr>
            <w:tcW w:w="4590" w:type="dxa"/>
          </w:tcPr>
          <w:p w14:paraId="5112AD0F" w14:textId="73F6B703" w:rsidR="00166B3E" w:rsidRPr="005913BF" w:rsidDel="00166B3E" w:rsidRDefault="00166B3E" w:rsidP="00362C65">
            <w:pPr>
              <w:rPr>
                <w:del w:id="1503" w:author="Author" w:date="2025-07-23T14:20:00Z"/>
                <w:b/>
              </w:rPr>
            </w:pPr>
            <w:del w:id="1504" w:author="Author" w:date="2025-07-23T14:20:00Z">
              <w:r w:rsidRPr="005913BF" w:rsidDel="00166B3E">
                <w:rPr>
                  <w:b/>
                </w:rPr>
                <w:delText xml:space="preserve">Slovenská republika </w:delText>
              </w:r>
            </w:del>
          </w:p>
          <w:p w14:paraId="54860266" w14:textId="27EEEFA7" w:rsidR="00166B3E" w:rsidRPr="005913BF" w:rsidDel="00166B3E" w:rsidRDefault="00166B3E" w:rsidP="00362C65">
            <w:pPr>
              <w:rPr>
                <w:del w:id="1505" w:author="Author" w:date="2025-07-23T14:20:00Z"/>
              </w:rPr>
            </w:pPr>
            <w:del w:id="1506" w:author="Author" w:date="2025-07-23T14:20:00Z">
              <w:r w:rsidRPr="005913BF" w:rsidDel="00166B3E">
                <w:delText>Roche Slovensko, s.r.o.</w:delText>
              </w:r>
            </w:del>
          </w:p>
          <w:p w14:paraId="3416D6C0" w14:textId="7C38334C" w:rsidR="00166B3E" w:rsidRPr="005913BF" w:rsidDel="00166B3E" w:rsidRDefault="00166B3E" w:rsidP="00362C65">
            <w:pPr>
              <w:rPr>
                <w:del w:id="1507" w:author="Author" w:date="2025-07-23T14:20:00Z"/>
              </w:rPr>
            </w:pPr>
            <w:del w:id="1508" w:author="Author" w:date="2025-07-23T14:20:00Z">
              <w:r w:rsidRPr="005913BF" w:rsidDel="00166B3E">
                <w:delText>Tel: +421 - 2 52638201</w:delText>
              </w:r>
            </w:del>
          </w:p>
          <w:p w14:paraId="6B395977" w14:textId="1314F335" w:rsidR="00166B3E" w:rsidRPr="005913BF" w:rsidDel="00166B3E" w:rsidRDefault="00166B3E" w:rsidP="00362C65">
            <w:pPr>
              <w:rPr>
                <w:del w:id="1509" w:author="Author" w:date="2025-07-23T14:20:00Z"/>
                <w:b/>
              </w:rPr>
            </w:pPr>
          </w:p>
        </w:tc>
      </w:tr>
      <w:tr w:rsidR="00166B3E" w:rsidRPr="005913BF" w:rsidDel="00166B3E" w14:paraId="1612F400" w14:textId="4C0AB887" w:rsidTr="00166B3E">
        <w:trPr>
          <w:cantSplit/>
          <w:del w:id="1510" w:author="Author" w:date="2025-07-23T14:20:00Z"/>
        </w:trPr>
        <w:tc>
          <w:tcPr>
            <w:tcW w:w="4590" w:type="dxa"/>
          </w:tcPr>
          <w:p w14:paraId="757FC385" w14:textId="3621D244" w:rsidR="00166B3E" w:rsidRPr="005913BF" w:rsidDel="00166B3E" w:rsidRDefault="00166B3E" w:rsidP="00362C65">
            <w:pPr>
              <w:rPr>
                <w:del w:id="1511" w:author="Author" w:date="2025-07-23T14:20:00Z"/>
              </w:rPr>
            </w:pPr>
            <w:del w:id="1512" w:author="Author" w:date="2025-07-23T14:20:00Z">
              <w:r w:rsidRPr="005913BF" w:rsidDel="00166B3E">
                <w:rPr>
                  <w:b/>
                </w:rPr>
                <w:delText>Italia</w:delText>
              </w:r>
            </w:del>
          </w:p>
          <w:p w14:paraId="417CAC45" w14:textId="00E83476" w:rsidR="00166B3E" w:rsidRPr="005913BF" w:rsidDel="00166B3E" w:rsidRDefault="00166B3E" w:rsidP="00362C65">
            <w:pPr>
              <w:rPr>
                <w:del w:id="1513" w:author="Author" w:date="2025-07-23T14:20:00Z"/>
              </w:rPr>
            </w:pPr>
            <w:del w:id="1514" w:author="Author" w:date="2025-07-23T14:20:00Z">
              <w:r w:rsidRPr="005913BF" w:rsidDel="00166B3E">
                <w:delText>Roche S.p.A.</w:delText>
              </w:r>
            </w:del>
          </w:p>
          <w:p w14:paraId="66E99CB8" w14:textId="690E0802" w:rsidR="00166B3E" w:rsidRPr="005913BF" w:rsidDel="00166B3E" w:rsidRDefault="00166B3E" w:rsidP="00362C65">
            <w:pPr>
              <w:rPr>
                <w:del w:id="1515" w:author="Author" w:date="2025-07-23T14:20:00Z"/>
                <w:b/>
              </w:rPr>
            </w:pPr>
            <w:del w:id="1516" w:author="Author" w:date="2025-07-23T14:20:00Z">
              <w:r w:rsidRPr="005913BF" w:rsidDel="00166B3E">
                <w:delText>Tel: +39 - 039 2471</w:delText>
              </w:r>
            </w:del>
          </w:p>
        </w:tc>
        <w:tc>
          <w:tcPr>
            <w:tcW w:w="4590" w:type="dxa"/>
          </w:tcPr>
          <w:p w14:paraId="2B2E2DE4" w14:textId="37EEA37F" w:rsidR="00166B3E" w:rsidRPr="005913BF" w:rsidDel="00166B3E" w:rsidRDefault="00166B3E" w:rsidP="00362C65">
            <w:pPr>
              <w:rPr>
                <w:del w:id="1517" w:author="Author" w:date="2025-07-23T14:20:00Z"/>
                <w:b/>
              </w:rPr>
            </w:pPr>
            <w:del w:id="1518" w:author="Author" w:date="2025-07-23T14:20:00Z">
              <w:r w:rsidRPr="005913BF" w:rsidDel="00166B3E">
                <w:rPr>
                  <w:b/>
                </w:rPr>
                <w:delText>Suomi/Finland</w:delText>
              </w:r>
            </w:del>
          </w:p>
          <w:p w14:paraId="25A33EA6" w14:textId="486B6769" w:rsidR="00166B3E" w:rsidRPr="005913BF" w:rsidDel="00166B3E" w:rsidRDefault="00166B3E" w:rsidP="00362C65">
            <w:pPr>
              <w:rPr>
                <w:del w:id="1519" w:author="Author" w:date="2025-07-23T14:20:00Z"/>
                <w:snapToGrid w:val="0"/>
              </w:rPr>
            </w:pPr>
            <w:del w:id="1520" w:author="Author" w:date="2025-07-23T14:20:00Z">
              <w:r w:rsidRPr="005913BF" w:rsidDel="00166B3E">
                <w:delText>Roche Oy</w:delText>
              </w:r>
              <w:r w:rsidRPr="005913BF" w:rsidDel="00166B3E">
                <w:rPr>
                  <w:snapToGrid w:val="0"/>
                </w:rPr>
                <w:delText xml:space="preserve"> </w:delText>
              </w:r>
            </w:del>
          </w:p>
          <w:p w14:paraId="02A73057" w14:textId="52C066EE" w:rsidR="00166B3E" w:rsidRPr="005913BF" w:rsidDel="00166B3E" w:rsidRDefault="00166B3E" w:rsidP="00362C65">
            <w:pPr>
              <w:rPr>
                <w:del w:id="1521" w:author="Author" w:date="2025-07-23T14:20:00Z"/>
              </w:rPr>
            </w:pPr>
            <w:del w:id="1522" w:author="Author" w:date="2025-07-23T14:20:00Z">
              <w:r w:rsidRPr="005913BF" w:rsidDel="00166B3E">
                <w:delText>Puh/Tel: +358 (0) 10 554 500</w:delText>
              </w:r>
            </w:del>
          </w:p>
          <w:p w14:paraId="62F61866" w14:textId="3A39875C" w:rsidR="00166B3E" w:rsidRPr="005913BF" w:rsidDel="00166B3E" w:rsidRDefault="00166B3E" w:rsidP="00362C65">
            <w:pPr>
              <w:rPr>
                <w:del w:id="1523" w:author="Author" w:date="2025-07-23T14:20:00Z"/>
              </w:rPr>
            </w:pPr>
          </w:p>
        </w:tc>
      </w:tr>
      <w:tr w:rsidR="00166B3E" w:rsidRPr="005913BF" w:rsidDel="00166B3E" w14:paraId="56FF15FE" w14:textId="590B3D1A" w:rsidTr="00166B3E">
        <w:trPr>
          <w:cantSplit/>
          <w:del w:id="1524" w:author="Author" w:date="2025-07-23T14:20:00Z"/>
        </w:trPr>
        <w:tc>
          <w:tcPr>
            <w:tcW w:w="4590" w:type="dxa"/>
          </w:tcPr>
          <w:p w14:paraId="7027608A" w14:textId="3F1CC9F3" w:rsidR="00166B3E" w:rsidRPr="005913BF" w:rsidDel="00166B3E" w:rsidRDefault="00166B3E" w:rsidP="00362C65">
            <w:pPr>
              <w:rPr>
                <w:del w:id="1525" w:author="Author" w:date="2025-07-23T14:20:00Z"/>
                <w:rFonts w:ascii="Arial" w:hAnsi="Arial" w:cs="Arial"/>
                <w:sz w:val="20"/>
                <w:lang w:eastAsia="en-US"/>
              </w:rPr>
            </w:pPr>
            <w:del w:id="1526" w:author="Author" w:date="2025-07-23T14:20:00Z">
              <w:r w:rsidRPr="005913BF" w:rsidDel="00166B3E">
                <w:rPr>
                  <w:b/>
                </w:rPr>
                <w:delText>K</w:delText>
              </w:r>
              <w:r w:rsidRPr="00BB15C5" w:rsidDel="00166B3E">
                <w:rPr>
                  <w:b/>
                </w:rPr>
                <w:delText>ύπρος</w:delText>
              </w:r>
              <w:r w:rsidRPr="005913BF" w:rsidDel="00166B3E">
                <w:rPr>
                  <w:rFonts w:ascii="Arial" w:hAnsi="Arial" w:cs="Arial"/>
                  <w:sz w:val="20"/>
                  <w:lang w:eastAsia="en-US"/>
                </w:rPr>
                <w:delText xml:space="preserve"> </w:delText>
              </w:r>
            </w:del>
          </w:p>
          <w:p w14:paraId="31AF8558" w14:textId="115E51F4" w:rsidR="00166B3E" w:rsidRPr="005913BF" w:rsidDel="00166B3E" w:rsidRDefault="00166B3E" w:rsidP="00362C65">
            <w:pPr>
              <w:rPr>
                <w:del w:id="1527" w:author="Author" w:date="2025-07-23T14:20:00Z"/>
              </w:rPr>
            </w:pPr>
            <w:del w:id="1528" w:author="Author" w:date="2025-07-23T14:20:00Z">
              <w:r w:rsidRPr="005913BF" w:rsidDel="00166B3E">
                <w:delText xml:space="preserve">Roche (Hellas) A.E. </w:delText>
              </w:r>
            </w:del>
          </w:p>
          <w:p w14:paraId="359B5A82" w14:textId="7FCCDEDC" w:rsidR="00166B3E" w:rsidRPr="005913BF" w:rsidDel="00166B3E" w:rsidRDefault="00166B3E" w:rsidP="00362C65">
            <w:pPr>
              <w:rPr>
                <w:del w:id="1529" w:author="Author" w:date="2025-07-23T14:20:00Z"/>
              </w:rPr>
            </w:pPr>
            <w:del w:id="1530" w:author="Author" w:date="2025-07-23T14:20:00Z">
              <w:r w:rsidRPr="00BB15C5" w:rsidDel="00166B3E">
                <w:delText>Τηλ</w:delText>
              </w:r>
              <w:r w:rsidRPr="005913BF" w:rsidDel="00166B3E">
                <w:delText>: +30 210 61 66 100</w:delText>
              </w:r>
            </w:del>
          </w:p>
          <w:p w14:paraId="23EC0964" w14:textId="718EA085" w:rsidR="00166B3E" w:rsidRPr="005913BF" w:rsidDel="00166B3E" w:rsidRDefault="00166B3E" w:rsidP="00362C65">
            <w:pPr>
              <w:rPr>
                <w:del w:id="1531" w:author="Author" w:date="2025-07-23T14:20:00Z"/>
              </w:rPr>
            </w:pPr>
          </w:p>
        </w:tc>
        <w:tc>
          <w:tcPr>
            <w:tcW w:w="4590" w:type="dxa"/>
          </w:tcPr>
          <w:p w14:paraId="313104D7" w14:textId="2C3C7072" w:rsidR="00166B3E" w:rsidRPr="005913BF" w:rsidDel="00166B3E" w:rsidRDefault="00166B3E" w:rsidP="00362C65">
            <w:pPr>
              <w:rPr>
                <w:del w:id="1532" w:author="Author" w:date="2025-07-23T14:20:00Z"/>
              </w:rPr>
            </w:pPr>
            <w:del w:id="1533" w:author="Author" w:date="2025-07-23T14:20:00Z">
              <w:r w:rsidRPr="005913BF" w:rsidDel="00166B3E">
                <w:rPr>
                  <w:b/>
                </w:rPr>
                <w:delText>Sverige</w:delText>
              </w:r>
            </w:del>
          </w:p>
          <w:p w14:paraId="409378D5" w14:textId="510FECB9" w:rsidR="00166B3E" w:rsidRPr="005913BF" w:rsidDel="00166B3E" w:rsidRDefault="00166B3E" w:rsidP="00362C65">
            <w:pPr>
              <w:rPr>
                <w:del w:id="1534" w:author="Author" w:date="2025-07-23T14:20:00Z"/>
              </w:rPr>
            </w:pPr>
            <w:del w:id="1535" w:author="Author" w:date="2025-07-23T14:20:00Z">
              <w:r w:rsidRPr="005913BF" w:rsidDel="00166B3E">
                <w:delText>Roche AB</w:delText>
              </w:r>
            </w:del>
          </w:p>
          <w:p w14:paraId="748F5D37" w14:textId="7B799896" w:rsidR="00166B3E" w:rsidRPr="005913BF" w:rsidDel="00166B3E" w:rsidRDefault="00166B3E" w:rsidP="00362C65">
            <w:pPr>
              <w:suppressAutoHyphens/>
              <w:rPr>
                <w:del w:id="1536" w:author="Author" w:date="2025-07-23T14:20:00Z"/>
              </w:rPr>
            </w:pPr>
            <w:del w:id="1537" w:author="Author" w:date="2025-07-23T14:20:00Z">
              <w:r w:rsidRPr="005913BF" w:rsidDel="00166B3E">
                <w:delText>Tel: +46 (0) 8 726 1200</w:delText>
              </w:r>
            </w:del>
          </w:p>
          <w:p w14:paraId="3AF7FF04" w14:textId="02DFA6B6" w:rsidR="00166B3E" w:rsidRPr="005913BF" w:rsidDel="00166B3E" w:rsidRDefault="00166B3E" w:rsidP="00362C65">
            <w:pPr>
              <w:rPr>
                <w:del w:id="1538" w:author="Author" w:date="2025-07-23T14:20:00Z"/>
              </w:rPr>
            </w:pPr>
          </w:p>
        </w:tc>
      </w:tr>
      <w:tr w:rsidR="00166B3E" w:rsidRPr="005913BF" w:rsidDel="00166B3E" w14:paraId="597D24F3" w14:textId="638F66EE" w:rsidTr="00166B3E">
        <w:trPr>
          <w:cantSplit/>
          <w:del w:id="1539" w:author="Author" w:date="2025-07-23T14:20:00Z"/>
        </w:trPr>
        <w:tc>
          <w:tcPr>
            <w:tcW w:w="4590" w:type="dxa"/>
          </w:tcPr>
          <w:p w14:paraId="12FB8D70" w14:textId="27712988" w:rsidR="00166B3E" w:rsidRPr="005913BF" w:rsidDel="00166B3E" w:rsidRDefault="00166B3E" w:rsidP="00362C65">
            <w:pPr>
              <w:rPr>
                <w:del w:id="1540" w:author="Author" w:date="2025-07-23T14:20:00Z"/>
                <w:b/>
              </w:rPr>
            </w:pPr>
            <w:del w:id="1541" w:author="Author" w:date="2025-07-23T14:20:00Z">
              <w:r w:rsidRPr="005913BF" w:rsidDel="00166B3E">
                <w:rPr>
                  <w:b/>
                </w:rPr>
                <w:delText>Latvija</w:delText>
              </w:r>
            </w:del>
          </w:p>
          <w:p w14:paraId="576DC532" w14:textId="79D31E90" w:rsidR="00166B3E" w:rsidRPr="005913BF" w:rsidDel="00166B3E" w:rsidRDefault="00166B3E" w:rsidP="00362C65">
            <w:pPr>
              <w:rPr>
                <w:del w:id="1542" w:author="Author" w:date="2025-07-23T14:20:00Z"/>
              </w:rPr>
            </w:pPr>
            <w:del w:id="1543" w:author="Author" w:date="2025-07-23T14:20:00Z">
              <w:r w:rsidRPr="005913BF" w:rsidDel="00166B3E">
                <w:rPr>
                  <w:bCs/>
                </w:rPr>
                <w:delText>Roche Latvija SIA</w:delText>
              </w:r>
            </w:del>
          </w:p>
          <w:p w14:paraId="29330241" w14:textId="7D99B6D2" w:rsidR="00166B3E" w:rsidRPr="005913BF" w:rsidDel="00166B3E" w:rsidRDefault="00166B3E" w:rsidP="00362C65">
            <w:pPr>
              <w:rPr>
                <w:del w:id="1544" w:author="Author" w:date="2025-07-23T14:20:00Z"/>
              </w:rPr>
            </w:pPr>
            <w:del w:id="1545" w:author="Author" w:date="2025-07-23T14:20:00Z">
              <w:r w:rsidRPr="005913BF" w:rsidDel="00166B3E">
                <w:delText>Tel: +371 - 6 7039831</w:delText>
              </w:r>
            </w:del>
          </w:p>
          <w:p w14:paraId="24EA5174" w14:textId="0D077FCB" w:rsidR="00166B3E" w:rsidRPr="005913BF" w:rsidDel="00166B3E" w:rsidRDefault="00166B3E" w:rsidP="00362C65">
            <w:pPr>
              <w:rPr>
                <w:del w:id="1546" w:author="Author" w:date="2025-07-23T14:20:00Z"/>
                <w:b/>
              </w:rPr>
            </w:pPr>
          </w:p>
        </w:tc>
        <w:tc>
          <w:tcPr>
            <w:tcW w:w="4590" w:type="dxa"/>
          </w:tcPr>
          <w:p w14:paraId="4C43A0D0" w14:textId="73BE38A1" w:rsidR="00166B3E" w:rsidRPr="005913BF" w:rsidDel="00166B3E" w:rsidRDefault="00166B3E" w:rsidP="00362C65">
            <w:pPr>
              <w:rPr>
                <w:del w:id="1547" w:author="Author" w:date="2025-07-23T14:20:00Z"/>
              </w:rPr>
            </w:pPr>
          </w:p>
        </w:tc>
      </w:tr>
      <w:tr w:rsidR="00166B3E" w:rsidRPr="005913BF" w:rsidDel="00166B3E" w14:paraId="3778BE40" w14:textId="166DDA07" w:rsidTr="00166B3E">
        <w:trPr>
          <w:cantSplit/>
          <w:del w:id="1548" w:author="Author" w:date="2025-07-23T14:20:00Z"/>
        </w:trPr>
        <w:tc>
          <w:tcPr>
            <w:tcW w:w="4590" w:type="dxa"/>
          </w:tcPr>
          <w:p w14:paraId="30FF72DE" w14:textId="5779B480" w:rsidR="00166B3E" w:rsidRPr="005913BF" w:rsidDel="00166B3E" w:rsidRDefault="00166B3E" w:rsidP="00362C65">
            <w:pPr>
              <w:suppressAutoHyphens/>
              <w:rPr>
                <w:del w:id="1549" w:author="Author" w:date="2025-07-23T14:20:00Z"/>
                <w:b/>
              </w:rPr>
            </w:pPr>
            <w:del w:id="1550" w:author="Author" w:date="2025-07-23T14:20:00Z">
              <w:r w:rsidRPr="005913BF" w:rsidDel="00166B3E">
                <w:rPr>
                  <w:b/>
                </w:rPr>
                <w:delText>Lietuva</w:delText>
              </w:r>
            </w:del>
          </w:p>
          <w:p w14:paraId="52E67A66" w14:textId="0C564C29" w:rsidR="00166B3E" w:rsidRPr="005913BF" w:rsidDel="00166B3E" w:rsidRDefault="00166B3E" w:rsidP="00362C65">
            <w:pPr>
              <w:suppressAutoHyphens/>
              <w:rPr>
                <w:del w:id="1551" w:author="Author" w:date="2025-07-23T14:20:00Z"/>
              </w:rPr>
            </w:pPr>
            <w:del w:id="1552" w:author="Author" w:date="2025-07-23T14:20:00Z">
              <w:r w:rsidRPr="005913BF" w:rsidDel="00166B3E">
                <w:delText>UAB “Roche Lietuva”</w:delText>
              </w:r>
            </w:del>
          </w:p>
          <w:p w14:paraId="6EF28D65" w14:textId="557142BC" w:rsidR="00166B3E" w:rsidRPr="005913BF" w:rsidDel="00166B3E" w:rsidRDefault="00166B3E" w:rsidP="00362C65">
            <w:pPr>
              <w:suppressAutoHyphens/>
              <w:rPr>
                <w:del w:id="1553" w:author="Author" w:date="2025-07-23T14:20:00Z"/>
              </w:rPr>
            </w:pPr>
            <w:del w:id="1554" w:author="Author" w:date="2025-07-23T14:20:00Z">
              <w:r w:rsidRPr="005913BF" w:rsidDel="00166B3E">
                <w:delText>Tel: +370 5 2546799</w:delText>
              </w:r>
            </w:del>
          </w:p>
          <w:p w14:paraId="6A273C92" w14:textId="751A1C75" w:rsidR="00166B3E" w:rsidRPr="005913BF" w:rsidDel="00166B3E" w:rsidRDefault="00166B3E" w:rsidP="00362C65">
            <w:pPr>
              <w:rPr>
                <w:del w:id="1555" w:author="Author" w:date="2025-07-23T14:20:00Z"/>
              </w:rPr>
            </w:pPr>
          </w:p>
        </w:tc>
        <w:tc>
          <w:tcPr>
            <w:tcW w:w="4590" w:type="dxa"/>
          </w:tcPr>
          <w:p w14:paraId="7E4BA7FE" w14:textId="05C29F81" w:rsidR="00166B3E" w:rsidRPr="005913BF" w:rsidDel="00166B3E" w:rsidRDefault="00166B3E" w:rsidP="00362C65">
            <w:pPr>
              <w:suppressAutoHyphens/>
              <w:rPr>
                <w:del w:id="1556" w:author="Author" w:date="2025-07-23T14:20:00Z"/>
              </w:rPr>
            </w:pPr>
          </w:p>
        </w:tc>
      </w:tr>
      <w:tr w:rsidR="00166B3E" w:rsidRPr="00BB15C5" w14:paraId="29B5426F" w14:textId="77777777" w:rsidTr="00166B3E">
        <w:trPr>
          <w:cantSplit/>
          <w:trHeight w:val="1152"/>
          <w:ins w:id="1557" w:author="Author" w:date="2025-07-23T14:20:00Z"/>
        </w:trPr>
        <w:tc>
          <w:tcPr>
            <w:tcW w:w="4590" w:type="dxa"/>
          </w:tcPr>
          <w:p w14:paraId="61A08990" w14:textId="77777777" w:rsidR="00166B3E" w:rsidRPr="00BB15C5" w:rsidRDefault="00166B3E" w:rsidP="00362C65">
            <w:pPr>
              <w:pStyle w:val="Standard1"/>
              <w:rPr>
                <w:ins w:id="1558" w:author="Author" w:date="2025-07-23T14:20:00Z"/>
                <w:b/>
                <w:noProof/>
                <w:lang w:val="lt-LT"/>
              </w:rPr>
            </w:pPr>
            <w:bookmarkStart w:id="1559" w:name="_Hlk204168037"/>
            <w:ins w:id="1560" w:author="Author" w:date="2025-07-23T14:20:00Z">
              <w:r w:rsidRPr="00BB15C5">
                <w:rPr>
                  <w:b/>
                  <w:noProof/>
                  <w:lang w:val="lt-LT"/>
                </w:rPr>
                <w:t>België/Belgique/Belgien</w:t>
              </w:r>
              <w:r w:rsidRPr="00BB15C5">
                <w:rPr>
                  <w:b/>
                  <w:noProof/>
                  <w:szCs w:val="22"/>
                  <w:lang w:val="lt-LT"/>
                </w:rPr>
                <w:t>,</w:t>
              </w:r>
            </w:ins>
          </w:p>
          <w:p w14:paraId="66CA4595" w14:textId="77777777" w:rsidR="00166B3E" w:rsidRPr="00BB15C5" w:rsidRDefault="00166B3E" w:rsidP="00362C65">
            <w:pPr>
              <w:pStyle w:val="Standard1"/>
              <w:suppressAutoHyphens/>
              <w:rPr>
                <w:ins w:id="1561" w:author="Author" w:date="2025-07-23T14:20:00Z"/>
                <w:noProof/>
                <w:lang w:val="lt-LT"/>
              </w:rPr>
            </w:pPr>
            <w:ins w:id="1562" w:author="Author" w:date="2025-07-23T14:20:00Z">
              <w:r w:rsidRPr="00BB15C5">
                <w:rPr>
                  <w:b/>
                  <w:noProof/>
                  <w:lang w:val="lt-LT"/>
                </w:rPr>
                <w:t>Luxembourg/Luxemburg</w:t>
              </w:r>
            </w:ins>
          </w:p>
          <w:p w14:paraId="78DC5106" w14:textId="77777777" w:rsidR="00166B3E" w:rsidRPr="00BB15C5" w:rsidRDefault="00166B3E" w:rsidP="00362C65">
            <w:pPr>
              <w:pStyle w:val="Standard1"/>
              <w:rPr>
                <w:ins w:id="1563" w:author="Author" w:date="2025-07-23T14:20:00Z"/>
                <w:noProof/>
                <w:lang w:val="lt-LT"/>
              </w:rPr>
            </w:pPr>
            <w:ins w:id="1564" w:author="Author" w:date="2025-07-23T14:20:00Z">
              <w:r w:rsidRPr="00BB15C5">
                <w:rPr>
                  <w:noProof/>
                  <w:lang w:val="lt-LT"/>
                </w:rPr>
                <w:t>N.V. Roche S.A.</w:t>
              </w:r>
            </w:ins>
          </w:p>
          <w:p w14:paraId="371D4299" w14:textId="77777777" w:rsidR="00166B3E" w:rsidRPr="00BB15C5" w:rsidRDefault="00166B3E" w:rsidP="00362C65">
            <w:pPr>
              <w:pStyle w:val="Standard1"/>
              <w:rPr>
                <w:ins w:id="1565" w:author="Author" w:date="2025-07-23T14:20:00Z"/>
                <w:bCs/>
                <w:noProof/>
                <w:szCs w:val="22"/>
                <w:lang w:val="lt-LT"/>
              </w:rPr>
            </w:pPr>
            <w:ins w:id="1566" w:author="Author" w:date="2025-07-23T14:20:00Z">
              <w:r w:rsidRPr="00BB15C5">
                <w:rPr>
                  <w:bCs/>
                  <w:noProof/>
                  <w:szCs w:val="22"/>
                  <w:lang w:val="lt-LT"/>
                </w:rPr>
                <w:t>België/Belgique/Belgien</w:t>
              </w:r>
            </w:ins>
          </w:p>
          <w:p w14:paraId="7890C550" w14:textId="77777777" w:rsidR="00166B3E" w:rsidRPr="00BB15C5" w:rsidRDefault="00166B3E" w:rsidP="00362C65">
            <w:pPr>
              <w:pStyle w:val="Standard1"/>
              <w:rPr>
                <w:ins w:id="1567" w:author="Author" w:date="2025-07-23T14:20:00Z"/>
                <w:noProof/>
                <w:lang w:val="lt-LT"/>
              </w:rPr>
            </w:pPr>
            <w:ins w:id="1568" w:author="Author" w:date="2025-07-23T14:20:00Z">
              <w:r w:rsidRPr="00BB15C5">
                <w:rPr>
                  <w:noProof/>
                  <w:lang w:val="lt-LT"/>
                </w:rPr>
                <w:t>Tél/Tel: +32 (0) 2 525 82 11</w:t>
              </w:r>
            </w:ins>
          </w:p>
          <w:p w14:paraId="64EE972E" w14:textId="77777777" w:rsidR="00166B3E" w:rsidRPr="00BB15C5" w:rsidRDefault="00166B3E" w:rsidP="00362C65">
            <w:pPr>
              <w:pStyle w:val="Standard1"/>
              <w:rPr>
                <w:ins w:id="1569" w:author="Author" w:date="2025-07-23T14:20:00Z"/>
                <w:b/>
                <w:noProof/>
                <w:lang w:val="lt-LT"/>
              </w:rPr>
            </w:pPr>
          </w:p>
        </w:tc>
        <w:tc>
          <w:tcPr>
            <w:tcW w:w="4590" w:type="dxa"/>
          </w:tcPr>
          <w:p w14:paraId="302AA923" w14:textId="77777777" w:rsidR="00166B3E" w:rsidRPr="00BB15C5" w:rsidRDefault="00166B3E" w:rsidP="00362C65">
            <w:pPr>
              <w:pStyle w:val="Standard1"/>
              <w:rPr>
                <w:ins w:id="1570" w:author="Author" w:date="2025-07-23T14:20:00Z"/>
                <w:b/>
                <w:noProof/>
                <w:szCs w:val="22"/>
                <w:lang w:val="lt-LT"/>
              </w:rPr>
            </w:pPr>
            <w:ins w:id="1571" w:author="Author" w:date="2025-07-23T14:20:00Z">
              <w:r w:rsidRPr="00BB15C5">
                <w:rPr>
                  <w:b/>
                  <w:noProof/>
                  <w:szCs w:val="22"/>
                  <w:lang w:val="lt-LT"/>
                </w:rPr>
                <w:t>Latvija</w:t>
              </w:r>
            </w:ins>
          </w:p>
          <w:p w14:paraId="6FA76CFE" w14:textId="77777777" w:rsidR="00166B3E" w:rsidRPr="00BB15C5" w:rsidRDefault="00166B3E" w:rsidP="00362C65">
            <w:pPr>
              <w:pStyle w:val="Standard1"/>
              <w:rPr>
                <w:ins w:id="1572" w:author="Author" w:date="2025-07-23T14:20:00Z"/>
                <w:noProof/>
                <w:szCs w:val="22"/>
                <w:lang w:val="lt-LT"/>
              </w:rPr>
            </w:pPr>
            <w:ins w:id="1573" w:author="Author" w:date="2025-07-23T14:20:00Z">
              <w:r w:rsidRPr="00BB15C5">
                <w:rPr>
                  <w:bCs/>
                  <w:noProof/>
                  <w:szCs w:val="22"/>
                  <w:lang w:val="lt-LT"/>
                </w:rPr>
                <w:t>Roche Latvija SIA</w:t>
              </w:r>
            </w:ins>
          </w:p>
          <w:p w14:paraId="050D3ED8" w14:textId="77777777" w:rsidR="00166B3E" w:rsidRPr="00BB15C5" w:rsidRDefault="00166B3E" w:rsidP="00362C65">
            <w:pPr>
              <w:pStyle w:val="Standard1"/>
              <w:rPr>
                <w:ins w:id="1574" w:author="Author" w:date="2025-07-23T14:20:00Z"/>
                <w:noProof/>
                <w:szCs w:val="22"/>
                <w:lang w:val="lt-LT"/>
              </w:rPr>
            </w:pPr>
            <w:ins w:id="1575" w:author="Author" w:date="2025-07-23T14:20:00Z">
              <w:r w:rsidRPr="00BB15C5">
                <w:rPr>
                  <w:noProof/>
                  <w:szCs w:val="22"/>
                  <w:lang w:val="lt-LT"/>
                </w:rPr>
                <w:t>Tel: +371 - 6 7039831</w:t>
              </w:r>
            </w:ins>
          </w:p>
          <w:p w14:paraId="68308D9A" w14:textId="77777777" w:rsidR="00166B3E" w:rsidRPr="00BB15C5" w:rsidRDefault="00166B3E" w:rsidP="00362C65">
            <w:pPr>
              <w:pStyle w:val="Standard1"/>
              <w:suppressAutoHyphens/>
              <w:rPr>
                <w:ins w:id="1576" w:author="Author" w:date="2025-07-23T14:20:00Z"/>
                <w:b/>
                <w:noProof/>
                <w:lang w:val="lt-LT"/>
              </w:rPr>
            </w:pPr>
          </w:p>
        </w:tc>
      </w:tr>
      <w:tr w:rsidR="00166B3E" w:rsidRPr="00BB15C5" w14:paraId="4CCE583F" w14:textId="77777777" w:rsidTr="00166B3E">
        <w:trPr>
          <w:cantSplit/>
          <w:ins w:id="1577" w:author="Author" w:date="2025-07-23T14:20:00Z"/>
        </w:trPr>
        <w:tc>
          <w:tcPr>
            <w:tcW w:w="4590" w:type="dxa"/>
          </w:tcPr>
          <w:p w14:paraId="29C26EF9" w14:textId="77777777" w:rsidR="00166B3E" w:rsidRPr="00BB15C5" w:rsidRDefault="00166B3E" w:rsidP="00362C65">
            <w:pPr>
              <w:pStyle w:val="Standard1"/>
              <w:autoSpaceDE w:val="0"/>
              <w:autoSpaceDN w:val="0"/>
              <w:adjustRightInd w:val="0"/>
              <w:rPr>
                <w:ins w:id="1578" w:author="Author" w:date="2025-07-23T14:20:00Z"/>
                <w:b/>
                <w:noProof/>
                <w:lang w:val="lt-LT"/>
              </w:rPr>
            </w:pPr>
            <w:ins w:id="1579" w:author="Author" w:date="2025-07-23T14:20:00Z">
              <w:r w:rsidRPr="00BB15C5">
                <w:rPr>
                  <w:b/>
                  <w:bCs/>
                  <w:noProof/>
                  <w:szCs w:val="22"/>
                  <w:lang w:val="lt-LT"/>
                </w:rPr>
                <w:t>България</w:t>
              </w:r>
            </w:ins>
          </w:p>
          <w:p w14:paraId="23280759" w14:textId="77777777" w:rsidR="00166B3E" w:rsidRPr="00BB15C5" w:rsidRDefault="00166B3E" w:rsidP="00362C65">
            <w:pPr>
              <w:pStyle w:val="Standard1"/>
              <w:suppressAutoHyphens/>
              <w:rPr>
                <w:ins w:id="1580" w:author="Author" w:date="2025-07-23T14:20:00Z"/>
                <w:noProof/>
                <w:lang w:val="lt-LT"/>
              </w:rPr>
            </w:pPr>
            <w:ins w:id="1581" w:author="Author" w:date="2025-07-23T14:20:00Z">
              <w:r w:rsidRPr="00BB15C5">
                <w:rPr>
                  <w:noProof/>
                  <w:szCs w:val="22"/>
                  <w:lang w:val="lt-LT"/>
                </w:rPr>
                <w:t>Рош</w:t>
              </w:r>
              <w:r w:rsidRPr="00BB15C5">
                <w:rPr>
                  <w:noProof/>
                  <w:lang w:val="lt-LT"/>
                </w:rPr>
                <w:t xml:space="preserve"> </w:t>
              </w:r>
              <w:r w:rsidRPr="00BB15C5">
                <w:rPr>
                  <w:noProof/>
                  <w:szCs w:val="22"/>
                  <w:lang w:val="lt-LT"/>
                </w:rPr>
                <w:t>България</w:t>
              </w:r>
              <w:r w:rsidRPr="00BB15C5">
                <w:rPr>
                  <w:noProof/>
                  <w:lang w:val="lt-LT"/>
                </w:rPr>
                <w:t xml:space="preserve"> </w:t>
              </w:r>
              <w:r w:rsidRPr="00BB15C5">
                <w:rPr>
                  <w:noProof/>
                  <w:szCs w:val="22"/>
                  <w:lang w:val="lt-LT"/>
                </w:rPr>
                <w:t>ЕООД</w:t>
              </w:r>
            </w:ins>
          </w:p>
          <w:p w14:paraId="51AEA059" w14:textId="77777777" w:rsidR="00166B3E" w:rsidRPr="00BB15C5" w:rsidRDefault="00166B3E" w:rsidP="00362C65">
            <w:pPr>
              <w:pStyle w:val="Standard1"/>
              <w:suppressAutoHyphens/>
              <w:rPr>
                <w:ins w:id="1582" w:author="Author" w:date="2025-07-23T14:20:00Z"/>
                <w:noProof/>
                <w:szCs w:val="22"/>
                <w:lang w:val="lt-LT"/>
              </w:rPr>
            </w:pPr>
            <w:ins w:id="1583" w:author="Author" w:date="2025-07-23T14:20:00Z">
              <w:r w:rsidRPr="00BB15C5">
                <w:rPr>
                  <w:noProof/>
                  <w:szCs w:val="22"/>
                  <w:lang w:val="lt-LT"/>
                </w:rPr>
                <w:t>Тел</w:t>
              </w:r>
              <w:r w:rsidRPr="00BB15C5">
                <w:rPr>
                  <w:noProof/>
                  <w:lang w:val="lt-LT"/>
                </w:rPr>
                <w:t>: +359 2 474 5444</w:t>
              </w:r>
            </w:ins>
          </w:p>
          <w:p w14:paraId="334A46F5" w14:textId="77777777" w:rsidR="00166B3E" w:rsidRPr="00BB15C5" w:rsidRDefault="00166B3E" w:rsidP="00362C65">
            <w:pPr>
              <w:pStyle w:val="Standard1"/>
              <w:suppressAutoHyphens/>
              <w:rPr>
                <w:ins w:id="1584" w:author="Author" w:date="2025-07-23T14:20:00Z"/>
                <w:noProof/>
                <w:lang w:val="lt-LT"/>
              </w:rPr>
            </w:pPr>
          </w:p>
        </w:tc>
        <w:tc>
          <w:tcPr>
            <w:tcW w:w="4590" w:type="dxa"/>
          </w:tcPr>
          <w:p w14:paraId="4390E990" w14:textId="77777777" w:rsidR="00166B3E" w:rsidRPr="00BB15C5" w:rsidRDefault="00166B3E" w:rsidP="00362C65">
            <w:pPr>
              <w:pStyle w:val="Standard1"/>
              <w:suppressAutoHyphens/>
              <w:rPr>
                <w:ins w:id="1585" w:author="Author" w:date="2025-07-23T14:20:00Z"/>
                <w:b/>
                <w:noProof/>
                <w:szCs w:val="22"/>
                <w:lang w:val="lt-LT"/>
              </w:rPr>
            </w:pPr>
            <w:ins w:id="1586" w:author="Author" w:date="2025-07-23T14:20:00Z">
              <w:r w:rsidRPr="00BB15C5">
                <w:rPr>
                  <w:b/>
                  <w:noProof/>
                  <w:szCs w:val="22"/>
                  <w:lang w:val="lt-LT"/>
                </w:rPr>
                <w:t>Lietuva</w:t>
              </w:r>
            </w:ins>
          </w:p>
          <w:p w14:paraId="295D1ADF" w14:textId="77777777" w:rsidR="00166B3E" w:rsidRPr="00BB15C5" w:rsidRDefault="00166B3E" w:rsidP="00362C65">
            <w:pPr>
              <w:pStyle w:val="Standard1"/>
              <w:suppressAutoHyphens/>
              <w:rPr>
                <w:ins w:id="1587" w:author="Author" w:date="2025-07-23T14:20:00Z"/>
                <w:noProof/>
                <w:lang w:val="lt-LT"/>
              </w:rPr>
            </w:pPr>
            <w:ins w:id="1588" w:author="Author" w:date="2025-07-23T14:20:00Z">
              <w:r w:rsidRPr="00BB15C5">
                <w:rPr>
                  <w:noProof/>
                  <w:szCs w:val="22"/>
                  <w:lang w:val="lt-LT"/>
                </w:rPr>
                <w:t>UAB “</w:t>
              </w:r>
              <w:r w:rsidRPr="00BB15C5">
                <w:rPr>
                  <w:noProof/>
                  <w:lang w:val="lt-LT"/>
                </w:rPr>
                <w:t xml:space="preserve">Roche </w:t>
              </w:r>
              <w:r w:rsidRPr="00BB15C5">
                <w:rPr>
                  <w:noProof/>
                  <w:szCs w:val="22"/>
                  <w:lang w:val="lt-LT"/>
                </w:rPr>
                <w:t>Lietuva”</w:t>
              </w:r>
            </w:ins>
          </w:p>
          <w:p w14:paraId="73DCA384" w14:textId="77777777" w:rsidR="00166B3E" w:rsidRPr="00BB15C5" w:rsidRDefault="00166B3E" w:rsidP="00362C65">
            <w:pPr>
              <w:pStyle w:val="Standard1"/>
              <w:rPr>
                <w:ins w:id="1589" w:author="Author" w:date="2025-07-23T14:20:00Z"/>
                <w:b/>
                <w:noProof/>
                <w:lang w:val="lt-LT"/>
              </w:rPr>
            </w:pPr>
            <w:ins w:id="1590" w:author="Author" w:date="2025-07-23T14:20:00Z">
              <w:r w:rsidRPr="00BB15C5">
                <w:rPr>
                  <w:noProof/>
                  <w:lang w:val="lt-LT"/>
                </w:rPr>
                <w:t>Tel: +</w:t>
              </w:r>
              <w:r w:rsidRPr="00BB15C5">
                <w:rPr>
                  <w:noProof/>
                  <w:szCs w:val="22"/>
                  <w:lang w:val="lt-LT"/>
                </w:rPr>
                <w:t>370 5 2546799</w:t>
              </w:r>
            </w:ins>
          </w:p>
          <w:p w14:paraId="7279FC3B" w14:textId="77777777" w:rsidR="00166B3E" w:rsidRPr="00BB15C5" w:rsidRDefault="00166B3E" w:rsidP="00362C65">
            <w:pPr>
              <w:pStyle w:val="Standard1"/>
              <w:rPr>
                <w:ins w:id="1591" w:author="Author" w:date="2025-07-23T14:20:00Z"/>
                <w:noProof/>
                <w:lang w:val="lt-LT"/>
              </w:rPr>
            </w:pPr>
          </w:p>
        </w:tc>
      </w:tr>
      <w:tr w:rsidR="00166B3E" w:rsidRPr="00BB15C5" w14:paraId="74642EF3" w14:textId="77777777" w:rsidTr="00166B3E">
        <w:trPr>
          <w:cantSplit/>
          <w:ins w:id="1592" w:author="Author" w:date="2025-07-23T14:20:00Z"/>
        </w:trPr>
        <w:tc>
          <w:tcPr>
            <w:tcW w:w="4590" w:type="dxa"/>
          </w:tcPr>
          <w:p w14:paraId="231C499F" w14:textId="77777777" w:rsidR="00166B3E" w:rsidRPr="00BB15C5" w:rsidRDefault="00166B3E" w:rsidP="00362C65">
            <w:pPr>
              <w:pStyle w:val="Standard1"/>
              <w:rPr>
                <w:ins w:id="1593" w:author="Author" w:date="2025-07-23T14:20:00Z"/>
                <w:b/>
                <w:noProof/>
                <w:lang w:val="lt-LT"/>
              </w:rPr>
            </w:pPr>
            <w:ins w:id="1594" w:author="Author" w:date="2025-07-23T14:20:00Z">
              <w:r w:rsidRPr="00BB15C5">
                <w:rPr>
                  <w:b/>
                  <w:noProof/>
                  <w:lang w:val="lt-LT"/>
                </w:rPr>
                <w:t>Česká republika</w:t>
              </w:r>
            </w:ins>
          </w:p>
          <w:p w14:paraId="0F411F59" w14:textId="77777777" w:rsidR="00166B3E" w:rsidRPr="00BB15C5" w:rsidRDefault="00166B3E" w:rsidP="00362C65">
            <w:pPr>
              <w:pStyle w:val="Standard1"/>
              <w:rPr>
                <w:ins w:id="1595" w:author="Author" w:date="2025-07-23T14:20:00Z"/>
                <w:noProof/>
                <w:lang w:val="lt-LT"/>
              </w:rPr>
            </w:pPr>
            <w:ins w:id="1596" w:author="Author" w:date="2025-07-23T14:20:00Z">
              <w:r w:rsidRPr="00BB15C5">
                <w:rPr>
                  <w:noProof/>
                  <w:lang w:val="lt-LT"/>
                </w:rPr>
                <w:t>Roche s. r. o.</w:t>
              </w:r>
            </w:ins>
          </w:p>
          <w:p w14:paraId="505C50DA" w14:textId="77777777" w:rsidR="00166B3E" w:rsidRPr="00BB15C5" w:rsidRDefault="00166B3E" w:rsidP="00362C65">
            <w:pPr>
              <w:pStyle w:val="Standard1"/>
              <w:rPr>
                <w:ins w:id="1597" w:author="Author" w:date="2025-07-23T14:20:00Z"/>
                <w:noProof/>
                <w:szCs w:val="22"/>
                <w:lang w:val="lt-LT"/>
              </w:rPr>
            </w:pPr>
            <w:ins w:id="1598" w:author="Author" w:date="2025-07-23T14:20:00Z">
              <w:r w:rsidRPr="00BB15C5">
                <w:rPr>
                  <w:noProof/>
                  <w:lang w:val="lt-LT"/>
                </w:rPr>
                <w:t>Tel: +420 - 2 20382111</w:t>
              </w:r>
            </w:ins>
          </w:p>
          <w:p w14:paraId="0096ABE4" w14:textId="77777777" w:rsidR="00166B3E" w:rsidRPr="00BB15C5" w:rsidRDefault="00166B3E" w:rsidP="00362C65">
            <w:pPr>
              <w:pStyle w:val="Standard1"/>
              <w:rPr>
                <w:ins w:id="1599" w:author="Author" w:date="2025-07-23T14:20:00Z"/>
                <w:noProof/>
                <w:lang w:val="lt-LT"/>
              </w:rPr>
            </w:pPr>
          </w:p>
        </w:tc>
        <w:tc>
          <w:tcPr>
            <w:tcW w:w="4590" w:type="dxa"/>
          </w:tcPr>
          <w:p w14:paraId="2F4D0480" w14:textId="77777777" w:rsidR="00166B3E" w:rsidRPr="00BB15C5" w:rsidRDefault="00166B3E" w:rsidP="00362C65">
            <w:pPr>
              <w:pStyle w:val="Standard1"/>
              <w:rPr>
                <w:ins w:id="1600" w:author="Author" w:date="2025-07-23T14:20:00Z"/>
                <w:b/>
                <w:noProof/>
                <w:lang w:val="lt-LT"/>
              </w:rPr>
            </w:pPr>
            <w:ins w:id="1601" w:author="Author" w:date="2025-07-23T14:20:00Z">
              <w:r w:rsidRPr="00BB15C5">
                <w:rPr>
                  <w:b/>
                  <w:noProof/>
                  <w:lang w:val="lt-LT"/>
                </w:rPr>
                <w:t>Magyarország</w:t>
              </w:r>
            </w:ins>
          </w:p>
          <w:p w14:paraId="38B25E98" w14:textId="77777777" w:rsidR="00166B3E" w:rsidRPr="00BB15C5" w:rsidRDefault="00166B3E" w:rsidP="00362C65">
            <w:pPr>
              <w:pStyle w:val="Standard1"/>
              <w:rPr>
                <w:ins w:id="1602" w:author="Author" w:date="2025-07-23T14:20:00Z"/>
                <w:noProof/>
                <w:lang w:val="lt-LT"/>
              </w:rPr>
            </w:pPr>
            <w:ins w:id="1603" w:author="Author" w:date="2025-07-23T14:20:00Z">
              <w:r w:rsidRPr="00BB15C5">
                <w:rPr>
                  <w:noProof/>
                  <w:lang w:val="lt-LT"/>
                </w:rPr>
                <w:t>Roche (Magyarország) Kft.</w:t>
              </w:r>
            </w:ins>
          </w:p>
          <w:p w14:paraId="2DE3C61F" w14:textId="77777777" w:rsidR="00166B3E" w:rsidRPr="00BB15C5" w:rsidRDefault="00166B3E" w:rsidP="00362C65">
            <w:pPr>
              <w:pStyle w:val="Standard1"/>
              <w:rPr>
                <w:ins w:id="1604" w:author="Author" w:date="2025-07-23T14:20:00Z"/>
                <w:noProof/>
                <w:szCs w:val="22"/>
                <w:lang w:val="lt-LT"/>
              </w:rPr>
            </w:pPr>
            <w:ins w:id="1605" w:author="Author" w:date="2025-07-23T14:20:00Z">
              <w:r w:rsidRPr="00BB15C5">
                <w:rPr>
                  <w:noProof/>
                  <w:szCs w:val="22"/>
                  <w:lang w:val="lt-LT"/>
                </w:rPr>
                <w:t>Tel: +36 - 1 279 4500</w:t>
              </w:r>
            </w:ins>
          </w:p>
          <w:p w14:paraId="16346DC7" w14:textId="77777777" w:rsidR="00166B3E" w:rsidRPr="00BB15C5" w:rsidRDefault="00166B3E" w:rsidP="00362C65">
            <w:pPr>
              <w:pStyle w:val="Standard1"/>
              <w:autoSpaceDE w:val="0"/>
              <w:autoSpaceDN w:val="0"/>
              <w:adjustRightInd w:val="0"/>
              <w:rPr>
                <w:ins w:id="1606" w:author="Author" w:date="2025-07-23T14:20:00Z"/>
                <w:noProof/>
                <w:lang w:val="lt-LT"/>
              </w:rPr>
            </w:pPr>
          </w:p>
        </w:tc>
      </w:tr>
      <w:tr w:rsidR="00166B3E" w:rsidRPr="00BB15C5" w14:paraId="20DDB938" w14:textId="77777777" w:rsidTr="00166B3E">
        <w:trPr>
          <w:cantSplit/>
          <w:ins w:id="1607" w:author="Author" w:date="2025-07-23T14:20:00Z"/>
        </w:trPr>
        <w:tc>
          <w:tcPr>
            <w:tcW w:w="4590" w:type="dxa"/>
          </w:tcPr>
          <w:p w14:paraId="426A214E" w14:textId="77777777" w:rsidR="00166B3E" w:rsidRPr="00BB15C5" w:rsidRDefault="00166B3E" w:rsidP="00362C65">
            <w:pPr>
              <w:pStyle w:val="Standard1"/>
              <w:rPr>
                <w:ins w:id="1608" w:author="Author" w:date="2025-07-23T14:20:00Z"/>
                <w:noProof/>
                <w:szCs w:val="22"/>
                <w:lang w:val="lt-LT"/>
              </w:rPr>
            </w:pPr>
            <w:ins w:id="1609" w:author="Author" w:date="2025-07-23T14:20:00Z">
              <w:r w:rsidRPr="00BB15C5">
                <w:rPr>
                  <w:b/>
                  <w:noProof/>
                  <w:szCs w:val="22"/>
                  <w:lang w:val="lt-LT"/>
                </w:rPr>
                <w:t>Danmark</w:t>
              </w:r>
            </w:ins>
          </w:p>
          <w:p w14:paraId="7C8C7F14" w14:textId="77777777" w:rsidR="00166B3E" w:rsidRPr="00BB15C5" w:rsidRDefault="00166B3E" w:rsidP="00362C65">
            <w:pPr>
              <w:pStyle w:val="Standard1"/>
              <w:rPr>
                <w:ins w:id="1610" w:author="Author" w:date="2025-07-23T14:20:00Z"/>
                <w:noProof/>
                <w:szCs w:val="22"/>
                <w:lang w:val="lt-LT"/>
              </w:rPr>
            </w:pPr>
            <w:ins w:id="1611" w:author="Author" w:date="2025-07-23T14:20:00Z">
              <w:r w:rsidRPr="00BB15C5">
                <w:rPr>
                  <w:noProof/>
                  <w:lang w:val="lt-LT"/>
                </w:rPr>
                <w:t>Roche Pharmaceuticals A/S</w:t>
              </w:r>
            </w:ins>
          </w:p>
          <w:p w14:paraId="34F428FD" w14:textId="77777777" w:rsidR="00166B3E" w:rsidRPr="00BB15C5" w:rsidRDefault="00166B3E" w:rsidP="00362C65">
            <w:pPr>
              <w:pStyle w:val="Standard1"/>
              <w:rPr>
                <w:ins w:id="1612" w:author="Author" w:date="2025-07-23T14:20:00Z"/>
                <w:noProof/>
                <w:szCs w:val="22"/>
                <w:lang w:val="lt-LT"/>
              </w:rPr>
            </w:pPr>
            <w:ins w:id="1613" w:author="Author" w:date="2025-07-23T14:20:00Z">
              <w:r w:rsidRPr="00BB15C5">
                <w:rPr>
                  <w:noProof/>
                  <w:szCs w:val="22"/>
                  <w:lang w:val="lt-LT"/>
                </w:rPr>
                <w:t>Tlf.: +45 - 36 39 99 99</w:t>
              </w:r>
            </w:ins>
          </w:p>
          <w:p w14:paraId="15D53C2B" w14:textId="77777777" w:rsidR="00166B3E" w:rsidRPr="00BB15C5" w:rsidRDefault="00166B3E" w:rsidP="00362C65">
            <w:pPr>
              <w:pStyle w:val="Standard1"/>
              <w:rPr>
                <w:ins w:id="1614" w:author="Author" w:date="2025-07-23T14:20:00Z"/>
                <w:b/>
                <w:noProof/>
                <w:szCs w:val="22"/>
                <w:lang w:val="lt-LT"/>
              </w:rPr>
            </w:pPr>
          </w:p>
        </w:tc>
        <w:tc>
          <w:tcPr>
            <w:tcW w:w="4590" w:type="dxa"/>
          </w:tcPr>
          <w:p w14:paraId="3071F153" w14:textId="77777777" w:rsidR="00166B3E" w:rsidRPr="00BB15C5" w:rsidRDefault="00166B3E" w:rsidP="00362C65">
            <w:pPr>
              <w:pStyle w:val="Standard1"/>
              <w:rPr>
                <w:ins w:id="1615" w:author="Author" w:date="2025-07-23T14:20:00Z"/>
                <w:noProof/>
                <w:lang w:val="lt-LT"/>
              </w:rPr>
            </w:pPr>
            <w:ins w:id="1616" w:author="Author" w:date="2025-07-23T14:20:00Z">
              <w:r w:rsidRPr="00BB15C5">
                <w:rPr>
                  <w:b/>
                  <w:noProof/>
                  <w:lang w:val="lt-LT"/>
                </w:rPr>
                <w:t>Nederland</w:t>
              </w:r>
            </w:ins>
          </w:p>
          <w:p w14:paraId="1E43BD5E" w14:textId="77777777" w:rsidR="00166B3E" w:rsidRPr="00BB15C5" w:rsidRDefault="00166B3E" w:rsidP="00362C65">
            <w:pPr>
              <w:pStyle w:val="Standard1"/>
              <w:rPr>
                <w:ins w:id="1617" w:author="Author" w:date="2025-07-23T14:20:00Z"/>
                <w:noProof/>
                <w:lang w:val="lt-LT"/>
              </w:rPr>
            </w:pPr>
            <w:ins w:id="1618" w:author="Author" w:date="2025-07-23T14:20:00Z">
              <w:r w:rsidRPr="00BB15C5">
                <w:rPr>
                  <w:noProof/>
                  <w:lang w:val="lt-LT"/>
                </w:rPr>
                <w:t>Roche Nederland B.V.</w:t>
              </w:r>
            </w:ins>
          </w:p>
          <w:p w14:paraId="27C48C2D" w14:textId="77777777" w:rsidR="00166B3E" w:rsidRPr="00BB15C5" w:rsidRDefault="00166B3E" w:rsidP="00362C65">
            <w:pPr>
              <w:pStyle w:val="Standard1"/>
              <w:rPr>
                <w:ins w:id="1619" w:author="Author" w:date="2025-07-23T14:20:00Z"/>
                <w:noProof/>
                <w:szCs w:val="22"/>
                <w:lang w:val="lt-LT"/>
              </w:rPr>
            </w:pPr>
            <w:ins w:id="1620" w:author="Author" w:date="2025-07-23T14:20:00Z">
              <w:r w:rsidRPr="00BB15C5">
                <w:rPr>
                  <w:noProof/>
                  <w:szCs w:val="22"/>
                  <w:lang w:val="lt-LT"/>
                </w:rPr>
                <w:t>Tel: +31 (</w:t>
              </w:r>
              <w:r w:rsidRPr="00BB15C5">
                <w:rPr>
                  <w:noProof/>
                  <w:snapToGrid w:val="0"/>
                  <w:szCs w:val="22"/>
                  <w:lang w:val="lt-LT"/>
                </w:rPr>
                <w:t>0) 348 438050</w:t>
              </w:r>
            </w:ins>
          </w:p>
          <w:p w14:paraId="3A4269B3" w14:textId="77777777" w:rsidR="00166B3E" w:rsidRPr="00BB15C5" w:rsidRDefault="00166B3E" w:rsidP="00362C65">
            <w:pPr>
              <w:pStyle w:val="Standard1"/>
              <w:rPr>
                <w:ins w:id="1621" w:author="Author" w:date="2025-07-23T14:20:00Z"/>
                <w:noProof/>
                <w:szCs w:val="22"/>
                <w:lang w:val="lt-LT"/>
              </w:rPr>
            </w:pPr>
          </w:p>
        </w:tc>
      </w:tr>
      <w:tr w:rsidR="00166B3E" w:rsidRPr="00BB15C5" w14:paraId="3FDB8467" w14:textId="77777777" w:rsidTr="00166B3E">
        <w:trPr>
          <w:cantSplit/>
          <w:ins w:id="1622" w:author="Author" w:date="2025-07-23T14:20:00Z"/>
        </w:trPr>
        <w:tc>
          <w:tcPr>
            <w:tcW w:w="4590" w:type="dxa"/>
          </w:tcPr>
          <w:p w14:paraId="75174DDE" w14:textId="77777777" w:rsidR="00166B3E" w:rsidRPr="00BB15C5" w:rsidRDefault="00166B3E" w:rsidP="00362C65">
            <w:pPr>
              <w:pStyle w:val="Standard1"/>
              <w:rPr>
                <w:ins w:id="1623" w:author="Author" w:date="2025-07-23T14:20:00Z"/>
                <w:noProof/>
                <w:lang w:val="lt-LT"/>
              </w:rPr>
            </w:pPr>
            <w:ins w:id="1624" w:author="Author" w:date="2025-07-23T14:20:00Z">
              <w:r w:rsidRPr="00BB15C5">
                <w:rPr>
                  <w:b/>
                  <w:noProof/>
                  <w:lang w:val="lt-LT"/>
                </w:rPr>
                <w:t>Deutschland</w:t>
              </w:r>
            </w:ins>
          </w:p>
          <w:p w14:paraId="1A132427" w14:textId="77777777" w:rsidR="00166B3E" w:rsidRPr="00BB15C5" w:rsidRDefault="00166B3E" w:rsidP="00362C65">
            <w:pPr>
              <w:pStyle w:val="Standard1"/>
              <w:rPr>
                <w:ins w:id="1625" w:author="Author" w:date="2025-07-23T14:20:00Z"/>
                <w:noProof/>
                <w:lang w:val="lt-LT"/>
              </w:rPr>
            </w:pPr>
            <w:ins w:id="1626" w:author="Author" w:date="2025-07-23T14:20:00Z">
              <w:r w:rsidRPr="00BB15C5">
                <w:rPr>
                  <w:noProof/>
                  <w:lang w:val="lt-LT"/>
                </w:rPr>
                <w:t>Roche Pharma AG</w:t>
              </w:r>
            </w:ins>
          </w:p>
          <w:p w14:paraId="6B5EB239" w14:textId="77777777" w:rsidR="00166B3E" w:rsidRPr="00BB15C5" w:rsidRDefault="00166B3E" w:rsidP="00362C65">
            <w:pPr>
              <w:pStyle w:val="Standard1"/>
              <w:rPr>
                <w:ins w:id="1627" w:author="Author" w:date="2025-07-23T14:20:00Z"/>
                <w:noProof/>
                <w:lang w:val="lt-LT"/>
              </w:rPr>
            </w:pPr>
            <w:ins w:id="1628" w:author="Author" w:date="2025-07-23T14:20:00Z">
              <w:r w:rsidRPr="00BB15C5">
                <w:rPr>
                  <w:noProof/>
                  <w:lang w:val="lt-LT"/>
                </w:rPr>
                <w:t xml:space="preserve">Tel: +49 (0) 7624 140 </w:t>
              </w:r>
            </w:ins>
          </w:p>
          <w:p w14:paraId="2AE82E8B" w14:textId="77777777" w:rsidR="00166B3E" w:rsidRPr="00BB15C5" w:rsidRDefault="00166B3E" w:rsidP="00362C65">
            <w:pPr>
              <w:pStyle w:val="Standard1"/>
              <w:rPr>
                <w:ins w:id="1629" w:author="Author" w:date="2025-07-23T14:20:00Z"/>
                <w:b/>
                <w:noProof/>
                <w:lang w:val="lt-LT"/>
              </w:rPr>
            </w:pPr>
          </w:p>
        </w:tc>
        <w:tc>
          <w:tcPr>
            <w:tcW w:w="4590" w:type="dxa"/>
          </w:tcPr>
          <w:p w14:paraId="284E4B76" w14:textId="77777777" w:rsidR="00166B3E" w:rsidRPr="00BB15C5" w:rsidRDefault="00166B3E" w:rsidP="00362C65">
            <w:pPr>
              <w:pStyle w:val="Standard1"/>
              <w:rPr>
                <w:ins w:id="1630" w:author="Author" w:date="2025-07-23T14:20:00Z"/>
                <w:b/>
                <w:noProof/>
                <w:snapToGrid w:val="0"/>
                <w:szCs w:val="22"/>
                <w:lang w:val="lt-LT"/>
              </w:rPr>
            </w:pPr>
            <w:ins w:id="1631" w:author="Author" w:date="2025-07-23T14:20:00Z">
              <w:r w:rsidRPr="00BB15C5">
                <w:rPr>
                  <w:b/>
                  <w:noProof/>
                  <w:snapToGrid w:val="0"/>
                  <w:szCs w:val="22"/>
                  <w:lang w:val="lt-LT"/>
                </w:rPr>
                <w:t>Norge</w:t>
              </w:r>
            </w:ins>
          </w:p>
          <w:p w14:paraId="5EB1B3D9" w14:textId="77777777" w:rsidR="00166B3E" w:rsidRPr="00BB15C5" w:rsidRDefault="00166B3E" w:rsidP="00362C65">
            <w:pPr>
              <w:pStyle w:val="Standard1"/>
              <w:rPr>
                <w:ins w:id="1632" w:author="Author" w:date="2025-07-23T14:20:00Z"/>
                <w:noProof/>
                <w:snapToGrid w:val="0"/>
                <w:szCs w:val="22"/>
                <w:lang w:val="lt-LT"/>
              </w:rPr>
            </w:pPr>
            <w:ins w:id="1633" w:author="Author" w:date="2025-07-23T14:20:00Z">
              <w:r w:rsidRPr="00BB15C5">
                <w:rPr>
                  <w:noProof/>
                  <w:snapToGrid w:val="0"/>
                  <w:szCs w:val="22"/>
                  <w:lang w:val="lt-LT"/>
                </w:rPr>
                <w:t>Roche Norge AS</w:t>
              </w:r>
            </w:ins>
          </w:p>
          <w:p w14:paraId="624D7EB2" w14:textId="77777777" w:rsidR="00166B3E" w:rsidRPr="00BB15C5" w:rsidRDefault="00166B3E" w:rsidP="00362C65">
            <w:pPr>
              <w:pStyle w:val="Standard1"/>
              <w:rPr>
                <w:ins w:id="1634" w:author="Author" w:date="2025-07-23T14:20:00Z"/>
                <w:noProof/>
                <w:szCs w:val="22"/>
                <w:lang w:val="lt-LT"/>
              </w:rPr>
            </w:pPr>
            <w:ins w:id="1635" w:author="Author" w:date="2025-07-23T14:20:00Z">
              <w:r w:rsidRPr="00BB15C5">
                <w:rPr>
                  <w:noProof/>
                  <w:snapToGrid w:val="0"/>
                  <w:szCs w:val="22"/>
                  <w:lang w:val="lt-LT"/>
                </w:rPr>
                <w:t>Tlf: +47 - 22 78 90 00</w:t>
              </w:r>
            </w:ins>
          </w:p>
          <w:p w14:paraId="52025DF6" w14:textId="77777777" w:rsidR="00166B3E" w:rsidRPr="00BB15C5" w:rsidRDefault="00166B3E" w:rsidP="00362C65">
            <w:pPr>
              <w:pStyle w:val="Standard1"/>
              <w:rPr>
                <w:ins w:id="1636" w:author="Author" w:date="2025-07-23T14:20:00Z"/>
                <w:noProof/>
                <w:szCs w:val="22"/>
                <w:lang w:val="lt-LT"/>
              </w:rPr>
            </w:pPr>
          </w:p>
        </w:tc>
      </w:tr>
      <w:tr w:rsidR="00166B3E" w:rsidRPr="00BB15C5" w14:paraId="0627F88D" w14:textId="77777777" w:rsidTr="00166B3E">
        <w:trPr>
          <w:cantSplit/>
          <w:ins w:id="1637" w:author="Author" w:date="2025-07-23T14:20:00Z"/>
        </w:trPr>
        <w:tc>
          <w:tcPr>
            <w:tcW w:w="4590" w:type="dxa"/>
          </w:tcPr>
          <w:p w14:paraId="63733BAF" w14:textId="77777777" w:rsidR="00166B3E" w:rsidRPr="00BB15C5" w:rsidRDefault="00166B3E" w:rsidP="00362C65">
            <w:pPr>
              <w:pStyle w:val="Standard1"/>
              <w:rPr>
                <w:ins w:id="1638" w:author="Author" w:date="2025-07-23T14:20:00Z"/>
                <w:b/>
                <w:noProof/>
                <w:lang w:val="lt-LT"/>
              </w:rPr>
            </w:pPr>
            <w:ins w:id="1639" w:author="Author" w:date="2025-07-23T14:20:00Z">
              <w:r w:rsidRPr="00BB15C5">
                <w:rPr>
                  <w:b/>
                  <w:noProof/>
                  <w:lang w:val="lt-LT"/>
                </w:rPr>
                <w:lastRenderedPageBreak/>
                <w:t>Eesti</w:t>
              </w:r>
            </w:ins>
          </w:p>
          <w:p w14:paraId="56C5815D" w14:textId="77777777" w:rsidR="00166B3E" w:rsidRPr="00BB15C5" w:rsidRDefault="00166B3E" w:rsidP="00362C65">
            <w:pPr>
              <w:pStyle w:val="Standard1"/>
              <w:rPr>
                <w:ins w:id="1640" w:author="Author" w:date="2025-07-23T14:20:00Z"/>
                <w:noProof/>
                <w:lang w:val="lt-LT"/>
              </w:rPr>
            </w:pPr>
            <w:ins w:id="1641" w:author="Author" w:date="2025-07-23T14:20:00Z">
              <w:r w:rsidRPr="00BB15C5">
                <w:rPr>
                  <w:noProof/>
                  <w:lang w:val="lt-LT"/>
                </w:rPr>
                <w:t>Roche Eesti OÜ</w:t>
              </w:r>
            </w:ins>
          </w:p>
          <w:p w14:paraId="7200AFFD" w14:textId="77777777" w:rsidR="00166B3E" w:rsidRPr="00BB15C5" w:rsidRDefault="00166B3E" w:rsidP="00362C65">
            <w:pPr>
              <w:pStyle w:val="Standard1"/>
              <w:rPr>
                <w:ins w:id="1642" w:author="Author" w:date="2025-07-23T14:20:00Z"/>
                <w:noProof/>
                <w:lang w:val="lt-LT"/>
              </w:rPr>
            </w:pPr>
            <w:ins w:id="1643" w:author="Author" w:date="2025-07-23T14:20:00Z">
              <w:r w:rsidRPr="00BB15C5">
                <w:rPr>
                  <w:noProof/>
                  <w:lang w:val="lt-LT"/>
                </w:rPr>
                <w:t>Tel: + 372 - 6 177 380</w:t>
              </w:r>
            </w:ins>
          </w:p>
          <w:p w14:paraId="1F6C69A2" w14:textId="77777777" w:rsidR="00166B3E" w:rsidRPr="00BB15C5" w:rsidRDefault="00166B3E" w:rsidP="00362C65">
            <w:pPr>
              <w:pStyle w:val="Standard1"/>
              <w:rPr>
                <w:ins w:id="1644" w:author="Author" w:date="2025-07-23T14:20:00Z"/>
                <w:noProof/>
                <w:lang w:val="lt-LT"/>
              </w:rPr>
            </w:pPr>
          </w:p>
        </w:tc>
        <w:tc>
          <w:tcPr>
            <w:tcW w:w="4590" w:type="dxa"/>
          </w:tcPr>
          <w:p w14:paraId="1D1D34E9" w14:textId="77777777" w:rsidR="00166B3E" w:rsidRPr="00BB15C5" w:rsidRDefault="00166B3E" w:rsidP="00362C65">
            <w:pPr>
              <w:pStyle w:val="Standard1"/>
              <w:rPr>
                <w:ins w:id="1645" w:author="Author" w:date="2025-07-23T14:20:00Z"/>
                <w:noProof/>
                <w:lang w:val="lt-LT"/>
              </w:rPr>
            </w:pPr>
            <w:ins w:id="1646" w:author="Author" w:date="2025-07-23T14:20:00Z">
              <w:r w:rsidRPr="00BB15C5">
                <w:rPr>
                  <w:b/>
                  <w:noProof/>
                  <w:lang w:val="lt-LT"/>
                </w:rPr>
                <w:t>Österreich</w:t>
              </w:r>
            </w:ins>
          </w:p>
          <w:p w14:paraId="048385F2" w14:textId="77777777" w:rsidR="00166B3E" w:rsidRPr="00BB15C5" w:rsidRDefault="00166B3E" w:rsidP="00362C65">
            <w:pPr>
              <w:pStyle w:val="Standard1"/>
              <w:rPr>
                <w:ins w:id="1647" w:author="Author" w:date="2025-07-23T14:20:00Z"/>
                <w:noProof/>
                <w:lang w:val="lt-LT"/>
              </w:rPr>
            </w:pPr>
            <w:ins w:id="1648" w:author="Author" w:date="2025-07-23T14:20:00Z">
              <w:r w:rsidRPr="00BB15C5">
                <w:rPr>
                  <w:noProof/>
                  <w:lang w:val="lt-LT"/>
                </w:rPr>
                <w:t>Roche Austria GmbH</w:t>
              </w:r>
            </w:ins>
          </w:p>
          <w:p w14:paraId="44B64A57" w14:textId="77777777" w:rsidR="00166B3E" w:rsidRPr="00BB15C5" w:rsidRDefault="00166B3E" w:rsidP="00362C65">
            <w:pPr>
              <w:pStyle w:val="Standard1"/>
              <w:rPr>
                <w:ins w:id="1649" w:author="Author" w:date="2025-07-23T14:20:00Z"/>
                <w:noProof/>
                <w:lang w:val="lt-LT"/>
              </w:rPr>
            </w:pPr>
            <w:ins w:id="1650" w:author="Author" w:date="2025-07-23T14:20:00Z">
              <w:r w:rsidRPr="00BB15C5">
                <w:rPr>
                  <w:noProof/>
                  <w:lang w:val="lt-LT"/>
                </w:rPr>
                <w:t>Tel: +43 (0) 1 27739</w:t>
              </w:r>
            </w:ins>
          </w:p>
          <w:p w14:paraId="204EB2A4" w14:textId="77777777" w:rsidR="00166B3E" w:rsidRPr="00BB15C5" w:rsidRDefault="00166B3E" w:rsidP="00362C65">
            <w:pPr>
              <w:pStyle w:val="Standard1"/>
              <w:rPr>
                <w:ins w:id="1651" w:author="Author" w:date="2025-07-23T14:20:00Z"/>
                <w:noProof/>
                <w:lang w:val="lt-LT"/>
              </w:rPr>
            </w:pPr>
          </w:p>
        </w:tc>
      </w:tr>
      <w:tr w:rsidR="00166B3E" w:rsidRPr="00BB15C5" w14:paraId="3F343831" w14:textId="77777777" w:rsidTr="00166B3E">
        <w:trPr>
          <w:cantSplit/>
          <w:ins w:id="1652" w:author="Author" w:date="2025-07-23T14:20:00Z"/>
        </w:trPr>
        <w:tc>
          <w:tcPr>
            <w:tcW w:w="4590" w:type="dxa"/>
          </w:tcPr>
          <w:p w14:paraId="4676EAD3" w14:textId="77777777" w:rsidR="00166B3E" w:rsidRPr="00BB15C5" w:rsidRDefault="00166B3E" w:rsidP="00362C65">
            <w:pPr>
              <w:pStyle w:val="Standard1"/>
              <w:rPr>
                <w:ins w:id="1653" w:author="Author" w:date="2025-07-23T14:20:00Z"/>
                <w:noProof/>
                <w:lang w:val="lt-LT"/>
              </w:rPr>
            </w:pPr>
            <w:ins w:id="1654" w:author="Author" w:date="2025-07-23T14:20:00Z">
              <w:r w:rsidRPr="00BB15C5">
                <w:rPr>
                  <w:b/>
                  <w:noProof/>
                  <w:szCs w:val="22"/>
                  <w:lang w:val="lt-LT"/>
                </w:rPr>
                <w:t>Ελλάδα, Kύπρος</w:t>
              </w:r>
              <w:r w:rsidRPr="00BB15C5">
                <w:rPr>
                  <w:noProof/>
                  <w:szCs w:val="22"/>
                  <w:lang w:val="lt-LT"/>
                </w:rPr>
                <w:t xml:space="preserve"> </w:t>
              </w:r>
            </w:ins>
          </w:p>
          <w:p w14:paraId="5B1B83EE" w14:textId="77777777" w:rsidR="00166B3E" w:rsidRPr="00BB15C5" w:rsidRDefault="00166B3E" w:rsidP="00362C65">
            <w:pPr>
              <w:pStyle w:val="Standard1"/>
              <w:rPr>
                <w:ins w:id="1655" w:author="Author" w:date="2025-07-23T14:20:00Z"/>
                <w:noProof/>
                <w:lang w:val="lt-LT"/>
              </w:rPr>
            </w:pPr>
            <w:ins w:id="1656" w:author="Author" w:date="2025-07-23T14:20:00Z">
              <w:r w:rsidRPr="00BB15C5">
                <w:rPr>
                  <w:noProof/>
                  <w:lang w:val="lt-LT"/>
                </w:rPr>
                <w:t xml:space="preserve">Roche (Hellas) A.E. </w:t>
              </w:r>
            </w:ins>
          </w:p>
          <w:p w14:paraId="49A13526" w14:textId="77777777" w:rsidR="00166B3E" w:rsidRPr="00BB15C5" w:rsidRDefault="00166B3E" w:rsidP="00362C65">
            <w:pPr>
              <w:pStyle w:val="Standard1"/>
              <w:rPr>
                <w:ins w:id="1657" w:author="Author" w:date="2025-07-23T14:20:00Z"/>
                <w:bCs/>
                <w:noProof/>
                <w:szCs w:val="22"/>
                <w:lang w:val="lt-LT"/>
              </w:rPr>
            </w:pPr>
            <w:ins w:id="1658" w:author="Author" w:date="2025-07-23T14:20:00Z">
              <w:r w:rsidRPr="00BB15C5">
                <w:rPr>
                  <w:bCs/>
                  <w:noProof/>
                  <w:szCs w:val="22"/>
                  <w:lang w:val="lt-LT"/>
                </w:rPr>
                <w:t>Ελλάδα</w:t>
              </w:r>
            </w:ins>
          </w:p>
          <w:p w14:paraId="4880DE07" w14:textId="77777777" w:rsidR="00166B3E" w:rsidRPr="00BB15C5" w:rsidRDefault="00166B3E" w:rsidP="00362C65">
            <w:pPr>
              <w:pStyle w:val="Standard1"/>
              <w:rPr>
                <w:ins w:id="1659" w:author="Author" w:date="2025-07-23T14:20:00Z"/>
                <w:noProof/>
                <w:szCs w:val="22"/>
                <w:lang w:val="lt-LT"/>
              </w:rPr>
            </w:pPr>
            <w:ins w:id="1660" w:author="Author" w:date="2025-07-23T14:20:00Z">
              <w:r w:rsidRPr="00BB15C5">
                <w:rPr>
                  <w:noProof/>
                  <w:szCs w:val="22"/>
                  <w:lang w:val="lt-LT"/>
                </w:rPr>
                <w:t>Τηλ: +30 210 61 66 100</w:t>
              </w:r>
            </w:ins>
          </w:p>
          <w:p w14:paraId="12D2899D" w14:textId="77777777" w:rsidR="00166B3E" w:rsidRPr="00BB15C5" w:rsidRDefault="00166B3E" w:rsidP="00362C65">
            <w:pPr>
              <w:pStyle w:val="Standard1"/>
              <w:rPr>
                <w:ins w:id="1661" w:author="Author" w:date="2025-07-23T14:20:00Z"/>
                <w:noProof/>
                <w:szCs w:val="22"/>
                <w:lang w:val="lt-LT"/>
              </w:rPr>
            </w:pPr>
          </w:p>
        </w:tc>
        <w:tc>
          <w:tcPr>
            <w:tcW w:w="4590" w:type="dxa"/>
          </w:tcPr>
          <w:p w14:paraId="31F6020F" w14:textId="77777777" w:rsidR="00166B3E" w:rsidRPr="00BB15C5" w:rsidRDefault="00166B3E" w:rsidP="00362C65">
            <w:pPr>
              <w:pStyle w:val="Standard1"/>
              <w:rPr>
                <w:ins w:id="1662" w:author="Author" w:date="2025-07-23T14:20:00Z"/>
                <w:b/>
                <w:noProof/>
                <w:lang w:val="lt-LT"/>
              </w:rPr>
            </w:pPr>
            <w:ins w:id="1663" w:author="Author" w:date="2025-07-23T14:20:00Z">
              <w:r w:rsidRPr="00BB15C5">
                <w:rPr>
                  <w:b/>
                  <w:noProof/>
                  <w:lang w:val="lt-LT"/>
                </w:rPr>
                <w:t>Polska</w:t>
              </w:r>
            </w:ins>
          </w:p>
          <w:p w14:paraId="45B9D1DD" w14:textId="77777777" w:rsidR="00166B3E" w:rsidRPr="00BB15C5" w:rsidRDefault="00166B3E" w:rsidP="00362C65">
            <w:pPr>
              <w:pStyle w:val="Standard1"/>
              <w:rPr>
                <w:ins w:id="1664" w:author="Author" w:date="2025-07-23T14:20:00Z"/>
                <w:noProof/>
                <w:lang w:val="lt-LT"/>
              </w:rPr>
            </w:pPr>
            <w:ins w:id="1665" w:author="Author" w:date="2025-07-23T14:20:00Z">
              <w:r w:rsidRPr="00BB15C5">
                <w:rPr>
                  <w:noProof/>
                  <w:lang w:val="lt-LT"/>
                </w:rPr>
                <w:t>Roche Polska Sp.z o.o.</w:t>
              </w:r>
            </w:ins>
          </w:p>
          <w:p w14:paraId="04B4F204" w14:textId="77777777" w:rsidR="00166B3E" w:rsidRPr="00BB15C5" w:rsidRDefault="00166B3E" w:rsidP="00362C65">
            <w:pPr>
              <w:pStyle w:val="Standard1"/>
              <w:rPr>
                <w:ins w:id="1666" w:author="Author" w:date="2025-07-23T14:20:00Z"/>
                <w:noProof/>
                <w:szCs w:val="22"/>
                <w:lang w:val="lt-LT"/>
              </w:rPr>
            </w:pPr>
            <w:ins w:id="1667" w:author="Author" w:date="2025-07-23T14:20:00Z">
              <w:r w:rsidRPr="00BB15C5">
                <w:rPr>
                  <w:noProof/>
                  <w:szCs w:val="22"/>
                  <w:lang w:val="lt-LT"/>
                </w:rPr>
                <w:t>Tel: +48 - 22 345 18 88</w:t>
              </w:r>
            </w:ins>
          </w:p>
          <w:p w14:paraId="2CB5380E" w14:textId="77777777" w:rsidR="00166B3E" w:rsidRPr="00BB15C5" w:rsidRDefault="00166B3E" w:rsidP="00362C65">
            <w:pPr>
              <w:pStyle w:val="Standard1"/>
              <w:rPr>
                <w:ins w:id="1668" w:author="Author" w:date="2025-07-23T14:20:00Z"/>
                <w:noProof/>
                <w:szCs w:val="22"/>
                <w:lang w:val="lt-LT"/>
              </w:rPr>
            </w:pPr>
          </w:p>
        </w:tc>
      </w:tr>
      <w:tr w:rsidR="00166B3E" w:rsidRPr="00BB15C5" w14:paraId="4172B34A" w14:textId="77777777" w:rsidTr="00166B3E">
        <w:trPr>
          <w:cantSplit/>
          <w:ins w:id="1669" w:author="Author" w:date="2025-07-23T14:20:00Z"/>
        </w:trPr>
        <w:tc>
          <w:tcPr>
            <w:tcW w:w="4590" w:type="dxa"/>
          </w:tcPr>
          <w:p w14:paraId="515C981A" w14:textId="77777777" w:rsidR="00166B3E" w:rsidRPr="00BB15C5" w:rsidRDefault="00166B3E" w:rsidP="00362C65">
            <w:pPr>
              <w:pStyle w:val="Standard1"/>
              <w:rPr>
                <w:ins w:id="1670" w:author="Author" w:date="2025-07-23T14:20:00Z"/>
                <w:b/>
                <w:noProof/>
                <w:lang w:val="lt-LT"/>
              </w:rPr>
            </w:pPr>
            <w:ins w:id="1671" w:author="Author" w:date="2025-07-23T14:20:00Z">
              <w:r w:rsidRPr="00BB15C5">
                <w:rPr>
                  <w:b/>
                  <w:noProof/>
                  <w:lang w:val="lt-LT"/>
                </w:rPr>
                <w:t>España</w:t>
              </w:r>
            </w:ins>
          </w:p>
          <w:p w14:paraId="6843F14A" w14:textId="77777777" w:rsidR="00166B3E" w:rsidRPr="00BB15C5" w:rsidRDefault="00166B3E" w:rsidP="00362C65">
            <w:pPr>
              <w:pStyle w:val="Standard1"/>
              <w:rPr>
                <w:ins w:id="1672" w:author="Author" w:date="2025-07-23T14:20:00Z"/>
                <w:noProof/>
                <w:lang w:val="lt-LT"/>
              </w:rPr>
            </w:pPr>
            <w:ins w:id="1673" w:author="Author" w:date="2025-07-23T14:20:00Z">
              <w:r w:rsidRPr="00BB15C5">
                <w:rPr>
                  <w:noProof/>
                  <w:lang w:val="lt-LT"/>
                </w:rPr>
                <w:t>Roche Farma S.A.</w:t>
              </w:r>
            </w:ins>
          </w:p>
          <w:p w14:paraId="118C878A" w14:textId="77777777" w:rsidR="00166B3E" w:rsidRPr="00BB15C5" w:rsidRDefault="00166B3E" w:rsidP="00362C65">
            <w:pPr>
              <w:pStyle w:val="Standard1"/>
              <w:rPr>
                <w:ins w:id="1674" w:author="Author" w:date="2025-07-23T14:20:00Z"/>
                <w:noProof/>
                <w:szCs w:val="22"/>
                <w:lang w:val="lt-LT"/>
              </w:rPr>
            </w:pPr>
            <w:ins w:id="1675" w:author="Author" w:date="2025-07-23T14:20:00Z">
              <w:r w:rsidRPr="00BB15C5">
                <w:rPr>
                  <w:noProof/>
                  <w:szCs w:val="22"/>
                  <w:lang w:val="lt-LT"/>
                </w:rPr>
                <w:t>Tel: +34 - 91 324 81 00</w:t>
              </w:r>
            </w:ins>
          </w:p>
          <w:p w14:paraId="573882F0" w14:textId="77777777" w:rsidR="00166B3E" w:rsidRPr="00BB15C5" w:rsidRDefault="00166B3E" w:rsidP="00362C65">
            <w:pPr>
              <w:pStyle w:val="Standard1"/>
              <w:rPr>
                <w:ins w:id="1676" w:author="Author" w:date="2025-07-23T14:20:00Z"/>
                <w:noProof/>
                <w:szCs w:val="22"/>
                <w:lang w:val="lt-LT"/>
              </w:rPr>
            </w:pPr>
          </w:p>
        </w:tc>
        <w:tc>
          <w:tcPr>
            <w:tcW w:w="4590" w:type="dxa"/>
          </w:tcPr>
          <w:p w14:paraId="2E0407CE" w14:textId="77777777" w:rsidR="00166B3E" w:rsidRPr="00BB15C5" w:rsidRDefault="00166B3E" w:rsidP="00362C65">
            <w:pPr>
              <w:pStyle w:val="Standard1"/>
              <w:rPr>
                <w:ins w:id="1677" w:author="Author" w:date="2025-07-23T14:20:00Z"/>
                <w:noProof/>
                <w:lang w:val="lt-LT"/>
              </w:rPr>
            </w:pPr>
            <w:ins w:id="1678" w:author="Author" w:date="2025-07-23T14:20:00Z">
              <w:r w:rsidRPr="00BB15C5">
                <w:rPr>
                  <w:b/>
                  <w:noProof/>
                  <w:lang w:val="lt-LT"/>
                </w:rPr>
                <w:t>Portugal</w:t>
              </w:r>
            </w:ins>
          </w:p>
          <w:p w14:paraId="6BAC42C6" w14:textId="77777777" w:rsidR="00166B3E" w:rsidRPr="00BB15C5" w:rsidRDefault="00166B3E" w:rsidP="00362C65">
            <w:pPr>
              <w:pStyle w:val="Standard1"/>
              <w:rPr>
                <w:ins w:id="1679" w:author="Author" w:date="2025-07-23T14:20:00Z"/>
                <w:noProof/>
                <w:lang w:val="lt-LT"/>
              </w:rPr>
            </w:pPr>
            <w:ins w:id="1680" w:author="Author" w:date="2025-07-23T14:20:00Z">
              <w:r w:rsidRPr="00BB15C5">
                <w:rPr>
                  <w:noProof/>
                  <w:lang w:val="lt-LT"/>
                </w:rPr>
                <w:t>Roche Farmacêutica Química, Lda</w:t>
              </w:r>
            </w:ins>
          </w:p>
          <w:p w14:paraId="4A8A9712" w14:textId="77777777" w:rsidR="00166B3E" w:rsidRPr="00BB15C5" w:rsidRDefault="00166B3E" w:rsidP="00362C65">
            <w:pPr>
              <w:pStyle w:val="Standard1"/>
              <w:rPr>
                <w:ins w:id="1681" w:author="Author" w:date="2025-07-23T14:20:00Z"/>
                <w:noProof/>
                <w:lang w:val="lt-LT"/>
              </w:rPr>
            </w:pPr>
            <w:ins w:id="1682" w:author="Author" w:date="2025-07-23T14:20:00Z">
              <w:r w:rsidRPr="00BB15C5">
                <w:rPr>
                  <w:noProof/>
                  <w:lang w:val="lt-LT"/>
                </w:rPr>
                <w:t>Tel: +351 - 21 425 70 00</w:t>
              </w:r>
            </w:ins>
          </w:p>
          <w:p w14:paraId="41D2722B" w14:textId="77777777" w:rsidR="00166B3E" w:rsidRPr="00BB15C5" w:rsidRDefault="00166B3E" w:rsidP="00362C65">
            <w:pPr>
              <w:pStyle w:val="Standard1"/>
              <w:rPr>
                <w:ins w:id="1683" w:author="Author" w:date="2025-07-23T14:20:00Z"/>
                <w:noProof/>
                <w:lang w:val="lt-LT"/>
              </w:rPr>
            </w:pPr>
          </w:p>
        </w:tc>
      </w:tr>
      <w:tr w:rsidR="00166B3E" w:rsidRPr="00BB15C5" w14:paraId="6A18D472" w14:textId="77777777" w:rsidTr="00166B3E">
        <w:trPr>
          <w:cantSplit/>
          <w:trHeight w:val="1152"/>
          <w:ins w:id="1684" w:author="Author" w:date="2025-07-23T14:20:00Z"/>
        </w:trPr>
        <w:tc>
          <w:tcPr>
            <w:tcW w:w="4590" w:type="dxa"/>
          </w:tcPr>
          <w:p w14:paraId="6854E54A" w14:textId="77777777" w:rsidR="00166B3E" w:rsidRPr="00BB15C5" w:rsidRDefault="00166B3E" w:rsidP="00362C65">
            <w:pPr>
              <w:pStyle w:val="Standard1"/>
              <w:rPr>
                <w:ins w:id="1685" w:author="Author" w:date="2025-07-23T14:20:00Z"/>
                <w:noProof/>
                <w:lang w:val="lt-LT"/>
              </w:rPr>
            </w:pPr>
            <w:ins w:id="1686" w:author="Author" w:date="2025-07-23T14:20:00Z">
              <w:r w:rsidRPr="00BB15C5">
                <w:rPr>
                  <w:b/>
                  <w:noProof/>
                  <w:lang w:val="lt-LT"/>
                </w:rPr>
                <w:t>France</w:t>
              </w:r>
            </w:ins>
          </w:p>
          <w:p w14:paraId="1BED25B2" w14:textId="77777777" w:rsidR="00166B3E" w:rsidRPr="00BB15C5" w:rsidRDefault="00166B3E" w:rsidP="00362C65">
            <w:pPr>
              <w:pStyle w:val="Standard1"/>
              <w:rPr>
                <w:ins w:id="1687" w:author="Author" w:date="2025-07-23T14:20:00Z"/>
                <w:noProof/>
                <w:lang w:val="lt-LT"/>
              </w:rPr>
            </w:pPr>
            <w:ins w:id="1688" w:author="Author" w:date="2025-07-23T14:20:00Z">
              <w:r w:rsidRPr="00BB15C5">
                <w:rPr>
                  <w:noProof/>
                  <w:lang w:val="lt-LT"/>
                </w:rPr>
                <w:t>Roche</w:t>
              </w:r>
            </w:ins>
          </w:p>
          <w:p w14:paraId="73CBE106" w14:textId="77777777" w:rsidR="00166B3E" w:rsidRPr="00BB15C5" w:rsidRDefault="00166B3E" w:rsidP="00362C65">
            <w:pPr>
              <w:pStyle w:val="Standard1"/>
              <w:rPr>
                <w:ins w:id="1689" w:author="Author" w:date="2025-07-23T14:20:00Z"/>
                <w:noProof/>
                <w:lang w:val="lt-LT"/>
              </w:rPr>
            </w:pPr>
            <w:ins w:id="1690" w:author="Author" w:date="2025-07-23T14:20:00Z">
              <w:r w:rsidRPr="00BB15C5">
                <w:rPr>
                  <w:noProof/>
                  <w:lang w:val="lt-LT"/>
                </w:rPr>
                <w:t>Tél: +33 (0) 1 47 61 40 00</w:t>
              </w:r>
            </w:ins>
          </w:p>
          <w:p w14:paraId="6F848855" w14:textId="77777777" w:rsidR="00166B3E" w:rsidRPr="00BB15C5" w:rsidRDefault="00166B3E" w:rsidP="00362C65">
            <w:pPr>
              <w:pStyle w:val="Standard1"/>
              <w:rPr>
                <w:ins w:id="1691" w:author="Author" w:date="2025-07-23T14:20:00Z"/>
                <w:b/>
                <w:noProof/>
                <w:lang w:val="lt-LT"/>
              </w:rPr>
            </w:pPr>
          </w:p>
        </w:tc>
        <w:tc>
          <w:tcPr>
            <w:tcW w:w="4590" w:type="dxa"/>
          </w:tcPr>
          <w:p w14:paraId="4A6F071C" w14:textId="77777777" w:rsidR="00166B3E" w:rsidRPr="00BB15C5" w:rsidRDefault="00166B3E" w:rsidP="00362C65">
            <w:pPr>
              <w:pStyle w:val="Standard1"/>
              <w:tabs>
                <w:tab w:val="left" w:pos="-720"/>
                <w:tab w:val="left" w:pos="567"/>
                <w:tab w:val="left" w:pos="4536"/>
              </w:tabs>
              <w:suppressAutoHyphens/>
              <w:spacing w:line="260" w:lineRule="exact"/>
              <w:rPr>
                <w:ins w:id="1692" w:author="Author" w:date="2025-07-23T14:20:00Z"/>
                <w:b/>
                <w:noProof/>
                <w:lang w:val="lt-LT"/>
              </w:rPr>
            </w:pPr>
            <w:ins w:id="1693" w:author="Author" w:date="2025-07-23T14:20:00Z">
              <w:r w:rsidRPr="00BB15C5">
                <w:rPr>
                  <w:b/>
                  <w:noProof/>
                  <w:lang w:val="lt-LT"/>
                </w:rPr>
                <w:t>România</w:t>
              </w:r>
            </w:ins>
          </w:p>
          <w:p w14:paraId="20709C1C" w14:textId="77777777" w:rsidR="00166B3E" w:rsidRPr="00BB15C5" w:rsidRDefault="00166B3E" w:rsidP="00362C65">
            <w:pPr>
              <w:pStyle w:val="Standard1"/>
              <w:tabs>
                <w:tab w:val="left" w:pos="-720"/>
                <w:tab w:val="left" w:pos="4536"/>
              </w:tabs>
              <w:suppressAutoHyphens/>
              <w:rPr>
                <w:ins w:id="1694" w:author="Author" w:date="2025-07-23T14:20:00Z"/>
                <w:noProof/>
                <w:lang w:val="lt-LT"/>
              </w:rPr>
            </w:pPr>
            <w:ins w:id="1695" w:author="Author" w:date="2025-07-23T14:20:00Z">
              <w:r w:rsidRPr="00BB15C5">
                <w:rPr>
                  <w:noProof/>
                  <w:lang w:val="lt-LT"/>
                </w:rPr>
                <w:t>Roche România S.R.L.</w:t>
              </w:r>
            </w:ins>
          </w:p>
          <w:p w14:paraId="1B2196F8" w14:textId="77777777" w:rsidR="00166B3E" w:rsidRPr="00BB15C5" w:rsidRDefault="00166B3E" w:rsidP="00362C65">
            <w:pPr>
              <w:pStyle w:val="Standard1"/>
              <w:tabs>
                <w:tab w:val="left" w:pos="-720"/>
                <w:tab w:val="left" w:pos="4536"/>
              </w:tabs>
              <w:suppressAutoHyphens/>
              <w:rPr>
                <w:ins w:id="1696" w:author="Author" w:date="2025-07-23T14:20:00Z"/>
                <w:noProof/>
                <w:szCs w:val="22"/>
                <w:lang w:val="lt-LT"/>
              </w:rPr>
            </w:pPr>
            <w:ins w:id="1697" w:author="Author" w:date="2025-07-23T14:20:00Z">
              <w:r w:rsidRPr="00BB15C5">
                <w:rPr>
                  <w:noProof/>
                  <w:szCs w:val="22"/>
                  <w:lang w:val="lt-LT"/>
                </w:rPr>
                <w:t>Tel: +40 21 206 47 01</w:t>
              </w:r>
            </w:ins>
          </w:p>
          <w:p w14:paraId="72A975CB" w14:textId="77777777" w:rsidR="00166B3E" w:rsidRPr="00BB15C5" w:rsidRDefault="00166B3E" w:rsidP="00362C65">
            <w:pPr>
              <w:pStyle w:val="Standard1"/>
              <w:tabs>
                <w:tab w:val="left" w:pos="-720"/>
                <w:tab w:val="left" w:pos="4536"/>
              </w:tabs>
              <w:suppressAutoHyphens/>
              <w:rPr>
                <w:ins w:id="1698" w:author="Author" w:date="2025-07-23T14:20:00Z"/>
                <w:noProof/>
                <w:szCs w:val="22"/>
                <w:lang w:val="lt-LT"/>
              </w:rPr>
            </w:pPr>
          </w:p>
        </w:tc>
      </w:tr>
      <w:tr w:rsidR="00166B3E" w:rsidRPr="00BB15C5" w14:paraId="7AE91FDE" w14:textId="77777777" w:rsidTr="00166B3E">
        <w:trPr>
          <w:cantSplit/>
          <w:trHeight w:val="1152"/>
          <w:ins w:id="1699" w:author="Author" w:date="2025-07-23T14:20:00Z"/>
        </w:trPr>
        <w:tc>
          <w:tcPr>
            <w:tcW w:w="4590" w:type="dxa"/>
          </w:tcPr>
          <w:p w14:paraId="559B023D" w14:textId="77777777" w:rsidR="00166B3E" w:rsidRPr="00BB15C5" w:rsidRDefault="00166B3E" w:rsidP="00362C65">
            <w:pPr>
              <w:pStyle w:val="Standard1"/>
              <w:rPr>
                <w:ins w:id="1700" w:author="Author" w:date="2025-07-23T14:20:00Z"/>
                <w:b/>
                <w:noProof/>
                <w:lang w:val="lt-LT"/>
              </w:rPr>
            </w:pPr>
            <w:ins w:id="1701" w:author="Author" w:date="2025-07-23T14:20:00Z">
              <w:r w:rsidRPr="00BB15C5">
                <w:rPr>
                  <w:b/>
                  <w:noProof/>
                  <w:lang w:val="lt-LT"/>
                </w:rPr>
                <w:t>Hrvatska</w:t>
              </w:r>
            </w:ins>
          </w:p>
          <w:p w14:paraId="36B1BC6C" w14:textId="77777777" w:rsidR="00166B3E" w:rsidRPr="00BB15C5" w:rsidRDefault="00166B3E" w:rsidP="00362C65">
            <w:pPr>
              <w:pStyle w:val="Standard1"/>
              <w:rPr>
                <w:ins w:id="1702" w:author="Author" w:date="2025-07-23T14:20:00Z"/>
                <w:noProof/>
                <w:lang w:val="lt-LT"/>
              </w:rPr>
            </w:pPr>
            <w:ins w:id="1703" w:author="Author" w:date="2025-07-23T14:20:00Z">
              <w:r w:rsidRPr="00BB15C5">
                <w:rPr>
                  <w:noProof/>
                  <w:lang w:val="lt-LT"/>
                </w:rPr>
                <w:t xml:space="preserve">Roche </w:t>
              </w:r>
              <w:r w:rsidRPr="00BB15C5">
                <w:rPr>
                  <w:noProof/>
                  <w:szCs w:val="22"/>
                  <w:lang w:val="lt-LT"/>
                </w:rPr>
                <w:t>d.o.o</w:t>
              </w:r>
            </w:ins>
          </w:p>
          <w:p w14:paraId="5B96420A" w14:textId="77777777" w:rsidR="00166B3E" w:rsidRPr="00BB15C5" w:rsidRDefault="00166B3E" w:rsidP="00362C65">
            <w:pPr>
              <w:pStyle w:val="Standard1"/>
              <w:rPr>
                <w:ins w:id="1704" w:author="Author" w:date="2025-07-23T14:20:00Z"/>
                <w:noProof/>
                <w:lang w:val="lt-LT"/>
              </w:rPr>
            </w:pPr>
            <w:ins w:id="1705" w:author="Author" w:date="2025-07-23T14:20:00Z">
              <w:r w:rsidRPr="00BB15C5">
                <w:rPr>
                  <w:noProof/>
                  <w:lang w:val="lt-LT"/>
                </w:rPr>
                <w:t>Tel: +</w:t>
              </w:r>
              <w:r w:rsidRPr="00BB15C5">
                <w:rPr>
                  <w:noProof/>
                  <w:szCs w:val="22"/>
                  <w:lang w:val="lt-LT"/>
                </w:rPr>
                <w:t>385</w:t>
              </w:r>
              <w:r w:rsidRPr="00BB15C5">
                <w:rPr>
                  <w:noProof/>
                  <w:lang w:val="lt-LT"/>
                </w:rPr>
                <w:t xml:space="preserve"> 1 </w:t>
              </w:r>
              <w:r w:rsidRPr="00BB15C5">
                <w:rPr>
                  <w:noProof/>
                  <w:szCs w:val="22"/>
                  <w:lang w:val="lt-LT"/>
                </w:rPr>
                <w:t>47 22 333</w:t>
              </w:r>
            </w:ins>
          </w:p>
          <w:p w14:paraId="2E706C6D" w14:textId="77777777" w:rsidR="00166B3E" w:rsidRPr="00BB15C5" w:rsidRDefault="00166B3E" w:rsidP="00362C65">
            <w:pPr>
              <w:pStyle w:val="Standard1"/>
              <w:rPr>
                <w:ins w:id="1706" w:author="Author" w:date="2025-07-23T14:20:00Z"/>
                <w:b/>
                <w:noProof/>
                <w:lang w:val="lt-LT"/>
              </w:rPr>
            </w:pPr>
          </w:p>
        </w:tc>
        <w:tc>
          <w:tcPr>
            <w:tcW w:w="4590" w:type="dxa"/>
          </w:tcPr>
          <w:p w14:paraId="29FC4F91" w14:textId="77777777" w:rsidR="00166B3E" w:rsidRPr="00BB15C5" w:rsidRDefault="00166B3E" w:rsidP="00362C65">
            <w:pPr>
              <w:pStyle w:val="Standard1"/>
              <w:rPr>
                <w:ins w:id="1707" w:author="Author" w:date="2025-07-23T14:20:00Z"/>
                <w:b/>
                <w:noProof/>
                <w:lang w:val="lt-LT"/>
              </w:rPr>
            </w:pPr>
            <w:ins w:id="1708" w:author="Author" w:date="2025-07-23T14:20:00Z">
              <w:r w:rsidRPr="00BB15C5">
                <w:rPr>
                  <w:b/>
                  <w:noProof/>
                  <w:lang w:val="lt-LT"/>
                </w:rPr>
                <w:t>Slovenija</w:t>
              </w:r>
            </w:ins>
          </w:p>
          <w:p w14:paraId="4F852978" w14:textId="77777777" w:rsidR="00166B3E" w:rsidRPr="00BB15C5" w:rsidRDefault="00166B3E" w:rsidP="00362C65">
            <w:pPr>
              <w:pStyle w:val="Standard1"/>
              <w:rPr>
                <w:ins w:id="1709" w:author="Author" w:date="2025-07-23T14:20:00Z"/>
                <w:noProof/>
                <w:lang w:val="lt-LT"/>
              </w:rPr>
            </w:pPr>
            <w:ins w:id="1710" w:author="Author" w:date="2025-07-23T14:20:00Z">
              <w:r w:rsidRPr="00BB15C5">
                <w:rPr>
                  <w:noProof/>
                  <w:lang w:val="lt-LT"/>
                </w:rPr>
                <w:t>Roche farmacevtska družba d.o.o.</w:t>
              </w:r>
            </w:ins>
          </w:p>
          <w:p w14:paraId="4294B87C" w14:textId="77777777" w:rsidR="00166B3E" w:rsidRPr="00BB15C5" w:rsidRDefault="00166B3E" w:rsidP="00362C65">
            <w:pPr>
              <w:pStyle w:val="Standard1"/>
              <w:rPr>
                <w:ins w:id="1711" w:author="Author" w:date="2025-07-23T14:20:00Z"/>
                <w:rFonts w:eastAsia="MS Mincho"/>
                <w:noProof/>
                <w:szCs w:val="22"/>
                <w:lang w:val="lt-LT"/>
              </w:rPr>
            </w:pPr>
            <w:ins w:id="1712" w:author="Author" w:date="2025-07-23T14:20:00Z">
              <w:r w:rsidRPr="00BB15C5">
                <w:rPr>
                  <w:rFonts w:eastAsia="MS Mincho"/>
                  <w:noProof/>
                  <w:szCs w:val="22"/>
                  <w:lang w:val="lt-LT"/>
                </w:rPr>
                <w:t>Tel: +386 - 1 360 26 00</w:t>
              </w:r>
            </w:ins>
          </w:p>
          <w:p w14:paraId="5E76495B" w14:textId="77777777" w:rsidR="00166B3E" w:rsidRPr="00BB15C5" w:rsidRDefault="00166B3E" w:rsidP="00362C65">
            <w:pPr>
              <w:pStyle w:val="Standard1"/>
              <w:rPr>
                <w:ins w:id="1713" w:author="Author" w:date="2025-07-23T14:20:00Z"/>
                <w:b/>
                <w:noProof/>
                <w:lang w:val="lt-LT"/>
              </w:rPr>
            </w:pPr>
          </w:p>
        </w:tc>
      </w:tr>
      <w:tr w:rsidR="00166B3E" w:rsidRPr="00BB15C5" w14:paraId="6E8A2218" w14:textId="77777777" w:rsidTr="00166B3E">
        <w:trPr>
          <w:cantSplit/>
          <w:trHeight w:val="1296"/>
          <w:ins w:id="1714" w:author="Author" w:date="2025-07-23T14:20:00Z"/>
        </w:trPr>
        <w:tc>
          <w:tcPr>
            <w:tcW w:w="4590" w:type="dxa"/>
          </w:tcPr>
          <w:p w14:paraId="5C78727F" w14:textId="77777777" w:rsidR="00166B3E" w:rsidRPr="00BB15C5" w:rsidRDefault="00166B3E" w:rsidP="00362C65">
            <w:pPr>
              <w:pStyle w:val="Standard1"/>
              <w:rPr>
                <w:ins w:id="1715" w:author="Author" w:date="2025-07-23T14:20:00Z"/>
                <w:b/>
                <w:noProof/>
                <w:szCs w:val="22"/>
                <w:lang w:val="lt-LT"/>
              </w:rPr>
            </w:pPr>
            <w:ins w:id="1716" w:author="Author" w:date="2025-07-23T14:20:00Z">
              <w:r w:rsidRPr="00BB15C5">
                <w:rPr>
                  <w:b/>
                  <w:noProof/>
                  <w:szCs w:val="22"/>
                  <w:lang w:val="lt-LT"/>
                </w:rPr>
                <w:t>Ireland, Malta</w:t>
              </w:r>
            </w:ins>
          </w:p>
          <w:p w14:paraId="13CD4CE1" w14:textId="77777777" w:rsidR="00166B3E" w:rsidRPr="00BB15C5" w:rsidRDefault="00166B3E" w:rsidP="00362C65">
            <w:pPr>
              <w:pStyle w:val="Standard1"/>
              <w:rPr>
                <w:ins w:id="1717" w:author="Author" w:date="2025-07-23T14:20:00Z"/>
                <w:noProof/>
                <w:szCs w:val="22"/>
                <w:lang w:val="lt-LT"/>
              </w:rPr>
            </w:pPr>
            <w:ins w:id="1718" w:author="Author" w:date="2025-07-23T14:20:00Z">
              <w:r w:rsidRPr="00BB15C5">
                <w:rPr>
                  <w:noProof/>
                  <w:szCs w:val="22"/>
                  <w:lang w:val="lt-LT"/>
                </w:rPr>
                <w:t>Roche Products (Ireland) Ltd.</w:t>
              </w:r>
            </w:ins>
          </w:p>
          <w:p w14:paraId="460B05F1" w14:textId="77777777" w:rsidR="00166B3E" w:rsidRPr="00BB15C5" w:rsidRDefault="00166B3E" w:rsidP="00362C65">
            <w:pPr>
              <w:pStyle w:val="Standard1"/>
              <w:rPr>
                <w:ins w:id="1719" w:author="Author" w:date="2025-07-23T14:20:00Z"/>
                <w:noProof/>
                <w:szCs w:val="22"/>
                <w:lang w:val="lt-LT"/>
              </w:rPr>
            </w:pPr>
            <w:ins w:id="1720" w:author="Author" w:date="2025-07-23T14:20:00Z">
              <w:r w:rsidRPr="00BB15C5">
                <w:rPr>
                  <w:noProof/>
                  <w:szCs w:val="22"/>
                  <w:lang w:val="lt-LT"/>
                </w:rPr>
                <w:t>Ireland/L-Irlanda</w:t>
              </w:r>
            </w:ins>
          </w:p>
          <w:p w14:paraId="2FEFBCDA" w14:textId="77777777" w:rsidR="00166B3E" w:rsidRPr="00BB15C5" w:rsidRDefault="00166B3E" w:rsidP="00362C65">
            <w:pPr>
              <w:pStyle w:val="Standard1"/>
              <w:rPr>
                <w:ins w:id="1721" w:author="Author" w:date="2025-07-23T14:20:00Z"/>
                <w:noProof/>
                <w:szCs w:val="22"/>
                <w:lang w:val="lt-LT"/>
              </w:rPr>
            </w:pPr>
            <w:ins w:id="1722" w:author="Author" w:date="2025-07-23T14:20:00Z">
              <w:r w:rsidRPr="00BB15C5">
                <w:rPr>
                  <w:noProof/>
                  <w:szCs w:val="22"/>
                  <w:lang w:val="lt-LT"/>
                </w:rPr>
                <w:t>Tel: +353 (0) 1 469 0700</w:t>
              </w:r>
            </w:ins>
          </w:p>
          <w:p w14:paraId="1B2CC9EB" w14:textId="77777777" w:rsidR="00166B3E" w:rsidRPr="00BB15C5" w:rsidRDefault="00166B3E" w:rsidP="00362C65">
            <w:pPr>
              <w:pStyle w:val="Standard1"/>
              <w:rPr>
                <w:ins w:id="1723" w:author="Author" w:date="2025-07-23T14:20:00Z"/>
                <w:noProof/>
                <w:lang w:val="lt-LT"/>
              </w:rPr>
            </w:pPr>
          </w:p>
        </w:tc>
        <w:tc>
          <w:tcPr>
            <w:tcW w:w="4590" w:type="dxa"/>
          </w:tcPr>
          <w:p w14:paraId="204B043B" w14:textId="77777777" w:rsidR="00166B3E" w:rsidRPr="00BB15C5" w:rsidRDefault="00166B3E" w:rsidP="00362C65">
            <w:pPr>
              <w:pStyle w:val="Standard1"/>
              <w:rPr>
                <w:ins w:id="1724" w:author="Author" w:date="2025-07-23T14:20:00Z"/>
                <w:b/>
                <w:noProof/>
                <w:lang w:val="lt-LT"/>
              </w:rPr>
            </w:pPr>
            <w:ins w:id="1725" w:author="Author" w:date="2025-07-23T14:20:00Z">
              <w:r w:rsidRPr="00BB15C5">
                <w:rPr>
                  <w:b/>
                  <w:noProof/>
                  <w:lang w:val="lt-LT"/>
                </w:rPr>
                <w:t xml:space="preserve">Slovenská republika </w:t>
              </w:r>
            </w:ins>
          </w:p>
          <w:p w14:paraId="78EE0653" w14:textId="77777777" w:rsidR="00166B3E" w:rsidRPr="00BB15C5" w:rsidRDefault="00166B3E" w:rsidP="00362C65">
            <w:pPr>
              <w:pStyle w:val="Standard1"/>
              <w:rPr>
                <w:ins w:id="1726" w:author="Author" w:date="2025-07-23T14:20:00Z"/>
                <w:noProof/>
                <w:lang w:val="lt-LT"/>
              </w:rPr>
            </w:pPr>
            <w:ins w:id="1727" w:author="Author" w:date="2025-07-23T14:20:00Z">
              <w:r w:rsidRPr="00BB15C5">
                <w:rPr>
                  <w:noProof/>
                  <w:lang w:val="lt-LT"/>
                </w:rPr>
                <w:t>Roche Slovensko, s.r.o.</w:t>
              </w:r>
            </w:ins>
          </w:p>
          <w:p w14:paraId="5E759583" w14:textId="77777777" w:rsidR="00166B3E" w:rsidRPr="00BB15C5" w:rsidRDefault="00166B3E" w:rsidP="00362C65">
            <w:pPr>
              <w:pStyle w:val="Standard1"/>
              <w:rPr>
                <w:ins w:id="1728" w:author="Author" w:date="2025-07-23T14:20:00Z"/>
                <w:noProof/>
                <w:szCs w:val="22"/>
                <w:lang w:val="lt-LT"/>
              </w:rPr>
            </w:pPr>
            <w:ins w:id="1729" w:author="Author" w:date="2025-07-23T14:20:00Z">
              <w:r w:rsidRPr="00BB15C5">
                <w:rPr>
                  <w:noProof/>
                  <w:szCs w:val="22"/>
                  <w:lang w:val="lt-LT"/>
                </w:rPr>
                <w:t>Tel: +421 - 2 52638201</w:t>
              </w:r>
            </w:ins>
          </w:p>
          <w:p w14:paraId="5FF5AA10" w14:textId="77777777" w:rsidR="00166B3E" w:rsidRPr="00BB15C5" w:rsidRDefault="00166B3E" w:rsidP="00362C65">
            <w:pPr>
              <w:pStyle w:val="Standard1"/>
              <w:rPr>
                <w:ins w:id="1730" w:author="Author" w:date="2025-07-23T14:20:00Z"/>
                <w:noProof/>
                <w:lang w:val="lt-LT"/>
              </w:rPr>
            </w:pPr>
          </w:p>
        </w:tc>
      </w:tr>
      <w:tr w:rsidR="00166B3E" w:rsidRPr="00BB15C5" w14:paraId="752DEEC9" w14:textId="77777777" w:rsidTr="00166B3E">
        <w:trPr>
          <w:cantSplit/>
          <w:ins w:id="1731" w:author="Author" w:date="2025-07-23T14:20:00Z"/>
        </w:trPr>
        <w:tc>
          <w:tcPr>
            <w:tcW w:w="4590" w:type="dxa"/>
          </w:tcPr>
          <w:p w14:paraId="444ADD57" w14:textId="77777777" w:rsidR="00166B3E" w:rsidRPr="00BB15C5" w:rsidRDefault="00166B3E" w:rsidP="00362C65">
            <w:pPr>
              <w:pStyle w:val="Standard1"/>
              <w:tabs>
                <w:tab w:val="left" w:pos="720"/>
              </w:tabs>
              <w:rPr>
                <w:ins w:id="1732" w:author="Author" w:date="2025-07-23T14:20:00Z"/>
                <w:b/>
                <w:noProof/>
                <w:snapToGrid w:val="0"/>
                <w:szCs w:val="22"/>
                <w:lang w:val="lt-LT"/>
              </w:rPr>
            </w:pPr>
            <w:ins w:id="1733" w:author="Author" w:date="2025-07-23T14:20:00Z">
              <w:r w:rsidRPr="00BB15C5">
                <w:rPr>
                  <w:b/>
                  <w:noProof/>
                  <w:snapToGrid w:val="0"/>
                  <w:szCs w:val="22"/>
                  <w:lang w:val="lt-LT"/>
                </w:rPr>
                <w:t xml:space="preserve">Ísland </w:t>
              </w:r>
            </w:ins>
          </w:p>
          <w:p w14:paraId="071A3EBB" w14:textId="77777777" w:rsidR="00166B3E" w:rsidRPr="00BB15C5" w:rsidRDefault="00166B3E" w:rsidP="00362C65">
            <w:pPr>
              <w:pStyle w:val="Standard1"/>
              <w:tabs>
                <w:tab w:val="left" w:pos="720"/>
              </w:tabs>
              <w:rPr>
                <w:ins w:id="1734" w:author="Author" w:date="2025-07-23T14:20:00Z"/>
                <w:noProof/>
                <w:snapToGrid w:val="0"/>
                <w:szCs w:val="22"/>
                <w:lang w:val="lt-LT"/>
              </w:rPr>
            </w:pPr>
            <w:ins w:id="1735" w:author="Author" w:date="2025-07-23T14:20:00Z">
              <w:r w:rsidRPr="00BB15C5">
                <w:rPr>
                  <w:noProof/>
                  <w:lang w:val="lt-LT"/>
                </w:rPr>
                <w:t>Roche Pharmaceuticals A/S</w:t>
              </w:r>
            </w:ins>
          </w:p>
          <w:p w14:paraId="14E54389" w14:textId="77777777" w:rsidR="00166B3E" w:rsidRPr="00BB15C5" w:rsidRDefault="00166B3E" w:rsidP="00362C65">
            <w:pPr>
              <w:pStyle w:val="Standard1"/>
              <w:tabs>
                <w:tab w:val="left" w:pos="720"/>
              </w:tabs>
              <w:rPr>
                <w:ins w:id="1736" w:author="Author" w:date="2025-07-23T14:20:00Z"/>
                <w:noProof/>
                <w:snapToGrid w:val="0"/>
                <w:szCs w:val="22"/>
                <w:lang w:val="lt-LT"/>
              </w:rPr>
            </w:pPr>
            <w:ins w:id="1737" w:author="Author" w:date="2025-07-23T14:20:00Z">
              <w:r w:rsidRPr="00BB15C5">
                <w:rPr>
                  <w:noProof/>
                  <w:szCs w:val="22"/>
                  <w:lang w:val="lt-LT"/>
                </w:rPr>
                <w:t>c/o Icepharma hf</w:t>
              </w:r>
            </w:ins>
          </w:p>
          <w:p w14:paraId="3A5C89B4" w14:textId="77777777" w:rsidR="00166B3E" w:rsidRPr="00BB15C5" w:rsidRDefault="00166B3E" w:rsidP="00362C65">
            <w:pPr>
              <w:pStyle w:val="Standard1"/>
              <w:rPr>
                <w:ins w:id="1738" w:author="Author" w:date="2025-07-23T14:20:00Z"/>
                <w:noProof/>
                <w:snapToGrid w:val="0"/>
                <w:szCs w:val="22"/>
                <w:lang w:val="lt-LT"/>
              </w:rPr>
            </w:pPr>
            <w:ins w:id="1739" w:author="Author" w:date="2025-07-23T14:20:00Z">
              <w:r w:rsidRPr="00BB15C5">
                <w:rPr>
                  <w:noProof/>
                  <w:szCs w:val="22"/>
                  <w:lang w:val="lt-LT"/>
                </w:rPr>
                <w:t>Sími</w:t>
              </w:r>
              <w:r w:rsidRPr="00BB15C5">
                <w:rPr>
                  <w:noProof/>
                  <w:snapToGrid w:val="0"/>
                  <w:szCs w:val="22"/>
                  <w:lang w:val="lt-LT"/>
                </w:rPr>
                <w:t>: +354 540 8000</w:t>
              </w:r>
            </w:ins>
          </w:p>
          <w:p w14:paraId="0B1B9B4E" w14:textId="77777777" w:rsidR="00166B3E" w:rsidRPr="00BB15C5" w:rsidRDefault="00166B3E" w:rsidP="00362C65">
            <w:pPr>
              <w:pStyle w:val="Standard1"/>
              <w:tabs>
                <w:tab w:val="left" w:pos="720"/>
              </w:tabs>
              <w:autoSpaceDE w:val="0"/>
              <w:autoSpaceDN w:val="0"/>
              <w:adjustRightInd w:val="0"/>
              <w:rPr>
                <w:ins w:id="1740" w:author="Author" w:date="2025-07-23T14:20:00Z"/>
                <w:b/>
                <w:noProof/>
                <w:szCs w:val="22"/>
                <w:lang w:val="lt-LT"/>
              </w:rPr>
            </w:pPr>
          </w:p>
        </w:tc>
        <w:tc>
          <w:tcPr>
            <w:tcW w:w="4590" w:type="dxa"/>
          </w:tcPr>
          <w:p w14:paraId="3D21BBCE" w14:textId="77777777" w:rsidR="00166B3E" w:rsidRPr="00BB15C5" w:rsidRDefault="00166B3E" w:rsidP="00362C65">
            <w:pPr>
              <w:pStyle w:val="Standard1"/>
              <w:rPr>
                <w:ins w:id="1741" w:author="Author" w:date="2025-07-23T14:20:00Z"/>
                <w:b/>
                <w:noProof/>
                <w:lang w:val="lt-LT"/>
              </w:rPr>
            </w:pPr>
            <w:ins w:id="1742" w:author="Author" w:date="2025-07-23T14:20:00Z">
              <w:r w:rsidRPr="00BB15C5">
                <w:rPr>
                  <w:b/>
                  <w:noProof/>
                  <w:lang w:val="lt-LT"/>
                </w:rPr>
                <w:t>Suomi/Finland</w:t>
              </w:r>
            </w:ins>
          </w:p>
          <w:p w14:paraId="522E97B7" w14:textId="77777777" w:rsidR="00166B3E" w:rsidRPr="00BB15C5" w:rsidRDefault="00166B3E" w:rsidP="00362C65">
            <w:pPr>
              <w:pStyle w:val="Standard1"/>
              <w:rPr>
                <w:ins w:id="1743" w:author="Author" w:date="2025-07-23T14:20:00Z"/>
                <w:noProof/>
                <w:lang w:val="lt-LT"/>
              </w:rPr>
            </w:pPr>
            <w:ins w:id="1744" w:author="Author" w:date="2025-07-23T14:20:00Z">
              <w:r w:rsidRPr="00BB15C5">
                <w:rPr>
                  <w:noProof/>
                  <w:lang w:val="lt-LT"/>
                </w:rPr>
                <w:t xml:space="preserve">Roche Oy </w:t>
              </w:r>
            </w:ins>
          </w:p>
          <w:p w14:paraId="607F2510" w14:textId="77777777" w:rsidR="00166B3E" w:rsidRPr="00BB15C5" w:rsidRDefault="00166B3E" w:rsidP="00362C65">
            <w:pPr>
              <w:pStyle w:val="Standard1"/>
              <w:rPr>
                <w:ins w:id="1745" w:author="Author" w:date="2025-07-23T14:20:00Z"/>
                <w:noProof/>
                <w:lang w:val="lt-LT"/>
              </w:rPr>
            </w:pPr>
            <w:ins w:id="1746" w:author="Author" w:date="2025-07-23T14:20:00Z">
              <w:r w:rsidRPr="00BB15C5">
                <w:rPr>
                  <w:noProof/>
                  <w:lang w:val="lt-LT"/>
                </w:rPr>
                <w:t>Puh/Tel: +358 (0) 10 554 500</w:t>
              </w:r>
            </w:ins>
          </w:p>
          <w:p w14:paraId="08BDD200" w14:textId="77777777" w:rsidR="00166B3E" w:rsidRPr="00BB15C5" w:rsidRDefault="00166B3E" w:rsidP="00362C65">
            <w:pPr>
              <w:pStyle w:val="Standard1"/>
              <w:rPr>
                <w:ins w:id="1747" w:author="Author" w:date="2025-07-23T14:20:00Z"/>
                <w:b/>
                <w:noProof/>
                <w:lang w:val="lt-LT"/>
              </w:rPr>
            </w:pPr>
          </w:p>
        </w:tc>
      </w:tr>
      <w:tr w:rsidR="00166B3E" w:rsidRPr="00BB15C5" w14:paraId="7E096644" w14:textId="77777777" w:rsidTr="00166B3E">
        <w:trPr>
          <w:cantSplit/>
          <w:ins w:id="1748" w:author="Author" w:date="2025-07-23T14:20:00Z"/>
        </w:trPr>
        <w:tc>
          <w:tcPr>
            <w:tcW w:w="4590" w:type="dxa"/>
          </w:tcPr>
          <w:p w14:paraId="7E2E9C56" w14:textId="77777777" w:rsidR="00166B3E" w:rsidRPr="00BB15C5" w:rsidRDefault="00166B3E" w:rsidP="00362C65">
            <w:pPr>
              <w:pStyle w:val="Standard1"/>
              <w:rPr>
                <w:ins w:id="1749" w:author="Author" w:date="2025-07-23T14:20:00Z"/>
                <w:noProof/>
                <w:lang w:val="lt-LT"/>
              </w:rPr>
            </w:pPr>
            <w:ins w:id="1750" w:author="Author" w:date="2025-07-23T14:20:00Z">
              <w:r w:rsidRPr="00BB15C5">
                <w:rPr>
                  <w:b/>
                  <w:noProof/>
                  <w:lang w:val="lt-LT"/>
                </w:rPr>
                <w:t>Italia</w:t>
              </w:r>
            </w:ins>
          </w:p>
          <w:p w14:paraId="5D30913E" w14:textId="77777777" w:rsidR="00166B3E" w:rsidRPr="00BB15C5" w:rsidRDefault="00166B3E" w:rsidP="00362C65">
            <w:pPr>
              <w:pStyle w:val="Standard1"/>
              <w:rPr>
                <w:ins w:id="1751" w:author="Author" w:date="2025-07-23T14:20:00Z"/>
                <w:noProof/>
                <w:lang w:val="lt-LT"/>
              </w:rPr>
            </w:pPr>
            <w:ins w:id="1752" w:author="Author" w:date="2025-07-23T14:20:00Z">
              <w:r w:rsidRPr="00BB15C5">
                <w:rPr>
                  <w:noProof/>
                  <w:lang w:val="lt-LT"/>
                </w:rPr>
                <w:t xml:space="preserve">Roche </w:t>
              </w:r>
              <w:r w:rsidRPr="00BB15C5">
                <w:rPr>
                  <w:noProof/>
                  <w:szCs w:val="22"/>
                  <w:lang w:val="lt-LT"/>
                </w:rPr>
                <w:t>S.p.</w:t>
              </w:r>
              <w:r w:rsidRPr="00BB15C5">
                <w:rPr>
                  <w:noProof/>
                  <w:lang w:val="lt-LT"/>
                </w:rPr>
                <w:t>A.</w:t>
              </w:r>
            </w:ins>
          </w:p>
          <w:p w14:paraId="2B40D70F" w14:textId="77777777" w:rsidR="00166B3E" w:rsidRPr="00BB15C5" w:rsidRDefault="00166B3E" w:rsidP="00362C65">
            <w:pPr>
              <w:pStyle w:val="Standard1"/>
              <w:rPr>
                <w:ins w:id="1753" w:author="Author" w:date="2025-07-23T14:20:00Z"/>
                <w:noProof/>
                <w:szCs w:val="22"/>
                <w:lang w:val="lt-LT"/>
              </w:rPr>
            </w:pPr>
            <w:ins w:id="1754" w:author="Author" w:date="2025-07-23T14:20:00Z">
              <w:r w:rsidRPr="00BB15C5">
                <w:rPr>
                  <w:noProof/>
                  <w:szCs w:val="22"/>
                  <w:lang w:val="lt-LT"/>
                </w:rPr>
                <w:t>Tel: +39 - 039 2471</w:t>
              </w:r>
            </w:ins>
          </w:p>
          <w:p w14:paraId="718724A0" w14:textId="77777777" w:rsidR="00166B3E" w:rsidRPr="00BB15C5" w:rsidRDefault="00166B3E" w:rsidP="00362C65">
            <w:pPr>
              <w:pStyle w:val="Standard1"/>
              <w:rPr>
                <w:ins w:id="1755" w:author="Author" w:date="2025-07-23T14:20:00Z"/>
                <w:b/>
                <w:noProof/>
                <w:lang w:val="lt-LT"/>
              </w:rPr>
            </w:pPr>
          </w:p>
        </w:tc>
        <w:tc>
          <w:tcPr>
            <w:tcW w:w="4590" w:type="dxa"/>
          </w:tcPr>
          <w:p w14:paraId="68950795" w14:textId="77777777" w:rsidR="00166B3E" w:rsidRPr="00BB15C5" w:rsidRDefault="00166B3E" w:rsidP="00362C65">
            <w:pPr>
              <w:pStyle w:val="Standard1"/>
              <w:rPr>
                <w:ins w:id="1756" w:author="Author" w:date="2025-07-23T14:20:00Z"/>
                <w:noProof/>
                <w:szCs w:val="22"/>
                <w:lang w:val="lt-LT"/>
              </w:rPr>
            </w:pPr>
            <w:ins w:id="1757" w:author="Author" w:date="2025-07-23T14:20:00Z">
              <w:r w:rsidRPr="00BB15C5">
                <w:rPr>
                  <w:b/>
                  <w:noProof/>
                  <w:szCs w:val="22"/>
                  <w:lang w:val="lt-LT"/>
                </w:rPr>
                <w:t>Sverige</w:t>
              </w:r>
            </w:ins>
          </w:p>
          <w:p w14:paraId="3850C9E7" w14:textId="77777777" w:rsidR="00166B3E" w:rsidRPr="00BB15C5" w:rsidRDefault="00166B3E" w:rsidP="00362C65">
            <w:pPr>
              <w:pStyle w:val="Standard1"/>
              <w:rPr>
                <w:ins w:id="1758" w:author="Author" w:date="2025-07-23T14:20:00Z"/>
                <w:noProof/>
                <w:szCs w:val="22"/>
                <w:lang w:val="lt-LT"/>
              </w:rPr>
            </w:pPr>
            <w:ins w:id="1759" w:author="Author" w:date="2025-07-23T14:20:00Z">
              <w:r w:rsidRPr="00BB15C5">
                <w:rPr>
                  <w:noProof/>
                  <w:szCs w:val="22"/>
                  <w:lang w:val="lt-LT"/>
                </w:rPr>
                <w:t>Roche AB</w:t>
              </w:r>
            </w:ins>
          </w:p>
          <w:p w14:paraId="0E5E768B" w14:textId="77777777" w:rsidR="00166B3E" w:rsidRPr="00BB15C5" w:rsidRDefault="00166B3E" w:rsidP="00362C65">
            <w:pPr>
              <w:pStyle w:val="Standard1"/>
              <w:suppressAutoHyphens/>
              <w:rPr>
                <w:ins w:id="1760" w:author="Author" w:date="2025-07-23T14:20:00Z"/>
                <w:noProof/>
                <w:szCs w:val="22"/>
                <w:lang w:val="lt-LT"/>
              </w:rPr>
            </w:pPr>
            <w:ins w:id="1761" w:author="Author" w:date="2025-07-23T14:20:00Z">
              <w:r w:rsidRPr="00BB15C5">
                <w:rPr>
                  <w:noProof/>
                  <w:szCs w:val="22"/>
                  <w:lang w:val="lt-LT"/>
                </w:rPr>
                <w:t>Tel: +46 (0) 8 726 1200</w:t>
              </w:r>
            </w:ins>
          </w:p>
          <w:p w14:paraId="58F65AE2" w14:textId="77777777" w:rsidR="00166B3E" w:rsidRPr="00BB15C5" w:rsidRDefault="00166B3E" w:rsidP="00362C65">
            <w:pPr>
              <w:pStyle w:val="Standard1"/>
              <w:rPr>
                <w:ins w:id="1762" w:author="Author" w:date="2025-07-23T14:20:00Z"/>
                <w:noProof/>
                <w:lang w:val="lt-LT"/>
              </w:rPr>
            </w:pPr>
          </w:p>
        </w:tc>
      </w:tr>
      <w:bookmarkEnd w:id="1559"/>
    </w:tbl>
    <w:p w14:paraId="60A315B4" w14:textId="77777777" w:rsidR="004557BF" w:rsidRPr="00BB15C5" w:rsidRDefault="004557BF">
      <w:pPr>
        <w:numPr>
          <w:ilvl w:val="12"/>
          <w:numId w:val="0"/>
        </w:numPr>
        <w:ind w:right="-2"/>
      </w:pPr>
    </w:p>
    <w:p w14:paraId="15BDA205" w14:textId="77777777" w:rsidR="002846B7" w:rsidRPr="00BB15C5" w:rsidRDefault="002846B7">
      <w:pPr>
        <w:numPr>
          <w:ilvl w:val="12"/>
          <w:numId w:val="0"/>
        </w:numPr>
        <w:ind w:right="-2"/>
        <w:outlineLvl w:val="0"/>
      </w:pPr>
      <w:r w:rsidRPr="00BB15C5">
        <w:rPr>
          <w:b/>
          <w:bCs/>
        </w:rPr>
        <w:t xml:space="preserve">Šis pakuotės </w:t>
      </w:r>
      <w:r w:rsidRPr="00BB15C5">
        <w:rPr>
          <w:b/>
        </w:rPr>
        <w:t xml:space="preserve">lapelis paskutinį kartą </w:t>
      </w:r>
      <w:r w:rsidRPr="00BB15C5">
        <w:rPr>
          <w:b/>
          <w:bCs/>
          <w:szCs w:val="22"/>
        </w:rPr>
        <w:t xml:space="preserve">peržiūrėtas </w:t>
      </w:r>
    </w:p>
    <w:p w14:paraId="26FD59E2" w14:textId="77777777" w:rsidR="002846B7" w:rsidRPr="00BB15C5" w:rsidRDefault="002846B7">
      <w:pPr>
        <w:numPr>
          <w:ilvl w:val="12"/>
          <w:numId w:val="0"/>
        </w:numPr>
        <w:ind w:right="-2"/>
      </w:pPr>
    </w:p>
    <w:p w14:paraId="606DF231" w14:textId="77777777" w:rsidR="002846B7" w:rsidRPr="00BB15C5" w:rsidRDefault="002846B7">
      <w:pPr>
        <w:numPr>
          <w:ilvl w:val="12"/>
          <w:numId w:val="0"/>
        </w:numPr>
        <w:ind w:right="-2"/>
      </w:pPr>
      <w:r w:rsidRPr="00BB15C5">
        <w:rPr>
          <w:b/>
          <w:szCs w:val="24"/>
        </w:rPr>
        <w:t>Kiti informacijos šaltiniai</w:t>
      </w:r>
    </w:p>
    <w:p w14:paraId="74F11964" w14:textId="77777777" w:rsidR="002846B7" w:rsidRPr="00BB15C5" w:rsidRDefault="002846B7">
      <w:pPr>
        <w:rPr>
          <w:szCs w:val="24"/>
        </w:rPr>
      </w:pPr>
      <w:r w:rsidRPr="00BB15C5">
        <w:rPr>
          <w:iCs/>
          <w:szCs w:val="22"/>
        </w:rPr>
        <w:t xml:space="preserve">Išsami informacija </w:t>
      </w:r>
      <w:r w:rsidRPr="00BB15C5">
        <w:rPr>
          <w:iCs/>
        </w:rPr>
        <w:t xml:space="preserve">apie šį vaistą </w:t>
      </w:r>
      <w:r w:rsidRPr="00BB15C5">
        <w:rPr>
          <w:iCs/>
          <w:szCs w:val="22"/>
        </w:rPr>
        <w:t xml:space="preserve">pateikiama </w:t>
      </w:r>
      <w:r w:rsidRPr="00BB15C5">
        <w:rPr>
          <w:iCs/>
        </w:rPr>
        <w:t xml:space="preserve">Europos vaistų agentūros </w:t>
      </w:r>
      <w:r w:rsidRPr="00BB15C5">
        <w:rPr>
          <w:iCs/>
          <w:szCs w:val="22"/>
        </w:rPr>
        <w:t xml:space="preserve">tinklalapyje </w:t>
      </w:r>
      <w:hyperlink r:id="rId20" w:history="1">
        <w:r w:rsidR="00E220AC" w:rsidRPr="00BB15C5">
          <w:rPr>
            <w:rStyle w:val="Hyperlink"/>
          </w:rPr>
          <w:t>https://www.ema.europa.eu</w:t>
        </w:r>
      </w:hyperlink>
      <w:r w:rsidRPr="00BB15C5">
        <w:t xml:space="preserve">. </w:t>
      </w:r>
    </w:p>
    <w:p w14:paraId="6067F821" w14:textId="77777777" w:rsidR="002846B7" w:rsidRPr="00BB15C5" w:rsidRDefault="002846B7" w:rsidP="00FF0F3C">
      <w:pPr>
        <w:rPr>
          <w:b/>
        </w:rPr>
      </w:pPr>
      <w:r w:rsidRPr="00BB15C5">
        <w:rPr>
          <w:szCs w:val="24"/>
        </w:rPr>
        <w:br w:type="page"/>
      </w:r>
      <w:r w:rsidRPr="00BB15C5">
        <w:rPr>
          <w:b/>
        </w:rPr>
        <w:lastRenderedPageBreak/>
        <w:t>Toliau pateikta informacija skirta tik sveikatos priežiūros specialistams:</w:t>
      </w:r>
    </w:p>
    <w:p w14:paraId="0FA6EBEC" w14:textId="77777777" w:rsidR="002846B7" w:rsidRPr="00BB15C5" w:rsidRDefault="002846B7">
      <w:pPr>
        <w:keepNext/>
        <w:keepLines/>
        <w:ind w:left="562" w:hanging="562"/>
      </w:pPr>
    </w:p>
    <w:p w14:paraId="11B57FB9" w14:textId="77777777" w:rsidR="002846B7" w:rsidRPr="00BB15C5" w:rsidRDefault="002846B7">
      <w:pPr>
        <w:keepNext/>
        <w:keepLines/>
        <w:ind w:left="562" w:hanging="562"/>
        <w:rPr>
          <w:b/>
        </w:rPr>
      </w:pPr>
      <w:r w:rsidRPr="00BB15C5">
        <w:rPr>
          <w:b/>
          <w:bCs/>
        </w:rPr>
        <w:t xml:space="preserve">Skiedimo </w:t>
      </w:r>
      <w:r w:rsidRPr="00BB15C5">
        <w:rPr>
          <w:b/>
        </w:rPr>
        <w:t>prieš vartojimą instrukcija</w:t>
      </w:r>
    </w:p>
    <w:p w14:paraId="7AF19E84" w14:textId="77777777" w:rsidR="00B229A5" w:rsidRPr="00BB15C5" w:rsidRDefault="002846B7" w:rsidP="00B229A5">
      <w:pPr>
        <w:rPr>
          <w:iCs/>
        </w:rPr>
      </w:pPr>
      <w:r w:rsidRPr="00BB15C5">
        <w:rPr>
          <w:iCs/>
        </w:rPr>
        <w:t>Parenteralinio vartojimo vaistinius preparatus prieš vartojimą reikia apžiūrėti, ar juose nėra neištirpusių dalelių ir ar nepakitusi jų spalva. Skiesti galima tik tokius tirpalus, kurie yra skaidrūs arba opaliniai, bespalviai arba gelsvi ir kuriuose nėra matomų dalelių.</w:t>
      </w:r>
      <w:r w:rsidR="00B229A5" w:rsidRPr="00BB15C5">
        <w:rPr>
          <w:iCs/>
        </w:rPr>
        <w:t xml:space="preserve"> Naudokite sterilią adatą ir švirkštą </w:t>
      </w:r>
      <w:r w:rsidR="00B229A5" w:rsidRPr="00BB15C5">
        <w:t>RoActemra</w:t>
      </w:r>
      <w:r w:rsidR="00B229A5" w:rsidRPr="00BB15C5">
        <w:rPr>
          <w:iCs/>
        </w:rPr>
        <w:t xml:space="preserve"> paruošimui. </w:t>
      </w:r>
    </w:p>
    <w:p w14:paraId="225B24A4" w14:textId="77777777" w:rsidR="002846B7" w:rsidRPr="00BB15C5" w:rsidRDefault="002846B7">
      <w:pPr>
        <w:rPr>
          <w:iCs/>
        </w:rPr>
      </w:pPr>
    </w:p>
    <w:p w14:paraId="1D9976A1" w14:textId="77777777" w:rsidR="002846B7" w:rsidRPr="00BB15C5" w:rsidRDefault="002846B7">
      <w:pPr>
        <w:keepNext/>
        <w:keepLines/>
        <w:rPr>
          <w:b/>
        </w:rPr>
      </w:pPr>
      <w:r w:rsidRPr="00BB15C5">
        <w:rPr>
          <w:b/>
        </w:rPr>
        <w:t>RA</w:t>
      </w:r>
      <w:r w:rsidR="00EF3D85" w:rsidRPr="00BB15C5">
        <w:rPr>
          <w:b/>
        </w:rPr>
        <w:t>, COVID-19 liga</w:t>
      </w:r>
      <w:r w:rsidRPr="00BB15C5">
        <w:rPr>
          <w:b/>
        </w:rPr>
        <w:t xml:space="preserve"> </w:t>
      </w:r>
      <w:r w:rsidR="00D2031F" w:rsidRPr="00BB15C5">
        <w:rPr>
          <w:b/>
        </w:rPr>
        <w:t xml:space="preserve">ir CIS </w:t>
      </w:r>
      <w:r w:rsidRPr="00BB15C5">
        <w:rPr>
          <w:b/>
        </w:rPr>
        <w:t xml:space="preserve">sergantiems </w:t>
      </w:r>
      <w:r w:rsidR="00FB234B" w:rsidRPr="00BB15C5">
        <w:rPr>
          <w:b/>
        </w:rPr>
        <w:t xml:space="preserve">suaugusiems </w:t>
      </w:r>
      <w:r w:rsidRPr="00BB15C5">
        <w:rPr>
          <w:b/>
        </w:rPr>
        <w:t>pacientams</w:t>
      </w:r>
      <w:r w:rsidR="00D2031F" w:rsidRPr="00BB15C5">
        <w:rPr>
          <w:b/>
        </w:rPr>
        <w:t xml:space="preserve"> (sveriantiems ≥</w:t>
      </w:r>
      <w:r w:rsidR="00EF3D85" w:rsidRPr="00BB15C5">
        <w:rPr>
          <w:b/>
        </w:rPr>
        <w:t> </w:t>
      </w:r>
      <w:r w:rsidR="00D2031F" w:rsidRPr="00BB15C5">
        <w:rPr>
          <w:b/>
        </w:rPr>
        <w:t>30 kg)</w:t>
      </w:r>
    </w:p>
    <w:p w14:paraId="2368CA2B" w14:textId="77777777" w:rsidR="002846B7" w:rsidRPr="00BB15C5" w:rsidRDefault="002846B7">
      <w:pPr>
        <w:rPr>
          <w:iCs/>
        </w:rPr>
      </w:pPr>
      <w:r w:rsidRPr="00BB15C5">
        <w:t xml:space="preserve">Aseptinėmis sąlygomis iš </w:t>
      </w:r>
      <w:r w:rsidRPr="00BB15C5">
        <w:rPr>
          <w:iCs/>
        </w:rPr>
        <w:t>100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834099" w:rsidRPr="00BB15C5">
        <w:t>flakon</w:t>
      </w:r>
      <w:r w:rsidRPr="00BB15C5">
        <w:rPr>
          <w:iCs/>
        </w:rPr>
        <w:t xml:space="preserve">o ištraukti reikiamą </w:t>
      </w:r>
      <w:r w:rsidRPr="00BB15C5">
        <w:t>RoActemra koncentrato kiekį (0,4 ml/kg) ir suleisti į infuzijos maišelį</w:t>
      </w:r>
      <w:r w:rsidRPr="00BB15C5">
        <w:rPr>
          <w:iCs/>
        </w:rPr>
        <w:t>. Galutinis tūris turi būti 100 ml. Tirpalui išmaišyti infuzijos maišelį atsargiai apversti, kad nesusidarytų putų.</w:t>
      </w:r>
    </w:p>
    <w:p w14:paraId="062098A2" w14:textId="77777777" w:rsidR="002846B7" w:rsidRPr="00BB15C5" w:rsidRDefault="002846B7">
      <w:pPr>
        <w:rPr>
          <w:iCs/>
        </w:rPr>
      </w:pPr>
    </w:p>
    <w:p w14:paraId="2B8C3D7E" w14:textId="77777777" w:rsidR="002846B7" w:rsidRPr="00BB15C5" w:rsidRDefault="002846B7">
      <w:pPr>
        <w:rPr>
          <w:b/>
          <w:szCs w:val="24"/>
        </w:rPr>
      </w:pPr>
      <w:r w:rsidRPr="00BB15C5">
        <w:rPr>
          <w:b/>
          <w:szCs w:val="22"/>
        </w:rPr>
        <w:t>Vartojimas vaikų populiacijai</w:t>
      </w:r>
    </w:p>
    <w:p w14:paraId="3E1FDEEB" w14:textId="77777777" w:rsidR="002846B7" w:rsidRPr="00BB15C5" w:rsidRDefault="002846B7">
      <w:pPr>
        <w:rPr>
          <w:iCs/>
        </w:rPr>
      </w:pPr>
    </w:p>
    <w:p w14:paraId="67B7B689" w14:textId="77777777" w:rsidR="002846B7" w:rsidRPr="00BB15C5" w:rsidRDefault="002846B7">
      <w:pPr>
        <w:rPr>
          <w:b/>
          <w:iCs/>
        </w:rPr>
      </w:pPr>
      <w:r w:rsidRPr="00BB15C5">
        <w:rPr>
          <w:b/>
        </w:rPr>
        <w:t>≥ 30 kg sveriantiems sJIA</w:t>
      </w:r>
      <w:r w:rsidR="00D2031F" w:rsidRPr="00BB15C5">
        <w:rPr>
          <w:b/>
        </w:rPr>
        <w:t>,</w:t>
      </w:r>
      <w:r w:rsidRPr="00BB15C5">
        <w:rPr>
          <w:b/>
        </w:rPr>
        <w:t xml:space="preserve"> pJIA </w:t>
      </w:r>
      <w:r w:rsidR="00D2031F" w:rsidRPr="00BB15C5">
        <w:rPr>
          <w:b/>
        </w:rPr>
        <w:t xml:space="preserve">ir CIS </w:t>
      </w:r>
      <w:r w:rsidRPr="00BB15C5">
        <w:rPr>
          <w:b/>
        </w:rPr>
        <w:t>sergantiems pacientams</w:t>
      </w:r>
    </w:p>
    <w:p w14:paraId="0DE28575" w14:textId="77777777" w:rsidR="002846B7" w:rsidRPr="00BB15C5" w:rsidRDefault="002846B7">
      <w:pPr>
        <w:rPr>
          <w:iCs/>
        </w:rPr>
      </w:pPr>
      <w:r w:rsidRPr="00BB15C5">
        <w:t xml:space="preserve">Aseptinėmis sąlygomis iš </w:t>
      </w:r>
      <w:r w:rsidRPr="00BB15C5">
        <w:rPr>
          <w:iCs/>
        </w:rPr>
        <w:t>100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834099" w:rsidRPr="00BB15C5">
        <w:t>flakon</w:t>
      </w:r>
      <w:r w:rsidRPr="00BB15C5">
        <w:rPr>
          <w:iCs/>
        </w:rPr>
        <w:t xml:space="preserve">o ištraukti reikiamą </w:t>
      </w:r>
      <w:r w:rsidRPr="00BB15C5">
        <w:t>RoActemra koncentrato kiekį (</w:t>
      </w:r>
      <w:r w:rsidRPr="00BB15C5">
        <w:rPr>
          <w:b/>
        </w:rPr>
        <w:t>0,4 ml/kg</w:t>
      </w:r>
      <w:r w:rsidRPr="00BB15C5">
        <w:t>) ir suleisti į infuzijos maišelį</w:t>
      </w:r>
      <w:r w:rsidRPr="00BB15C5">
        <w:rPr>
          <w:iCs/>
        </w:rPr>
        <w:t>. Galutinis tūris turi būti 100 ml. Tirpalui išmaišyti infuzijos maišelį atsargiai apversti, kad nesusidarytų putų.</w:t>
      </w:r>
    </w:p>
    <w:p w14:paraId="46268B42" w14:textId="77777777" w:rsidR="002846B7" w:rsidRPr="00BB15C5" w:rsidRDefault="002846B7">
      <w:pPr>
        <w:rPr>
          <w:iCs/>
        </w:rPr>
      </w:pPr>
    </w:p>
    <w:p w14:paraId="4FB92DD4" w14:textId="77777777" w:rsidR="002846B7" w:rsidRPr="00BB15C5" w:rsidRDefault="002846B7">
      <w:pPr>
        <w:rPr>
          <w:b/>
        </w:rPr>
      </w:pPr>
      <w:r w:rsidRPr="00BB15C5">
        <w:rPr>
          <w:b/>
        </w:rPr>
        <w:t xml:space="preserve">&lt; 30 kg sveriantiems sJIA </w:t>
      </w:r>
      <w:r w:rsidR="00D2031F" w:rsidRPr="00BB15C5">
        <w:rPr>
          <w:b/>
        </w:rPr>
        <w:t xml:space="preserve">ir CIS </w:t>
      </w:r>
      <w:r w:rsidRPr="00BB15C5">
        <w:rPr>
          <w:b/>
        </w:rPr>
        <w:t>sergantiems pacientams</w:t>
      </w:r>
    </w:p>
    <w:p w14:paraId="0E200977" w14:textId="77777777" w:rsidR="002846B7" w:rsidRPr="00BB15C5" w:rsidRDefault="002846B7">
      <w:pPr>
        <w:rPr>
          <w:iCs/>
        </w:rPr>
      </w:pPr>
      <w:r w:rsidRPr="00BB15C5">
        <w:t xml:space="preserve">Aseptinėmis sąlygomis iš </w:t>
      </w:r>
      <w:r w:rsidRPr="00BB15C5">
        <w:rPr>
          <w:iCs/>
        </w:rPr>
        <w:t>50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834099" w:rsidRPr="00BB15C5">
        <w:t>flakon</w:t>
      </w:r>
      <w:r w:rsidRPr="00BB15C5">
        <w:rPr>
          <w:iCs/>
        </w:rPr>
        <w:t xml:space="preserve">o ištraukti reikiamą </w:t>
      </w:r>
      <w:r w:rsidRPr="00BB15C5">
        <w:t>RoActemra koncentrato kiekį (</w:t>
      </w:r>
      <w:r w:rsidRPr="00BB15C5">
        <w:rPr>
          <w:b/>
        </w:rPr>
        <w:t>0,6 ml/kg</w:t>
      </w:r>
      <w:r w:rsidRPr="00BB15C5">
        <w:t>) ir suleisti į infuzijos maišelį</w:t>
      </w:r>
      <w:r w:rsidRPr="00BB15C5">
        <w:rPr>
          <w:iCs/>
        </w:rPr>
        <w:t>. Galutinis tūris turi būti 50 ml. Tirpalui išmaišyti infuzijos maišelį atsargiai apversti, kad nesusidarytų putų.</w:t>
      </w:r>
    </w:p>
    <w:p w14:paraId="7E17DFD6" w14:textId="77777777" w:rsidR="002846B7" w:rsidRPr="00BB15C5" w:rsidRDefault="002846B7">
      <w:pPr>
        <w:rPr>
          <w:iCs/>
        </w:rPr>
      </w:pPr>
    </w:p>
    <w:p w14:paraId="74F30B20" w14:textId="77777777" w:rsidR="002846B7" w:rsidRPr="00BB15C5" w:rsidRDefault="002846B7">
      <w:pPr>
        <w:rPr>
          <w:b/>
        </w:rPr>
      </w:pPr>
      <w:r w:rsidRPr="00BB15C5">
        <w:rPr>
          <w:b/>
        </w:rPr>
        <w:t>&lt; 30 kg sveriantiems pJIA sergantiems pacientams</w:t>
      </w:r>
    </w:p>
    <w:p w14:paraId="2AFECA87" w14:textId="77777777" w:rsidR="002846B7" w:rsidRPr="00BB15C5" w:rsidRDefault="002846B7">
      <w:pPr>
        <w:rPr>
          <w:iCs/>
        </w:rPr>
      </w:pPr>
      <w:r w:rsidRPr="00BB15C5">
        <w:t xml:space="preserve">Aseptinėmis sąlygomis iš </w:t>
      </w:r>
      <w:r w:rsidRPr="00BB15C5">
        <w:rPr>
          <w:iCs/>
        </w:rPr>
        <w:t>50 ml infuzijos maišelio</w:t>
      </w:r>
      <w:r w:rsidRPr="00BB15C5">
        <w:t xml:space="preserve"> ištraukti </w:t>
      </w:r>
      <w:r w:rsidRPr="00BB15C5">
        <w:rPr>
          <w:iCs/>
        </w:rPr>
        <w:t xml:space="preserve">sterilaus nepirogeninio natrio chlorido 9 mg/ml (0,9 %) injekcinio tirpalo kiekį, lygų </w:t>
      </w:r>
      <w:r w:rsidRPr="00BB15C5">
        <w:t>RoActemra koncentrato</w:t>
      </w:r>
      <w:r w:rsidRPr="00BB15C5">
        <w:rPr>
          <w:iCs/>
        </w:rPr>
        <w:t xml:space="preserve"> kiekiui, kurio reikia paciento dozei. Iš </w:t>
      </w:r>
      <w:r w:rsidR="00834099" w:rsidRPr="00BB15C5">
        <w:t>flakon</w:t>
      </w:r>
      <w:r w:rsidRPr="00BB15C5">
        <w:rPr>
          <w:iCs/>
        </w:rPr>
        <w:t xml:space="preserve">o ištraukti reikiamą </w:t>
      </w:r>
      <w:r w:rsidRPr="00BB15C5">
        <w:t>RoActemra koncentrato kiekį (</w:t>
      </w:r>
      <w:r w:rsidRPr="00BB15C5">
        <w:rPr>
          <w:b/>
        </w:rPr>
        <w:t>0,5 ml/kg</w:t>
      </w:r>
      <w:r w:rsidRPr="00BB15C5">
        <w:t>) ir suleisti į infuzijos maišelį</w:t>
      </w:r>
      <w:r w:rsidRPr="00BB15C5">
        <w:rPr>
          <w:iCs/>
        </w:rPr>
        <w:t>. Galutinis tūris turi būti 50 ml. Tirpalui išmaišyti infuzijos maišelį atsargiai apversti, kad nesusidarytų putų.</w:t>
      </w:r>
    </w:p>
    <w:p w14:paraId="0BAC7949" w14:textId="77777777" w:rsidR="002846B7" w:rsidRPr="00BB15C5" w:rsidRDefault="002846B7">
      <w:pPr>
        <w:rPr>
          <w:iCs/>
        </w:rPr>
      </w:pPr>
    </w:p>
    <w:p w14:paraId="72B589A2" w14:textId="77777777" w:rsidR="002846B7" w:rsidRPr="00BB15C5" w:rsidRDefault="002846B7">
      <w:pPr>
        <w:keepNext/>
        <w:keepLines/>
      </w:pPr>
      <w:r w:rsidRPr="00BB15C5">
        <w:t xml:space="preserve">RoActemra </w:t>
      </w:r>
      <w:r w:rsidR="00834099" w:rsidRPr="00BB15C5">
        <w:t>flakon</w:t>
      </w:r>
      <w:r w:rsidRPr="00BB15C5">
        <w:t>as skirtas vienkartiniam vartojimui.</w:t>
      </w:r>
    </w:p>
    <w:p w14:paraId="396DFAD2" w14:textId="77777777" w:rsidR="002846B7" w:rsidRPr="00BB15C5" w:rsidRDefault="002846B7">
      <w:pPr>
        <w:ind w:left="567" w:hanging="567"/>
      </w:pPr>
    </w:p>
    <w:p w14:paraId="4B3C2494" w14:textId="77777777" w:rsidR="002846B7" w:rsidRPr="00BB15C5" w:rsidRDefault="002846B7">
      <w:pPr>
        <w:ind w:left="567" w:hanging="567"/>
      </w:pPr>
      <w:r w:rsidRPr="00BB15C5">
        <w:t>Nesuvartotą vaistinį preparatą ar atliekas reikia tvarkyti laikantis vietinių reikalavimų.</w:t>
      </w:r>
    </w:p>
    <w:p w14:paraId="5D5416E2" w14:textId="77777777" w:rsidR="00FC211D" w:rsidRPr="00BB15C5" w:rsidRDefault="002846B7" w:rsidP="00FC211D">
      <w:pPr>
        <w:jc w:val="center"/>
        <w:outlineLvl w:val="0"/>
        <w:rPr>
          <w:b/>
        </w:rPr>
      </w:pPr>
      <w:r w:rsidRPr="00BB15C5">
        <w:br w:type="page"/>
      </w:r>
      <w:r w:rsidR="00FC211D" w:rsidRPr="00BB15C5">
        <w:rPr>
          <w:b/>
          <w:iCs/>
          <w:szCs w:val="22"/>
        </w:rPr>
        <w:lastRenderedPageBreak/>
        <w:t>Pakuotės</w:t>
      </w:r>
      <w:r w:rsidR="00FC211D" w:rsidRPr="00BB15C5">
        <w:rPr>
          <w:i/>
          <w:iCs/>
          <w:szCs w:val="22"/>
        </w:rPr>
        <w:t xml:space="preserve"> </w:t>
      </w:r>
      <w:r w:rsidR="00FC211D" w:rsidRPr="00BB15C5">
        <w:rPr>
          <w:b/>
          <w:iCs/>
          <w:szCs w:val="22"/>
        </w:rPr>
        <w:t>lapelis</w:t>
      </w:r>
      <w:r w:rsidR="00FC211D" w:rsidRPr="00BB15C5">
        <w:rPr>
          <w:b/>
        </w:rPr>
        <w:t xml:space="preserve">: </w:t>
      </w:r>
      <w:r w:rsidR="00FC211D" w:rsidRPr="00BB15C5">
        <w:rPr>
          <w:b/>
          <w:iCs/>
          <w:szCs w:val="22"/>
        </w:rPr>
        <w:t>informacija</w:t>
      </w:r>
      <w:r w:rsidR="00FC211D" w:rsidRPr="00BB15C5">
        <w:rPr>
          <w:i/>
          <w:iCs/>
          <w:szCs w:val="22"/>
        </w:rPr>
        <w:t xml:space="preserve"> </w:t>
      </w:r>
      <w:r w:rsidR="00FC211D" w:rsidRPr="00BB15C5">
        <w:rPr>
          <w:b/>
          <w:iCs/>
          <w:szCs w:val="22"/>
        </w:rPr>
        <w:t>vartotojui</w:t>
      </w:r>
    </w:p>
    <w:p w14:paraId="7DFEC320" w14:textId="77777777" w:rsidR="00FC211D" w:rsidRPr="00BB15C5" w:rsidRDefault="00FC211D" w:rsidP="00FC211D">
      <w:pPr>
        <w:jc w:val="center"/>
        <w:outlineLvl w:val="0"/>
        <w:rPr>
          <w:b/>
        </w:rPr>
      </w:pPr>
    </w:p>
    <w:p w14:paraId="31909976" w14:textId="77777777" w:rsidR="00FC211D" w:rsidRPr="00BB15C5" w:rsidRDefault="00FC211D" w:rsidP="00FC211D">
      <w:pPr>
        <w:jc w:val="center"/>
        <w:rPr>
          <w:b/>
          <w:bCs/>
        </w:rPr>
      </w:pPr>
      <w:r w:rsidRPr="00BB15C5">
        <w:rPr>
          <w:b/>
          <w:bCs/>
        </w:rPr>
        <w:t>RoActemra 162 mg injekcinis tirpalas užpildytame švirkšte</w:t>
      </w:r>
    </w:p>
    <w:p w14:paraId="135C2102" w14:textId="77777777" w:rsidR="00FC211D" w:rsidRPr="00BB15C5" w:rsidRDefault="00913E93" w:rsidP="00FC211D">
      <w:pPr>
        <w:jc w:val="center"/>
      </w:pPr>
      <w:r w:rsidRPr="00BB15C5">
        <w:t>t</w:t>
      </w:r>
      <w:r w:rsidR="00FC211D" w:rsidRPr="00BB15C5">
        <w:t>ocilizumabas</w:t>
      </w:r>
    </w:p>
    <w:p w14:paraId="506AF4BC" w14:textId="77777777" w:rsidR="00FC211D" w:rsidRPr="00BB15C5" w:rsidRDefault="00FC211D" w:rsidP="00FC211D">
      <w:pPr>
        <w:jc w:val="center"/>
      </w:pPr>
    </w:p>
    <w:p w14:paraId="323BB42D" w14:textId="77777777" w:rsidR="00FC211D" w:rsidRPr="00BB15C5" w:rsidRDefault="00FC211D" w:rsidP="00FC211D">
      <w:pPr>
        <w:rPr>
          <w:b/>
        </w:rPr>
      </w:pPr>
      <w:r w:rsidRPr="00BB15C5">
        <w:rPr>
          <w:b/>
        </w:rPr>
        <w:t xml:space="preserve">Atidžiai perskaitykite visą šį lapelį, prieš </w:t>
      </w:r>
      <w:r w:rsidRPr="00BB15C5">
        <w:rPr>
          <w:b/>
          <w:szCs w:val="24"/>
        </w:rPr>
        <w:t xml:space="preserve">pradėdami vartoti </w:t>
      </w:r>
      <w:r w:rsidRPr="00BB15C5">
        <w:rPr>
          <w:b/>
        </w:rPr>
        <w:t xml:space="preserve">vaistą, </w:t>
      </w:r>
      <w:r w:rsidRPr="00BB15C5">
        <w:rPr>
          <w:b/>
          <w:szCs w:val="24"/>
        </w:rPr>
        <w:t>nes jame pateikiama Jums svarbi informacija</w:t>
      </w:r>
      <w:r w:rsidRPr="00BB15C5">
        <w:rPr>
          <w:b/>
        </w:rPr>
        <w:t>.</w:t>
      </w:r>
    </w:p>
    <w:p w14:paraId="377C010F" w14:textId="77777777" w:rsidR="00FC211D" w:rsidRPr="00BB15C5" w:rsidRDefault="00FC211D" w:rsidP="00FC211D">
      <w:pPr>
        <w:ind w:left="567" w:hanging="567"/>
      </w:pPr>
      <w:r w:rsidRPr="00BB15C5">
        <w:rPr>
          <w:rFonts w:eastAsia="SimSun"/>
          <w:lang w:eastAsia="zh-CN"/>
        </w:rPr>
        <w:sym w:font="Symbol" w:char="F0B7"/>
      </w:r>
      <w:r w:rsidRPr="00BB15C5">
        <w:tab/>
        <w:t>Neišmeskite šio lapelio, nes vėl gali prireikti jį perskaityti.</w:t>
      </w:r>
    </w:p>
    <w:p w14:paraId="2B4166B4" w14:textId="77777777" w:rsidR="00FC211D" w:rsidRPr="00BB15C5" w:rsidRDefault="00FC211D" w:rsidP="00FC211D">
      <w:pPr>
        <w:ind w:left="567" w:hanging="567"/>
      </w:pPr>
      <w:r w:rsidRPr="00BB15C5">
        <w:rPr>
          <w:rFonts w:eastAsia="SimSun"/>
          <w:lang w:eastAsia="zh-CN"/>
        </w:rPr>
        <w:sym w:font="Symbol" w:char="F0B7"/>
      </w:r>
      <w:r w:rsidRPr="00BB15C5">
        <w:tab/>
        <w:t>Jeigu kiltų daugiau klausimų, kreipkitės į gydytoją, vaistininką arba slaugytoją.</w:t>
      </w:r>
    </w:p>
    <w:p w14:paraId="070DE175" w14:textId="77777777" w:rsidR="00FC211D" w:rsidRPr="00BB15C5" w:rsidRDefault="00FC211D" w:rsidP="00FC211D">
      <w:pPr>
        <w:ind w:left="567" w:hanging="567"/>
        <w:rPr>
          <w:rFonts w:eastAsia="SimSun"/>
          <w:lang w:eastAsia="zh-CN"/>
        </w:rPr>
      </w:pPr>
      <w:r w:rsidRPr="00BB15C5">
        <w:rPr>
          <w:rFonts w:eastAsia="SimSun"/>
          <w:lang w:eastAsia="zh-CN"/>
        </w:rPr>
        <w:sym w:font="Symbol" w:char="F0B7"/>
      </w:r>
      <w:r w:rsidRPr="00BB15C5">
        <w:tab/>
        <w:t>Šis vaistas skirtas tik Jums</w:t>
      </w:r>
      <w:r w:rsidR="00C81E18" w:rsidRPr="00BB15C5">
        <w:rPr>
          <w:szCs w:val="22"/>
        </w:rPr>
        <w:t>, todėl kitiems žmonėms jo duoti negalima. Vaistas gali jiems pakenkti (net tiems, kurių ligos požymiai yra tokie patys kaip Jūsų)</w:t>
      </w:r>
      <w:r w:rsidRPr="00BB15C5">
        <w:t>.</w:t>
      </w:r>
    </w:p>
    <w:p w14:paraId="3A8F05B8" w14:textId="77777777" w:rsidR="00FC211D" w:rsidRPr="00BB15C5" w:rsidRDefault="00FC211D" w:rsidP="00FC211D">
      <w:pPr>
        <w:ind w:left="567" w:hanging="567"/>
      </w:pPr>
      <w:r w:rsidRPr="00BB15C5">
        <w:rPr>
          <w:rFonts w:eastAsia="SimSun"/>
          <w:lang w:eastAsia="zh-CN"/>
        </w:rPr>
        <w:sym w:font="Symbol" w:char="F0B7"/>
      </w:r>
      <w:r w:rsidRPr="00BB15C5">
        <w:tab/>
        <w:t>Jeigu pasireiškė šalutinis poveikis (</w:t>
      </w:r>
      <w:r w:rsidRPr="00BB15C5">
        <w:rPr>
          <w:szCs w:val="22"/>
        </w:rPr>
        <w:t xml:space="preserve">net jeigu jis </w:t>
      </w:r>
      <w:r w:rsidRPr="00BB15C5">
        <w:t xml:space="preserve">šiame lapelyje nenurodytas), </w:t>
      </w:r>
      <w:r w:rsidRPr="00BB15C5">
        <w:rPr>
          <w:szCs w:val="22"/>
        </w:rPr>
        <w:t xml:space="preserve">kreipkitės į </w:t>
      </w:r>
      <w:r w:rsidRPr="00BB15C5">
        <w:t xml:space="preserve">gydytoją, vaistininką arba slaugytoją. </w:t>
      </w:r>
      <w:r w:rsidRPr="00BB15C5">
        <w:rPr>
          <w:szCs w:val="24"/>
        </w:rPr>
        <w:t>Žr. 4 skyrių.</w:t>
      </w:r>
    </w:p>
    <w:p w14:paraId="1BDB30DF" w14:textId="77777777" w:rsidR="00FC211D" w:rsidRPr="00BB15C5" w:rsidRDefault="00FC211D" w:rsidP="00FC211D">
      <w:pPr>
        <w:ind w:left="567" w:hanging="567"/>
      </w:pPr>
    </w:p>
    <w:p w14:paraId="42EEAA5C" w14:textId="05CCEC86" w:rsidR="00FC211D" w:rsidRPr="00BB15C5" w:rsidRDefault="00FC211D" w:rsidP="00FC211D">
      <w:r w:rsidRPr="00BB15C5">
        <w:t xml:space="preserve">Be šio lapelio, Jūs gausite </w:t>
      </w:r>
      <w:r w:rsidRPr="00BB15C5">
        <w:rPr>
          <w:b/>
          <w:bCs/>
        </w:rPr>
        <w:t>Paciento kortelę</w:t>
      </w:r>
      <w:r w:rsidRPr="00BB15C5">
        <w:t>; joje yra svarbi saugumo informacija, kurią Jums reikia žinoti prieš pradedant gydytis RoActemra</w:t>
      </w:r>
      <w:r w:rsidRPr="00BB15C5">
        <w:rPr>
          <w:bCs/>
        </w:rPr>
        <w:t xml:space="preserve"> preparatu ir jo vartojimo metu.</w:t>
      </w:r>
    </w:p>
    <w:p w14:paraId="590A72F9" w14:textId="5EF6B18B" w:rsidR="00FC211D" w:rsidRPr="00BB15C5" w:rsidRDefault="00FC211D" w:rsidP="00FC211D">
      <w:pPr>
        <w:numPr>
          <w:ilvl w:val="12"/>
          <w:numId w:val="0"/>
        </w:numPr>
        <w:ind w:right="-2"/>
        <w:outlineLvl w:val="0"/>
      </w:pPr>
    </w:p>
    <w:p w14:paraId="00E99559" w14:textId="77777777" w:rsidR="00FC211D" w:rsidRPr="00BB15C5" w:rsidRDefault="00FC211D" w:rsidP="00FC211D">
      <w:pPr>
        <w:ind w:left="567" w:hanging="567"/>
        <w:rPr>
          <w:b/>
        </w:rPr>
      </w:pPr>
      <w:r w:rsidRPr="00BB15C5">
        <w:rPr>
          <w:b/>
        </w:rPr>
        <w:t>Apie</w:t>
      </w:r>
      <w:r w:rsidRPr="00BB15C5">
        <w:t xml:space="preserve"> </w:t>
      </w:r>
      <w:r w:rsidRPr="00BB15C5">
        <w:rPr>
          <w:b/>
        </w:rPr>
        <w:t>ką</w:t>
      </w:r>
      <w:r w:rsidRPr="00BB15C5">
        <w:t xml:space="preserve"> </w:t>
      </w:r>
      <w:r w:rsidRPr="00BB15C5">
        <w:rPr>
          <w:b/>
        </w:rPr>
        <w:t>rašoma</w:t>
      </w:r>
      <w:r w:rsidRPr="00BB15C5">
        <w:t xml:space="preserve"> </w:t>
      </w:r>
      <w:r w:rsidRPr="00BB15C5">
        <w:rPr>
          <w:b/>
        </w:rPr>
        <w:t>šiame</w:t>
      </w:r>
      <w:r w:rsidRPr="00BB15C5">
        <w:t xml:space="preserve"> </w:t>
      </w:r>
      <w:r w:rsidRPr="00BB15C5">
        <w:rPr>
          <w:b/>
        </w:rPr>
        <w:t>lapelyje?</w:t>
      </w:r>
    </w:p>
    <w:p w14:paraId="1C133779" w14:textId="77777777" w:rsidR="00FC211D" w:rsidRPr="00BB15C5" w:rsidRDefault="00FC211D" w:rsidP="00FC211D">
      <w:pPr>
        <w:ind w:left="567" w:hanging="567"/>
        <w:rPr>
          <w:bCs/>
        </w:rPr>
      </w:pPr>
      <w:r w:rsidRPr="00BB15C5">
        <w:rPr>
          <w:bCs/>
        </w:rPr>
        <w:t>1.</w:t>
      </w:r>
      <w:r w:rsidRPr="00BB15C5">
        <w:rPr>
          <w:bCs/>
        </w:rPr>
        <w:tab/>
        <w:t>Kas yra RoActemra ir kam jis vartojamas</w:t>
      </w:r>
    </w:p>
    <w:p w14:paraId="2843E305" w14:textId="77777777" w:rsidR="00FC211D" w:rsidRPr="00BB15C5" w:rsidRDefault="00FC211D" w:rsidP="00FC211D">
      <w:pPr>
        <w:ind w:left="567" w:hanging="567"/>
        <w:rPr>
          <w:bCs/>
        </w:rPr>
      </w:pPr>
      <w:r w:rsidRPr="00BB15C5">
        <w:rPr>
          <w:bCs/>
        </w:rPr>
        <w:t>2.</w:t>
      </w:r>
      <w:r w:rsidRPr="00BB15C5">
        <w:rPr>
          <w:bCs/>
        </w:rPr>
        <w:tab/>
        <w:t>Kas žinotina prieš vartojant RoActemra</w:t>
      </w:r>
    </w:p>
    <w:p w14:paraId="4F68EF6D" w14:textId="77777777" w:rsidR="00FC211D" w:rsidRPr="00BB15C5" w:rsidRDefault="00FC211D" w:rsidP="00FC211D">
      <w:pPr>
        <w:ind w:left="567" w:hanging="567"/>
        <w:rPr>
          <w:bCs/>
        </w:rPr>
      </w:pPr>
      <w:r w:rsidRPr="00BB15C5">
        <w:rPr>
          <w:bCs/>
        </w:rPr>
        <w:t>3.</w:t>
      </w:r>
      <w:r w:rsidRPr="00BB15C5">
        <w:rPr>
          <w:bCs/>
        </w:rPr>
        <w:tab/>
        <w:t>Kaip vartoti RoActemra</w:t>
      </w:r>
    </w:p>
    <w:p w14:paraId="07B5F810" w14:textId="77777777" w:rsidR="00FC211D" w:rsidRPr="00BB15C5" w:rsidRDefault="00FC211D" w:rsidP="00FC211D">
      <w:pPr>
        <w:ind w:left="567" w:hanging="567"/>
        <w:rPr>
          <w:bCs/>
        </w:rPr>
      </w:pPr>
      <w:r w:rsidRPr="00BB15C5">
        <w:rPr>
          <w:bCs/>
        </w:rPr>
        <w:t>4.</w:t>
      </w:r>
      <w:r w:rsidRPr="00BB15C5">
        <w:rPr>
          <w:bCs/>
        </w:rPr>
        <w:tab/>
        <w:t>Galimas šalutinis poveikis</w:t>
      </w:r>
    </w:p>
    <w:p w14:paraId="6AFA364E" w14:textId="77777777" w:rsidR="00FC211D" w:rsidRPr="00BB15C5" w:rsidRDefault="00FC211D" w:rsidP="00FC211D">
      <w:pPr>
        <w:ind w:left="567" w:hanging="567"/>
        <w:rPr>
          <w:bCs/>
        </w:rPr>
      </w:pPr>
      <w:r w:rsidRPr="00BB15C5">
        <w:rPr>
          <w:bCs/>
        </w:rPr>
        <w:t>5.</w:t>
      </w:r>
      <w:r w:rsidRPr="00BB15C5">
        <w:rPr>
          <w:bCs/>
        </w:rPr>
        <w:tab/>
        <w:t>Kaip laikyti RoActemra</w:t>
      </w:r>
    </w:p>
    <w:p w14:paraId="1C024CE4" w14:textId="77777777" w:rsidR="00FC211D" w:rsidRPr="00BB15C5" w:rsidRDefault="00FC211D" w:rsidP="00FC211D">
      <w:pPr>
        <w:ind w:left="567" w:hanging="567"/>
        <w:rPr>
          <w:bCs/>
        </w:rPr>
      </w:pPr>
      <w:r w:rsidRPr="00BB15C5">
        <w:rPr>
          <w:bCs/>
        </w:rPr>
        <w:t>6.</w:t>
      </w:r>
      <w:r w:rsidRPr="00BB15C5">
        <w:rPr>
          <w:bCs/>
        </w:rPr>
        <w:tab/>
      </w:r>
      <w:r w:rsidRPr="00BB15C5">
        <w:rPr>
          <w:bCs/>
          <w:szCs w:val="24"/>
        </w:rPr>
        <w:t xml:space="preserve">Pakuotės turinys ir kita </w:t>
      </w:r>
      <w:r w:rsidRPr="00BB15C5">
        <w:rPr>
          <w:bCs/>
        </w:rPr>
        <w:t>informacija</w:t>
      </w:r>
    </w:p>
    <w:p w14:paraId="1F4C98BA" w14:textId="77777777" w:rsidR="00FC211D" w:rsidRPr="00BB15C5" w:rsidRDefault="00FC211D" w:rsidP="00FC211D">
      <w:pPr>
        <w:numPr>
          <w:ilvl w:val="12"/>
          <w:numId w:val="0"/>
        </w:numPr>
        <w:rPr>
          <w:bCs/>
        </w:rPr>
      </w:pPr>
    </w:p>
    <w:p w14:paraId="588BDF80" w14:textId="77777777" w:rsidR="00FC211D" w:rsidRPr="00BB15C5" w:rsidRDefault="00FC211D" w:rsidP="00FC211D">
      <w:pPr>
        <w:numPr>
          <w:ilvl w:val="12"/>
          <w:numId w:val="0"/>
        </w:numPr>
        <w:rPr>
          <w:bCs/>
        </w:rPr>
      </w:pPr>
    </w:p>
    <w:p w14:paraId="090A19BB" w14:textId="77777777" w:rsidR="00FC211D" w:rsidRPr="00BB15C5" w:rsidRDefault="00FC211D" w:rsidP="00FC211D">
      <w:pPr>
        <w:numPr>
          <w:ilvl w:val="12"/>
          <w:numId w:val="0"/>
        </w:numPr>
        <w:ind w:left="567" w:hanging="567"/>
        <w:outlineLvl w:val="0"/>
        <w:rPr>
          <w:b/>
          <w:szCs w:val="28"/>
        </w:rPr>
      </w:pPr>
      <w:r w:rsidRPr="00BB15C5">
        <w:rPr>
          <w:b/>
          <w:szCs w:val="28"/>
        </w:rPr>
        <w:t>1.</w:t>
      </w:r>
      <w:r w:rsidRPr="00BB15C5">
        <w:rPr>
          <w:b/>
          <w:szCs w:val="28"/>
        </w:rPr>
        <w:tab/>
        <w:t>Kas yra RoActemra ir kam jis vartojamas</w:t>
      </w:r>
    </w:p>
    <w:p w14:paraId="6389C172" w14:textId="77777777" w:rsidR="00FC211D" w:rsidRPr="00BB15C5" w:rsidRDefault="00FC211D" w:rsidP="00FC211D">
      <w:pPr>
        <w:ind w:left="567" w:hanging="567"/>
      </w:pPr>
    </w:p>
    <w:p w14:paraId="36CF1A31" w14:textId="77777777" w:rsidR="00530EB0" w:rsidRPr="00BB15C5" w:rsidRDefault="00FE075C" w:rsidP="000C5981">
      <w:r w:rsidRPr="00BB15C5">
        <w:t xml:space="preserve">RoActemra </w:t>
      </w:r>
      <w:r w:rsidRPr="00BB15C5">
        <w:rPr>
          <w:szCs w:val="22"/>
        </w:rPr>
        <w:t>sudėtyje</w:t>
      </w:r>
      <w:r w:rsidRPr="00BB15C5">
        <w:t xml:space="preserve"> yra veikliosios medžiagos tocilizumabo, kuris yra tam tikrose imuninėse ląstelėse pagamintas baltymas (monokloninis antikūnas), blokuojantis </w:t>
      </w:r>
      <w:r w:rsidR="00381F74" w:rsidRPr="00BB15C5">
        <w:t>specifinį</w:t>
      </w:r>
      <w:r w:rsidRPr="00BB15C5">
        <w:t xml:space="preserve"> baltymą (citokiną), vadinamą interleukinu-6. Organizme pastarasis baltymas dalyvauja uždegimo procesuose, todėl jį blokuojant Jūsų organizme uždegimą galima su</w:t>
      </w:r>
      <w:r w:rsidRPr="00BB15C5">
        <w:rPr>
          <w:szCs w:val="22"/>
        </w:rPr>
        <w:t>silpninti</w:t>
      </w:r>
      <w:r w:rsidRPr="00BB15C5">
        <w:t xml:space="preserve">. </w:t>
      </w:r>
      <w:r w:rsidR="003F427D" w:rsidRPr="00BB15C5">
        <w:t>RoActemra yra gydomi:</w:t>
      </w:r>
    </w:p>
    <w:p w14:paraId="422C933B" w14:textId="77777777" w:rsidR="00FE075C" w:rsidRPr="00BB15C5" w:rsidRDefault="00FE075C" w:rsidP="001A6031">
      <w:pPr>
        <w:ind w:left="567"/>
      </w:pPr>
    </w:p>
    <w:p w14:paraId="43191893" w14:textId="77777777" w:rsidR="00A910A8" w:rsidRPr="00BB15C5" w:rsidRDefault="0088230D" w:rsidP="001A6031">
      <w:pPr>
        <w:ind w:left="567"/>
      </w:pPr>
      <w:r w:rsidRPr="00BB15C5">
        <w:rPr>
          <w:rFonts w:eastAsia="SimSun"/>
          <w:lang w:eastAsia="zh-CN"/>
        </w:rPr>
        <w:sym w:font="Symbol" w:char="F0B7"/>
      </w:r>
      <w:r w:rsidRPr="00BB15C5">
        <w:rPr>
          <w:rFonts w:eastAsia="SimSun"/>
          <w:lang w:eastAsia="zh-CN"/>
        </w:rPr>
        <w:tab/>
      </w:r>
      <w:r w:rsidR="00FE075C" w:rsidRPr="00BB15C5">
        <w:rPr>
          <w:b/>
        </w:rPr>
        <w:t>suaugusieji, sergantys vidutinio sunkumo ar sunkiu aktyviu reumatoidiniu artritu (RA)</w:t>
      </w:r>
      <w:r w:rsidR="00FE075C" w:rsidRPr="00BB15C5">
        <w:t>, autoimunine liga, jeigu ankstesnis gydymas buvo nepakankamai veiksmingas.</w:t>
      </w:r>
    </w:p>
    <w:p w14:paraId="34D08696" w14:textId="77777777" w:rsidR="00A910A8" w:rsidRPr="00BB15C5" w:rsidRDefault="00A910A8" w:rsidP="001A6031">
      <w:pPr>
        <w:numPr>
          <w:ilvl w:val="12"/>
          <w:numId w:val="0"/>
        </w:numPr>
        <w:ind w:left="567"/>
      </w:pPr>
    </w:p>
    <w:p w14:paraId="3EC7F166" w14:textId="77777777" w:rsidR="00EA7FA4" w:rsidRPr="00BB15C5" w:rsidRDefault="0088230D" w:rsidP="001A6031">
      <w:pPr>
        <w:ind w:left="567"/>
      </w:pPr>
      <w:r w:rsidRPr="00BB15C5">
        <w:rPr>
          <w:rFonts w:eastAsia="SimSun"/>
          <w:lang w:eastAsia="zh-CN"/>
        </w:rPr>
        <w:sym w:font="Symbol" w:char="F0B7"/>
      </w:r>
      <w:r w:rsidRPr="00BB15C5">
        <w:rPr>
          <w:rFonts w:eastAsia="SimSun"/>
          <w:lang w:eastAsia="zh-CN"/>
        </w:rPr>
        <w:tab/>
      </w:r>
      <w:r w:rsidR="003F427D" w:rsidRPr="00BB15C5">
        <w:rPr>
          <w:b/>
        </w:rPr>
        <w:t>suaugusieji,</w:t>
      </w:r>
      <w:r w:rsidR="003F427D" w:rsidRPr="00BB15C5" w:rsidDel="003F427D">
        <w:rPr>
          <w:b/>
        </w:rPr>
        <w:t xml:space="preserve"> </w:t>
      </w:r>
      <w:r w:rsidR="003F427D" w:rsidRPr="00BB15C5">
        <w:rPr>
          <w:b/>
        </w:rPr>
        <w:t xml:space="preserve">sergantys </w:t>
      </w:r>
      <w:r w:rsidR="00A910A8" w:rsidRPr="00BB15C5">
        <w:rPr>
          <w:b/>
        </w:rPr>
        <w:t>sunkiu, aktyviu ir progresuojančiu reumatoidiniu artritu</w:t>
      </w:r>
      <w:r w:rsidR="003F427D" w:rsidRPr="00BB15C5">
        <w:rPr>
          <w:b/>
        </w:rPr>
        <w:t xml:space="preserve"> (RA)</w:t>
      </w:r>
      <w:r w:rsidR="00A910A8" w:rsidRPr="00BB15C5">
        <w:t xml:space="preserve">, </w:t>
      </w:r>
      <w:r w:rsidR="00EA7FA4" w:rsidRPr="00BB15C5">
        <w:t>jeigu jiems anksčiau nebuvo taikytas gydymas metotreksatu.</w:t>
      </w:r>
    </w:p>
    <w:p w14:paraId="1784A5C8" w14:textId="77777777" w:rsidR="00A910A8" w:rsidRPr="00BB15C5" w:rsidRDefault="00A910A8" w:rsidP="001A6031">
      <w:pPr>
        <w:ind w:left="567"/>
      </w:pPr>
    </w:p>
    <w:p w14:paraId="56D8A752" w14:textId="77777777" w:rsidR="00530EB0" w:rsidRPr="00BB15C5" w:rsidRDefault="00530EB0" w:rsidP="001A6031">
      <w:pPr>
        <w:ind w:left="567"/>
      </w:pPr>
      <w:r w:rsidRPr="00BB15C5">
        <w:t xml:space="preserve">RoActemra padeda mažinti </w:t>
      </w:r>
      <w:r w:rsidR="003F427D" w:rsidRPr="00BB15C5">
        <w:t xml:space="preserve">RA </w:t>
      </w:r>
      <w:r w:rsidRPr="00BB15C5">
        <w:t>simptomus, pavyzdžiui, sąnarių skausmą ir patinimą, taip pat gali palengvinti Jūsų kasdieninę veiklą. Nustatyta, kad RoActemra lėtina ligos sukeliamos sąnarių kremzlių ir kaulo audinio pažaidos vystymąsi bei pagerina Jūsų gebėjimą atlikti įprastus kasdienius veiksmus.</w:t>
      </w:r>
    </w:p>
    <w:p w14:paraId="5097E16F" w14:textId="77777777" w:rsidR="00530EB0" w:rsidRPr="00BB15C5" w:rsidRDefault="00530EB0" w:rsidP="001A6031">
      <w:pPr>
        <w:ind w:left="567"/>
      </w:pPr>
    </w:p>
    <w:p w14:paraId="6DB047B2" w14:textId="77777777" w:rsidR="00FE075C" w:rsidRPr="00BB15C5" w:rsidRDefault="00FE075C" w:rsidP="001A6031">
      <w:pPr>
        <w:ind w:left="567"/>
        <w:rPr>
          <w:b/>
          <w:bCs/>
        </w:rPr>
      </w:pPr>
      <w:r w:rsidRPr="00BB15C5">
        <w:t xml:space="preserve">Įprastai RoActemra vartojamas kartu su </w:t>
      </w:r>
      <w:r w:rsidR="003F427D" w:rsidRPr="00BB15C5">
        <w:t xml:space="preserve">kitu RA gydymui skiriamu vaistu, vadinamu </w:t>
      </w:r>
      <w:r w:rsidRPr="00BB15C5">
        <w:t xml:space="preserve">metotreksatu. Vis dėlto vartoti vieną RoActemra galima, jeigu gydytojas nustato, kad </w:t>
      </w:r>
      <w:r w:rsidRPr="00BB15C5">
        <w:rPr>
          <w:szCs w:val="22"/>
        </w:rPr>
        <w:t>gydymas</w:t>
      </w:r>
      <w:r w:rsidRPr="00BB15C5">
        <w:t xml:space="preserve"> metotreksatu Jums netinka.</w:t>
      </w:r>
    </w:p>
    <w:p w14:paraId="1EBB78D8" w14:textId="77777777" w:rsidR="00FE075C" w:rsidRPr="00BB15C5" w:rsidRDefault="00FE075C" w:rsidP="001A6031">
      <w:pPr>
        <w:ind w:left="567"/>
      </w:pPr>
    </w:p>
    <w:p w14:paraId="1917AFA4" w14:textId="77777777" w:rsidR="003F427D" w:rsidRPr="00BB15C5" w:rsidRDefault="0061606E" w:rsidP="001A6031">
      <w:pPr>
        <w:ind w:left="567"/>
        <w:rPr>
          <w:rFonts w:eastAsia="SimSun"/>
          <w:lang w:eastAsia="zh-CN"/>
        </w:rPr>
      </w:pPr>
      <w:r w:rsidRPr="00BB15C5">
        <w:rPr>
          <w:rFonts w:eastAsia="SimSun"/>
          <w:lang w:eastAsia="zh-CN"/>
        </w:rPr>
        <w:sym w:font="Symbol" w:char="F0B7"/>
      </w:r>
      <w:r w:rsidRPr="00BB15C5">
        <w:rPr>
          <w:rFonts w:eastAsia="SimSun"/>
          <w:lang w:eastAsia="zh-CN"/>
        </w:rPr>
        <w:tab/>
      </w:r>
      <w:r w:rsidR="003F427D" w:rsidRPr="00BB15C5">
        <w:rPr>
          <w:rFonts w:eastAsia="SimSun"/>
          <w:b/>
          <w:lang w:eastAsia="zh-CN"/>
        </w:rPr>
        <w:t>suaugusieji, sergantys arterijų liga, vadinama giganti</w:t>
      </w:r>
      <w:r w:rsidR="00EA7FA4" w:rsidRPr="00BB15C5">
        <w:rPr>
          <w:rFonts w:eastAsia="SimSun"/>
          <w:b/>
          <w:lang w:eastAsia="zh-CN"/>
        </w:rPr>
        <w:t>ni</w:t>
      </w:r>
      <w:r w:rsidR="003F427D" w:rsidRPr="00BB15C5">
        <w:rPr>
          <w:rFonts w:eastAsia="SimSun"/>
          <w:b/>
          <w:lang w:eastAsia="zh-CN"/>
        </w:rPr>
        <w:t>ų ląstelių arteritu (GLA)</w:t>
      </w:r>
      <w:r w:rsidR="003F427D" w:rsidRPr="00BB15C5">
        <w:rPr>
          <w:rFonts w:eastAsia="SimSun"/>
          <w:lang w:eastAsia="zh-CN"/>
        </w:rPr>
        <w:t>, kurią sukelia didžiausių organizmo arterijų uždegimas, ypač tų, kurio</w:t>
      </w:r>
      <w:r w:rsidR="002505AA" w:rsidRPr="00BB15C5">
        <w:rPr>
          <w:rFonts w:eastAsia="SimSun"/>
          <w:lang w:eastAsia="zh-CN"/>
        </w:rPr>
        <w:t>mi</w:t>
      </w:r>
      <w:r w:rsidR="003F427D" w:rsidRPr="00BB15C5">
        <w:rPr>
          <w:rFonts w:eastAsia="SimSun"/>
          <w:lang w:eastAsia="zh-CN"/>
        </w:rPr>
        <w:t>s kra</w:t>
      </w:r>
      <w:r w:rsidR="002505AA" w:rsidRPr="00BB15C5">
        <w:rPr>
          <w:rFonts w:eastAsia="SimSun"/>
          <w:lang w:eastAsia="zh-CN"/>
        </w:rPr>
        <w:t>ujas</w:t>
      </w:r>
      <w:r w:rsidR="003F427D" w:rsidRPr="00BB15C5">
        <w:rPr>
          <w:rFonts w:eastAsia="SimSun"/>
          <w:lang w:eastAsia="zh-CN"/>
        </w:rPr>
        <w:t xml:space="preserve"> </w:t>
      </w:r>
      <w:r w:rsidR="002505AA" w:rsidRPr="00BB15C5">
        <w:rPr>
          <w:rFonts w:eastAsia="SimSun"/>
          <w:lang w:eastAsia="zh-CN"/>
        </w:rPr>
        <w:t xml:space="preserve">teka </w:t>
      </w:r>
      <w:r w:rsidR="003F427D" w:rsidRPr="00BB15C5">
        <w:rPr>
          <w:rFonts w:eastAsia="SimSun"/>
          <w:lang w:eastAsia="zh-CN"/>
        </w:rPr>
        <w:t xml:space="preserve">į galvą ir kaklą. </w:t>
      </w:r>
      <w:r w:rsidR="002505AA" w:rsidRPr="00BB15C5">
        <w:rPr>
          <w:rFonts w:eastAsia="SimSun"/>
          <w:lang w:eastAsia="zh-CN"/>
        </w:rPr>
        <w:t>Šios ligos s</w:t>
      </w:r>
      <w:r w:rsidR="003F427D" w:rsidRPr="00BB15C5">
        <w:rPr>
          <w:rFonts w:eastAsia="SimSun"/>
          <w:lang w:eastAsia="zh-CN"/>
        </w:rPr>
        <w:t>imptomai yra galvos skausmas, nuovargis ir žandikaulio ska</w:t>
      </w:r>
      <w:r w:rsidR="002505AA" w:rsidRPr="00BB15C5">
        <w:rPr>
          <w:rFonts w:eastAsia="SimSun"/>
          <w:lang w:eastAsia="zh-CN"/>
        </w:rPr>
        <w:t>usmas</w:t>
      </w:r>
      <w:r w:rsidR="003F427D" w:rsidRPr="00BB15C5">
        <w:rPr>
          <w:rFonts w:eastAsia="SimSun"/>
          <w:lang w:eastAsia="zh-CN"/>
        </w:rPr>
        <w:t xml:space="preserve">. </w:t>
      </w:r>
      <w:r w:rsidR="002505AA" w:rsidRPr="00BB15C5">
        <w:rPr>
          <w:rFonts w:eastAsia="SimSun"/>
          <w:lang w:eastAsia="zh-CN"/>
        </w:rPr>
        <w:t>Dėl jos gali ištik</w:t>
      </w:r>
      <w:r w:rsidR="003F427D" w:rsidRPr="00BB15C5">
        <w:rPr>
          <w:rFonts w:eastAsia="SimSun"/>
          <w:lang w:eastAsia="zh-CN"/>
        </w:rPr>
        <w:t>ti insultas</w:t>
      </w:r>
      <w:r w:rsidR="002505AA" w:rsidRPr="00BB15C5">
        <w:rPr>
          <w:rFonts w:eastAsia="SimSun"/>
          <w:lang w:eastAsia="zh-CN"/>
        </w:rPr>
        <w:t xml:space="preserve"> a</w:t>
      </w:r>
      <w:r w:rsidR="003F427D" w:rsidRPr="00BB15C5">
        <w:rPr>
          <w:rFonts w:eastAsia="SimSun"/>
          <w:lang w:eastAsia="zh-CN"/>
        </w:rPr>
        <w:t>r apakimas.</w:t>
      </w:r>
    </w:p>
    <w:p w14:paraId="3CB9F0C2" w14:textId="77777777" w:rsidR="003F427D" w:rsidRPr="00BB15C5" w:rsidRDefault="003F427D" w:rsidP="001A6031">
      <w:pPr>
        <w:ind w:left="567"/>
      </w:pPr>
    </w:p>
    <w:p w14:paraId="44561592" w14:textId="77777777" w:rsidR="003F427D" w:rsidRPr="00BB15C5" w:rsidRDefault="003F427D" w:rsidP="001A6031">
      <w:pPr>
        <w:ind w:left="567"/>
      </w:pPr>
      <w:r w:rsidRPr="00BB15C5">
        <w:t>RoActemra gali sumažinti Jūsų galvos, kaklo ir rankų arterij</w:t>
      </w:r>
      <w:r w:rsidR="002505AA" w:rsidRPr="00BB15C5">
        <w:t>ų a</w:t>
      </w:r>
      <w:r w:rsidRPr="00BB15C5">
        <w:t>r venų skausmą ir patinimą.</w:t>
      </w:r>
    </w:p>
    <w:p w14:paraId="35866CBD" w14:textId="77777777" w:rsidR="003F427D" w:rsidRPr="00BB15C5" w:rsidRDefault="003F427D" w:rsidP="001A6031">
      <w:pPr>
        <w:ind w:left="567"/>
      </w:pPr>
    </w:p>
    <w:p w14:paraId="01065B51" w14:textId="77777777" w:rsidR="003F427D" w:rsidRPr="00BB15C5" w:rsidRDefault="003F427D" w:rsidP="001A6031">
      <w:pPr>
        <w:ind w:left="567"/>
      </w:pPr>
      <w:r w:rsidRPr="00BB15C5">
        <w:t xml:space="preserve">GLA dažnai gydomas vaistais, vadinamais steroidais. Įprastai jie yra veiksmingi, tačiau </w:t>
      </w:r>
      <w:r w:rsidR="002505AA" w:rsidRPr="00BB15C5">
        <w:t xml:space="preserve">vartojami </w:t>
      </w:r>
      <w:r w:rsidR="00D87E59" w:rsidRPr="00BB15C5">
        <w:t xml:space="preserve">ilgą laiką </w:t>
      </w:r>
      <w:r w:rsidR="002505AA" w:rsidRPr="00BB15C5">
        <w:t xml:space="preserve">ar </w:t>
      </w:r>
      <w:r w:rsidRPr="00BB15C5">
        <w:t xml:space="preserve">didelėmis dozėmis gali </w:t>
      </w:r>
      <w:r w:rsidR="00EA7FA4" w:rsidRPr="00BB15C5">
        <w:t>sukel</w:t>
      </w:r>
      <w:r w:rsidRPr="00BB15C5">
        <w:t xml:space="preserve">ti šalutinį poveikį. </w:t>
      </w:r>
      <w:r w:rsidR="00B123CB" w:rsidRPr="00BB15C5">
        <w:t xml:space="preserve">Be to, steroidų dozės </w:t>
      </w:r>
      <w:r w:rsidR="00B123CB" w:rsidRPr="00BB15C5">
        <w:lastRenderedPageBreak/>
        <w:t>sumažin</w:t>
      </w:r>
      <w:r w:rsidRPr="00BB15C5">
        <w:t>i</w:t>
      </w:r>
      <w:r w:rsidR="00B123CB" w:rsidRPr="00BB15C5">
        <w:t>mas</w:t>
      </w:r>
      <w:r w:rsidRPr="00BB15C5">
        <w:t xml:space="preserve"> gali sukelti </w:t>
      </w:r>
      <w:r w:rsidR="00B123CB" w:rsidRPr="00BB15C5">
        <w:t>GLA</w:t>
      </w:r>
      <w:r w:rsidRPr="00BB15C5">
        <w:t xml:space="preserve"> paūmėjim</w:t>
      </w:r>
      <w:r w:rsidR="00B123CB" w:rsidRPr="00BB15C5">
        <w:t>ą</w:t>
      </w:r>
      <w:r w:rsidRPr="00BB15C5">
        <w:t xml:space="preserve">. </w:t>
      </w:r>
      <w:r w:rsidR="00B123CB" w:rsidRPr="00BB15C5">
        <w:t>Papildomai paskirtas RoActemra reiškia, kad steroidus bus</w:t>
      </w:r>
      <w:r w:rsidRPr="00BB15C5">
        <w:t xml:space="preserve"> gali</w:t>
      </w:r>
      <w:r w:rsidR="00B123CB" w:rsidRPr="00BB15C5">
        <w:t>ma vartoti</w:t>
      </w:r>
      <w:r w:rsidRPr="00BB15C5">
        <w:t xml:space="preserve"> trump</w:t>
      </w:r>
      <w:r w:rsidR="00B123CB" w:rsidRPr="00BB15C5">
        <w:t>iau</w:t>
      </w:r>
      <w:r w:rsidRPr="00BB15C5">
        <w:t xml:space="preserve">, </w:t>
      </w:r>
      <w:r w:rsidR="00B123CB" w:rsidRPr="00BB15C5">
        <w:t>o GLA išliks kontroliuojama</w:t>
      </w:r>
      <w:r w:rsidR="002505AA" w:rsidRPr="00BB15C5">
        <w:t>s</w:t>
      </w:r>
      <w:r w:rsidRPr="00BB15C5">
        <w:t>.</w:t>
      </w:r>
    </w:p>
    <w:p w14:paraId="6BE9DEEE" w14:textId="77777777" w:rsidR="00793A88" w:rsidRPr="00BB15C5" w:rsidRDefault="00793A88" w:rsidP="001A6031">
      <w:pPr>
        <w:ind w:left="567"/>
      </w:pPr>
    </w:p>
    <w:p w14:paraId="061A4C9F" w14:textId="77777777" w:rsidR="00793A88" w:rsidRPr="00BB15C5" w:rsidRDefault="00793A88" w:rsidP="001A6031">
      <w:pPr>
        <w:ind w:left="567"/>
        <w:rPr>
          <w:szCs w:val="22"/>
        </w:rPr>
      </w:pPr>
      <w:r w:rsidRPr="00BB15C5">
        <w:sym w:font="Symbol" w:char="F0B7"/>
      </w:r>
      <w:r w:rsidRPr="00BB15C5">
        <w:tab/>
      </w:r>
      <w:r w:rsidRPr="00BB15C5">
        <w:rPr>
          <w:rFonts w:eastAsia="SimSun" w:cs="Arial"/>
          <w:b/>
          <w:lang w:eastAsia="zh-CN" w:bidi="th-TH"/>
        </w:rPr>
        <w:t>1 metų ir vyresni vaikai bei paaugliai</w:t>
      </w:r>
      <w:r w:rsidRPr="00BB15C5">
        <w:rPr>
          <w:rFonts w:eastAsia="SimSun" w:cs="Arial"/>
          <w:lang w:eastAsia="zh-CN" w:bidi="th-TH"/>
        </w:rPr>
        <w:t xml:space="preserve">, </w:t>
      </w:r>
      <w:r w:rsidRPr="00BB15C5">
        <w:rPr>
          <w:rFonts w:eastAsia="SimSun" w:cs="Arial"/>
          <w:b/>
          <w:lang w:eastAsia="zh-CN" w:bidi="th-TH"/>
        </w:rPr>
        <w:t>sergantys</w:t>
      </w:r>
      <w:r w:rsidRPr="00BB15C5">
        <w:rPr>
          <w:rFonts w:eastAsia="SimSun" w:cs="Arial"/>
          <w:lang w:eastAsia="zh-CN" w:bidi="th-TH"/>
        </w:rPr>
        <w:t xml:space="preserve"> </w:t>
      </w:r>
      <w:r w:rsidRPr="00BB15C5">
        <w:rPr>
          <w:rFonts w:eastAsia="SimSun" w:cs="Arial"/>
          <w:b/>
          <w:lang w:eastAsia="zh-CN" w:bidi="th-TH"/>
        </w:rPr>
        <w:t>aktyviu sisteminiu jaunatviniu idiopatiniu artritu (sJIA)</w:t>
      </w:r>
      <w:r w:rsidRPr="00BB15C5">
        <w:rPr>
          <w:rFonts w:eastAsia="SimSun" w:cs="Arial"/>
          <w:lang w:eastAsia="zh-CN" w:bidi="th-TH"/>
        </w:rPr>
        <w:t>, kuris</w:t>
      </w:r>
      <w:r w:rsidRPr="00BB15C5">
        <w:rPr>
          <w:szCs w:val="22"/>
        </w:rPr>
        <w:t xml:space="preserve"> yra uždegiminė liga, sukelianti vieno ar kelių sąnarių skausmą</w:t>
      </w:r>
      <w:r w:rsidR="00065FA4" w:rsidRPr="00BB15C5">
        <w:rPr>
          <w:szCs w:val="22"/>
        </w:rPr>
        <w:t xml:space="preserve"> ir patinimą</w:t>
      </w:r>
      <w:r w:rsidRPr="00BB15C5">
        <w:rPr>
          <w:szCs w:val="22"/>
        </w:rPr>
        <w:t>,</w:t>
      </w:r>
      <w:r w:rsidR="00065FA4" w:rsidRPr="00BB15C5">
        <w:rPr>
          <w:szCs w:val="22"/>
        </w:rPr>
        <w:t xml:space="preserve"> taip pat </w:t>
      </w:r>
      <w:r w:rsidRPr="00BB15C5">
        <w:rPr>
          <w:szCs w:val="22"/>
        </w:rPr>
        <w:t>karščiavimą ir išbėrimą.</w:t>
      </w:r>
    </w:p>
    <w:p w14:paraId="39FA2E07" w14:textId="77777777" w:rsidR="00793A88" w:rsidRPr="00BB15C5" w:rsidRDefault="00793A88" w:rsidP="001A6031">
      <w:pPr>
        <w:ind w:left="567"/>
        <w:rPr>
          <w:szCs w:val="22"/>
        </w:rPr>
      </w:pPr>
    </w:p>
    <w:p w14:paraId="4DC49A35" w14:textId="77777777" w:rsidR="00793A88" w:rsidRPr="00BB15C5" w:rsidRDefault="00793A88" w:rsidP="001A6031">
      <w:pPr>
        <w:ind w:left="567"/>
      </w:pPr>
      <w:r w:rsidRPr="00BB15C5">
        <w:rPr>
          <w:szCs w:val="22"/>
        </w:rPr>
        <w:t xml:space="preserve">RoActemra yra skirtas sJIA simptomams lengvinti ir gali būti vartojamas vienas arba kartu su </w:t>
      </w:r>
      <w:r w:rsidRPr="00BB15C5">
        <w:t>metotreksatu</w:t>
      </w:r>
      <w:r w:rsidRPr="00BB15C5">
        <w:rPr>
          <w:szCs w:val="22"/>
        </w:rPr>
        <w:t>.</w:t>
      </w:r>
    </w:p>
    <w:p w14:paraId="0A5CD107" w14:textId="77777777" w:rsidR="00F57372" w:rsidRPr="00BB15C5" w:rsidRDefault="00F57372" w:rsidP="001A6031">
      <w:pPr>
        <w:ind w:left="567"/>
      </w:pPr>
    </w:p>
    <w:p w14:paraId="25CBB0FE" w14:textId="77777777" w:rsidR="00F57372" w:rsidRPr="00BB15C5" w:rsidRDefault="00F57372" w:rsidP="001A6031">
      <w:pPr>
        <w:ind w:left="567"/>
        <w:rPr>
          <w:szCs w:val="22"/>
        </w:rPr>
      </w:pPr>
      <w:r w:rsidRPr="00BB15C5">
        <w:sym w:font="Symbol" w:char="F0B7"/>
      </w:r>
      <w:r w:rsidRPr="00BB15C5">
        <w:tab/>
      </w:r>
      <w:r w:rsidRPr="00BB15C5">
        <w:rPr>
          <w:rFonts w:eastAsia="SimSun" w:cs="Arial"/>
          <w:b/>
          <w:lang w:eastAsia="zh-CN" w:bidi="th-TH"/>
        </w:rPr>
        <w:t>2 metų ir vyresni vaikai</w:t>
      </w:r>
      <w:r w:rsidR="00EE7254" w:rsidRPr="00BB15C5">
        <w:rPr>
          <w:rFonts w:eastAsia="SimSun" w:cs="Arial"/>
          <w:b/>
          <w:lang w:eastAsia="zh-CN" w:bidi="th-TH"/>
        </w:rPr>
        <w:t xml:space="preserve"> bei paaugliai</w:t>
      </w:r>
      <w:r w:rsidRPr="00BB15C5">
        <w:rPr>
          <w:rFonts w:eastAsia="SimSun" w:cs="Arial"/>
          <w:lang w:eastAsia="zh-CN" w:bidi="th-TH"/>
        </w:rPr>
        <w:t xml:space="preserve">, sergantys </w:t>
      </w:r>
      <w:r w:rsidRPr="00BB15C5">
        <w:rPr>
          <w:rFonts w:eastAsia="SimSun" w:cs="Arial"/>
          <w:b/>
          <w:i/>
          <w:lang w:eastAsia="zh-CN" w:bidi="th-TH"/>
        </w:rPr>
        <w:t xml:space="preserve">jaunatviniu idiopatiniu </w:t>
      </w:r>
      <w:r w:rsidR="0083776E" w:rsidRPr="00BB15C5">
        <w:rPr>
          <w:rFonts w:eastAsia="SimSun" w:cs="Arial"/>
          <w:b/>
          <w:i/>
          <w:lang w:eastAsia="zh-CN" w:bidi="th-TH"/>
        </w:rPr>
        <w:t>poli</w:t>
      </w:r>
      <w:r w:rsidRPr="00BB15C5">
        <w:rPr>
          <w:rFonts w:eastAsia="SimSun" w:cs="Arial"/>
          <w:b/>
          <w:i/>
          <w:lang w:eastAsia="zh-CN" w:bidi="th-TH"/>
        </w:rPr>
        <w:t>artritu</w:t>
      </w:r>
      <w:r w:rsidRPr="00BB15C5">
        <w:rPr>
          <w:rFonts w:eastAsia="SimSun" w:cs="Arial"/>
          <w:lang w:eastAsia="zh-CN" w:bidi="th-TH"/>
        </w:rPr>
        <w:t xml:space="preserve"> (pJIA), kuris</w:t>
      </w:r>
      <w:r w:rsidRPr="00BB15C5">
        <w:rPr>
          <w:szCs w:val="22"/>
        </w:rPr>
        <w:t xml:space="preserve"> yra uždegiminė liga, sukelianti vieno ar kelių sąnarių skausmą ir patinimą.</w:t>
      </w:r>
    </w:p>
    <w:p w14:paraId="1251C3A3" w14:textId="77777777" w:rsidR="00F57372" w:rsidRPr="00BB15C5" w:rsidRDefault="00F57372" w:rsidP="001A6031">
      <w:pPr>
        <w:ind w:left="567"/>
        <w:rPr>
          <w:szCs w:val="22"/>
        </w:rPr>
      </w:pPr>
    </w:p>
    <w:p w14:paraId="65CB0301" w14:textId="77777777" w:rsidR="00F57372" w:rsidRPr="00BB15C5" w:rsidRDefault="00F57372" w:rsidP="001A6031">
      <w:pPr>
        <w:ind w:left="567"/>
      </w:pPr>
      <w:r w:rsidRPr="00BB15C5">
        <w:rPr>
          <w:szCs w:val="22"/>
        </w:rPr>
        <w:t xml:space="preserve">RoActemra yra skirtas pJIA simptomams lengvinti ir gali būti vartojamas vienas arba kartu su </w:t>
      </w:r>
      <w:r w:rsidRPr="00BB15C5">
        <w:t>metotreksatu</w:t>
      </w:r>
      <w:r w:rsidRPr="00BB15C5">
        <w:rPr>
          <w:szCs w:val="22"/>
        </w:rPr>
        <w:t>.</w:t>
      </w:r>
    </w:p>
    <w:p w14:paraId="383F1F72" w14:textId="77777777" w:rsidR="00B123CB" w:rsidRPr="00BB15C5" w:rsidRDefault="00B123CB" w:rsidP="001A6031"/>
    <w:p w14:paraId="68A62956" w14:textId="77777777" w:rsidR="00FC211D" w:rsidRPr="00BB15C5" w:rsidRDefault="00FC211D" w:rsidP="001A6031">
      <w:pPr>
        <w:numPr>
          <w:ilvl w:val="12"/>
          <w:numId w:val="0"/>
        </w:numPr>
      </w:pPr>
    </w:p>
    <w:p w14:paraId="498CA8AD" w14:textId="77777777" w:rsidR="00FC211D" w:rsidRPr="00BB15C5" w:rsidRDefault="00FC211D" w:rsidP="005961C9">
      <w:pPr>
        <w:numPr>
          <w:ilvl w:val="12"/>
          <w:numId w:val="0"/>
        </w:numPr>
        <w:ind w:left="567" w:hanging="567"/>
        <w:outlineLvl w:val="0"/>
        <w:rPr>
          <w:b/>
          <w:szCs w:val="28"/>
        </w:rPr>
      </w:pPr>
      <w:r w:rsidRPr="00BB15C5">
        <w:rPr>
          <w:b/>
          <w:szCs w:val="28"/>
        </w:rPr>
        <w:t>2.</w:t>
      </w:r>
      <w:r w:rsidRPr="00BB15C5">
        <w:rPr>
          <w:b/>
          <w:szCs w:val="28"/>
        </w:rPr>
        <w:tab/>
        <w:t>Kas žinotina prieš vartojant RoActemra</w:t>
      </w:r>
    </w:p>
    <w:p w14:paraId="342FC5EC" w14:textId="77777777" w:rsidR="00FC211D" w:rsidRPr="00BB15C5" w:rsidRDefault="00FC211D" w:rsidP="00FC211D">
      <w:pPr>
        <w:keepNext/>
        <w:keepLines/>
        <w:ind w:left="567" w:hanging="567"/>
      </w:pPr>
    </w:p>
    <w:p w14:paraId="27C8B6BE" w14:textId="488EAE64" w:rsidR="00FC211D" w:rsidRPr="00BB15C5" w:rsidRDefault="00FC211D" w:rsidP="00FC211D">
      <w:pPr>
        <w:keepNext/>
        <w:keepLines/>
        <w:ind w:left="567" w:hanging="567"/>
        <w:rPr>
          <w:b/>
          <w:bCs/>
        </w:rPr>
      </w:pPr>
      <w:r w:rsidRPr="00BB15C5">
        <w:rPr>
          <w:b/>
        </w:rPr>
        <w:t>RoActemra</w:t>
      </w:r>
      <w:r w:rsidRPr="00BB15C5">
        <w:rPr>
          <w:b/>
          <w:bCs/>
        </w:rPr>
        <w:t xml:space="preserve"> vartoti </w:t>
      </w:r>
      <w:r w:rsidR="00614D85" w:rsidRPr="00BB15C5">
        <w:rPr>
          <w:b/>
          <w:bCs/>
        </w:rPr>
        <w:t>draudžiama</w:t>
      </w:r>
    </w:p>
    <w:p w14:paraId="5A175FDA" w14:textId="77777777" w:rsidR="00FC211D" w:rsidRPr="00BB15C5" w:rsidRDefault="00FC211D" w:rsidP="00FE075C">
      <w:pPr>
        <w:keepNext/>
        <w:keepLines/>
        <w:ind w:left="567" w:hanging="567"/>
      </w:pPr>
      <w:r w:rsidRPr="00BB15C5">
        <w:rPr>
          <w:rFonts w:eastAsia="SimSun"/>
          <w:lang w:eastAsia="zh-CN"/>
        </w:rPr>
        <w:sym w:font="Symbol" w:char="F0B7"/>
      </w:r>
      <w:r w:rsidRPr="00BB15C5">
        <w:rPr>
          <w:rFonts w:eastAsia="SimSun"/>
          <w:lang w:eastAsia="zh-CN"/>
        </w:rPr>
        <w:tab/>
      </w:r>
      <w:r w:rsidRPr="00BB15C5">
        <w:t xml:space="preserve">jeigu </w:t>
      </w:r>
      <w:r w:rsidR="00F57372" w:rsidRPr="00BB15C5">
        <w:t xml:space="preserve">Jums arba Jūsų vaikui, kuriuo rūpinatės, </w:t>
      </w:r>
      <w:r w:rsidRPr="00BB15C5">
        <w:t>yra alergija tocilizumabui arba bet kuriai pagalbinei šio vaisto medžiagai (jos išvardytos 6 skyriuje);</w:t>
      </w:r>
    </w:p>
    <w:p w14:paraId="4DC51D50"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t xml:space="preserve">jeigu </w:t>
      </w:r>
      <w:r w:rsidR="00793A88" w:rsidRPr="00BB15C5">
        <w:t xml:space="preserve">Jūs arba Jūsų vaikas, kuriuo rūpinatės, </w:t>
      </w:r>
      <w:r w:rsidRPr="00BB15C5">
        <w:t>serga sunkia aktyvia infekcine liga.</w:t>
      </w:r>
    </w:p>
    <w:p w14:paraId="1E026E37" w14:textId="77777777" w:rsidR="00FC211D" w:rsidRPr="00BB15C5" w:rsidRDefault="00FC211D" w:rsidP="00FC211D">
      <w:pPr>
        <w:ind w:left="567" w:hanging="567"/>
      </w:pPr>
    </w:p>
    <w:p w14:paraId="5E4AF9E3" w14:textId="77777777" w:rsidR="00FC211D" w:rsidRPr="00BB15C5" w:rsidRDefault="00FC211D" w:rsidP="00FC211D">
      <w:r w:rsidRPr="00BB15C5">
        <w:t>Jeigu Jums yra bet kuri iš šių būklių, apie tai pasakykite gydytojui. RoActemra nevartokite.</w:t>
      </w:r>
    </w:p>
    <w:p w14:paraId="7D61655C" w14:textId="77777777" w:rsidR="00FC211D" w:rsidRPr="00BB15C5" w:rsidRDefault="00FC211D" w:rsidP="00FC211D">
      <w:pPr>
        <w:ind w:left="567" w:hanging="567"/>
      </w:pPr>
    </w:p>
    <w:p w14:paraId="1C7A69D8" w14:textId="77777777" w:rsidR="00FC211D" w:rsidRPr="00BB15C5" w:rsidRDefault="00FC211D" w:rsidP="00FC211D">
      <w:pPr>
        <w:keepNext/>
        <w:keepLines/>
        <w:ind w:left="562" w:hanging="562"/>
        <w:rPr>
          <w:b/>
        </w:rPr>
      </w:pPr>
      <w:r w:rsidRPr="00BB15C5">
        <w:rPr>
          <w:b/>
        </w:rPr>
        <w:t>Įspėjimai</w:t>
      </w:r>
      <w:r w:rsidRPr="00BB15C5">
        <w:t xml:space="preserve"> </w:t>
      </w:r>
      <w:r w:rsidRPr="00BB15C5">
        <w:rPr>
          <w:b/>
        </w:rPr>
        <w:t>ir</w:t>
      </w:r>
      <w:r w:rsidRPr="00BB15C5">
        <w:t xml:space="preserve"> </w:t>
      </w:r>
      <w:r w:rsidRPr="00BB15C5">
        <w:rPr>
          <w:b/>
        </w:rPr>
        <w:t>atsargumo priemonės</w:t>
      </w:r>
    </w:p>
    <w:p w14:paraId="1F3B3AD8" w14:textId="77777777" w:rsidR="00FC211D" w:rsidRPr="00BB15C5" w:rsidRDefault="00FC211D" w:rsidP="00FC211D">
      <w:pPr>
        <w:keepNext/>
        <w:keepLines/>
        <w:ind w:left="562" w:hanging="562"/>
        <w:rPr>
          <w:b/>
        </w:rPr>
      </w:pPr>
    </w:p>
    <w:p w14:paraId="3E4D2CDD" w14:textId="77777777" w:rsidR="00FC211D" w:rsidRPr="00BB15C5" w:rsidRDefault="00FC211D" w:rsidP="00FC211D">
      <w:pPr>
        <w:keepNext/>
        <w:ind w:left="562" w:hanging="562"/>
      </w:pPr>
      <w:r w:rsidRPr="00BB15C5">
        <w:t>Pasitarkite su gydytoju, vaistininku arba slaugytoja, prieš pradėdami vartoti RoActemra.</w:t>
      </w:r>
    </w:p>
    <w:p w14:paraId="31BEDD33" w14:textId="77777777" w:rsidR="00FC211D" w:rsidRPr="00BB15C5" w:rsidRDefault="00FC211D" w:rsidP="00FC211D">
      <w:pPr>
        <w:ind w:left="567" w:hanging="567"/>
      </w:pPr>
    </w:p>
    <w:p w14:paraId="0238A8E0" w14:textId="77777777" w:rsidR="00FC211D" w:rsidRPr="00BB15C5" w:rsidRDefault="00FC211D" w:rsidP="00FE075C">
      <w:pPr>
        <w:ind w:left="567" w:hanging="567"/>
        <w:rPr>
          <w:bCs/>
        </w:rPr>
      </w:pPr>
      <w:r w:rsidRPr="00BB15C5">
        <w:rPr>
          <w:rFonts w:eastAsia="SimSun"/>
          <w:lang w:eastAsia="zh-CN"/>
        </w:rPr>
        <w:sym w:font="Symbol" w:char="F0B7"/>
      </w:r>
      <w:r w:rsidRPr="00BB15C5">
        <w:rPr>
          <w:rFonts w:eastAsia="SimSun"/>
          <w:lang w:eastAsia="zh-CN"/>
        </w:rPr>
        <w:tab/>
      </w:r>
      <w:r w:rsidRPr="00BB15C5">
        <w:rPr>
          <w:bCs/>
        </w:rPr>
        <w:t xml:space="preserve">Jeigu injekcijos metu ar po jos pasireiškė </w:t>
      </w:r>
      <w:r w:rsidRPr="00BB15C5">
        <w:rPr>
          <w:b/>
          <w:bCs/>
        </w:rPr>
        <w:t>alerginė reakcija</w:t>
      </w:r>
      <w:r w:rsidRPr="00BB15C5">
        <w:rPr>
          <w:bCs/>
        </w:rPr>
        <w:t>,</w:t>
      </w:r>
      <w:r w:rsidRPr="00BB15C5">
        <w:t xml:space="preserve"> pavyzdžiui, spaudimas krūtinėje, švokštimas, stiprus svaigulys ar galvos sukimasis, lūpų, liežuvio, veido patinimas ar odos niežėjimas, dilgėlinė ar bėrimas, </w:t>
      </w:r>
      <w:r w:rsidRPr="00BB15C5">
        <w:rPr>
          <w:b/>
          <w:bCs/>
        </w:rPr>
        <w:t>nedelsdami pasakykite gydytojui</w:t>
      </w:r>
      <w:r w:rsidRPr="00BB15C5">
        <w:rPr>
          <w:bCs/>
        </w:rPr>
        <w:t>.</w:t>
      </w:r>
    </w:p>
    <w:p w14:paraId="52B34775" w14:textId="77777777" w:rsidR="00FC211D" w:rsidRPr="00BB15C5" w:rsidRDefault="00FC211D" w:rsidP="00FE075C">
      <w:pPr>
        <w:ind w:left="567" w:hanging="567"/>
      </w:pPr>
    </w:p>
    <w:p w14:paraId="42C9222E" w14:textId="77777777" w:rsidR="00FC211D" w:rsidRPr="00BB15C5" w:rsidRDefault="00FC211D" w:rsidP="00FE075C">
      <w:pPr>
        <w:ind w:left="567" w:hanging="567"/>
        <w:rPr>
          <w:rFonts w:eastAsia="SimSun"/>
          <w:lang w:eastAsia="zh-CN"/>
        </w:rPr>
      </w:pPr>
      <w:r w:rsidRPr="00BB15C5">
        <w:rPr>
          <w:rFonts w:eastAsia="SimSun"/>
          <w:lang w:eastAsia="zh-CN"/>
        </w:rPr>
        <w:sym w:font="Symbol" w:char="F0B7"/>
      </w:r>
      <w:r w:rsidRPr="00BB15C5">
        <w:rPr>
          <w:rFonts w:eastAsia="SimSun"/>
          <w:lang w:eastAsia="zh-CN"/>
        </w:rPr>
        <w:tab/>
        <w:t>Jeigu po RoActemra vartojimo Jums pasireiškė bet kokių alerginės reakcijos simptomų, nevartokite kitos dozės, kol apie tai nepasakėte gydytojui IR Jūsų gydytojas nurodė vartoti kitą dozę.</w:t>
      </w:r>
    </w:p>
    <w:p w14:paraId="393124EA" w14:textId="77777777" w:rsidR="00FC211D" w:rsidRPr="00BB15C5" w:rsidRDefault="00FC211D" w:rsidP="00FE075C">
      <w:pPr>
        <w:ind w:left="567" w:hanging="567"/>
      </w:pPr>
    </w:p>
    <w:p w14:paraId="2D61F58F"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Jums yra bet kokia </w:t>
      </w:r>
      <w:r w:rsidRPr="00BB15C5">
        <w:rPr>
          <w:szCs w:val="22"/>
        </w:rPr>
        <w:t>trumpalaikė ar ilgalaikė</w:t>
      </w:r>
      <w:r w:rsidRPr="00BB15C5">
        <w:rPr>
          <w:bCs/>
          <w:szCs w:val="22"/>
        </w:rPr>
        <w:t xml:space="preserve"> </w:t>
      </w:r>
      <w:r w:rsidRPr="00BB15C5">
        <w:rPr>
          <w:b/>
          <w:bCs/>
        </w:rPr>
        <w:t>infekcinė liga</w:t>
      </w:r>
      <w:r w:rsidRPr="00BB15C5">
        <w:t xml:space="preserve"> arba jeigu </w:t>
      </w:r>
      <w:r w:rsidRPr="00BB15C5">
        <w:rPr>
          <w:szCs w:val="22"/>
        </w:rPr>
        <w:t xml:space="preserve">dažnai sergate </w:t>
      </w:r>
      <w:r w:rsidRPr="00BB15C5">
        <w:t xml:space="preserve">infekcinėmis ligomis. Jei negaluojate, </w:t>
      </w:r>
      <w:r w:rsidRPr="00BB15C5">
        <w:rPr>
          <w:b/>
        </w:rPr>
        <w:t>nedelsiant apie tai pasakykite savo gydytojui</w:t>
      </w:r>
      <w:r w:rsidRPr="00BB15C5">
        <w:t>. RoActemra gali sumažinti Jūsų organizmo gebėjimą reaguoti į infekcijas ir gali pasunkinti jau esamą infekcinę ligą ar padidinti galimybę užsikrėsti nauja infekcija.</w:t>
      </w:r>
    </w:p>
    <w:p w14:paraId="22162C8B" w14:textId="77777777" w:rsidR="00FC211D" w:rsidRPr="00BB15C5" w:rsidRDefault="00FC211D" w:rsidP="00FE075C">
      <w:pPr>
        <w:ind w:left="567" w:hanging="567"/>
      </w:pPr>
    </w:p>
    <w:p w14:paraId="47B78FCF"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esate sirgę </w:t>
      </w:r>
      <w:r w:rsidRPr="00BB15C5">
        <w:rPr>
          <w:b/>
          <w:bCs/>
        </w:rPr>
        <w:t>tuberkulioze</w:t>
      </w:r>
      <w:r w:rsidRPr="00BB15C5">
        <w:t>, pasakykite apie tai gydytojui. Prieš pradėdamas gydyti RoActemra preparatu, gydytojas patikrins, ar nėra tuberkuliozės požymių ir simptomų. Jeigu gydymo metu arba po jo atsiranda tuberkuliozės simptomų (užsitęsęs kosulys, kūno masės mažėjimas, silpnumas, šiek tiek pakilusi kūno temperatūra) arba bet kokios kitos infekcijos simptomų, nedelsdami kreipkitės į savo gydytoją.</w:t>
      </w:r>
    </w:p>
    <w:p w14:paraId="6814E4B1" w14:textId="77777777" w:rsidR="00FC211D" w:rsidRPr="00BB15C5" w:rsidRDefault="00FC211D" w:rsidP="00FE075C">
      <w:pPr>
        <w:ind w:left="567" w:hanging="567"/>
      </w:pPr>
    </w:p>
    <w:p w14:paraId="04965B1B"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Jums yra buvę </w:t>
      </w:r>
      <w:r w:rsidRPr="00BB15C5">
        <w:rPr>
          <w:b/>
          <w:bCs/>
        </w:rPr>
        <w:t>žarnų opų</w:t>
      </w:r>
      <w:r w:rsidRPr="00BB15C5">
        <w:rPr>
          <w:bCs/>
        </w:rPr>
        <w:t xml:space="preserve"> ar </w:t>
      </w:r>
      <w:r w:rsidRPr="00BB15C5">
        <w:rPr>
          <w:b/>
          <w:bCs/>
        </w:rPr>
        <w:t>divertikulitas</w:t>
      </w:r>
      <w:r w:rsidRPr="00BB15C5">
        <w:rPr>
          <w:b/>
        </w:rPr>
        <w:t xml:space="preserve">, </w:t>
      </w:r>
      <w:r w:rsidRPr="00BB15C5">
        <w:t>pasakykite apie tai gydytojui. Jų simptomai – pilvo skausmas ir nepaaiškinami vidurių pokyčiai lydimi karščiavimo.</w:t>
      </w:r>
    </w:p>
    <w:p w14:paraId="1731D781" w14:textId="77777777" w:rsidR="00FC211D" w:rsidRPr="00BB15C5" w:rsidRDefault="00FC211D" w:rsidP="00FE075C">
      <w:pPr>
        <w:ind w:left="567" w:hanging="567"/>
      </w:pPr>
    </w:p>
    <w:p w14:paraId="6E252848"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sergate </w:t>
      </w:r>
      <w:r w:rsidRPr="00BB15C5">
        <w:rPr>
          <w:b/>
          <w:bCs/>
        </w:rPr>
        <w:t>kepenų liga</w:t>
      </w:r>
      <w:r w:rsidRPr="00BB15C5">
        <w:t>, pasakykite apie tai gydytojui. Prieš Jums vartojant RoActemra, gydytojas gali paskirti atlikti kraujo tyrimą ir ištirti kepenų funkciją.</w:t>
      </w:r>
    </w:p>
    <w:p w14:paraId="228749BE" w14:textId="77777777" w:rsidR="00FC211D" w:rsidRPr="00BB15C5" w:rsidRDefault="00FC211D" w:rsidP="00FE075C">
      <w:pPr>
        <w:ind w:left="567" w:hanging="567"/>
      </w:pPr>
    </w:p>
    <w:p w14:paraId="3B24D3F8" w14:textId="77777777" w:rsidR="00FE075C" w:rsidRPr="00BB15C5" w:rsidRDefault="00FE075C" w:rsidP="00FE075C">
      <w:pPr>
        <w:ind w:left="567" w:hanging="567"/>
        <w:rPr>
          <w:szCs w:val="22"/>
        </w:rPr>
      </w:pPr>
      <w:r w:rsidRPr="00BB15C5">
        <w:rPr>
          <w:rFonts w:eastAsia="SimSun"/>
          <w:lang w:eastAsia="zh-CN"/>
        </w:rPr>
        <w:lastRenderedPageBreak/>
        <w:sym w:font="Symbol" w:char="F0B7"/>
      </w:r>
      <w:r w:rsidRPr="00BB15C5">
        <w:rPr>
          <w:rFonts w:eastAsia="SimSun"/>
          <w:lang w:eastAsia="zh-CN"/>
        </w:rPr>
        <w:tab/>
      </w:r>
      <w:r w:rsidRPr="00BB15C5">
        <w:rPr>
          <w:b/>
          <w:bCs/>
        </w:rPr>
        <w:t xml:space="preserve">Jeigu esate neseniai paskiepytas </w:t>
      </w:r>
      <w:r w:rsidRPr="00BB15C5">
        <w:rPr>
          <w:bCs/>
        </w:rPr>
        <w:t>arba planuojate skiepytis,</w:t>
      </w:r>
      <w:r w:rsidRPr="00BB15C5">
        <w:t xml:space="preserve"> pasakykite apie tai gydytojui. Prieš pradedant gydymą RoActemra v</w:t>
      </w:r>
      <w:r w:rsidRPr="00BB15C5">
        <w:rPr>
          <w:iCs/>
        </w:rPr>
        <w:t>isi pacientai</w:t>
      </w:r>
      <w:r w:rsidRPr="00BB15C5">
        <w:t xml:space="preserve"> turi būti paskiepyti visomis pagal amžių numatytomis vakcinomis</w:t>
      </w:r>
      <w:r w:rsidRPr="00BB15C5">
        <w:rPr>
          <w:szCs w:val="22"/>
        </w:rPr>
        <w:t>. G</w:t>
      </w:r>
      <w:r w:rsidRPr="00BB15C5">
        <w:t>ydymo RoActemra metu kai kurių rūšių vakcinomis skiepyti negalima.</w:t>
      </w:r>
    </w:p>
    <w:p w14:paraId="0EE491AF" w14:textId="77777777" w:rsidR="00FC211D" w:rsidRPr="00BB15C5" w:rsidRDefault="00FC211D" w:rsidP="00FE075C">
      <w:pPr>
        <w:ind w:left="567" w:hanging="567"/>
      </w:pPr>
    </w:p>
    <w:p w14:paraId="71B5B013"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t xml:space="preserve">Jeigu sergate </w:t>
      </w:r>
      <w:r w:rsidRPr="00BB15C5">
        <w:rPr>
          <w:b/>
        </w:rPr>
        <w:t>vėžiu</w:t>
      </w:r>
      <w:r w:rsidRPr="00BB15C5">
        <w:t>, pasakykite gydytojui. Gydytojas spręs, ar Jus vis dėlto galima gydyti RoActemra.</w:t>
      </w:r>
    </w:p>
    <w:p w14:paraId="6230D05F" w14:textId="77777777" w:rsidR="00FC211D" w:rsidRPr="00BB15C5" w:rsidRDefault="00FC211D" w:rsidP="00FE075C">
      <w:pPr>
        <w:ind w:left="567" w:hanging="567"/>
      </w:pPr>
    </w:p>
    <w:p w14:paraId="05B6B5F1"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t xml:space="preserve">Jeigu Jums yra </w:t>
      </w:r>
      <w:r w:rsidRPr="00BB15C5">
        <w:rPr>
          <w:b/>
        </w:rPr>
        <w:t>širdies ir kraujagyslių ligos rizikos veiksnių</w:t>
      </w:r>
      <w:r w:rsidRPr="00BB15C5">
        <w:t>, pavyzdžiui, padidėjęs kraujospūdis ar padidėjęs cholesterolio kiekis, pasakykite gydytojui. Gydant RoActemra, šiuos rodmenis reikia kartotinai tirti.</w:t>
      </w:r>
    </w:p>
    <w:p w14:paraId="4D6E8178" w14:textId="77777777" w:rsidR="00FC211D" w:rsidRPr="00BB15C5" w:rsidRDefault="00FC211D" w:rsidP="00FE075C">
      <w:pPr>
        <w:ind w:left="567" w:hanging="567"/>
      </w:pPr>
    </w:p>
    <w:p w14:paraId="2369A4CC"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t xml:space="preserve">Jeigu Jums yra vidutinio sunkumo arba sunkus </w:t>
      </w:r>
      <w:r w:rsidRPr="00BB15C5">
        <w:rPr>
          <w:b/>
        </w:rPr>
        <w:t xml:space="preserve">inkstų </w:t>
      </w:r>
      <w:r w:rsidRPr="00BB15C5">
        <w:rPr>
          <w:b/>
          <w:szCs w:val="22"/>
        </w:rPr>
        <w:t>veiklos sutrikimas</w:t>
      </w:r>
      <w:r w:rsidRPr="00BB15C5">
        <w:t>, gydytojas Jus stebės.</w:t>
      </w:r>
    </w:p>
    <w:p w14:paraId="26E3F589" w14:textId="77777777" w:rsidR="00FC211D" w:rsidRPr="00BB15C5" w:rsidRDefault="00FC211D" w:rsidP="00FE075C">
      <w:pPr>
        <w:ind w:left="567" w:hanging="567"/>
      </w:pPr>
    </w:p>
    <w:p w14:paraId="124F50EE" w14:textId="77777777" w:rsidR="00FC211D" w:rsidRPr="00BB15C5" w:rsidRDefault="00FC211D" w:rsidP="00FE075C">
      <w:pPr>
        <w:ind w:left="567" w:hanging="567"/>
      </w:pPr>
      <w:r w:rsidRPr="00BB15C5">
        <w:rPr>
          <w:rFonts w:eastAsia="SimSun"/>
          <w:lang w:eastAsia="zh-CN"/>
        </w:rPr>
        <w:sym w:font="Symbol" w:char="F0B7"/>
      </w:r>
      <w:r w:rsidRPr="00BB15C5">
        <w:rPr>
          <w:rFonts w:eastAsia="SimSun"/>
          <w:lang w:eastAsia="zh-CN"/>
        </w:rPr>
        <w:tab/>
      </w:r>
      <w:r w:rsidRPr="00BB15C5">
        <w:t xml:space="preserve">Jeigu Jums </w:t>
      </w:r>
      <w:r w:rsidRPr="00BB15C5">
        <w:rPr>
          <w:b/>
        </w:rPr>
        <w:t>nuolat skauda galvą</w:t>
      </w:r>
      <w:r w:rsidRPr="00BB15C5">
        <w:t>.</w:t>
      </w:r>
    </w:p>
    <w:p w14:paraId="07E06ADE" w14:textId="77777777" w:rsidR="00FC211D" w:rsidRPr="00BB15C5" w:rsidRDefault="00FC211D" w:rsidP="00FC211D">
      <w:pPr>
        <w:ind w:left="567" w:hanging="567"/>
      </w:pPr>
    </w:p>
    <w:p w14:paraId="47708729" w14:textId="77777777" w:rsidR="00FC211D" w:rsidRPr="00BB15C5" w:rsidRDefault="00FC211D" w:rsidP="00FC211D">
      <w:r w:rsidRPr="00BB15C5">
        <w:t xml:space="preserve">Prieš pradedant vartoti RoActemra gydytojas paskirs atlikti kraujo tyrimus, kad nustatytų, ar Jūsų kraujyje nėra mažai leukocitų, mažai trombocitų, ar </w:t>
      </w:r>
      <w:r w:rsidRPr="00BB15C5">
        <w:rPr>
          <w:szCs w:val="22"/>
        </w:rPr>
        <w:t>nepadidėjęs</w:t>
      </w:r>
      <w:r w:rsidRPr="00BB15C5">
        <w:t xml:space="preserve"> kepenų fermentų</w:t>
      </w:r>
      <w:r w:rsidRPr="00BB15C5">
        <w:rPr>
          <w:szCs w:val="22"/>
        </w:rPr>
        <w:t xml:space="preserve"> aktyvumas</w:t>
      </w:r>
      <w:r w:rsidRPr="00BB15C5">
        <w:t>.</w:t>
      </w:r>
    </w:p>
    <w:p w14:paraId="42FE18CB" w14:textId="77777777" w:rsidR="00FC211D" w:rsidRPr="00BB15C5" w:rsidRDefault="00FC211D" w:rsidP="00FC211D">
      <w:pPr>
        <w:ind w:left="567" w:hanging="567"/>
      </w:pPr>
    </w:p>
    <w:p w14:paraId="290A08FA" w14:textId="77777777" w:rsidR="00FC211D" w:rsidRPr="00BB15C5" w:rsidRDefault="00FC211D" w:rsidP="00FC211D">
      <w:pPr>
        <w:ind w:left="567" w:hanging="567"/>
      </w:pPr>
      <w:r w:rsidRPr="00BB15C5">
        <w:rPr>
          <w:b/>
        </w:rPr>
        <w:t>Vaikams</w:t>
      </w:r>
      <w:r w:rsidRPr="00BB15C5">
        <w:t xml:space="preserve"> </w:t>
      </w:r>
      <w:r w:rsidRPr="00BB15C5">
        <w:rPr>
          <w:b/>
        </w:rPr>
        <w:t>ir</w:t>
      </w:r>
      <w:r w:rsidRPr="00BB15C5">
        <w:t xml:space="preserve"> </w:t>
      </w:r>
      <w:r w:rsidRPr="00BB15C5">
        <w:rPr>
          <w:b/>
        </w:rPr>
        <w:t>paaugliams</w:t>
      </w:r>
    </w:p>
    <w:p w14:paraId="01072183" w14:textId="77777777" w:rsidR="00FC211D" w:rsidRPr="00BB15C5" w:rsidRDefault="00FC211D" w:rsidP="0008694D">
      <w:bookmarkStart w:id="1763" w:name="_Hlk25346854"/>
      <w:r w:rsidRPr="00BB15C5">
        <w:t xml:space="preserve">RoActemra po oda </w:t>
      </w:r>
      <w:r w:rsidR="00FE075C" w:rsidRPr="00BB15C5">
        <w:t>su</w:t>
      </w:r>
      <w:r w:rsidRPr="00BB15C5">
        <w:t>lei</w:t>
      </w:r>
      <w:r w:rsidR="00FE075C" w:rsidRPr="00BB15C5">
        <w:t>sti</w:t>
      </w:r>
      <w:r w:rsidRPr="00BB15C5">
        <w:t xml:space="preserve"> nerekomenduojama</w:t>
      </w:r>
      <w:r w:rsidR="003344D6" w:rsidRPr="00BB15C5">
        <w:t xml:space="preserve"> vaikams </w:t>
      </w:r>
      <w:r w:rsidR="00F15A37" w:rsidRPr="00BB15C5">
        <w:t xml:space="preserve">iki </w:t>
      </w:r>
      <w:r w:rsidR="00A35BE0" w:rsidRPr="00BB15C5">
        <w:t>1</w:t>
      </w:r>
      <w:r w:rsidR="003344D6" w:rsidRPr="00BB15C5">
        <w:t> metų</w:t>
      </w:r>
      <w:r w:rsidR="00F15A37" w:rsidRPr="00BB15C5">
        <w:t xml:space="preserve"> amžiaus</w:t>
      </w:r>
      <w:r w:rsidRPr="00BB15C5">
        <w:t>.</w:t>
      </w:r>
      <w:r w:rsidR="0008694D" w:rsidRPr="00BB15C5">
        <w:t xml:space="preserve"> Mažiau kaip 10</w:t>
      </w:r>
      <w:r w:rsidR="00DB632D" w:rsidRPr="00BB15C5">
        <w:t> </w:t>
      </w:r>
      <w:r w:rsidR="0008694D" w:rsidRPr="00BB15C5">
        <w:t>kg sveriančiam</w:t>
      </w:r>
      <w:r w:rsidR="00DB632D" w:rsidRPr="00BB15C5">
        <w:t xml:space="preserve"> ir sJIA sergančiam</w:t>
      </w:r>
      <w:r w:rsidR="0008694D" w:rsidRPr="00BB15C5">
        <w:t xml:space="preserve"> vaikui RoActemra skirti negalima.</w:t>
      </w:r>
    </w:p>
    <w:p w14:paraId="099D4508" w14:textId="77777777" w:rsidR="00FC211D" w:rsidRPr="00BB15C5" w:rsidRDefault="00FC211D" w:rsidP="0008694D"/>
    <w:p w14:paraId="716DFE59" w14:textId="77777777" w:rsidR="00A35BE0" w:rsidRPr="00BB15C5" w:rsidRDefault="00A35BE0" w:rsidP="00A35BE0">
      <w:r w:rsidRPr="00BB15C5">
        <w:t xml:space="preserve">Jeigu vaikui yra buvęs </w:t>
      </w:r>
      <w:r w:rsidRPr="00BB15C5">
        <w:rPr>
          <w:b/>
          <w:bCs/>
          <w:i/>
        </w:rPr>
        <w:t>makrofagų aktyvacijos sindromas</w:t>
      </w:r>
      <w:r w:rsidRPr="00BB15C5">
        <w:rPr>
          <w:b/>
          <w:bCs/>
        </w:rPr>
        <w:t xml:space="preserve"> </w:t>
      </w:r>
      <w:r w:rsidRPr="00BB15C5">
        <w:t>(aktyvus ir nekontroliuojamas specifinių kraujo ląstelių dauginimasis), pasitarkite su gydytoju. Jūsų gydytojas nuspręs, ar RoActemra vis tik galės būti skiriamas</w:t>
      </w:r>
      <w:bookmarkEnd w:id="1763"/>
      <w:r w:rsidRPr="00BB15C5">
        <w:t>.</w:t>
      </w:r>
    </w:p>
    <w:p w14:paraId="23C39BC0" w14:textId="77777777" w:rsidR="00A35BE0" w:rsidRPr="00BB15C5" w:rsidRDefault="00A35BE0" w:rsidP="00A35BE0"/>
    <w:p w14:paraId="223AD6EA" w14:textId="77777777" w:rsidR="00FC211D" w:rsidRPr="00BB15C5" w:rsidRDefault="00FC211D" w:rsidP="00FC211D">
      <w:pPr>
        <w:keepNext/>
        <w:ind w:left="567" w:hanging="567"/>
        <w:rPr>
          <w:b/>
        </w:rPr>
      </w:pPr>
      <w:r w:rsidRPr="00BB15C5">
        <w:rPr>
          <w:b/>
        </w:rPr>
        <w:t xml:space="preserve">Kiti vaistai ir </w:t>
      </w:r>
      <w:r w:rsidRPr="00BB15C5">
        <w:rPr>
          <w:b/>
          <w:bCs/>
        </w:rPr>
        <w:t>RoActemra</w:t>
      </w:r>
    </w:p>
    <w:p w14:paraId="46539165" w14:textId="77777777" w:rsidR="00FC211D" w:rsidRPr="00BB15C5" w:rsidRDefault="00FC211D" w:rsidP="00FC211D">
      <w:pPr>
        <w:keepNext/>
      </w:pPr>
      <w:r w:rsidRPr="00BB15C5">
        <w:t xml:space="preserve">Jeigu vartojate ar neseniai vartojote kitų vaistų, apie tai pasakykite gydytojui. RoActemra gali pakeisti kai kurių vaistų poveikį ir šių vaistų dozę gali tekti keisti. </w:t>
      </w:r>
      <w:r w:rsidR="00FE075C" w:rsidRPr="00BB15C5">
        <w:rPr>
          <w:b/>
        </w:rPr>
        <w:t>P</w:t>
      </w:r>
      <w:r w:rsidRPr="00BB15C5">
        <w:rPr>
          <w:b/>
        </w:rPr>
        <w:t>asaky</w:t>
      </w:r>
      <w:r w:rsidR="00FE075C" w:rsidRPr="00BB15C5">
        <w:rPr>
          <w:b/>
        </w:rPr>
        <w:t>kite</w:t>
      </w:r>
      <w:r w:rsidRPr="00BB15C5">
        <w:rPr>
          <w:b/>
        </w:rPr>
        <w:t xml:space="preserve"> gydytojui</w:t>
      </w:r>
      <w:r w:rsidRPr="00BB15C5">
        <w:t>, jei</w:t>
      </w:r>
      <w:r w:rsidR="00FE075C" w:rsidRPr="00BB15C5">
        <w:t>gu</w:t>
      </w:r>
      <w:r w:rsidRPr="00BB15C5">
        <w:t xml:space="preserve"> vartojate vaistų, kuri</w:t>
      </w:r>
      <w:r w:rsidR="00FE075C" w:rsidRPr="00BB15C5">
        <w:t>ų sudėtyj</w:t>
      </w:r>
      <w:r w:rsidRPr="00BB15C5">
        <w:t xml:space="preserve">e yra </w:t>
      </w:r>
      <w:r w:rsidR="00FE075C" w:rsidRPr="00BB15C5">
        <w:t xml:space="preserve">bet kurios iš </w:t>
      </w:r>
      <w:r w:rsidRPr="00BB15C5">
        <w:t>šių veikliųjų medžiagų:</w:t>
      </w:r>
    </w:p>
    <w:p w14:paraId="33FBDC7A" w14:textId="77777777" w:rsidR="004E1CAB" w:rsidRPr="00BB15C5" w:rsidRDefault="004E1CAB" w:rsidP="001A6031">
      <w:pPr>
        <w:ind w:left="567" w:hanging="567"/>
      </w:pPr>
      <w:r w:rsidRPr="00BB15C5">
        <w:sym w:font="Symbol" w:char="00B7"/>
      </w:r>
      <w:r w:rsidRPr="00BB15C5">
        <w:tab/>
        <w:t>metilprednizolono, deksametazono, vartojamų uždegimui slopinti;</w:t>
      </w:r>
    </w:p>
    <w:p w14:paraId="6046005F" w14:textId="77777777" w:rsidR="00FC211D" w:rsidRPr="00BB15C5" w:rsidRDefault="00FC211D" w:rsidP="001A6031">
      <w:pPr>
        <w:ind w:left="567" w:hanging="567"/>
      </w:pPr>
      <w:r w:rsidRPr="00BB15C5">
        <w:sym w:font="Symbol" w:char="00B7"/>
      </w:r>
      <w:r w:rsidRPr="00BB15C5">
        <w:tab/>
      </w:r>
      <w:r w:rsidR="00A35BE0" w:rsidRPr="00BB15C5">
        <w:t xml:space="preserve">simvastatino ar </w:t>
      </w:r>
      <w:r w:rsidRPr="00BB15C5">
        <w:t>atorvastatino, vartojamo cholesterolio kiekiui mažinti;</w:t>
      </w:r>
    </w:p>
    <w:p w14:paraId="7889245C" w14:textId="77777777" w:rsidR="00FC211D" w:rsidRPr="00BB15C5" w:rsidRDefault="00FC211D" w:rsidP="001A6031">
      <w:pPr>
        <w:ind w:left="567" w:hanging="567"/>
      </w:pPr>
      <w:r w:rsidRPr="00BB15C5">
        <w:sym w:font="Symbol" w:char="00B7"/>
      </w:r>
      <w:r w:rsidRPr="00BB15C5">
        <w:tab/>
        <w:t>kalcio kanalų blokatorių (pvz., amlodipino), vartojamų padidėjusiam kraujospūdžiui gydyti;</w:t>
      </w:r>
    </w:p>
    <w:p w14:paraId="4044D42F" w14:textId="77777777" w:rsidR="00FC211D" w:rsidRPr="00BB15C5" w:rsidRDefault="00FC211D" w:rsidP="001A6031">
      <w:pPr>
        <w:ind w:left="567" w:hanging="567"/>
      </w:pPr>
      <w:r w:rsidRPr="00BB15C5">
        <w:sym w:font="Symbol" w:char="00B7"/>
      </w:r>
      <w:r w:rsidRPr="00BB15C5">
        <w:tab/>
        <w:t>teofilino, vartojamo astmai gydyti;</w:t>
      </w:r>
    </w:p>
    <w:p w14:paraId="2B8CE52B" w14:textId="77777777" w:rsidR="00FC211D" w:rsidRPr="00BB15C5" w:rsidRDefault="00FC211D" w:rsidP="001A6031">
      <w:pPr>
        <w:ind w:left="567" w:hanging="567"/>
      </w:pPr>
      <w:r w:rsidRPr="00BB15C5">
        <w:sym w:font="Symbol" w:char="00B7"/>
      </w:r>
      <w:r w:rsidRPr="00BB15C5">
        <w:tab/>
        <w:t>varfarino ar fenprokumono – vaistų, vartojamų kraujui skystinti;</w:t>
      </w:r>
    </w:p>
    <w:p w14:paraId="57407125" w14:textId="77777777" w:rsidR="00FC211D" w:rsidRPr="00BB15C5" w:rsidRDefault="00FC211D" w:rsidP="001A6031">
      <w:pPr>
        <w:ind w:left="567" w:hanging="567"/>
      </w:pPr>
      <w:r w:rsidRPr="00BB15C5">
        <w:sym w:font="Symbol" w:char="00B7"/>
      </w:r>
      <w:r w:rsidRPr="00BB15C5">
        <w:tab/>
        <w:t>fenitoino, vartojamo traukuliams gydyti;</w:t>
      </w:r>
    </w:p>
    <w:p w14:paraId="5E418011" w14:textId="77777777" w:rsidR="00FC211D" w:rsidRPr="00BB15C5" w:rsidRDefault="00FC211D" w:rsidP="001A6031">
      <w:pPr>
        <w:ind w:left="567" w:hanging="567"/>
      </w:pPr>
      <w:r w:rsidRPr="00BB15C5">
        <w:sym w:font="Symbol" w:char="00B7"/>
      </w:r>
      <w:r w:rsidRPr="00BB15C5">
        <w:tab/>
        <w:t>ciklosporino, vartojamo imuninei sistemai slopinti persodinus organus;</w:t>
      </w:r>
    </w:p>
    <w:p w14:paraId="11DAEE09" w14:textId="77777777" w:rsidR="00FC211D" w:rsidRPr="00BB15C5" w:rsidRDefault="00FC211D" w:rsidP="001A6031">
      <w:pPr>
        <w:ind w:left="567" w:hanging="567"/>
      </w:pPr>
      <w:r w:rsidRPr="00BB15C5">
        <w:sym w:font="Symbol" w:char="00B7"/>
      </w:r>
      <w:r w:rsidRPr="00BB15C5">
        <w:tab/>
        <w:t>benzodiazepinų (pvz., temazepamo), vartojamų nerimui mažinti.</w:t>
      </w:r>
    </w:p>
    <w:p w14:paraId="16EA8B4A" w14:textId="77777777" w:rsidR="00FC211D" w:rsidRPr="00BB15C5" w:rsidRDefault="00FC211D" w:rsidP="00FC211D"/>
    <w:p w14:paraId="3EEE5C51" w14:textId="77777777" w:rsidR="00FC211D" w:rsidRPr="00BB15C5" w:rsidRDefault="00FC211D" w:rsidP="00FC211D">
      <w:r w:rsidRPr="00BB15C5">
        <w:rPr>
          <w:bCs/>
        </w:rPr>
        <w:t xml:space="preserve">Kadangi nėra klinikinės patirties, </w:t>
      </w:r>
      <w:r w:rsidRPr="00BB15C5">
        <w:t>RoActemra</w:t>
      </w:r>
      <w:r w:rsidRPr="00BB15C5">
        <w:rPr>
          <w:bCs/>
        </w:rPr>
        <w:t xml:space="preserve"> </w:t>
      </w:r>
      <w:r w:rsidRPr="00BB15C5">
        <w:t>kartu su kitais biologiniais preparatais RA</w:t>
      </w:r>
      <w:r w:rsidR="00E639A2" w:rsidRPr="00BB15C5">
        <w:t xml:space="preserve">, </w:t>
      </w:r>
      <w:r w:rsidR="00A35BE0" w:rsidRPr="00BB15C5">
        <w:t xml:space="preserve">sJIA, </w:t>
      </w:r>
      <w:r w:rsidR="00E639A2" w:rsidRPr="00BB15C5">
        <w:t>pJIA</w:t>
      </w:r>
      <w:r w:rsidRPr="00BB15C5">
        <w:t xml:space="preserve"> </w:t>
      </w:r>
      <w:r w:rsidR="00B123CB" w:rsidRPr="00BB15C5">
        <w:t xml:space="preserve">arba GLA </w:t>
      </w:r>
      <w:r w:rsidRPr="00BB15C5">
        <w:t>gydyti</w:t>
      </w:r>
      <w:r w:rsidR="00FE075C" w:rsidRPr="00BB15C5">
        <w:rPr>
          <w:bCs/>
        </w:rPr>
        <w:t xml:space="preserve"> nerekomenduojama</w:t>
      </w:r>
      <w:r w:rsidRPr="00BB15C5">
        <w:t>.</w:t>
      </w:r>
    </w:p>
    <w:p w14:paraId="59585F60" w14:textId="77777777" w:rsidR="00FC211D" w:rsidRPr="00BB15C5" w:rsidRDefault="00FC211D" w:rsidP="00FC211D"/>
    <w:p w14:paraId="2E4FB873" w14:textId="77777777" w:rsidR="00FC211D" w:rsidRPr="00BB15C5" w:rsidRDefault="00FC211D" w:rsidP="00FC211D">
      <w:pPr>
        <w:ind w:left="567" w:hanging="567"/>
        <w:rPr>
          <w:b/>
        </w:rPr>
      </w:pPr>
      <w:r w:rsidRPr="00BB15C5">
        <w:rPr>
          <w:b/>
        </w:rPr>
        <w:t>Nėštumas</w:t>
      </w:r>
      <w:r w:rsidR="00B123CB" w:rsidRPr="00BB15C5">
        <w:rPr>
          <w:b/>
        </w:rPr>
        <w:t>,</w:t>
      </w:r>
      <w:r w:rsidRPr="00BB15C5">
        <w:rPr>
          <w:b/>
        </w:rPr>
        <w:t xml:space="preserve"> žindymo laikotarpis</w:t>
      </w:r>
      <w:r w:rsidR="00B123CB" w:rsidRPr="00BB15C5">
        <w:rPr>
          <w:b/>
        </w:rPr>
        <w:t xml:space="preserve"> ir vaisingumas</w:t>
      </w:r>
    </w:p>
    <w:p w14:paraId="4363CDB2" w14:textId="77777777" w:rsidR="00FC211D" w:rsidRPr="00BB15C5" w:rsidRDefault="00FC211D" w:rsidP="00FC211D">
      <w:pPr>
        <w:rPr>
          <w:b/>
          <w:iCs/>
        </w:rPr>
      </w:pPr>
    </w:p>
    <w:p w14:paraId="66D70F29" w14:textId="77777777" w:rsidR="00FC211D" w:rsidRPr="00BB15C5" w:rsidRDefault="00FC211D" w:rsidP="00FC211D">
      <w:r w:rsidRPr="00BB15C5">
        <w:rPr>
          <w:b/>
          <w:iCs/>
        </w:rPr>
        <w:t>RoActemra negalima vartoti nėštumo metu,</w:t>
      </w:r>
      <w:r w:rsidRPr="00BB15C5">
        <w:rPr>
          <w:iCs/>
        </w:rPr>
        <w:t xml:space="preserve"> išskyrus neabejotinai būtinus atvejus. </w:t>
      </w:r>
      <w:r w:rsidRPr="00BB15C5">
        <w:t xml:space="preserve">Jeigu esate nėščia, </w:t>
      </w:r>
      <w:r w:rsidRPr="00BB15C5">
        <w:rPr>
          <w:szCs w:val="24"/>
        </w:rPr>
        <w:t xml:space="preserve">manote, kad galbūt esate nėščia arba planuojate pastoti, tai prieš vartodama šį vaistą pasitarkite su </w:t>
      </w:r>
      <w:r w:rsidRPr="00BB15C5">
        <w:t>gydytoju.</w:t>
      </w:r>
    </w:p>
    <w:p w14:paraId="636D8E81" w14:textId="77777777" w:rsidR="00FC211D" w:rsidRPr="00BB15C5" w:rsidRDefault="00FC211D" w:rsidP="00FC211D"/>
    <w:p w14:paraId="7D00D94E" w14:textId="77777777" w:rsidR="00FC211D" w:rsidRPr="00BB15C5" w:rsidRDefault="00FC211D" w:rsidP="00FC211D">
      <w:r w:rsidRPr="00BB15C5">
        <w:rPr>
          <w:b/>
        </w:rPr>
        <w:t>Galinčios pastoti moterys</w:t>
      </w:r>
      <w:r w:rsidRPr="00BB15C5">
        <w:t xml:space="preserve"> gydymo metu ir iki 3 mėnesių po gydymo turi naudotis veiksmingomis </w:t>
      </w:r>
      <w:r w:rsidRPr="00BB15C5">
        <w:rPr>
          <w:szCs w:val="22"/>
        </w:rPr>
        <w:t>apsaugos nuo nėštumo</w:t>
      </w:r>
      <w:r w:rsidRPr="00BB15C5">
        <w:t xml:space="preserve"> priemonėmis.</w:t>
      </w:r>
    </w:p>
    <w:p w14:paraId="249D7B80" w14:textId="77777777" w:rsidR="00FC211D" w:rsidRPr="00BB15C5" w:rsidRDefault="00FC211D" w:rsidP="00FC211D">
      <w:pPr>
        <w:ind w:left="567" w:hanging="567"/>
      </w:pPr>
    </w:p>
    <w:p w14:paraId="4897A236" w14:textId="77777777" w:rsidR="00FC211D" w:rsidRPr="00BB15C5" w:rsidRDefault="00FC211D" w:rsidP="00FC211D">
      <w:r w:rsidRPr="00BB15C5">
        <w:rPr>
          <w:b/>
          <w:iCs/>
        </w:rPr>
        <w:t>Jeigu Jums planuojama skirti RoActemra, nutraukite žindymą</w:t>
      </w:r>
      <w:r w:rsidRPr="00BB15C5">
        <w:rPr>
          <w:iCs/>
        </w:rPr>
        <w:t xml:space="preserve"> ir pasitarkite su gydytoju. </w:t>
      </w:r>
      <w:r w:rsidRPr="00BB15C5">
        <w:t>Prieš pradedant žindyti turi praeiti bent 3 mėnesiai po paskutinio gydymo RoActemra. Nežinoma, ar RoActemra išsiskiria su motinos pienu.</w:t>
      </w:r>
    </w:p>
    <w:p w14:paraId="7C36BABE" w14:textId="77777777" w:rsidR="00FC211D" w:rsidRPr="00BB15C5" w:rsidRDefault="00FC211D" w:rsidP="00FC211D"/>
    <w:p w14:paraId="5AA71604" w14:textId="77777777" w:rsidR="00FC211D" w:rsidRPr="00BB15C5" w:rsidRDefault="00FC211D" w:rsidP="00FC211D">
      <w:pPr>
        <w:keepNext/>
        <w:ind w:left="567" w:hanging="567"/>
        <w:rPr>
          <w:b/>
        </w:rPr>
      </w:pPr>
      <w:r w:rsidRPr="00BB15C5">
        <w:rPr>
          <w:b/>
        </w:rPr>
        <w:lastRenderedPageBreak/>
        <w:t>Vairavimas ir mechanizmų valdymas</w:t>
      </w:r>
    </w:p>
    <w:p w14:paraId="57046F31" w14:textId="77777777" w:rsidR="00FC211D" w:rsidRPr="00BB15C5" w:rsidRDefault="00FC211D" w:rsidP="00FC211D">
      <w:r w:rsidRPr="00BB15C5">
        <w:t>Šis vaistas gali sukelti galvos svaigimą. Jeigu Jums svaigsta galva, nevairuokite ir nevaldykite mechanizmų.</w:t>
      </w:r>
    </w:p>
    <w:p w14:paraId="602A9F8A" w14:textId="77777777" w:rsidR="00FC211D" w:rsidRPr="00BB15C5" w:rsidRDefault="00FC211D" w:rsidP="00FC211D">
      <w:pPr>
        <w:numPr>
          <w:ilvl w:val="12"/>
          <w:numId w:val="0"/>
        </w:numPr>
      </w:pPr>
    </w:p>
    <w:p w14:paraId="5E374AD2" w14:textId="36F2139F" w:rsidR="00C0115E" w:rsidRPr="00BB15C5" w:rsidRDefault="00C0115E" w:rsidP="00FC211D">
      <w:pPr>
        <w:numPr>
          <w:ilvl w:val="12"/>
          <w:numId w:val="0"/>
        </w:numPr>
        <w:rPr>
          <w:b/>
          <w:bCs/>
        </w:rPr>
      </w:pPr>
      <w:r w:rsidRPr="00BB15C5">
        <w:rPr>
          <w:b/>
          <w:bCs/>
        </w:rPr>
        <w:t>RoActemra sudėtyje yra polisorbato</w:t>
      </w:r>
      <w:ins w:id="1764" w:author="Author" w:date="2025-07-18T18:02:00Z">
        <w:r w:rsidR="000F1018" w:rsidRPr="00BB15C5">
          <w:rPr>
            <w:b/>
            <w:bCs/>
          </w:rPr>
          <w:t xml:space="preserve"> 80</w:t>
        </w:r>
      </w:ins>
      <w:ins w:id="1765" w:author="Author" w:date="2025-07-18T18:03:00Z">
        <w:r w:rsidR="000F1018" w:rsidRPr="00BB15C5">
          <w:rPr>
            <w:b/>
            <w:bCs/>
          </w:rPr>
          <w:t xml:space="preserve"> (E</w:t>
        </w:r>
      </w:ins>
      <w:ins w:id="1766" w:author="Author" w:date="2025-07-23T16:09:00Z">
        <w:r w:rsidR="00095681" w:rsidRPr="00BB15C5">
          <w:rPr>
            <w:b/>
            <w:bCs/>
          </w:rPr>
          <w:t> </w:t>
        </w:r>
      </w:ins>
      <w:ins w:id="1767" w:author="Author" w:date="2025-07-18T18:03:00Z">
        <w:r w:rsidR="000F1018" w:rsidRPr="00BB15C5">
          <w:rPr>
            <w:b/>
            <w:bCs/>
          </w:rPr>
          <w:t>433)</w:t>
        </w:r>
      </w:ins>
    </w:p>
    <w:p w14:paraId="76833267" w14:textId="5946098E" w:rsidR="00614D85" w:rsidRPr="00BB15C5" w:rsidRDefault="00C0115E" w:rsidP="00C0115E">
      <w:pPr>
        <w:outlineLvl w:val="0"/>
      </w:pPr>
      <w:r w:rsidRPr="00BB15C5">
        <w:t>Šio vaist</w:t>
      </w:r>
      <w:r w:rsidR="00E220AC" w:rsidRPr="00BB15C5">
        <w:t>o</w:t>
      </w:r>
      <w:r w:rsidRPr="00BB15C5">
        <w:t xml:space="preserve"> kiekviename 162 mg/0,9 ml užpildytame švirkšte yra 0,18 mg polisorbato 80, o tai atitinka 0,2 mg/ml. Polisorbatai gali sukelti alergin</w:t>
      </w:r>
      <w:r w:rsidR="00614D85" w:rsidRPr="00BB15C5">
        <w:t>ių</w:t>
      </w:r>
      <w:r w:rsidRPr="00BB15C5">
        <w:t xml:space="preserve"> reakcij</w:t>
      </w:r>
      <w:r w:rsidR="00614D85" w:rsidRPr="00BB15C5">
        <w:t>ų</w:t>
      </w:r>
      <w:r w:rsidRPr="00BB15C5">
        <w:t xml:space="preserve">. </w:t>
      </w:r>
      <w:r w:rsidR="00614D85" w:rsidRPr="00BB15C5">
        <w:t>Jei žinote, kad Jūs esate arba Jūsų vaikas yra alergiškas bet kokiai medžiagai, pasakykite gydytojui.</w:t>
      </w:r>
    </w:p>
    <w:p w14:paraId="11D26B99" w14:textId="77777777" w:rsidR="00C0115E" w:rsidRPr="00BB15C5" w:rsidRDefault="00C0115E" w:rsidP="00614D85">
      <w:pPr>
        <w:outlineLvl w:val="0"/>
      </w:pPr>
    </w:p>
    <w:p w14:paraId="50769A0F" w14:textId="77777777" w:rsidR="00FC211D" w:rsidRPr="00BB15C5" w:rsidRDefault="00FC211D" w:rsidP="00FC211D">
      <w:pPr>
        <w:numPr>
          <w:ilvl w:val="12"/>
          <w:numId w:val="0"/>
        </w:numPr>
        <w:ind w:right="-2"/>
      </w:pPr>
    </w:p>
    <w:p w14:paraId="7101043E" w14:textId="77777777" w:rsidR="00FC211D" w:rsidRPr="00BB15C5" w:rsidRDefault="00FC211D" w:rsidP="00B67D03">
      <w:pPr>
        <w:keepNext/>
        <w:keepLines/>
        <w:numPr>
          <w:ilvl w:val="12"/>
          <w:numId w:val="0"/>
        </w:numPr>
        <w:ind w:left="567" w:hanging="567"/>
        <w:outlineLvl w:val="0"/>
        <w:rPr>
          <w:b/>
          <w:szCs w:val="28"/>
        </w:rPr>
      </w:pPr>
      <w:r w:rsidRPr="00BB15C5">
        <w:rPr>
          <w:b/>
          <w:szCs w:val="28"/>
        </w:rPr>
        <w:t>3.</w:t>
      </w:r>
      <w:r w:rsidRPr="00BB15C5">
        <w:rPr>
          <w:b/>
          <w:szCs w:val="28"/>
        </w:rPr>
        <w:tab/>
        <w:t>Kaip vartoti RoActemra</w:t>
      </w:r>
    </w:p>
    <w:p w14:paraId="4F0CB3B6" w14:textId="77777777" w:rsidR="00FC211D" w:rsidRPr="00BB15C5" w:rsidRDefault="00FC211D" w:rsidP="00B67D03">
      <w:pPr>
        <w:keepNext/>
        <w:keepLines/>
        <w:ind w:left="567" w:hanging="567"/>
      </w:pPr>
    </w:p>
    <w:p w14:paraId="35572A41" w14:textId="77777777" w:rsidR="00FC211D" w:rsidRPr="00BB15C5" w:rsidRDefault="00FC211D" w:rsidP="00B67D03">
      <w:pPr>
        <w:keepNext/>
        <w:keepLines/>
        <w:rPr>
          <w:szCs w:val="24"/>
        </w:rPr>
      </w:pPr>
      <w:r w:rsidRPr="00BB15C5">
        <w:rPr>
          <w:szCs w:val="24"/>
        </w:rPr>
        <w:t>Visada vartokite šį vaistą tiksliai kaip nurodė gydytojas, vaistininkas arba slaugytoja. Jeigu abejojate, kreipkitės į gydytoją, vaistininką arba slaugytoją.</w:t>
      </w:r>
    </w:p>
    <w:p w14:paraId="6BFCD0FC" w14:textId="77777777" w:rsidR="00FC211D" w:rsidRPr="00BB15C5" w:rsidRDefault="00FC211D" w:rsidP="00B67D03">
      <w:pPr>
        <w:keepNext/>
        <w:keepLines/>
      </w:pPr>
    </w:p>
    <w:p w14:paraId="5CEA376D" w14:textId="77777777" w:rsidR="00B123CB" w:rsidRPr="00BB15C5" w:rsidRDefault="00B123CB" w:rsidP="00B67D03">
      <w:pPr>
        <w:keepNext/>
        <w:keepLines/>
        <w:rPr>
          <w:szCs w:val="24"/>
        </w:rPr>
      </w:pPr>
      <w:r w:rsidRPr="00BB15C5">
        <w:rPr>
          <w:szCs w:val="24"/>
        </w:rPr>
        <w:t>Gydymą šiuo vaistu turi paskirti ir pradėti sveikatos priežiūros specialistas, turintis RA</w:t>
      </w:r>
      <w:r w:rsidR="00E639A2" w:rsidRPr="00BB15C5">
        <w:t xml:space="preserve">, </w:t>
      </w:r>
      <w:r w:rsidR="00A35BE0" w:rsidRPr="00BB15C5">
        <w:t xml:space="preserve">sJIA, </w:t>
      </w:r>
      <w:r w:rsidR="00E639A2" w:rsidRPr="00BB15C5">
        <w:t>pJIA</w:t>
      </w:r>
      <w:r w:rsidRPr="00BB15C5">
        <w:rPr>
          <w:szCs w:val="24"/>
        </w:rPr>
        <w:t xml:space="preserve"> arba GLA diagnostikos ir gydymo patirties.</w:t>
      </w:r>
    </w:p>
    <w:p w14:paraId="205D2F62" w14:textId="77777777" w:rsidR="00B123CB" w:rsidRPr="00BB15C5" w:rsidRDefault="00B123CB" w:rsidP="00B123CB">
      <w:pPr>
        <w:ind w:left="567" w:hanging="567"/>
        <w:rPr>
          <w:szCs w:val="24"/>
        </w:rPr>
      </w:pPr>
    </w:p>
    <w:p w14:paraId="31EF93D3" w14:textId="77777777" w:rsidR="00B123CB" w:rsidRPr="00BB15C5" w:rsidRDefault="00FC211D" w:rsidP="00FC211D">
      <w:pPr>
        <w:rPr>
          <w:b/>
        </w:rPr>
      </w:pPr>
      <w:r w:rsidRPr="00BB15C5">
        <w:rPr>
          <w:b/>
        </w:rPr>
        <w:t>Rekomenduojam</w:t>
      </w:r>
      <w:r w:rsidR="00B123CB" w:rsidRPr="00BB15C5">
        <w:rPr>
          <w:b/>
        </w:rPr>
        <w:t>oji</w:t>
      </w:r>
      <w:r w:rsidRPr="00BB15C5">
        <w:rPr>
          <w:b/>
        </w:rPr>
        <w:t xml:space="preserve"> dozė</w:t>
      </w:r>
    </w:p>
    <w:p w14:paraId="4F06DB98" w14:textId="77777777" w:rsidR="00FC211D" w:rsidRPr="00BB15C5" w:rsidRDefault="00B123CB" w:rsidP="00FC211D">
      <w:r w:rsidRPr="00BB15C5">
        <w:t>Dozė</w:t>
      </w:r>
      <w:r w:rsidR="00FC211D" w:rsidRPr="00BB15C5">
        <w:t xml:space="preserve"> </w:t>
      </w:r>
      <w:r w:rsidR="00E639A2" w:rsidRPr="00BB15C5">
        <w:t xml:space="preserve">RA ar GLA sergantiems </w:t>
      </w:r>
      <w:r w:rsidRPr="00BB15C5">
        <w:t xml:space="preserve">suaugusiesiems </w:t>
      </w:r>
      <w:r w:rsidR="00FC211D" w:rsidRPr="00BB15C5">
        <w:t>yra 162</w:t>
      </w:r>
      <w:r w:rsidR="00FE075C" w:rsidRPr="00BB15C5">
        <w:t> </w:t>
      </w:r>
      <w:r w:rsidR="00FC211D" w:rsidRPr="00BB15C5">
        <w:t xml:space="preserve">mg (1 užpildyto švirkšto turinys), skiriama </w:t>
      </w:r>
      <w:r w:rsidR="002505AA" w:rsidRPr="00BB15C5">
        <w:t xml:space="preserve">vieną </w:t>
      </w:r>
      <w:r w:rsidR="00FC211D" w:rsidRPr="00BB15C5">
        <w:t>kartą per savaitę.</w:t>
      </w:r>
    </w:p>
    <w:p w14:paraId="55233D2B" w14:textId="77777777" w:rsidR="00A35BE0" w:rsidRPr="00BB15C5" w:rsidRDefault="00A35BE0" w:rsidP="00A35BE0"/>
    <w:p w14:paraId="43EE8A7D" w14:textId="77777777" w:rsidR="00A35BE0" w:rsidRPr="00BB15C5" w:rsidRDefault="00A35BE0" w:rsidP="00A35BE0">
      <w:pPr>
        <w:rPr>
          <w:b/>
        </w:rPr>
      </w:pPr>
      <w:r w:rsidRPr="00BB15C5">
        <w:rPr>
          <w:b/>
        </w:rPr>
        <w:t>sJIA sergantys vaikai ir paaugliai (1 metų ir vyresni)</w:t>
      </w:r>
    </w:p>
    <w:p w14:paraId="3143BE85" w14:textId="77777777" w:rsidR="00A35BE0" w:rsidRPr="00BB15C5" w:rsidRDefault="00A35BE0" w:rsidP="00A35BE0">
      <w:pPr>
        <w:rPr>
          <w:b/>
        </w:rPr>
      </w:pPr>
      <w:r w:rsidRPr="00BB15C5">
        <w:rPr>
          <w:b/>
        </w:rPr>
        <w:t>Įprasta RoActemra dozė priklauso nuo paciento kūno masės.</w:t>
      </w:r>
    </w:p>
    <w:p w14:paraId="0EF0B761" w14:textId="0E63CEBC" w:rsidR="00A35BE0" w:rsidRPr="00BB15C5" w:rsidRDefault="00307AB9" w:rsidP="001A6031">
      <w:pPr>
        <w:ind w:left="567" w:hanging="567"/>
      </w:pPr>
      <w:r w:rsidRPr="00BB15C5">
        <w:sym w:font="Symbol" w:char="00B7"/>
      </w:r>
      <w:r w:rsidRPr="00BB15C5">
        <w:tab/>
      </w:r>
      <w:r w:rsidR="00A35BE0" w:rsidRPr="00BB15C5">
        <w:t xml:space="preserve">Jeigu pacientas sveria </w:t>
      </w:r>
      <w:r w:rsidR="00A35BE0" w:rsidRPr="00BB15C5">
        <w:rPr>
          <w:b/>
        </w:rPr>
        <w:t>mažiau kaip 30 kg</w:t>
      </w:r>
      <w:r w:rsidR="00A35BE0" w:rsidRPr="00BB15C5">
        <w:t>: dozė yra 162 mg (vieno užpildyto švirkšto turinys) vieną kartą per 2 savaites.</w:t>
      </w:r>
    </w:p>
    <w:p w14:paraId="43B7CD85" w14:textId="25FEB4E0" w:rsidR="00A35BE0" w:rsidRPr="00BB15C5" w:rsidRDefault="00307AB9" w:rsidP="001A6031">
      <w:pPr>
        <w:ind w:left="567" w:hanging="567"/>
      </w:pPr>
      <w:r w:rsidRPr="00BB15C5">
        <w:sym w:font="Symbol" w:char="00B7"/>
      </w:r>
      <w:r w:rsidRPr="00BB15C5">
        <w:tab/>
      </w:r>
      <w:r w:rsidR="00A35BE0" w:rsidRPr="00BB15C5">
        <w:t xml:space="preserve">Jeigu pacientas </w:t>
      </w:r>
      <w:r w:rsidR="00A35BE0" w:rsidRPr="00BB15C5">
        <w:rPr>
          <w:b/>
        </w:rPr>
        <w:t>sveria 30 kg ar daugiau</w:t>
      </w:r>
      <w:r w:rsidR="00A35BE0" w:rsidRPr="00BB15C5">
        <w:t>: dozė yra 162 mg (vieno užpildyto švirkšto turinys) vieną kartą per savaitę.</w:t>
      </w:r>
    </w:p>
    <w:p w14:paraId="7D543384" w14:textId="77777777" w:rsidR="00FC211D" w:rsidRPr="00BB15C5" w:rsidRDefault="00FC211D" w:rsidP="00FC211D"/>
    <w:p w14:paraId="224944BE" w14:textId="77777777" w:rsidR="00E639A2" w:rsidRPr="00BB15C5" w:rsidRDefault="00E639A2" w:rsidP="00FC211D">
      <w:pPr>
        <w:rPr>
          <w:b/>
        </w:rPr>
      </w:pPr>
      <w:r w:rsidRPr="00BB15C5">
        <w:rPr>
          <w:b/>
        </w:rPr>
        <w:t>pJIA sergantys vaikai ir paaugliai (2 metų ir vyresni)</w:t>
      </w:r>
    </w:p>
    <w:p w14:paraId="6FDEF52D" w14:textId="77777777" w:rsidR="00E639A2" w:rsidRPr="00BB15C5" w:rsidRDefault="00E639A2" w:rsidP="00FC211D">
      <w:pPr>
        <w:rPr>
          <w:b/>
        </w:rPr>
      </w:pPr>
      <w:r w:rsidRPr="00BB15C5">
        <w:rPr>
          <w:b/>
        </w:rPr>
        <w:t xml:space="preserve">Įprasta RoActemra dozė priklauso nuo paciento </w:t>
      </w:r>
      <w:r w:rsidR="00EE7254" w:rsidRPr="00BB15C5">
        <w:rPr>
          <w:b/>
        </w:rPr>
        <w:t>kūno masė</w:t>
      </w:r>
      <w:r w:rsidRPr="00BB15C5">
        <w:rPr>
          <w:b/>
        </w:rPr>
        <w:t>s.</w:t>
      </w:r>
    </w:p>
    <w:p w14:paraId="5770BC7A" w14:textId="376DC027" w:rsidR="00E639A2" w:rsidRPr="00BB15C5" w:rsidRDefault="00F5533F" w:rsidP="001A6031">
      <w:pPr>
        <w:ind w:left="567" w:hanging="567"/>
      </w:pPr>
      <w:r w:rsidRPr="00BB15C5">
        <w:sym w:font="Symbol" w:char="00B7"/>
      </w:r>
      <w:r w:rsidRPr="00BB15C5">
        <w:tab/>
      </w:r>
      <w:r w:rsidR="00E639A2" w:rsidRPr="00BB15C5">
        <w:t xml:space="preserve">Jeigu pacientas sveria </w:t>
      </w:r>
      <w:r w:rsidR="00E639A2" w:rsidRPr="00BB15C5">
        <w:rPr>
          <w:b/>
        </w:rPr>
        <w:t>mažiau kaip 30 kg</w:t>
      </w:r>
      <w:r w:rsidR="00E639A2" w:rsidRPr="00BB15C5">
        <w:t>: dozė yra 162 mg (vieno užpildyto švirkšto turinys) vieną kartą per 3 savaites.</w:t>
      </w:r>
    </w:p>
    <w:p w14:paraId="1AFB7B59" w14:textId="08717CA7" w:rsidR="00E639A2" w:rsidRPr="00BB15C5" w:rsidRDefault="00F5533F" w:rsidP="001A6031">
      <w:pPr>
        <w:ind w:left="567" w:hanging="567"/>
      </w:pPr>
      <w:r w:rsidRPr="00BB15C5">
        <w:sym w:font="Symbol" w:char="00B7"/>
      </w:r>
      <w:r w:rsidRPr="00BB15C5">
        <w:tab/>
      </w:r>
      <w:r w:rsidR="00E639A2" w:rsidRPr="00BB15C5">
        <w:t xml:space="preserve">Jeigu pacientas </w:t>
      </w:r>
      <w:r w:rsidR="00E639A2" w:rsidRPr="00BB15C5">
        <w:rPr>
          <w:b/>
        </w:rPr>
        <w:t>sveria 30 kg ar daugiau</w:t>
      </w:r>
      <w:r w:rsidR="00E639A2" w:rsidRPr="00BB15C5">
        <w:t>: dozė yra 162 mg (vieno užpildyto švirkšto turinys) vieną kartą per 2 savaites.</w:t>
      </w:r>
    </w:p>
    <w:p w14:paraId="3CB7D5CE" w14:textId="77777777" w:rsidR="00E639A2" w:rsidRPr="00BB15C5" w:rsidRDefault="00E639A2" w:rsidP="00FC211D"/>
    <w:p w14:paraId="73921CD2" w14:textId="20A23428" w:rsidR="00FC211D" w:rsidRPr="00BB15C5" w:rsidRDefault="00FC211D" w:rsidP="00FC211D">
      <w:r w:rsidRPr="00BB15C5">
        <w:t xml:space="preserve">RoActemra skiriamas injekcijos po oda būdu. Iš pradžių RoActemra gali </w:t>
      </w:r>
      <w:r w:rsidR="00614D85" w:rsidRPr="00BB15C5">
        <w:t>suleisti</w:t>
      </w:r>
      <w:r w:rsidRPr="00BB15C5">
        <w:t xml:space="preserve"> gydytojas arba slaugytoja. Tačiau gydytojas gali nuspręsti, kad šio vaisto galite </w:t>
      </w:r>
      <w:r w:rsidR="00614D85" w:rsidRPr="00BB15C5">
        <w:t xml:space="preserve">leistis </w:t>
      </w:r>
      <w:r w:rsidRPr="00BB15C5">
        <w:t xml:space="preserve">ir patys. Šiuo atveju Jus apmokys, kaip </w:t>
      </w:r>
      <w:r w:rsidR="00614D85" w:rsidRPr="00BB15C5">
        <w:t>susileisti</w:t>
      </w:r>
      <w:r w:rsidRPr="00BB15C5">
        <w:t xml:space="preserve"> RoActemra patiems.</w:t>
      </w:r>
      <w:r w:rsidR="00E639A2" w:rsidRPr="00BB15C5">
        <w:t xml:space="preserve"> Tėvai ir globėjai bus išmokyti kaip RoActemra </w:t>
      </w:r>
      <w:r w:rsidR="00614D85" w:rsidRPr="00BB15C5">
        <w:t>suleisti</w:t>
      </w:r>
      <w:r w:rsidR="00E639A2" w:rsidRPr="00BB15C5">
        <w:t xml:space="preserve"> pacientams, kurie patys to padaryti negali, pvz., vaikams.</w:t>
      </w:r>
    </w:p>
    <w:p w14:paraId="47688E16" w14:textId="77777777" w:rsidR="00FC211D" w:rsidRPr="00BB15C5" w:rsidRDefault="00FC211D" w:rsidP="00FC211D"/>
    <w:p w14:paraId="111FCE1E" w14:textId="77777777" w:rsidR="00FC211D" w:rsidRPr="00BB15C5" w:rsidRDefault="00FC211D" w:rsidP="00FC211D">
      <w:r w:rsidRPr="00BB15C5">
        <w:t xml:space="preserve">Jeigu turite bet kokių klausimų dėl vaisto </w:t>
      </w:r>
      <w:r w:rsidR="00AE26C4" w:rsidRPr="00BB15C5">
        <w:t xml:space="preserve">leidimo </w:t>
      </w:r>
      <w:r w:rsidR="0008694D" w:rsidRPr="00BB15C5">
        <w:t>sau arba vaikui, kuriuo rūpinatės</w:t>
      </w:r>
      <w:r w:rsidRPr="00BB15C5">
        <w:t>, pasitarkite su gydytoju. Išsami „Vartojimo instrukcija“ pateikiama šio lapelio pabaigoje.</w:t>
      </w:r>
    </w:p>
    <w:p w14:paraId="0C330C80" w14:textId="77777777" w:rsidR="00FC211D" w:rsidRPr="00BB15C5" w:rsidRDefault="00FC211D" w:rsidP="00FC211D"/>
    <w:p w14:paraId="1D733570" w14:textId="77777777" w:rsidR="00FC211D" w:rsidRPr="00BB15C5" w:rsidRDefault="00FC211D" w:rsidP="00FC211D">
      <w:pPr>
        <w:keepNext/>
        <w:ind w:left="567" w:hanging="567"/>
        <w:rPr>
          <w:b/>
        </w:rPr>
      </w:pPr>
      <w:r w:rsidRPr="00BB15C5">
        <w:rPr>
          <w:b/>
        </w:rPr>
        <w:t>Ką daryti pavartojus per didelę RoActemra dozę?</w:t>
      </w:r>
    </w:p>
    <w:p w14:paraId="67D5C03C" w14:textId="09B7B10F" w:rsidR="00FC211D" w:rsidRPr="00BB15C5" w:rsidRDefault="00FC211D" w:rsidP="00FC211D">
      <w:r w:rsidRPr="00BB15C5">
        <w:t xml:space="preserve">Kadangi RoActemra </w:t>
      </w:r>
      <w:r w:rsidR="00614D85" w:rsidRPr="00BB15C5">
        <w:t>suleidžiamas</w:t>
      </w:r>
      <w:r w:rsidRPr="00BB15C5">
        <w:t xml:space="preserve"> naudojant vieną užpildytą švirkštą, nelabai tikėtina, kad vaisto bus suleista perdaug. Tačiau jeigu Jums tai kelia nerimą, pasitarkite su gydytoju, vaistininku arba slaugytoja.</w:t>
      </w:r>
    </w:p>
    <w:p w14:paraId="0E3CA0A1" w14:textId="77777777" w:rsidR="00FC211D" w:rsidRPr="00BB15C5" w:rsidRDefault="00FC211D" w:rsidP="00FC211D">
      <w:pPr>
        <w:ind w:left="567" w:hanging="567"/>
      </w:pPr>
    </w:p>
    <w:p w14:paraId="46EB0A5E" w14:textId="77777777" w:rsidR="00FC211D" w:rsidRPr="00BB15C5" w:rsidRDefault="0083776E" w:rsidP="00A35BE0">
      <w:pPr>
        <w:keepNext/>
        <w:rPr>
          <w:b/>
        </w:rPr>
      </w:pPr>
      <w:r w:rsidRPr="00BB15C5">
        <w:rPr>
          <w:b/>
        </w:rPr>
        <w:t>Jeigu dozę praleidžia ar pamiršta pavartoti</w:t>
      </w:r>
      <w:r w:rsidR="00EE7254" w:rsidRPr="00BB15C5">
        <w:rPr>
          <w:b/>
        </w:rPr>
        <w:t xml:space="preserve"> RA ar GLA sergantis suaugęs pacientas</w:t>
      </w:r>
      <w:r w:rsidR="00A35BE0" w:rsidRPr="00BB15C5">
        <w:rPr>
          <w:b/>
        </w:rPr>
        <w:t xml:space="preserve"> arba sJIA sergantis vaikas ar paauglys</w:t>
      </w:r>
    </w:p>
    <w:p w14:paraId="41F995BC" w14:textId="77777777" w:rsidR="00EE7254" w:rsidRPr="00BB15C5" w:rsidRDefault="00FC211D" w:rsidP="00FC211D">
      <w:pPr>
        <w:rPr>
          <w:szCs w:val="22"/>
        </w:rPr>
      </w:pPr>
      <w:r w:rsidRPr="00BB15C5">
        <w:rPr>
          <w:szCs w:val="22"/>
        </w:rPr>
        <w:t>Labai svarbu RoActemra vartoti tiksliai, kaip nurodė gydytojas. Pasižymėkite kitos dozės vartojimo dieną.</w:t>
      </w:r>
    </w:p>
    <w:p w14:paraId="1EF2221E" w14:textId="77777777" w:rsidR="00EE7254" w:rsidRPr="00BB15C5" w:rsidRDefault="000E7657" w:rsidP="00620E55">
      <w:pPr>
        <w:ind w:left="567" w:hanging="567"/>
        <w:rPr>
          <w:szCs w:val="22"/>
        </w:rPr>
      </w:pPr>
      <w:r w:rsidRPr="00BB15C5">
        <w:sym w:font="Symbol" w:char="00B7"/>
      </w:r>
      <w:r w:rsidRPr="00BB15C5">
        <w:tab/>
      </w:r>
      <w:r w:rsidR="00FC211D" w:rsidRPr="00BB15C5">
        <w:rPr>
          <w:szCs w:val="22"/>
        </w:rPr>
        <w:t>Jeigu</w:t>
      </w:r>
      <w:r w:rsidR="0083776E" w:rsidRPr="00BB15C5">
        <w:rPr>
          <w:szCs w:val="22"/>
        </w:rPr>
        <w:t xml:space="preserve"> pamiršote pavartoti</w:t>
      </w:r>
      <w:r w:rsidR="00FC211D" w:rsidRPr="00BB15C5">
        <w:rPr>
          <w:szCs w:val="22"/>
        </w:rPr>
        <w:t xml:space="preserve"> kassavaitinę vaisto dozę ir praėjo mažiau kaip 7 dienos, kitą dozę vartokite numatytąją dieną.</w:t>
      </w:r>
    </w:p>
    <w:p w14:paraId="4A13A40D" w14:textId="778220F8" w:rsidR="00EE7254" w:rsidRPr="00BB15C5" w:rsidRDefault="000E7657" w:rsidP="00620E55">
      <w:pPr>
        <w:ind w:left="567" w:hanging="567"/>
      </w:pPr>
      <w:r w:rsidRPr="00BB15C5">
        <w:sym w:font="Symbol" w:char="00B7"/>
      </w:r>
      <w:r w:rsidRPr="00BB15C5">
        <w:tab/>
      </w:r>
      <w:r w:rsidR="00FC211D" w:rsidRPr="00BB15C5">
        <w:t xml:space="preserve">Jeigu </w:t>
      </w:r>
      <w:r w:rsidR="0083776E" w:rsidRPr="00BB15C5">
        <w:rPr>
          <w:szCs w:val="22"/>
        </w:rPr>
        <w:t>pamiršote pavartoti</w:t>
      </w:r>
      <w:r w:rsidR="00FC211D" w:rsidRPr="00BB15C5">
        <w:t xml:space="preserve"> kas antrą savaitę </w:t>
      </w:r>
      <w:r w:rsidR="00614D85" w:rsidRPr="00BB15C5">
        <w:t>leidžiamą</w:t>
      </w:r>
      <w:r w:rsidR="00FC211D" w:rsidRPr="00BB15C5">
        <w:t xml:space="preserve"> vaisto dozę ir praėjo mažiau kaip 7 dienos, praleistąją dozę </w:t>
      </w:r>
      <w:r w:rsidR="00614D85" w:rsidRPr="00BB15C5">
        <w:t>suleiskite</w:t>
      </w:r>
      <w:r w:rsidR="00FC211D" w:rsidRPr="00BB15C5">
        <w:t xml:space="preserve"> iškart prisiminę, o kitą dozę vartokite </w:t>
      </w:r>
      <w:r w:rsidR="00593006" w:rsidRPr="00BB15C5">
        <w:t>numaty</w:t>
      </w:r>
      <w:r w:rsidR="00FC211D" w:rsidRPr="00BB15C5">
        <w:t>tu laiku.</w:t>
      </w:r>
    </w:p>
    <w:p w14:paraId="6E8967AD" w14:textId="32DD82C7" w:rsidR="00FC211D" w:rsidRPr="00BB15C5" w:rsidRDefault="000E7657" w:rsidP="00620E55">
      <w:pPr>
        <w:ind w:left="567" w:hanging="567"/>
      </w:pPr>
      <w:r w:rsidRPr="00BB15C5">
        <w:lastRenderedPageBreak/>
        <w:sym w:font="Symbol" w:char="00B7"/>
      </w:r>
      <w:r w:rsidRPr="00BB15C5">
        <w:tab/>
      </w:r>
      <w:r w:rsidR="00FC211D" w:rsidRPr="00BB15C5">
        <w:t>Jeigu</w:t>
      </w:r>
      <w:r w:rsidR="0083776E" w:rsidRPr="00BB15C5">
        <w:rPr>
          <w:szCs w:val="22"/>
        </w:rPr>
        <w:t xml:space="preserve"> pamiršote pavartoti </w:t>
      </w:r>
      <w:ins w:id="1768" w:author="Author" w:date="2025-07-18T18:11:00Z">
        <w:r w:rsidR="008E57B7" w:rsidRPr="00BB15C5">
          <w:rPr>
            <w:szCs w:val="22"/>
          </w:rPr>
          <w:t>kassa</w:t>
        </w:r>
      </w:ins>
      <w:ins w:id="1769" w:author="Author" w:date="2025-07-18T18:12:00Z">
        <w:r w:rsidR="008E57B7" w:rsidRPr="00BB15C5">
          <w:rPr>
            <w:szCs w:val="22"/>
          </w:rPr>
          <w:t xml:space="preserve">vaitinę ar </w:t>
        </w:r>
        <w:r w:rsidR="008E57B7" w:rsidRPr="00BB15C5">
          <w:t xml:space="preserve">kas antrą savaitę leidžiamą </w:t>
        </w:r>
      </w:ins>
      <w:r w:rsidR="0083776E" w:rsidRPr="00BB15C5">
        <w:t xml:space="preserve">vaisto </w:t>
      </w:r>
      <w:r w:rsidR="00FC211D" w:rsidRPr="00BB15C5">
        <w:t xml:space="preserve">dozę ir praėjo daugiau kaip 7 dienos, arba nesate tikri, kada reikia </w:t>
      </w:r>
      <w:r w:rsidR="00614D85" w:rsidRPr="00BB15C5">
        <w:t xml:space="preserve">suleisti </w:t>
      </w:r>
      <w:r w:rsidR="00FC211D" w:rsidRPr="00BB15C5">
        <w:t>RoActemra, kreipkitės į gydytoją arba vaistininką.</w:t>
      </w:r>
    </w:p>
    <w:p w14:paraId="285B59B3" w14:textId="77777777" w:rsidR="00FC211D" w:rsidRPr="00BB15C5" w:rsidRDefault="00FC211D" w:rsidP="00FC211D">
      <w:pPr>
        <w:rPr>
          <w:szCs w:val="22"/>
        </w:rPr>
      </w:pPr>
      <w:bookmarkStart w:id="1770" w:name="_Hlk25347763"/>
    </w:p>
    <w:p w14:paraId="538CF9A0" w14:textId="77777777" w:rsidR="00593006" w:rsidRPr="00BB15C5" w:rsidRDefault="00593006" w:rsidP="00593006">
      <w:pPr>
        <w:keepNext/>
        <w:ind w:left="562" w:hanging="562"/>
        <w:rPr>
          <w:b/>
        </w:rPr>
      </w:pPr>
      <w:r w:rsidRPr="00BB15C5">
        <w:rPr>
          <w:b/>
        </w:rPr>
        <w:t>Jeigu dozę pamiršta suvartoti ar praleidžia pJIA sergantis vaikas ar paauglys</w:t>
      </w:r>
    </w:p>
    <w:p w14:paraId="6251418B" w14:textId="77777777" w:rsidR="00593006" w:rsidRPr="00BB15C5" w:rsidRDefault="00593006" w:rsidP="00593006">
      <w:pPr>
        <w:rPr>
          <w:szCs w:val="22"/>
        </w:rPr>
      </w:pPr>
      <w:r w:rsidRPr="00BB15C5">
        <w:rPr>
          <w:szCs w:val="22"/>
        </w:rPr>
        <w:t>Labai svarbu RoActemra vartoti tiksliai, kaip nurodė Jūsų gydytojas. Pasižymėkite kitos dozės vartojimo dieną.</w:t>
      </w:r>
    </w:p>
    <w:p w14:paraId="624C6A34" w14:textId="3E0E85F4" w:rsidR="00593006" w:rsidRPr="00BB15C5" w:rsidRDefault="000E7657" w:rsidP="00620E55">
      <w:pPr>
        <w:ind w:left="567" w:hanging="567"/>
        <w:rPr>
          <w:szCs w:val="22"/>
        </w:rPr>
      </w:pPr>
      <w:r w:rsidRPr="00BB15C5">
        <w:sym w:font="Symbol" w:char="00B7"/>
      </w:r>
      <w:r w:rsidRPr="00BB15C5">
        <w:tab/>
      </w:r>
      <w:r w:rsidR="00593006" w:rsidRPr="00BB15C5">
        <w:rPr>
          <w:szCs w:val="22"/>
        </w:rPr>
        <w:t xml:space="preserve">Jeigu </w:t>
      </w:r>
      <w:r w:rsidR="0083776E" w:rsidRPr="00BB15C5">
        <w:rPr>
          <w:szCs w:val="22"/>
        </w:rPr>
        <w:t xml:space="preserve">pamiršote pavartoti </w:t>
      </w:r>
      <w:r w:rsidR="00593006" w:rsidRPr="00BB15C5">
        <w:rPr>
          <w:szCs w:val="22"/>
        </w:rPr>
        <w:t xml:space="preserve">vaisto dozę ir praėjo mažiau kaip 7 dienos, praleistąją dozę </w:t>
      </w:r>
      <w:r w:rsidR="00614D85" w:rsidRPr="00BB15C5">
        <w:t>suleiskite</w:t>
      </w:r>
      <w:r w:rsidR="00593006" w:rsidRPr="00BB15C5">
        <w:rPr>
          <w:szCs w:val="22"/>
        </w:rPr>
        <w:t xml:space="preserve"> iškart prisiminę, o kitą dozę vartokite numatytu laiku.</w:t>
      </w:r>
    </w:p>
    <w:p w14:paraId="28933EA2" w14:textId="7CB14302" w:rsidR="00593006" w:rsidRPr="00BB15C5" w:rsidRDefault="000E7657" w:rsidP="00620E55">
      <w:pPr>
        <w:ind w:left="567" w:hanging="567"/>
        <w:rPr>
          <w:szCs w:val="22"/>
        </w:rPr>
      </w:pPr>
      <w:r w:rsidRPr="00BB15C5">
        <w:sym w:font="Symbol" w:char="00B7"/>
      </w:r>
      <w:r w:rsidRPr="00BB15C5">
        <w:tab/>
      </w:r>
      <w:r w:rsidR="00593006" w:rsidRPr="00BB15C5">
        <w:rPr>
          <w:szCs w:val="22"/>
        </w:rPr>
        <w:t xml:space="preserve">Jeigu </w:t>
      </w:r>
      <w:r w:rsidR="0083776E" w:rsidRPr="00BB15C5">
        <w:rPr>
          <w:szCs w:val="22"/>
        </w:rPr>
        <w:t xml:space="preserve">pamiršote pavartoti </w:t>
      </w:r>
      <w:r w:rsidR="00593006" w:rsidRPr="00BB15C5">
        <w:rPr>
          <w:szCs w:val="22"/>
        </w:rPr>
        <w:t xml:space="preserve">vaisto dozę ir praėjo daugiau kaip 7 dienos, arba nesate tikri, kada reikia </w:t>
      </w:r>
      <w:r w:rsidR="00614D85" w:rsidRPr="00BB15C5">
        <w:rPr>
          <w:szCs w:val="22"/>
        </w:rPr>
        <w:t xml:space="preserve">suleisti </w:t>
      </w:r>
      <w:r w:rsidR="00593006" w:rsidRPr="00BB15C5">
        <w:rPr>
          <w:szCs w:val="22"/>
        </w:rPr>
        <w:t>RoActemra, kreipkitės į gydytoją arba vaistininką.</w:t>
      </w:r>
    </w:p>
    <w:bookmarkEnd w:id="1770"/>
    <w:p w14:paraId="33D69C5A" w14:textId="77777777" w:rsidR="00EE7254" w:rsidRPr="00BB15C5" w:rsidRDefault="00EE7254" w:rsidP="00FC211D">
      <w:pPr>
        <w:rPr>
          <w:szCs w:val="22"/>
        </w:rPr>
      </w:pPr>
    </w:p>
    <w:p w14:paraId="4B38F7D2" w14:textId="77777777" w:rsidR="00FC211D" w:rsidRPr="00BB15C5" w:rsidRDefault="00FC211D" w:rsidP="00FC211D">
      <w:pPr>
        <w:ind w:left="567" w:hanging="567"/>
        <w:rPr>
          <w:b/>
        </w:rPr>
      </w:pPr>
      <w:r w:rsidRPr="00BB15C5">
        <w:rPr>
          <w:b/>
        </w:rPr>
        <w:t>Nustojus vartoti RoActemra</w:t>
      </w:r>
    </w:p>
    <w:p w14:paraId="638805EF" w14:textId="77777777" w:rsidR="00FC211D" w:rsidRPr="00BB15C5" w:rsidRDefault="00FC211D" w:rsidP="00FC211D">
      <w:pPr>
        <w:numPr>
          <w:ilvl w:val="12"/>
          <w:numId w:val="0"/>
        </w:numPr>
        <w:ind w:right="-2"/>
      </w:pPr>
      <w:r w:rsidRPr="00BB15C5">
        <w:t>Nenutraukite RoActemra vartojimo, pirmiausia neaptarę to su gydytoju.</w:t>
      </w:r>
    </w:p>
    <w:p w14:paraId="74588913" w14:textId="77777777" w:rsidR="00FC211D" w:rsidRPr="00BB15C5" w:rsidRDefault="00FC211D" w:rsidP="00FC211D">
      <w:pPr>
        <w:numPr>
          <w:ilvl w:val="12"/>
          <w:numId w:val="0"/>
        </w:numPr>
        <w:ind w:right="-2"/>
      </w:pPr>
    </w:p>
    <w:p w14:paraId="038F8349" w14:textId="77777777" w:rsidR="00FC211D" w:rsidRPr="00BB15C5" w:rsidRDefault="00FC211D" w:rsidP="00FC211D">
      <w:pPr>
        <w:numPr>
          <w:ilvl w:val="12"/>
          <w:numId w:val="0"/>
        </w:numPr>
        <w:ind w:right="-2"/>
      </w:pPr>
      <w:r w:rsidRPr="00BB15C5">
        <w:t xml:space="preserve">Jeigu kiltų daugiau klausimų dėl </w:t>
      </w:r>
      <w:r w:rsidRPr="00BB15C5">
        <w:rPr>
          <w:szCs w:val="24"/>
        </w:rPr>
        <w:t>šio vaisto</w:t>
      </w:r>
      <w:r w:rsidRPr="00BB15C5">
        <w:t xml:space="preserve"> vartojimo, </w:t>
      </w:r>
      <w:r w:rsidRPr="00BB15C5">
        <w:rPr>
          <w:bCs/>
        </w:rPr>
        <w:t>kreipkitės į gydytoją, vaistininką arba slaugytoją</w:t>
      </w:r>
      <w:r w:rsidRPr="00BB15C5">
        <w:t>.</w:t>
      </w:r>
    </w:p>
    <w:p w14:paraId="33AC31DB" w14:textId="77777777" w:rsidR="00FC211D" w:rsidRPr="00BB15C5" w:rsidRDefault="00FC211D" w:rsidP="00FC211D">
      <w:pPr>
        <w:numPr>
          <w:ilvl w:val="12"/>
          <w:numId w:val="0"/>
        </w:numPr>
        <w:ind w:right="-2"/>
      </w:pPr>
    </w:p>
    <w:p w14:paraId="70016A15" w14:textId="77777777" w:rsidR="00FC211D" w:rsidRPr="00BB15C5" w:rsidRDefault="00FC211D" w:rsidP="00FC211D">
      <w:pPr>
        <w:numPr>
          <w:ilvl w:val="12"/>
          <w:numId w:val="0"/>
        </w:numPr>
        <w:ind w:right="-2"/>
      </w:pPr>
    </w:p>
    <w:p w14:paraId="014FAB6F" w14:textId="77777777" w:rsidR="00FC211D" w:rsidRPr="00BB15C5" w:rsidRDefault="00FC211D" w:rsidP="00620E55">
      <w:pPr>
        <w:keepNext/>
        <w:keepLines/>
        <w:numPr>
          <w:ilvl w:val="12"/>
          <w:numId w:val="0"/>
        </w:numPr>
        <w:ind w:left="567" w:hanging="567"/>
        <w:outlineLvl w:val="0"/>
        <w:rPr>
          <w:b/>
          <w:szCs w:val="28"/>
        </w:rPr>
      </w:pPr>
      <w:r w:rsidRPr="00BB15C5">
        <w:rPr>
          <w:b/>
          <w:szCs w:val="28"/>
        </w:rPr>
        <w:t>4.</w:t>
      </w:r>
      <w:r w:rsidRPr="00BB15C5">
        <w:rPr>
          <w:b/>
          <w:szCs w:val="28"/>
        </w:rPr>
        <w:tab/>
        <w:t>Galimas šalutinis poveikis</w:t>
      </w:r>
    </w:p>
    <w:p w14:paraId="687061EA" w14:textId="77777777" w:rsidR="00FC211D" w:rsidRPr="00BB15C5" w:rsidRDefault="00FC211D" w:rsidP="00620E55">
      <w:pPr>
        <w:keepNext/>
        <w:keepLines/>
        <w:ind w:left="567" w:hanging="567"/>
      </w:pPr>
    </w:p>
    <w:p w14:paraId="3A694EBD" w14:textId="77777777" w:rsidR="00FC211D" w:rsidRPr="00BB15C5" w:rsidRDefault="00FC211D" w:rsidP="00620E55">
      <w:pPr>
        <w:keepNext/>
        <w:keepLines/>
      </w:pPr>
      <w:r w:rsidRPr="00BB15C5">
        <w:rPr>
          <w:szCs w:val="24"/>
        </w:rPr>
        <w:t>Šis vaistas</w:t>
      </w:r>
      <w:r w:rsidRPr="00BB15C5">
        <w:t>, kaip ir visi kiti, gali sukelti šalutinį poveikį, nors jis pasireiškia ne visiems žmonėms.</w:t>
      </w:r>
    </w:p>
    <w:p w14:paraId="74FE69D8" w14:textId="77777777" w:rsidR="00FC211D" w:rsidRPr="00BB15C5" w:rsidRDefault="00FC211D" w:rsidP="00620E55">
      <w:pPr>
        <w:keepNext/>
        <w:keepLines/>
      </w:pPr>
      <w:r w:rsidRPr="00BB15C5">
        <w:t>Šalutinis poveikis gali pasireikšti praėjus 3 mėnesiams ar daugiau po paskutinės RoActemra dozės.</w:t>
      </w:r>
    </w:p>
    <w:p w14:paraId="5F2F84B8" w14:textId="77777777" w:rsidR="00FC211D" w:rsidRPr="00BB15C5" w:rsidRDefault="00FC211D" w:rsidP="00FC211D"/>
    <w:p w14:paraId="3D036D6C" w14:textId="77777777" w:rsidR="001E570A" w:rsidRPr="00BB15C5" w:rsidRDefault="00FC211D" w:rsidP="00FC211D">
      <w:pPr>
        <w:keepNext/>
        <w:keepLines/>
        <w:rPr>
          <w:b/>
        </w:rPr>
      </w:pPr>
      <w:r w:rsidRPr="00BB15C5">
        <w:rPr>
          <w:b/>
        </w:rPr>
        <w:t>Galimas dažnas sunkus šalutinis poveikis</w:t>
      </w:r>
    </w:p>
    <w:p w14:paraId="47899543" w14:textId="54F189FD" w:rsidR="00FC211D" w:rsidRPr="00BB15C5" w:rsidRDefault="001E570A" w:rsidP="00FC211D">
      <w:pPr>
        <w:keepNext/>
        <w:keepLines/>
        <w:rPr>
          <w:b/>
        </w:rPr>
      </w:pPr>
      <w:r w:rsidRPr="00BB15C5">
        <w:rPr>
          <w:bCs/>
        </w:rPr>
        <w:t>Jeigu pasireikštų žemiau išvardinti šalutiniai poveikiai,</w:t>
      </w:r>
      <w:r w:rsidR="00FC211D" w:rsidRPr="00BB15C5">
        <w:rPr>
          <w:b/>
        </w:rPr>
        <w:t xml:space="preserve"> </w:t>
      </w:r>
      <w:r w:rsidR="00A46233" w:rsidRPr="00BB15C5">
        <w:rPr>
          <w:b/>
        </w:rPr>
        <w:t>nedelsdami</w:t>
      </w:r>
      <w:r w:rsidR="00A46233" w:rsidRPr="00BB15C5">
        <w:rPr>
          <w:bCs/>
        </w:rPr>
        <w:t xml:space="preserve"> </w:t>
      </w:r>
      <w:r w:rsidR="00FC211D" w:rsidRPr="00BB15C5">
        <w:rPr>
          <w:bCs/>
        </w:rPr>
        <w:t>pasakykite gydytojui.</w:t>
      </w:r>
    </w:p>
    <w:p w14:paraId="042FFAB1" w14:textId="77777777" w:rsidR="001E570A" w:rsidRPr="00BB15C5" w:rsidRDefault="001E570A" w:rsidP="00F15A37">
      <w:pPr>
        <w:keepNext/>
        <w:keepLines/>
        <w:rPr>
          <w:i/>
        </w:rPr>
      </w:pPr>
    </w:p>
    <w:p w14:paraId="3FB1197D" w14:textId="03C83FA1" w:rsidR="00F15A37" w:rsidRPr="00BB15C5" w:rsidRDefault="00F15A37" w:rsidP="00F15A37">
      <w:pPr>
        <w:keepNext/>
        <w:keepLines/>
        <w:rPr>
          <w:i/>
        </w:rPr>
      </w:pPr>
      <w:r w:rsidRPr="00BB15C5">
        <w:rPr>
          <w:i/>
        </w:rPr>
        <w:t xml:space="preserve">Jie yra dažni, gali pasireikšti </w:t>
      </w:r>
      <w:r w:rsidR="00E220AC" w:rsidRPr="00BB15C5">
        <w:rPr>
          <w:i/>
        </w:rPr>
        <w:t>rečiau</w:t>
      </w:r>
      <w:r w:rsidRPr="00BB15C5">
        <w:rPr>
          <w:i/>
        </w:rPr>
        <w:t xml:space="preserve"> kaip 1 iš 10 </w:t>
      </w:r>
      <w:r w:rsidR="00E220AC" w:rsidRPr="00BB15C5">
        <w:rPr>
          <w:i/>
        </w:rPr>
        <w:t>asmen</w:t>
      </w:r>
      <w:r w:rsidRPr="00BB15C5">
        <w:rPr>
          <w:i/>
        </w:rPr>
        <w:t>ų.</w:t>
      </w:r>
    </w:p>
    <w:p w14:paraId="0E57691D" w14:textId="77777777" w:rsidR="00FC211D" w:rsidRPr="00BB15C5" w:rsidRDefault="00FC211D" w:rsidP="00FC211D">
      <w:r w:rsidRPr="00BB15C5">
        <w:rPr>
          <w:b/>
        </w:rPr>
        <w:t>Alerginės reakcijos</w:t>
      </w:r>
      <w:r w:rsidRPr="00BB15C5">
        <w:t xml:space="preserve"> injekcijos metu ar po jos:</w:t>
      </w:r>
    </w:p>
    <w:p w14:paraId="4A684398" w14:textId="77777777" w:rsidR="00FC211D" w:rsidRPr="00BB15C5" w:rsidRDefault="00FC211D" w:rsidP="00B02A78">
      <w:pPr>
        <w:ind w:left="567" w:hanging="567"/>
        <w:rPr>
          <w:rFonts w:eastAsia="SimSun"/>
          <w:lang w:eastAsia="zh-CN"/>
        </w:rPr>
      </w:pPr>
      <w:r w:rsidRPr="00BB15C5">
        <w:rPr>
          <w:rFonts w:eastAsia="SimSun"/>
          <w:lang w:eastAsia="zh-CN"/>
        </w:rPr>
        <w:sym w:font="Symbol" w:char="F0B7"/>
      </w:r>
      <w:r w:rsidRPr="00BB15C5">
        <w:rPr>
          <w:rFonts w:eastAsia="SimSun"/>
          <w:lang w:eastAsia="zh-CN"/>
        </w:rPr>
        <w:tab/>
        <w:t>apsunkintas kvėpavimas, krūtinės veržimas ar svaigulys,</w:t>
      </w:r>
    </w:p>
    <w:p w14:paraId="1CF5F1B1" w14:textId="77777777" w:rsidR="00FC211D" w:rsidRPr="00BB15C5" w:rsidRDefault="00FC211D" w:rsidP="00B02A78">
      <w:pPr>
        <w:ind w:left="567" w:hanging="567"/>
        <w:rPr>
          <w:rFonts w:eastAsia="SimSun"/>
          <w:lang w:eastAsia="zh-CN"/>
        </w:rPr>
      </w:pPr>
      <w:r w:rsidRPr="00BB15C5">
        <w:rPr>
          <w:rFonts w:eastAsia="SimSun"/>
          <w:lang w:eastAsia="zh-CN"/>
        </w:rPr>
        <w:sym w:font="Symbol" w:char="F0B7"/>
      </w:r>
      <w:r w:rsidRPr="00BB15C5">
        <w:rPr>
          <w:rFonts w:eastAsia="SimSun"/>
          <w:lang w:eastAsia="zh-CN"/>
        </w:rPr>
        <w:tab/>
        <w:t>bėrimas, niežulys, dilgėlinė, lūpų, liežuvio ir veido patinimas.</w:t>
      </w:r>
    </w:p>
    <w:p w14:paraId="6BE73AF1" w14:textId="77777777" w:rsidR="00FC211D" w:rsidRPr="00BB15C5" w:rsidRDefault="00FC211D" w:rsidP="00FC211D"/>
    <w:p w14:paraId="20CD2AA9" w14:textId="77777777" w:rsidR="00A46233" w:rsidRPr="00BB15C5" w:rsidRDefault="00A46233" w:rsidP="00A46233">
      <w:pPr>
        <w:keepNext/>
        <w:keepLines/>
        <w:numPr>
          <w:ilvl w:val="12"/>
          <w:numId w:val="0"/>
        </w:numPr>
      </w:pPr>
      <w:r w:rsidRPr="00BB15C5">
        <w:rPr>
          <w:b/>
          <w:bCs/>
        </w:rPr>
        <w:t>Sunkios infekcinės ligos požymiai</w:t>
      </w:r>
      <w:r w:rsidRPr="00BB15C5">
        <w:t>:</w:t>
      </w:r>
    </w:p>
    <w:p w14:paraId="79EA59A7"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karščiavimas ar šaltkrėtis,</w:t>
      </w:r>
    </w:p>
    <w:p w14:paraId="2E7E47B7"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burnos ar odos pūslelės,</w:t>
      </w:r>
    </w:p>
    <w:p w14:paraId="3D920E9F"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pilvo skausmas.</w:t>
      </w:r>
    </w:p>
    <w:p w14:paraId="2747CD1E" w14:textId="77777777" w:rsidR="00A46233" w:rsidRPr="00BB15C5" w:rsidRDefault="00A46233" w:rsidP="00A46233">
      <w:pPr>
        <w:numPr>
          <w:ilvl w:val="12"/>
          <w:numId w:val="0"/>
        </w:numPr>
      </w:pPr>
    </w:p>
    <w:p w14:paraId="0894CC32" w14:textId="77777777" w:rsidR="005E6D98" w:rsidRPr="00BB15C5" w:rsidRDefault="005E6D98" w:rsidP="005E6D98">
      <w:pPr>
        <w:numPr>
          <w:ilvl w:val="12"/>
          <w:numId w:val="0"/>
        </w:numPr>
      </w:pPr>
      <w:r w:rsidRPr="00BB15C5">
        <w:rPr>
          <w:b/>
          <w:bCs/>
        </w:rPr>
        <w:t>Toksinio poveikio kepenims požymiai ir simptomai</w:t>
      </w:r>
      <w:r w:rsidRPr="00BB15C5">
        <w:t>:</w:t>
      </w:r>
    </w:p>
    <w:p w14:paraId="4F6A5AE7" w14:textId="2409A6CE" w:rsidR="005E6D98" w:rsidRPr="00BB15C5" w:rsidRDefault="005E6D98" w:rsidP="005E6D98">
      <w:pPr>
        <w:rPr>
          <w:i/>
        </w:rPr>
      </w:pPr>
      <w:r w:rsidRPr="00BB15C5">
        <w:rPr>
          <w:i/>
        </w:rPr>
        <w:t xml:space="preserve">Jie </w:t>
      </w:r>
      <w:r w:rsidR="001E570A" w:rsidRPr="00BB15C5">
        <w:rPr>
          <w:i/>
        </w:rPr>
        <w:t xml:space="preserve">yra reti: </w:t>
      </w:r>
      <w:r w:rsidRPr="00BB15C5">
        <w:rPr>
          <w:i/>
        </w:rPr>
        <w:t xml:space="preserve">gali pasireikšti </w:t>
      </w:r>
      <w:r w:rsidR="00E220AC" w:rsidRPr="00BB15C5">
        <w:rPr>
          <w:i/>
        </w:rPr>
        <w:t xml:space="preserve">rečiau </w:t>
      </w:r>
      <w:r w:rsidRPr="00BB15C5">
        <w:rPr>
          <w:i/>
        </w:rPr>
        <w:t>kaip 1 iš 1000 </w:t>
      </w:r>
      <w:r w:rsidR="00E220AC" w:rsidRPr="00BB15C5">
        <w:rPr>
          <w:i/>
        </w:rPr>
        <w:t>asmenų</w:t>
      </w:r>
      <w:r w:rsidRPr="00BB15C5">
        <w:rPr>
          <w:i/>
        </w:rPr>
        <w:t>.</w:t>
      </w:r>
    </w:p>
    <w:p w14:paraId="3E2E275C"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nuovargis,</w:t>
      </w:r>
    </w:p>
    <w:p w14:paraId="0BA8CD4A"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pilvo skausmas,</w:t>
      </w:r>
    </w:p>
    <w:p w14:paraId="65D853B1" w14:textId="77777777" w:rsidR="005E6D98" w:rsidRPr="00BB15C5" w:rsidRDefault="005E6D98" w:rsidP="001A6031">
      <w:pPr>
        <w:ind w:left="567" w:hanging="567"/>
      </w:pPr>
      <w:r w:rsidRPr="00BB15C5">
        <w:rPr>
          <w:rFonts w:eastAsia="SimSun"/>
          <w:lang w:eastAsia="zh-CN"/>
        </w:rPr>
        <w:sym w:font="Symbol" w:char="F0B7"/>
      </w:r>
      <w:r w:rsidRPr="00BB15C5">
        <w:rPr>
          <w:rFonts w:eastAsia="SimSun"/>
          <w:lang w:eastAsia="zh-CN"/>
        </w:rPr>
        <w:tab/>
      </w:r>
      <w:r w:rsidRPr="00BB15C5">
        <w:t>gelta (odos ar akių pageltimas).</w:t>
      </w:r>
    </w:p>
    <w:p w14:paraId="370F95E7" w14:textId="77777777" w:rsidR="00A10EBD" w:rsidRPr="00BB15C5" w:rsidRDefault="00A10EBD" w:rsidP="005E6D98">
      <w:pPr>
        <w:ind w:left="720" w:hanging="360"/>
      </w:pPr>
    </w:p>
    <w:p w14:paraId="6BF68845" w14:textId="77777777" w:rsidR="001E570A" w:rsidRPr="00BB15C5" w:rsidRDefault="001E570A" w:rsidP="00A10EBD">
      <w:pPr>
        <w:numPr>
          <w:ilvl w:val="12"/>
          <w:numId w:val="0"/>
        </w:numPr>
        <w:rPr>
          <w:b/>
          <w:bCs/>
        </w:rPr>
      </w:pPr>
      <w:r w:rsidRPr="00BB15C5">
        <w:rPr>
          <w:b/>
          <w:bCs/>
        </w:rPr>
        <w:t>Kitų galimų šalutinių poveikių sąrašas</w:t>
      </w:r>
    </w:p>
    <w:p w14:paraId="6BD6B899" w14:textId="77777777" w:rsidR="00A10EBD" w:rsidRPr="00BB15C5" w:rsidRDefault="00A10EBD" w:rsidP="00A10EBD">
      <w:pPr>
        <w:numPr>
          <w:ilvl w:val="12"/>
          <w:numId w:val="0"/>
        </w:numPr>
      </w:pPr>
      <w:r w:rsidRPr="00BB15C5">
        <w:t xml:space="preserve">Pastebėję bet kurių iš šių reiškinių, </w:t>
      </w:r>
      <w:r w:rsidRPr="00BB15C5">
        <w:rPr>
          <w:b/>
        </w:rPr>
        <w:t>kiek galima greičiau</w:t>
      </w:r>
      <w:r w:rsidRPr="00BB15C5">
        <w:t xml:space="preserve"> pasakykite gydytojui.</w:t>
      </w:r>
    </w:p>
    <w:p w14:paraId="2774B766" w14:textId="77777777" w:rsidR="005E6D98" w:rsidRPr="00BB15C5" w:rsidRDefault="005E6D98" w:rsidP="005E6D98">
      <w:pPr>
        <w:numPr>
          <w:ilvl w:val="12"/>
          <w:numId w:val="0"/>
        </w:numPr>
      </w:pPr>
    </w:p>
    <w:p w14:paraId="43AC9A99" w14:textId="77777777" w:rsidR="00A46233" w:rsidRPr="00BB15C5" w:rsidRDefault="00A46233" w:rsidP="00A46233">
      <w:pPr>
        <w:keepNext/>
        <w:keepLines/>
      </w:pPr>
      <w:r w:rsidRPr="00BB15C5">
        <w:rPr>
          <w:b/>
        </w:rPr>
        <w:t>Labai dažnas šalutinis poveikis</w:t>
      </w:r>
      <w:r w:rsidRPr="00BB15C5">
        <w:t>:</w:t>
      </w:r>
    </w:p>
    <w:p w14:paraId="4FB3B18E" w14:textId="0D69B127" w:rsidR="00A46233" w:rsidRPr="00BB15C5" w:rsidRDefault="00A46233" w:rsidP="00A46233">
      <w:pPr>
        <w:keepNext/>
        <w:keepLines/>
        <w:rPr>
          <w:i/>
        </w:rPr>
      </w:pPr>
      <w:r w:rsidRPr="00BB15C5">
        <w:rPr>
          <w:i/>
        </w:rPr>
        <w:t>Gali pasireikšti</w:t>
      </w:r>
      <w:r w:rsidR="00E220AC" w:rsidRPr="00BB15C5">
        <w:rPr>
          <w:i/>
        </w:rPr>
        <w:t xml:space="preserve"> ne</w:t>
      </w:r>
      <w:r w:rsidRPr="00BB15C5">
        <w:rPr>
          <w:i/>
        </w:rPr>
        <w:t xml:space="preserve"> </w:t>
      </w:r>
      <w:r w:rsidR="00E220AC" w:rsidRPr="00BB15C5">
        <w:rPr>
          <w:i/>
        </w:rPr>
        <w:t>rečiau</w:t>
      </w:r>
      <w:r w:rsidRPr="00BB15C5">
        <w:rPr>
          <w:i/>
        </w:rPr>
        <w:t xml:space="preserve"> kaip 1 iš 10 </w:t>
      </w:r>
      <w:r w:rsidR="00E220AC" w:rsidRPr="00BB15C5">
        <w:rPr>
          <w:i/>
        </w:rPr>
        <w:t>asmenų</w:t>
      </w:r>
    </w:p>
    <w:p w14:paraId="3BAF637C" w14:textId="77777777" w:rsidR="00A46233" w:rsidRPr="00BB15C5" w:rsidRDefault="00A46233" w:rsidP="00B02A78">
      <w:pPr>
        <w:keepNext/>
        <w:keepLines/>
        <w:ind w:left="555" w:hanging="555"/>
      </w:pPr>
      <w:r w:rsidRPr="00BB15C5">
        <w:rPr>
          <w:rFonts w:eastAsia="SimSun"/>
          <w:lang w:eastAsia="zh-CN"/>
        </w:rPr>
        <w:sym w:font="Symbol" w:char="F0B7"/>
      </w:r>
      <w:r w:rsidRPr="00BB15C5">
        <w:rPr>
          <w:rFonts w:eastAsia="SimSun"/>
          <w:lang w:eastAsia="zh-CN"/>
        </w:rPr>
        <w:tab/>
      </w:r>
      <w:r w:rsidRPr="00BB15C5">
        <w:t xml:space="preserve">viršutinių kvėpavimo takų infekcinės ligos ir joms </w:t>
      </w:r>
      <w:r w:rsidRPr="00BB15C5">
        <w:rPr>
          <w:szCs w:val="22"/>
        </w:rPr>
        <w:t>būdingi</w:t>
      </w:r>
      <w:r w:rsidRPr="00BB15C5">
        <w:t xml:space="preserve"> simptomai, pavyzdžiui, kosulys, užsikimšusi nosis, išskyros iš nosies, ryklės skausmas ir galvos skausmas,</w:t>
      </w:r>
    </w:p>
    <w:p w14:paraId="52887026" w14:textId="77777777" w:rsidR="00593006" w:rsidRPr="00BB15C5" w:rsidRDefault="00A46233" w:rsidP="00B02A78">
      <w:pPr>
        <w:ind w:left="555" w:hanging="555"/>
      </w:pPr>
      <w:r w:rsidRPr="00BB15C5">
        <w:rPr>
          <w:rFonts w:eastAsia="SimSun"/>
          <w:lang w:eastAsia="zh-CN"/>
        </w:rPr>
        <w:sym w:font="Symbol" w:char="F0B7"/>
      </w:r>
      <w:r w:rsidRPr="00BB15C5">
        <w:rPr>
          <w:rFonts w:eastAsia="SimSun"/>
          <w:lang w:eastAsia="zh-CN"/>
        </w:rPr>
        <w:tab/>
      </w:r>
      <w:r w:rsidRPr="00BB15C5">
        <w:t>padidėjęs kraujo riebalų (cholesterolio) kiekis</w:t>
      </w:r>
      <w:r w:rsidR="00593006" w:rsidRPr="00BB15C5">
        <w:t>,</w:t>
      </w:r>
    </w:p>
    <w:p w14:paraId="5743556B" w14:textId="77777777" w:rsidR="00A46233" w:rsidRPr="00BB15C5" w:rsidRDefault="00593006" w:rsidP="00B02A78">
      <w:pPr>
        <w:ind w:left="555" w:hanging="555"/>
      </w:pPr>
      <w:r w:rsidRPr="00BB15C5">
        <w:rPr>
          <w:rFonts w:eastAsia="SimSun"/>
          <w:lang w:eastAsia="zh-CN"/>
        </w:rPr>
        <w:sym w:font="Symbol" w:char="F0B7"/>
      </w:r>
      <w:r w:rsidRPr="00BB15C5">
        <w:rPr>
          <w:rFonts w:eastAsia="SimSun"/>
          <w:lang w:eastAsia="zh-CN"/>
        </w:rPr>
        <w:tab/>
      </w:r>
      <w:r w:rsidRPr="00BB15C5">
        <w:t>injekcijos vietos reakcijos</w:t>
      </w:r>
      <w:r w:rsidR="00A46233" w:rsidRPr="00BB15C5">
        <w:t>.</w:t>
      </w:r>
    </w:p>
    <w:p w14:paraId="4D30CE20" w14:textId="77777777" w:rsidR="00A46233" w:rsidRPr="00BB15C5" w:rsidRDefault="00A46233" w:rsidP="00A46233"/>
    <w:p w14:paraId="64607CD0" w14:textId="77777777" w:rsidR="00A46233" w:rsidRPr="00BB15C5" w:rsidRDefault="00A46233" w:rsidP="00A46233">
      <w:pPr>
        <w:keepNext/>
        <w:keepLines/>
      </w:pPr>
      <w:r w:rsidRPr="00BB15C5">
        <w:rPr>
          <w:b/>
        </w:rPr>
        <w:lastRenderedPageBreak/>
        <w:t>Dažnas šalutinis poveikis</w:t>
      </w:r>
      <w:r w:rsidRPr="00BB15C5">
        <w:t>:</w:t>
      </w:r>
    </w:p>
    <w:p w14:paraId="64A11393" w14:textId="309895A6" w:rsidR="00A46233" w:rsidRPr="00BB15C5" w:rsidRDefault="00A46233" w:rsidP="00A46233">
      <w:pPr>
        <w:keepNext/>
        <w:keepLines/>
        <w:rPr>
          <w:i/>
        </w:rPr>
      </w:pPr>
      <w:r w:rsidRPr="00BB15C5">
        <w:rPr>
          <w:i/>
        </w:rPr>
        <w:t xml:space="preserve">Gali pasireikšti </w:t>
      </w:r>
      <w:r w:rsidR="00E220AC" w:rsidRPr="00BB15C5">
        <w:rPr>
          <w:i/>
        </w:rPr>
        <w:t xml:space="preserve">rečiau </w:t>
      </w:r>
      <w:r w:rsidRPr="00BB15C5">
        <w:rPr>
          <w:i/>
        </w:rPr>
        <w:t>kaip 1 iš 10 </w:t>
      </w:r>
      <w:r w:rsidR="00E220AC" w:rsidRPr="00BB15C5">
        <w:rPr>
          <w:i/>
        </w:rPr>
        <w:t>asmenų</w:t>
      </w:r>
    </w:p>
    <w:p w14:paraId="1278CA58"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plaučių infekcinė liga (pneumonija),</w:t>
      </w:r>
    </w:p>
    <w:p w14:paraId="3EF74093"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juosiančioji pūslelinė (</w:t>
      </w:r>
      <w:r w:rsidRPr="00BB15C5">
        <w:rPr>
          <w:i/>
          <w:iCs/>
        </w:rPr>
        <w:t>herpes zoster</w:t>
      </w:r>
      <w:r w:rsidRPr="00BB15C5">
        <w:t>),</w:t>
      </w:r>
    </w:p>
    <w:p w14:paraId="2E75207E"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 xml:space="preserve">lūpų pūslelinė (burnos </w:t>
      </w:r>
      <w:r w:rsidRPr="00BB15C5">
        <w:rPr>
          <w:i/>
          <w:iCs/>
        </w:rPr>
        <w:t>herpes simplex</w:t>
      </w:r>
      <w:r w:rsidRPr="00BB15C5">
        <w:t>), pūslelės,</w:t>
      </w:r>
    </w:p>
    <w:p w14:paraId="5E6C5A7D"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odos infekcinė liga (celiulitas), kartais su karščiavimu ir šaltkrėčiu,</w:t>
      </w:r>
    </w:p>
    <w:p w14:paraId="7DD849A5"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bėrimas, niežulys, dilgėlinė,</w:t>
      </w:r>
    </w:p>
    <w:p w14:paraId="6D8E2FC8"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alerginės (padidėjusio jautrumo) reakcijos,</w:t>
      </w:r>
    </w:p>
    <w:p w14:paraId="02CBFAC7"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akių infekcinė liga (konjunktyvitas),</w:t>
      </w:r>
    </w:p>
    <w:p w14:paraId="66606627"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galvos skausmas, svaigulys, padidėjęs kraujospūdis,</w:t>
      </w:r>
    </w:p>
    <w:p w14:paraId="1B3BD96A"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burnos išopėjimas, pilvo skausmas,</w:t>
      </w:r>
    </w:p>
    <w:p w14:paraId="6210698F"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skysčių susilaikymas apatinėse galūnėse (edema), kūno masės padidėjimas,</w:t>
      </w:r>
    </w:p>
    <w:p w14:paraId="2AAE79AD"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kosulys, dusulys,</w:t>
      </w:r>
    </w:p>
    <w:p w14:paraId="027EBCD1"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mažas baltųjų kraujo ląstelių skaičius, matomas ištyrus kraują (neutropenija, leukopenija),</w:t>
      </w:r>
    </w:p>
    <w:p w14:paraId="531E3EAB" w14:textId="77777777" w:rsidR="00A46233" w:rsidRPr="00BB15C5" w:rsidRDefault="00A46233" w:rsidP="00B02A78">
      <w:pPr>
        <w:ind w:left="567" w:hanging="567"/>
      </w:pPr>
      <w:r w:rsidRPr="00BB15C5">
        <w:rPr>
          <w:rFonts w:eastAsia="SimSun"/>
          <w:lang w:eastAsia="zh-CN"/>
        </w:rPr>
        <w:sym w:font="Symbol" w:char="F0B7"/>
      </w:r>
      <w:r w:rsidRPr="00BB15C5">
        <w:rPr>
          <w:rFonts w:eastAsia="SimSun"/>
          <w:lang w:eastAsia="zh-CN"/>
        </w:rPr>
        <w:tab/>
      </w:r>
      <w:r w:rsidRPr="00BB15C5">
        <w:t>nenormalūs kepenų funkcijos tyrimų rodmenys (padidėjęs transaminazių aktyvumas),</w:t>
      </w:r>
    </w:p>
    <w:p w14:paraId="4A570E6C" w14:textId="77777777" w:rsidR="003257DB" w:rsidRPr="00BB15C5" w:rsidRDefault="00A46233" w:rsidP="003B6221">
      <w:pPr>
        <w:keepNext/>
        <w:keepLines/>
        <w:ind w:left="567" w:hanging="567"/>
      </w:pPr>
      <w:r w:rsidRPr="00BB15C5">
        <w:rPr>
          <w:rFonts w:eastAsia="SimSun"/>
          <w:lang w:eastAsia="zh-CN"/>
        </w:rPr>
        <w:sym w:font="Symbol" w:char="F0B7"/>
      </w:r>
      <w:r w:rsidRPr="00BB15C5">
        <w:rPr>
          <w:rFonts w:eastAsia="SimSun"/>
          <w:lang w:eastAsia="zh-CN"/>
        </w:rPr>
        <w:tab/>
      </w:r>
      <w:r w:rsidRPr="00BB15C5">
        <w:t>padidėjęs bilirubino kiekis, nustatomas ištyrus kraują</w:t>
      </w:r>
      <w:r w:rsidR="003257DB" w:rsidRPr="00BB15C5">
        <w:t>,</w:t>
      </w:r>
    </w:p>
    <w:p w14:paraId="08D13016" w14:textId="77777777" w:rsidR="00A46233" w:rsidRPr="00BB15C5" w:rsidRDefault="003257DB" w:rsidP="003257DB">
      <w:pPr>
        <w:ind w:left="567" w:hanging="567"/>
      </w:pPr>
      <w:r w:rsidRPr="00BB15C5">
        <w:rPr>
          <w:rFonts w:eastAsia="SimSun"/>
          <w:lang w:eastAsia="zh-CN"/>
        </w:rPr>
        <w:sym w:font="Symbol" w:char="F0B7"/>
      </w:r>
      <w:r w:rsidRPr="00BB15C5">
        <w:rPr>
          <w:rFonts w:eastAsia="SimSun"/>
          <w:lang w:eastAsia="zh-CN"/>
        </w:rPr>
        <w:tab/>
      </w:r>
      <w:r w:rsidRPr="00BB15C5">
        <w:t>mažas fibrinogeno (kraujo krešėjime dalyvaujančio baltymo) kiekis kraujyje</w:t>
      </w:r>
      <w:r w:rsidR="0008694D" w:rsidRPr="00BB15C5">
        <w:t>.</w:t>
      </w:r>
    </w:p>
    <w:p w14:paraId="5C2E7037" w14:textId="77777777" w:rsidR="00A46233" w:rsidRPr="00BB15C5" w:rsidRDefault="00A46233" w:rsidP="00A46233"/>
    <w:p w14:paraId="7C93DEF8" w14:textId="77777777" w:rsidR="00A46233" w:rsidRPr="00BB15C5" w:rsidRDefault="00A46233" w:rsidP="00A46233">
      <w:pPr>
        <w:keepNext/>
        <w:keepLines/>
      </w:pPr>
      <w:r w:rsidRPr="00BB15C5">
        <w:rPr>
          <w:b/>
        </w:rPr>
        <w:t>Nedažnas šalutinis poveikis</w:t>
      </w:r>
      <w:r w:rsidRPr="00BB15C5">
        <w:t>:</w:t>
      </w:r>
    </w:p>
    <w:p w14:paraId="4FDDCD00" w14:textId="21B19FF9" w:rsidR="00A46233" w:rsidRPr="00BB15C5" w:rsidRDefault="00A46233" w:rsidP="00A46233">
      <w:pPr>
        <w:keepNext/>
        <w:keepLines/>
        <w:rPr>
          <w:i/>
        </w:rPr>
      </w:pPr>
      <w:r w:rsidRPr="00BB15C5">
        <w:rPr>
          <w:i/>
        </w:rPr>
        <w:t xml:space="preserve">Gali pasireikšti </w:t>
      </w:r>
      <w:r w:rsidR="00E220AC" w:rsidRPr="00BB15C5">
        <w:rPr>
          <w:i/>
        </w:rPr>
        <w:t xml:space="preserve">rečiau </w:t>
      </w:r>
      <w:r w:rsidRPr="00BB15C5">
        <w:rPr>
          <w:i/>
        </w:rPr>
        <w:t>kaip 1 iš 100 </w:t>
      </w:r>
      <w:r w:rsidR="00E220AC" w:rsidRPr="00BB15C5">
        <w:rPr>
          <w:i/>
        </w:rPr>
        <w:t>asmenų</w:t>
      </w:r>
    </w:p>
    <w:p w14:paraId="0B0E4B0D"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divertikulitas (karščiavimas, šleikštulys, viduriavimas, vidurių užkietėjimas, pilvo skausmas),</w:t>
      </w:r>
    </w:p>
    <w:p w14:paraId="3E61E13A"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paraudę ir patinę ploteliai burnoje,</w:t>
      </w:r>
    </w:p>
    <w:p w14:paraId="4C0A4E0E"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padidėjęs kraujo riebalų (trigliceridų) kiekis,</w:t>
      </w:r>
    </w:p>
    <w:p w14:paraId="42613CB6"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skrandžio opa,</w:t>
      </w:r>
    </w:p>
    <w:p w14:paraId="2762F2DA" w14:textId="77777777" w:rsidR="00A46233" w:rsidRPr="00BB15C5" w:rsidRDefault="00A46233"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inkstų akmenligė,</w:t>
      </w:r>
    </w:p>
    <w:p w14:paraId="1A0B5BC8" w14:textId="77777777" w:rsidR="00A46233" w:rsidRPr="00BB15C5" w:rsidRDefault="00A46233" w:rsidP="00620E55">
      <w:pPr>
        <w:ind w:left="567" w:hanging="567"/>
      </w:pPr>
      <w:r w:rsidRPr="00BB15C5">
        <w:rPr>
          <w:rFonts w:eastAsia="SimSun"/>
          <w:lang w:eastAsia="zh-CN"/>
        </w:rPr>
        <w:sym w:font="Symbol" w:char="F0B7"/>
      </w:r>
      <w:r w:rsidRPr="00BB15C5">
        <w:rPr>
          <w:rFonts w:eastAsia="SimSun"/>
          <w:lang w:eastAsia="zh-CN"/>
        </w:rPr>
        <w:tab/>
      </w:r>
      <w:r w:rsidRPr="00BB15C5">
        <w:t>susilpnėjusi skydliaukės veikla.</w:t>
      </w:r>
    </w:p>
    <w:p w14:paraId="40CCBF2E" w14:textId="77777777" w:rsidR="00204097" w:rsidRPr="00BB15C5" w:rsidRDefault="00204097" w:rsidP="00204097">
      <w:pPr>
        <w:keepNext/>
        <w:keepLines/>
        <w:ind w:right="-2"/>
      </w:pPr>
    </w:p>
    <w:p w14:paraId="09CF120B" w14:textId="77777777" w:rsidR="00204097" w:rsidRPr="00BB15C5" w:rsidRDefault="00204097" w:rsidP="00204097">
      <w:pPr>
        <w:keepNext/>
        <w:keepLines/>
        <w:ind w:left="567" w:hanging="567"/>
        <w:rPr>
          <w:b/>
        </w:rPr>
      </w:pPr>
      <w:r w:rsidRPr="00BB15C5">
        <w:rPr>
          <w:b/>
        </w:rPr>
        <w:t>Retas šalutinis poveikis:</w:t>
      </w:r>
    </w:p>
    <w:p w14:paraId="67F3EAAA" w14:textId="00F75AF9" w:rsidR="00204097" w:rsidRPr="00BB15C5" w:rsidRDefault="00204097" w:rsidP="00204097">
      <w:pPr>
        <w:keepNext/>
        <w:keepLines/>
        <w:rPr>
          <w:i/>
        </w:rPr>
      </w:pPr>
      <w:r w:rsidRPr="00BB15C5">
        <w:rPr>
          <w:i/>
        </w:rPr>
        <w:t xml:space="preserve">Gali pasireikšti </w:t>
      </w:r>
      <w:r w:rsidR="00E220AC" w:rsidRPr="00BB15C5">
        <w:rPr>
          <w:i/>
        </w:rPr>
        <w:t xml:space="preserve">rečiau </w:t>
      </w:r>
      <w:r w:rsidRPr="00BB15C5">
        <w:rPr>
          <w:i/>
        </w:rPr>
        <w:t>kaip 1 iš 1</w:t>
      </w:r>
      <w:ins w:id="1771" w:author="Author" w:date="2025-07-18T18:12:00Z">
        <w:del w:id="1772" w:author="Regulatory LT" w:date="2025-08-20T14:31:00Z">
          <w:r w:rsidR="001E4C2B" w:rsidRPr="00BB15C5" w:rsidDel="0062172A">
            <w:rPr>
              <w:i/>
            </w:rPr>
            <w:delText xml:space="preserve"> </w:delText>
          </w:r>
        </w:del>
      </w:ins>
      <w:r w:rsidRPr="00BB15C5">
        <w:rPr>
          <w:i/>
        </w:rPr>
        <w:t>000 </w:t>
      </w:r>
      <w:r w:rsidR="00E220AC" w:rsidRPr="00BB15C5">
        <w:rPr>
          <w:i/>
        </w:rPr>
        <w:t>asmenų</w:t>
      </w:r>
    </w:p>
    <w:p w14:paraId="137E5E37" w14:textId="77777777" w:rsidR="00D90FBC" w:rsidRPr="00BB15C5" w:rsidRDefault="00D90FBC" w:rsidP="00D90FBC">
      <w:pPr>
        <w:ind w:left="567" w:hanging="567"/>
      </w:pPr>
      <w:r w:rsidRPr="00BB15C5">
        <w:rPr>
          <w:rFonts w:eastAsia="SimSun"/>
          <w:lang w:eastAsia="zh-CN"/>
        </w:rPr>
        <w:sym w:font="Symbol" w:char="F0B7"/>
      </w:r>
      <w:r w:rsidRPr="00BB15C5">
        <w:rPr>
          <w:rFonts w:eastAsia="SimSun"/>
          <w:lang w:eastAsia="zh-CN"/>
        </w:rPr>
        <w:tab/>
      </w:r>
      <w:r w:rsidRPr="00BB15C5">
        <w:rPr>
          <w:iCs/>
        </w:rPr>
        <w:t>St</w:t>
      </w:r>
      <w:r w:rsidR="00F74111" w:rsidRPr="00BB15C5">
        <w:rPr>
          <w:iCs/>
        </w:rPr>
        <w:t>i</w:t>
      </w:r>
      <w:r w:rsidRPr="00BB15C5">
        <w:rPr>
          <w:iCs/>
        </w:rPr>
        <w:t>ven</w:t>
      </w:r>
      <w:r w:rsidR="00F74111" w:rsidRPr="00BB15C5">
        <w:rPr>
          <w:iCs/>
        </w:rPr>
        <w:t>so</w:t>
      </w:r>
      <w:r w:rsidRPr="00BB15C5">
        <w:rPr>
          <w:iCs/>
        </w:rPr>
        <w:t xml:space="preserve"> – </w:t>
      </w:r>
      <w:r w:rsidR="00F74111" w:rsidRPr="00BB15C5">
        <w:rPr>
          <w:iCs/>
        </w:rPr>
        <w:t>Dž</w:t>
      </w:r>
      <w:r w:rsidRPr="00BB15C5">
        <w:rPr>
          <w:iCs/>
        </w:rPr>
        <w:t>onson</w:t>
      </w:r>
      <w:r w:rsidR="00F74111" w:rsidRPr="00BB15C5">
        <w:rPr>
          <w:iCs/>
        </w:rPr>
        <w:t>o</w:t>
      </w:r>
      <w:r w:rsidR="00F74111" w:rsidRPr="00BB15C5">
        <w:rPr>
          <w:i/>
        </w:rPr>
        <w:t xml:space="preserve"> (Stevens – Johnson) </w:t>
      </w:r>
      <w:del w:id="1773" w:author="Author" w:date="2025-07-18T18:13:00Z">
        <w:r w:rsidRPr="00BB15C5" w:rsidDel="001E4C2B">
          <w:delText xml:space="preserve"> </w:delText>
        </w:r>
      </w:del>
      <w:r w:rsidRPr="00BB15C5">
        <w:t xml:space="preserve">sindromas (odos </w:t>
      </w:r>
      <w:r w:rsidR="00F74111" w:rsidRPr="00BB15C5">
        <w:t>iš</w:t>
      </w:r>
      <w:r w:rsidRPr="00BB15C5">
        <w:t>bėrimas, dėl kurio gali atsirasti odos pūslės ir lupimasis),</w:t>
      </w:r>
    </w:p>
    <w:p w14:paraId="71F13161" w14:textId="415D49B9" w:rsidR="00D90FBC" w:rsidRPr="00BB15C5" w:rsidRDefault="00D90FBC" w:rsidP="00D90FBC">
      <w:pPr>
        <w:ind w:left="567" w:hanging="567"/>
      </w:pPr>
      <w:r w:rsidRPr="00BB15C5">
        <w:rPr>
          <w:rFonts w:eastAsia="SimSun"/>
          <w:lang w:eastAsia="zh-CN"/>
        </w:rPr>
        <w:sym w:font="Symbol" w:char="F0B7"/>
      </w:r>
      <w:r w:rsidRPr="00BB15C5">
        <w:rPr>
          <w:rFonts w:eastAsia="SimSun"/>
          <w:lang w:eastAsia="zh-CN"/>
        </w:rPr>
        <w:tab/>
        <w:t>mirtina alerginė reakcija (anafilaksija);</w:t>
      </w:r>
    </w:p>
    <w:p w14:paraId="4D00486E" w14:textId="77777777" w:rsidR="00204097" w:rsidRPr="00BB15C5" w:rsidRDefault="00204097" w:rsidP="00D90FBC">
      <w:pPr>
        <w:ind w:left="567" w:hanging="567"/>
      </w:pPr>
      <w:r w:rsidRPr="00BB15C5">
        <w:rPr>
          <w:rFonts w:eastAsia="SimSun"/>
          <w:lang w:eastAsia="zh-CN"/>
        </w:rPr>
        <w:sym w:font="Symbol" w:char="F0B7"/>
      </w:r>
      <w:r w:rsidRPr="00BB15C5">
        <w:rPr>
          <w:rFonts w:eastAsia="SimSun"/>
          <w:lang w:eastAsia="zh-CN"/>
        </w:rPr>
        <w:tab/>
      </w:r>
      <w:r w:rsidRPr="00BB15C5">
        <w:t>kepenų uždegimas (hepatitas), gelta.</w:t>
      </w:r>
    </w:p>
    <w:p w14:paraId="1EE776E9" w14:textId="77777777" w:rsidR="00A46233" w:rsidRPr="00BB15C5" w:rsidRDefault="00A46233" w:rsidP="00620E55">
      <w:pPr>
        <w:ind w:right="-2"/>
      </w:pPr>
    </w:p>
    <w:p w14:paraId="30C97F0B" w14:textId="77777777" w:rsidR="00A46233" w:rsidRPr="00BB15C5" w:rsidRDefault="00A46233" w:rsidP="00A46233">
      <w:pPr>
        <w:keepNext/>
        <w:keepLines/>
        <w:ind w:left="567" w:hanging="567"/>
        <w:rPr>
          <w:b/>
        </w:rPr>
      </w:pPr>
      <w:r w:rsidRPr="00BB15C5">
        <w:rPr>
          <w:b/>
        </w:rPr>
        <w:t>Labai retas šalutinis poveikis:</w:t>
      </w:r>
    </w:p>
    <w:p w14:paraId="3D1B9DE4" w14:textId="7C3C983F" w:rsidR="00A46233" w:rsidRPr="00BB15C5" w:rsidRDefault="00A46233" w:rsidP="00A46233">
      <w:pPr>
        <w:keepNext/>
        <w:keepLines/>
        <w:rPr>
          <w:i/>
        </w:rPr>
      </w:pPr>
      <w:r w:rsidRPr="00BB15C5">
        <w:rPr>
          <w:i/>
        </w:rPr>
        <w:t xml:space="preserve">Gali pasireikšti </w:t>
      </w:r>
      <w:r w:rsidR="00E220AC" w:rsidRPr="00BB15C5">
        <w:rPr>
          <w:i/>
        </w:rPr>
        <w:t>rečiau</w:t>
      </w:r>
      <w:r w:rsidRPr="00BB15C5">
        <w:rPr>
          <w:i/>
        </w:rPr>
        <w:t xml:space="preserve"> kaip 1 iš 10 000 </w:t>
      </w:r>
      <w:r w:rsidR="00E220AC" w:rsidRPr="00BB15C5">
        <w:rPr>
          <w:i/>
        </w:rPr>
        <w:t>asmenų</w:t>
      </w:r>
    </w:p>
    <w:p w14:paraId="678505F3" w14:textId="77777777" w:rsidR="00D90FBC" w:rsidRPr="00BB15C5" w:rsidRDefault="00D90FBC" w:rsidP="006D7502">
      <w:pPr>
        <w:ind w:left="567" w:hanging="567"/>
      </w:pPr>
      <w:r w:rsidRPr="00BB15C5">
        <w:rPr>
          <w:rFonts w:eastAsia="SimSun"/>
          <w:lang w:eastAsia="zh-CN"/>
        </w:rPr>
        <w:sym w:font="Symbol" w:char="F0B7"/>
      </w:r>
      <w:r w:rsidRPr="00BB15C5">
        <w:rPr>
          <w:rFonts w:eastAsia="SimSun"/>
          <w:lang w:eastAsia="zh-CN"/>
        </w:rPr>
        <w:tab/>
      </w:r>
      <w:r w:rsidRPr="00BB15C5">
        <w:t xml:space="preserve">kraujo tyrimu nustatomas sumažėjęs baltųjų kraujo ląstelių, raudonųjų kraujo </w:t>
      </w:r>
      <w:r w:rsidR="00F74111" w:rsidRPr="00BB15C5">
        <w:t xml:space="preserve"> ląstelių bei kraujo plokštelių </w:t>
      </w:r>
      <w:r w:rsidRPr="00BB15C5">
        <w:t xml:space="preserve"> </w:t>
      </w:r>
      <w:r w:rsidR="00F74111" w:rsidRPr="00BB15C5">
        <w:t>(</w:t>
      </w:r>
      <w:r w:rsidRPr="00BB15C5">
        <w:t>trombocitų</w:t>
      </w:r>
      <w:r w:rsidR="00F74111" w:rsidRPr="00BB15C5">
        <w:t xml:space="preserve">) </w:t>
      </w:r>
      <w:r w:rsidRPr="00BB15C5">
        <w:t>skaičius,</w:t>
      </w:r>
    </w:p>
    <w:p w14:paraId="7542181C" w14:textId="77777777" w:rsidR="00A46233" w:rsidRPr="00BB15C5" w:rsidRDefault="00204097" w:rsidP="00B02A78">
      <w:pPr>
        <w:ind w:left="567" w:hanging="567"/>
      </w:pPr>
      <w:r w:rsidRPr="00BB15C5">
        <w:rPr>
          <w:rFonts w:eastAsia="SimSun"/>
          <w:lang w:eastAsia="zh-CN"/>
        </w:rPr>
        <w:sym w:font="Symbol" w:char="F0B7"/>
      </w:r>
      <w:r w:rsidRPr="00BB15C5">
        <w:rPr>
          <w:rFonts w:eastAsia="SimSun"/>
          <w:lang w:eastAsia="zh-CN"/>
        </w:rPr>
        <w:tab/>
      </w:r>
      <w:r w:rsidRPr="00BB15C5">
        <w:t>kepenų nepakankamumas</w:t>
      </w:r>
      <w:r w:rsidR="00A46233" w:rsidRPr="00BB15C5">
        <w:t>.</w:t>
      </w:r>
    </w:p>
    <w:p w14:paraId="03A3EC67" w14:textId="77777777" w:rsidR="00A46233" w:rsidRPr="00BB15C5" w:rsidRDefault="00A46233" w:rsidP="00A46233">
      <w:pPr>
        <w:numPr>
          <w:ilvl w:val="12"/>
          <w:numId w:val="0"/>
        </w:numPr>
        <w:ind w:right="-2"/>
        <w:rPr>
          <w:bCs/>
        </w:rPr>
      </w:pPr>
    </w:p>
    <w:p w14:paraId="42B0D334" w14:textId="77777777" w:rsidR="00593006" w:rsidRPr="00BB15C5" w:rsidRDefault="00593006" w:rsidP="00593006">
      <w:pPr>
        <w:keepNext/>
        <w:keepLines/>
        <w:numPr>
          <w:ilvl w:val="12"/>
          <w:numId w:val="0"/>
        </w:numPr>
        <w:rPr>
          <w:b/>
          <w:bCs/>
        </w:rPr>
      </w:pPr>
      <w:r w:rsidRPr="00BB15C5">
        <w:rPr>
          <w:b/>
          <w:bCs/>
        </w:rPr>
        <w:t xml:space="preserve">Šalutinis poveikis </w:t>
      </w:r>
      <w:r w:rsidR="00A35BE0" w:rsidRPr="00BB15C5">
        <w:rPr>
          <w:b/>
          <w:bCs/>
        </w:rPr>
        <w:t xml:space="preserve">sJIA ar </w:t>
      </w:r>
      <w:r w:rsidRPr="00BB15C5">
        <w:rPr>
          <w:b/>
          <w:bCs/>
        </w:rPr>
        <w:t>pJIA sergantiems vaikams ir paaugliams</w:t>
      </w:r>
    </w:p>
    <w:p w14:paraId="14A35D0B" w14:textId="77777777" w:rsidR="00593006" w:rsidRPr="00BB15C5" w:rsidRDefault="00A35BE0" w:rsidP="00593006">
      <w:pPr>
        <w:numPr>
          <w:ilvl w:val="12"/>
          <w:numId w:val="0"/>
        </w:numPr>
        <w:ind w:right="-2"/>
        <w:rPr>
          <w:bCs/>
        </w:rPr>
      </w:pPr>
      <w:r w:rsidRPr="00BB15C5">
        <w:rPr>
          <w:bCs/>
        </w:rPr>
        <w:t xml:space="preserve">sJIA ar </w:t>
      </w:r>
      <w:r w:rsidR="00593006" w:rsidRPr="00BB15C5">
        <w:rPr>
          <w:bCs/>
        </w:rPr>
        <w:t xml:space="preserve">pJIA sergantiems vaikams ir paaugliams pasireiškiantis šalutinis poveikis įprastai yra panašus į pasireiškiantį suaugusiesiems. Kai kurie šalutiniai reiškiniai, vaikams ir paaugliams pastebėti dažniau: nosies ir </w:t>
      </w:r>
      <w:r w:rsidR="0083776E" w:rsidRPr="00BB15C5">
        <w:rPr>
          <w:bCs/>
        </w:rPr>
        <w:t>ry</w:t>
      </w:r>
      <w:r w:rsidR="00593006" w:rsidRPr="00BB15C5">
        <w:rPr>
          <w:bCs/>
        </w:rPr>
        <w:t>klės uždegimas, galvos skausmas, pykinimas (šleikštulys) ir sumažėjęs baltųjų kraujo kūnelių skaičius.</w:t>
      </w:r>
    </w:p>
    <w:p w14:paraId="79852D17" w14:textId="77777777" w:rsidR="00A10EBD" w:rsidRPr="00BB15C5" w:rsidRDefault="00A10EBD" w:rsidP="00593006">
      <w:pPr>
        <w:numPr>
          <w:ilvl w:val="12"/>
          <w:numId w:val="0"/>
        </w:numPr>
        <w:ind w:right="-2"/>
        <w:rPr>
          <w:bCs/>
        </w:rPr>
      </w:pPr>
    </w:p>
    <w:p w14:paraId="051FB59C" w14:textId="77777777" w:rsidR="00A46233" w:rsidRPr="00BB15C5" w:rsidRDefault="00A46233" w:rsidP="00A46233">
      <w:pPr>
        <w:tabs>
          <w:tab w:val="left" w:pos="567"/>
        </w:tabs>
        <w:rPr>
          <w:b/>
          <w:snapToGrid w:val="0"/>
          <w:szCs w:val="24"/>
          <w:lang w:eastAsia="en-US"/>
        </w:rPr>
      </w:pPr>
      <w:r w:rsidRPr="00BB15C5">
        <w:rPr>
          <w:b/>
          <w:snapToGrid w:val="0"/>
          <w:szCs w:val="24"/>
          <w:lang w:eastAsia="en-US"/>
        </w:rPr>
        <w:t>Pranešimas apie šalutinį poveikį</w:t>
      </w:r>
    </w:p>
    <w:p w14:paraId="2C86C4AA" w14:textId="5C02350E" w:rsidR="00A46233" w:rsidRPr="00BB15C5" w:rsidRDefault="00A46233" w:rsidP="00A46233">
      <w:pPr>
        <w:numPr>
          <w:ilvl w:val="12"/>
          <w:numId w:val="0"/>
        </w:numPr>
        <w:ind w:right="-2"/>
        <w:rPr>
          <w:snapToGrid w:val="0"/>
          <w:szCs w:val="24"/>
          <w:lang w:eastAsia="en-US"/>
        </w:rPr>
      </w:pPr>
      <w:r w:rsidRPr="00BB15C5">
        <w:rPr>
          <w:snapToGrid w:val="0"/>
          <w:szCs w:val="24"/>
          <w:lang w:eastAsia="en-US"/>
        </w:rPr>
        <w:t>Jeigu pasireiškė šalutinis poveikis, įskaitant šiame lapelyje nenurodytą, pasakykite gydytojui, vaistininkui arba slaugytoj</w:t>
      </w:r>
      <w:ins w:id="1774" w:author="Regulatory LT" w:date="2025-08-20T14:31:00Z">
        <w:r w:rsidR="0062172A">
          <w:rPr>
            <w:snapToGrid w:val="0"/>
            <w:szCs w:val="24"/>
            <w:lang w:eastAsia="en-US"/>
          </w:rPr>
          <w:t>u</w:t>
        </w:r>
      </w:ins>
      <w:del w:id="1775" w:author="Regulatory LT" w:date="2025-08-20T14:31:00Z">
        <w:r w:rsidRPr="00BB15C5" w:rsidDel="0062172A">
          <w:rPr>
            <w:snapToGrid w:val="0"/>
            <w:szCs w:val="24"/>
            <w:lang w:eastAsia="en-US"/>
          </w:rPr>
          <w:delText>a</w:delText>
        </w:r>
      </w:del>
      <w:r w:rsidRPr="00BB15C5">
        <w:rPr>
          <w:snapToGrid w:val="0"/>
          <w:szCs w:val="24"/>
          <w:lang w:eastAsia="en-US"/>
        </w:rPr>
        <w:t xml:space="preserve">i. Apie šalutinį poveikį taip pat galite pranešti tiesiogiai naudodamiesi </w:t>
      </w:r>
      <w:hyperlink r:id="rId21" w:history="1">
        <w:r w:rsidRPr="00BB15C5">
          <w:rPr>
            <w:snapToGrid w:val="0"/>
            <w:color w:val="0000FF"/>
            <w:szCs w:val="22"/>
            <w:highlight w:val="lightGray"/>
            <w:u w:val="single"/>
            <w:lang w:eastAsia="en-US"/>
          </w:rPr>
          <w:t>V priede</w:t>
        </w:r>
      </w:hyperlink>
      <w:r w:rsidRPr="00BB15C5">
        <w:rPr>
          <w:snapToGrid w:val="0"/>
          <w:szCs w:val="24"/>
          <w:highlight w:val="lightGray"/>
          <w:lang w:eastAsia="en-US"/>
        </w:rPr>
        <w:t xml:space="preserve"> nurodyta nacionaline pranešimo sistema</w:t>
      </w:r>
      <w:r w:rsidRPr="00BB15C5">
        <w:rPr>
          <w:snapToGrid w:val="0"/>
          <w:szCs w:val="24"/>
          <w:lang w:eastAsia="en-US"/>
        </w:rPr>
        <w:t>. Pranešdami apie šalutinį poveikį galite mums padėti gauti daugiau informacijos apie šio vaisto saugumą.</w:t>
      </w:r>
    </w:p>
    <w:p w14:paraId="493380EE" w14:textId="77777777" w:rsidR="00FC211D" w:rsidRPr="00BB15C5" w:rsidRDefault="00FC211D" w:rsidP="00FC211D">
      <w:pPr>
        <w:numPr>
          <w:ilvl w:val="12"/>
          <w:numId w:val="0"/>
        </w:numPr>
        <w:ind w:right="-2"/>
      </w:pPr>
    </w:p>
    <w:p w14:paraId="57E5F5C3" w14:textId="77777777" w:rsidR="00FC211D" w:rsidRPr="00BB15C5" w:rsidRDefault="00FC211D" w:rsidP="00FC211D">
      <w:pPr>
        <w:numPr>
          <w:ilvl w:val="12"/>
          <w:numId w:val="0"/>
        </w:numPr>
        <w:ind w:right="-2"/>
      </w:pPr>
    </w:p>
    <w:p w14:paraId="2C1228BC" w14:textId="77777777" w:rsidR="00FC211D" w:rsidRPr="00BB15C5" w:rsidRDefault="00FC211D" w:rsidP="001A6031">
      <w:pPr>
        <w:keepNext/>
        <w:keepLines/>
        <w:widowControl w:val="0"/>
        <w:numPr>
          <w:ilvl w:val="12"/>
          <w:numId w:val="0"/>
        </w:numPr>
        <w:ind w:left="567" w:hanging="567"/>
        <w:outlineLvl w:val="0"/>
        <w:rPr>
          <w:b/>
          <w:szCs w:val="28"/>
        </w:rPr>
      </w:pPr>
      <w:r w:rsidRPr="00BB15C5">
        <w:rPr>
          <w:b/>
          <w:szCs w:val="28"/>
        </w:rPr>
        <w:lastRenderedPageBreak/>
        <w:t>5.</w:t>
      </w:r>
      <w:r w:rsidRPr="00BB15C5">
        <w:rPr>
          <w:b/>
          <w:szCs w:val="28"/>
        </w:rPr>
        <w:tab/>
        <w:t>Kaip laikyti RoActemra</w:t>
      </w:r>
    </w:p>
    <w:p w14:paraId="4FB1878B" w14:textId="77777777" w:rsidR="00FC211D" w:rsidRPr="00BB15C5" w:rsidRDefault="00FC211D" w:rsidP="001A6031">
      <w:pPr>
        <w:keepNext/>
        <w:keepLines/>
        <w:widowControl w:val="0"/>
        <w:numPr>
          <w:ilvl w:val="12"/>
          <w:numId w:val="0"/>
        </w:numPr>
        <w:ind w:right="-2"/>
      </w:pPr>
    </w:p>
    <w:p w14:paraId="68A9B1C4" w14:textId="77777777" w:rsidR="00FC211D" w:rsidRPr="00BB15C5" w:rsidRDefault="00FC211D" w:rsidP="001A6031">
      <w:pPr>
        <w:keepNext/>
        <w:keepLines/>
        <w:widowControl w:val="0"/>
        <w:numPr>
          <w:ilvl w:val="12"/>
          <w:numId w:val="0"/>
        </w:numPr>
        <w:ind w:right="-2"/>
      </w:pPr>
      <w:r w:rsidRPr="00BB15C5">
        <w:rPr>
          <w:szCs w:val="24"/>
        </w:rPr>
        <w:t xml:space="preserve">Šį vaistą laikykite </w:t>
      </w:r>
      <w:r w:rsidRPr="00BB15C5">
        <w:t>vaikams nepastebimoje ir nepasiekiamoje vietoje.</w:t>
      </w:r>
    </w:p>
    <w:p w14:paraId="511596FA" w14:textId="77777777" w:rsidR="00FC211D" w:rsidRPr="00BB15C5" w:rsidRDefault="00FC211D" w:rsidP="00FC211D">
      <w:pPr>
        <w:numPr>
          <w:ilvl w:val="12"/>
          <w:numId w:val="0"/>
        </w:numPr>
        <w:ind w:right="-2"/>
      </w:pPr>
    </w:p>
    <w:p w14:paraId="444DC871" w14:textId="5A0A87EC" w:rsidR="00FC211D" w:rsidRPr="00BB15C5" w:rsidRDefault="00FC211D" w:rsidP="00FC211D">
      <w:pPr>
        <w:numPr>
          <w:ilvl w:val="12"/>
          <w:numId w:val="0"/>
        </w:numPr>
        <w:ind w:right="-2"/>
        <w:rPr>
          <w:szCs w:val="22"/>
        </w:rPr>
      </w:pPr>
      <w:r w:rsidRPr="00BB15C5">
        <w:rPr>
          <w:szCs w:val="24"/>
        </w:rPr>
        <w:t>Ant užpildyto švirkšto etiketės arba išorinės dėžutės po „EXP“ nurodytam tinkamumo laikui pasibaigus, šio vaisto vartoti negalima. Vaistas tinkamas vartoti iki paskutinės nurodyto mėnesio dienos</w:t>
      </w:r>
      <w:r w:rsidRPr="00BB15C5">
        <w:rPr>
          <w:szCs w:val="22"/>
        </w:rPr>
        <w:t>.</w:t>
      </w:r>
    </w:p>
    <w:p w14:paraId="770F65CC" w14:textId="77777777" w:rsidR="00FC211D" w:rsidRPr="00BB15C5" w:rsidRDefault="00FC211D" w:rsidP="00FC211D">
      <w:pPr>
        <w:numPr>
          <w:ilvl w:val="12"/>
          <w:numId w:val="0"/>
        </w:numPr>
        <w:ind w:right="-2"/>
        <w:rPr>
          <w:szCs w:val="22"/>
        </w:rPr>
      </w:pPr>
    </w:p>
    <w:p w14:paraId="24C13FA4" w14:textId="610D52C2" w:rsidR="00FC211D" w:rsidRPr="00BB15C5" w:rsidRDefault="00FC211D" w:rsidP="00FC211D">
      <w:r w:rsidRPr="00BB15C5">
        <w:t>Laikyti šaldytuve (2 </w:t>
      </w:r>
      <w:r w:rsidRPr="00BB15C5">
        <w:sym w:font="Symbol" w:char="F0B0"/>
      </w:r>
      <w:r w:rsidRPr="00BB15C5">
        <w:t>C–8 </w:t>
      </w:r>
      <w:r w:rsidRPr="00BB15C5">
        <w:sym w:font="Symbol" w:char="F0B0"/>
      </w:r>
      <w:r w:rsidRPr="00BB15C5">
        <w:t>C). Negalima užšaldyti.</w:t>
      </w:r>
      <w:r w:rsidR="00B06E71" w:rsidRPr="00BB15C5">
        <w:t xml:space="preserve"> Išimtą iš šaldytuvo užpildytą švirkštą galima laikyti iki 2 savaičių ne aukštesnėje kaip 30°C temperatūroje.</w:t>
      </w:r>
    </w:p>
    <w:p w14:paraId="24B34C39" w14:textId="77777777" w:rsidR="00FC211D" w:rsidRPr="00BB15C5" w:rsidRDefault="00FC211D" w:rsidP="00FC211D"/>
    <w:p w14:paraId="0D7FF1CA" w14:textId="77777777" w:rsidR="00FC211D" w:rsidRPr="00BB15C5" w:rsidRDefault="00FC211D" w:rsidP="00FC211D">
      <w:r w:rsidRPr="00BB15C5">
        <w:t xml:space="preserve">Užpildytą švirkštą laikykite išorinėje dėžutėje, kad </w:t>
      </w:r>
      <w:r w:rsidR="00EA7FA4" w:rsidRPr="00BB15C5">
        <w:t xml:space="preserve">vaistas </w:t>
      </w:r>
      <w:r w:rsidRPr="00BB15C5">
        <w:t>būtų apsaugotas nuo šviesos ir drėgmės.</w:t>
      </w:r>
    </w:p>
    <w:p w14:paraId="006B8603" w14:textId="77777777" w:rsidR="00FC211D" w:rsidRPr="00BB15C5" w:rsidRDefault="00FC211D" w:rsidP="00FC211D">
      <w:pPr>
        <w:numPr>
          <w:ilvl w:val="12"/>
          <w:numId w:val="0"/>
        </w:numPr>
        <w:ind w:right="-2"/>
      </w:pPr>
    </w:p>
    <w:p w14:paraId="3800DA56" w14:textId="77777777" w:rsidR="00FC211D" w:rsidRPr="00BB15C5" w:rsidRDefault="00FC211D" w:rsidP="00FC211D">
      <w:pPr>
        <w:spacing w:line="0" w:lineRule="atLeast"/>
        <w:rPr>
          <w:szCs w:val="22"/>
          <w:lang w:eastAsia="de-DE"/>
        </w:rPr>
      </w:pPr>
      <w:r w:rsidRPr="00BB15C5">
        <w:rPr>
          <w:szCs w:val="22"/>
          <w:lang w:eastAsia="de-DE"/>
        </w:rPr>
        <w:t xml:space="preserve">Šio vaisto negalima vartoti, jeigu tirpalas yra drumstas, jame matoma dalelių ar tirpalas yra kokios nors kitos spalvos nei bespalvis ar gelsvas arba jeigu bet kuri užpildyto </w:t>
      </w:r>
      <w:r w:rsidRPr="00BB15C5">
        <w:rPr>
          <w:szCs w:val="24"/>
        </w:rPr>
        <w:t xml:space="preserve">švirkšto </w:t>
      </w:r>
      <w:r w:rsidRPr="00BB15C5">
        <w:rPr>
          <w:szCs w:val="22"/>
          <w:lang w:eastAsia="de-DE"/>
        </w:rPr>
        <w:t>dalis yra pažeista.</w:t>
      </w:r>
    </w:p>
    <w:p w14:paraId="13C4E665" w14:textId="77777777" w:rsidR="00FC211D" w:rsidRPr="00BB15C5" w:rsidRDefault="00FC211D" w:rsidP="00FC211D">
      <w:pPr>
        <w:spacing w:line="0" w:lineRule="atLeast"/>
        <w:rPr>
          <w:szCs w:val="22"/>
          <w:lang w:eastAsia="de-DE"/>
        </w:rPr>
      </w:pPr>
    </w:p>
    <w:p w14:paraId="03C764C5" w14:textId="77777777" w:rsidR="00FC211D" w:rsidRPr="00BB15C5" w:rsidRDefault="00FC211D" w:rsidP="00FC211D">
      <w:pPr>
        <w:numPr>
          <w:ilvl w:val="12"/>
          <w:numId w:val="0"/>
        </w:numPr>
        <w:ind w:right="-2"/>
        <w:rPr>
          <w:szCs w:val="22"/>
        </w:rPr>
      </w:pPr>
      <w:r w:rsidRPr="00BB15C5">
        <w:rPr>
          <w:szCs w:val="22"/>
        </w:rPr>
        <w:t>Užpildyto švirkšto negalima purtyti. Nuėmus dangtelį, kad vaistas neišdžiūtų ir neužkimštų adatos, injekciją būtina pradėti per 5 minutes. Užpildyto švirkšto nepanaudojus per 5 minutes nuo dangtelio nuėmimo, užpildytą švirkštą būtina išmesti į aštriems daiktams skirtą talpyklę ir naudoti naują užpildytą švirkštą</w:t>
      </w:r>
      <w:r w:rsidR="00065FA4" w:rsidRPr="00BB15C5">
        <w:rPr>
          <w:szCs w:val="22"/>
        </w:rPr>
        <w:t>.</w:t>
      </w:r>
    </w:p>
    <w:p w14:paraId="13719643" w14:textId="77777777" w:rsidR="00FC211D" w:rsidRPr="00BB15C5" w:rsidRDefault="00FC211D" w:rsidP="00FC211D">
      <w:pPr>
        <w:numPr>
          <w:ilvl w:val="12"/>
          <w:numId w:val="0"/>
        </w:numPr>
        <w:ind w:right="-2"/>
        <w:rPr>
          <w:szCs w:val="22"/>
        </w:rPr>
      </w:pPr>
    </w:p>
    <w:p w14:paraId="079E40C4" w14:textId="77777777" w:rsidR="00FC211D" w:rsidRPr="00BB15C5" w:rsidRDefault="00FC211D" w:rsidP="00FC211D">
      <w:pPr>
        <w:numPr>
          <w:ilvl w:val="12"/>
          <w:numId w:val="0"/>
        </w:numPr>
        <w:ind w:right="-2"/>
        <w:rPr>
          <w:szCs w:val="22"/>
        </w:rPr>
      </w:pPr>
      <w:r w:rsidRPr="00BB15C5">
        <w:rPr>
          <w:szCs w:val="22"/>
        </w:rPr>
        <w:t>Jeigu įdūrę adatą negalite nuspausti stūmoklio, Jūs turite išmesti užpildytą švirkštą į aštriems daiktams skirtą talpyklę ir naudoti naują užpildytą švirkštą.</w:t>
      </w:r>
    </w:p>
    <w:p w14:paraId="5D274A10" w14:textId="77777777" w:rsidR="00FC211D" w:rsidRPr="00BB15C5" w:rsidRDefault="00FC211D" w:rsidP="00FC211D">
      <w:pPr>
        <w:numPr>
          <w:ilvl w:val="12"/>
          <w:numId w:val="0"/>
        </w:numPr>
        <w:ind w:right="-2"/>
      </w:pPr>
    </w:p>
    <w:p w14:paraId="47511DC1" w14:textId="77777777" w:rsidR="00FC211D" w:rsidRPr="00BB15C5" w:rsidRDefault="00FC211D" w:rsidP="00FC211D">
      <w:pPr>
        <w:numPr>
          <w:ilvl w:val="12"/>
          <w:numId w:val="0"/>
        </w:numPr>
        <w:ind w:right="-2"/>
      </w:pPr>
    </w:p>
    <w:p w14:paraId="0DEF5C11" w14:textId="77777777" w:rsidR="00FC211D" w:rsidRPr="00BB15C5" w:rsidRDefault="00FC211D" w:rsidP="008B59B3">
      <w:pPr>
        <w:keepNext/>
        <w:keepLines/>
        <w:numPr>
          <w:ilvl w:val="12"/>
          <w:numId w:val="0"/>
        </w:numPr>
        <w:ind w:left="570" w:hanging="570"/>
        <w:outlineLvl w:val="0"/>
        <w:rPr>
          <w:b/>
          <w:szCs w:val="28"/>
        </w:rPr>
      </w:pPr>
      <w:r w:rsidRPr="00BB15C5">
        <w:rPr>
          <w:b/>
          <w:szCs w:val="28"/>
        </w:rPr>
        <w:t>6.</w:t>
      </w:r>
      <w:r w:rsidRPr="00BB15C5">
        <w:rPr>
          <w:b/>
          <w:szCs w:val="28"/>
        </w:rPr>
        <w:tab/>
        <w:t>Pakuotės turinys ir kita informacija</w:t>
      </w:r>
    </w:p>
    <w:p w14:paraId="32ABC1AE" w14:textId="77777777" w:rsidR="00FC211D" w:rsidRPr="00BB15C5" w:rsidRDefault="00FC211D" w:rsidP="00507127">
      <w:pPr>
        <w:keepNext/>
        <w:keepLines/>
        <w:numPr>
          <w:ilvl w:val="12"/>
          <w:numId w:val="0"/>
        </w:numPr>
        <w:ind w:right="-2"/>
      </w:pPr>
    </w:p>
    <w:p w14:paraId="02321152" w14:textId="77777777" w:rsidR="00FC211D" w:rsidRPr="00BB15C5" w:rsidRDefault="00FC211D" w:rsidP="00507127">
      <w:pPr>
        <w:keepNext/>
        <w:keepLines/>
        <w:numPr>
          <w:ilvl w:val="12"/>
          <w:numId w:val="0"/>
        </w:numPr>
        <w:ind w:right="-2"/>
        <w:rPr>
          <w:u w:val="single"/>
        </w:rPr>
      </w:pPr>
      <w:r w:rsidRPr="00BB15C5">
        <w:rPr>
          <w:b/>
          <w:bCs/>
        </w:rPr>
        <w:t>RoActemra sudėtis</w:t>
      </w:r>
    </w:p>
    <w:p w14:paraId="55CF39D9" w14:textId="77777777" w:rsidR="00FC211D" w:rsidRPr="00BB15C5" w:rsidRDefault="00FC211D"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Veiklioji medžiaga yra tocilizumabas.</w:t>
      </w:r>
    </w:p>
    <w:p w14:paraId="09EB297B" w14:textId="77777777" w:rsidR="00FC211D" w:rsidRPr="00BB15C5" w:rsidRDefault="002505AA" w:rsidP="00B02A78">
      <w:pPr>
        <w:keepNext/>
        <w:keepLines/>
        <w:ind w:left="567" w:hanging="567"/>
      </w:pPr>
      <w:r w:rsidRPr="00BB15C5">
        <w:tab/>
      </w:r>
      <w:r w:rsidR="00FC211D" w:rsidRPr="00BB15C5">
        <w:t xml:space="preserve">Kiekviename </w:t>
      </w:r>
      <w:r w:rsidR="00FC211D" w:rsidRPr="00BB15C5">
        <w:rPr>
          <w:iCs/>
        </w:rPr>
        <w:t>užpildytame švirkšte</w:t>
      </w:r>
      <w:r w:rsidR="00FC211D" w:rsidRPr="00BB15C5">
        <w:rPr>
          <w:bCs/>
        </w:rPr>
        <w:t xml:space="preserve"> 0,9 ml tirpalo yra 162 mg tocilizumabo</w:t>
      </w:r>
      <w:r w:rsidR="00FC211D" w:rsidRPr="00BB15C5">
        <w:t>.</w:t>
      </w:r>
    </w:p>
    <w:p w14:paraId="1DA31087" w14:textId="77777777" w:rsidR="001E570A" w:rsidRPr="00BB15C5" w:rsidRDefault="001E570A" w:rsidP="00B02A78">
      <w:pPr>
        <w:keepNext/>
        <w:keepLines/>
        <w:ind w:left="567" w:hanging="567"/>
      </w:pPr>
    </w:p>
    <w:p w14:paraId="13BDD167" w14:textId="26390F93" w:rsidR="00FC211D" w:rsidRPr="00BB15C5" w:rsidRDefault="00FC211D" w:rsidP="00B02A78">
      <w:pPr>
        <w:keepNext/>
        <w:keepLines/>
        <w:ind w:left="567" w:hanging="567"/>
      </w:pPr>
      <w:r w:rsidRPr="00BB15C5">
        <w:rPr>
          <w:rFonts w:eastAsia="SimSun"/>
          <w:lang w:eastAsia="zh-CN"/>
        </w:rPr>
        <w:sym w:font="Symbol" w:char="F0B7"/>
      </w:r>
      <w:r w:rsidRPr="00BB15C5">
        <w:rPr>
          <w:rFonts w:eastAsia="SimSun"/>
          <w:lang w:eastAsia="zh-CN"/>
        </w:rPr>
        <w:tab/>
      </w:r>
      <w:r w:rsidRPr="00BB15C5">
        <w:t>Pagalbinės medžiagos yra</w:t>
      </w:r>
      <w:r w:rsidRPr="00BB15C5">
        <w:rPr>
          <w:bCs/>
          <w:szCs w:val="22"/>
        </w:rPr>
        <w:t xml:space="preserve"> L-Histidinas, L-Histidino hidrochloridas monohidratas, </w:t>
      </w:r>
      <w:r w:rsidR="00D5620F" w:rsidRPr="00BB15C5">
        <w:rPr>
          <w:bCs/>
          <w:szCs w:val="22"/>
        </w:rPr>
        <w:t>L – Argininas/</w:t>
      </w:r>
      <w:r w:rsidRPr="00BB15C5">
        <w:rPr>
          <w:bCs/>
          <w:szCs w:val="22"/>
        </w:rPr>
        <w:t xml:space="preserve">L-Arginino hidrochloridas, L-Metioninas, </w:t>
      </w:r>
      <w:r w:rsidRPr="00BB15C5">
        <w:rPr>
          <w:iCs/>
        </w:rPr>
        <w:t>Polisorbatas 80 ir injekcinis vanduo</w:t>
      </w:r>
      <w:r w:rsidR="001E570A" w:rsidRPr="00BB15C5">
        <w:rPr>
          <w:iCs/>
        </w:rPr>
        <w:t xml:space="preserve"> (žiūrėkite 2 skyriuje </w:t>
      </w:r>
      <w:ins w:id="1776" w:author="Author" w:date="2025-07-18T18:14:00Z">
        <w:r w:rsidR="001E4C2B" w:rsidRPr="00BB15C5">
          <w:rPr>
            <w:iCs/>
          </w:rPr>
          <w:t>„</w:t>
        </w:r>
      </w:ins>
      <w:r w:rsidR="001E570A" w:rsidRPr="00BB15C5">
        <w:rPr>
          <w:iCs/>
        </w:rPr>
        <w:t>RoActemra sudėtyje ya polisorbato</w:t>
      </w:r>
      <w:ins w:id="1777" w:author="Author" w:date="2025-07-18T18:14:00Z">
        <w:r w:rsidR="001E4C2B" w:rsidRPr="00BB15C5">
          <w:rPr>
            <w:iCs/>
          </w:rPr>
          <w:t xml:space="preserve"> 80 </w:t>
        </w:r>
        <w:r w:rsidR="001E4C2B" w:rsidRPr="00BB15C5">
          <w:t>(E 433)</w:t>
        </w:r>
        <w:r w:rsidR="001E4C2B" w:rsidRPr="00BB15C5">
          <w:rPr>
            <w:iCs/>
          </w:rPr>
          <w:t>“</w:t>
        </w:r>
      </w:ins>
      <w:r w:rsidR="001E570A" w:rsidRPr="00BB15C5">
        <w:rPr>
          <w:iCs/>
        </w:rPr>
        <w:t>)</w:t>
      </w:r>
      <w:r w:rsidRPr="00BB15C5">
        <w:t>.</w:t>
      </w:r>
    </w:p>
    <w:p w14:paraId="74172565" w14:textId="77777777" w:rsidR="00FC211D" w:rsidRPr="00BB15C5" w:rsidRDefault="00FC211D" w:rsidP="00B02A78"/>
    <w:p w14:paraId="370290BF" w14:textId="77777777" w:rsidR="00FC211D" w:rsidRPr="00BB15C5" w:rsidRDefault="00FC211D" w:rsidP="00507127">
      <w:pPr>
        <w:keepNext/>
        <w:keepLines/>
        <w:numPr>
          <w:ilvl w:val="12"/>
          <w:numId w:val="0"/>
        </w:numPr>
        <w:ind w:right="-2"/>
        <w:rPr>
          <w:b/>
          <w:bCs/>
        </w:rPr>
      </w:pPr>
      <w:r w:rsidRPr="00BB15C5">
        <w:rPr>
          <w:b/>
          <w:bCs/>
        </w:rPr>
        <w:t>RoActemra išvaizda ir kiekis pakuotėje</w:t>
      </w:r>
    </w:p>
    <w:p w14:paraId="7877CF5E" w14:textId="77777777" w:rsidR="00FC211D" w:rsidRPr="00BB15C5" w:rsidRDefault="00FC211D" w:rsidP="00507127">
      <w:pPr>
        <w:keepNext/>
        <w:keepLines/>
        <w:numPr>
          <w:ilvl w:val="12"/>
          <w:numId w:val="0"/>
        </w:numPr>
        <w:ind w:right="-2"/>
      </w:pPr>
      <w:r w:rsidRPr="00BB15C5">
        <w:t>RoActemra yra injekcinis tirpalas. Tirpalas yra bespalvis arba šiek tiek gelsvas.</w:t>
      </w:r>
    </w:p>
    <w:p w14:paraId="7FDAE974" w14:textId="22FF0C45" w:rsidR="00EF4405" w:rsidRPr="00BB15C5" w:rsidRDefault="00FC211D" w:rsidP="009A69FD">
      <w:pPr>
        <w:numPr>
          <w:ilvl w:val="12"/>
          <w:numId w:val="0"/>
        </w:numPr>
        <w:ind w:right="-2"/>
      </w:pPr>
      <w:r w:rsidRPr="00BB15C5">
        <w:t>RoActemra tiekiamas užpildytuose švirkštuose, kuriuose 0,9 ml yra 162 mg tocilizumabo injekcinio tirpalo.</w:t>
      </w:r>
      <w:r w:rsidR="001E570A" w:rsidRPr="00BB15C5">
        <w:t xml:space="preserve"> </w:t>
      </w:r>
      <w:r w:rsidRPr="00BB15C5">
        <w:t>Vienoje pakuotėje yra 4 užpildyti švirkštai</w:t>
      </w:r>
      <w:r w:rsidR="00EF4405" w:rsidRPr="00BB15C5">
        <w:t xml:space="preserve"> ir </w:t>
      </w:r>
      <w:r w:rsidR="00614D85" w:rsidRPr="00BB15C5">
        <w:t xml:space="preserve">sudėtinė </w:t>
      </w:r>
      <w:r w:rsidR="00EF4405" w:rsidRPr="00BB15C5">
        <w:t>pakuotė su 12 (3x4) užpildytų švirkštų. Gali būti tiekiamos ne visų dydžių pakuotės.</w:t>
      </w:r>
    </w:p>
    <w:p w14:paraId="0C3B05C6" w14:textId="77777777" w:rsidR="00FC211D" w:rsidRPr="00BB15C5" w:rsidRDefault="00FC211D" w:rsidP="009A69FD">
      <w:pPr>
        <w:numPr>
          <w:ilvl w:val="12"/>
          <w:numId w:val="0"/>
        </w:numPr>
        <w:ind w:right="-2"/>
      </w:pPr>
    </w:p>
    <w:p w14:paraId="4F592F81" w14:textId="77777777" w:rsidR="00E501C6" w:rsidRPr="00BB15C5" w:rsidRDefault="00E501C6" w:rsidP="00FF0F3C">
      <w:pPr>
        <w:rPr>
          <w:b/>
        </w:rPr>
      </w:pPr>
      <w:r w:rsidRPr="00BB15C5">
        <w:rPr>
          <w:b/>
        </w:rPr>
        <w:t>Registruotojas</w:t>
      </w:r>
    </w:p>
    <w:p w14:paraId="2B805902" w14:textId="77777777" w:rsidR="00801B78" w:rsidRPr="00BB15C5" w:rsidRDefault="00801B78" w:rsidP="00FF0F3C">
      <w:pPr>
        <w:rPr>
          <w:szCs w:val="22"/>
          <w:lang w:eastAsia="zh-TW"/>
        </w:rPr>
      </w:pPr>
      <w:r w:rsidRPr="00BB15C5">
        <w:rPr>
          <w:szCs w:val="22"/>
          <w:lang w:eastAsia="zh-TW"/>
        </w:rPr>
        <w:t>Roche Registration GmbH</w:t>
      </w:r>
    </w:p>
    <w:p w14:paraId="75E35FD7" w14:textId="77777777" w:rsidR="00801B78" w:rsidRPr="00BB15C5" w:rsidRDefault="00801B78" w:rsidP="00FF0F3C">
      <w:pPr>
        <w:rPr>
          <w:szCs w:val="22"/>
          <w:lang w:eastAsia="zh-TW"/>
        </w:rPr>
      </w:pPr>
      <w:r w:rsidRPr="00BB15C5">
        <w:rPr>
          <w:szCs w:val="22"/>
          <w:lang w:eastAsia="zh-TW"/>
        </w:rPr>
        <w:t>Emil-Barell-Strasse 1</w:t>
      </w:r>
    </w:p>
    <w:p w14:paraId="2EE0AB33" w14:textId="77777777" w:rsidR="00801B78" w:rsidRPr="00BB15C5" w:rsidRDefault="00801B78" w:rsidP="00FF0F3C">
      <w:pPr>
        <w:rPr>
          <w:szCs w:val="22"/>
          <w:lang w:eastAsia="zh-TW"/>
        </w:rPr>
      </w:pPr>
      <w:r w:rsidRPr="00BB15C5">
        <w:rPr>
          <w:szCs w:val="22"/>
          <w:lang w:eastAsia="zh-TW"/>
        </w:rPr>
        <w:t>79639 Grenzach-Wyhlen</w:t>
      </w:r>
    </w:p>
    <w:p w14:paraId="7C14932C" w14:textId="77777777" w:rsidR="00801B78" w:rsidRPr="00BB15C5" w:rsidRDefault="00801B78" w:rsidP="00FF0F3C">
      <w:pPr>
        <w:rPr>
          <w:szCs w:val="22"/>
          <w:lang w:eastAsia="zh-TW"/>
        </w:rPr>
      </w:pPr>
      <w:r w:rsidRPr="00BB15C5">
        <w:rPr>
          <w:szCs w:val="22"/>
          <w:lang w:eastAsia="zh-TW"/>
        </w:rPr>
        <w:t>Vokietija</w:t>
      </w:r>
    </w:p>
    <w:p w14:paraId="3C5F0269" w14:textId="77777777" w:rsidR="00FC211D" w:rsidRPr="00BB15C5" w:rsidRDefault="00FC211D" w:rsidP="00065FA4">
      <w:pPr>
        <w:ind w:left="567" w:hanging="567"/>
      </w:pPr>
    </w:p>
    <w:p w14:paraId="23EC40B3" w14:textId="77777777" w:rsidR="00FC211D" w:rsidRPr="00BB15C5" w:rsidRDefault="00FC211D" w:rsidP="009A69FD">
      <w:pPr>
        <w:ind w:left="567" w:hanging="567"/>
      </w:pPr>
      <w:r w:rsidRPr="00BB15C5">
        <w:rPr>
          <w:b/>
          <w:bCs/>
        </w:rPr>
        <w:t>Gamintojas</w:t>
      </w:r>
    </w:p>
    <w:p w14:paraId="397AE29A" w14:textId="77777777" w:rsidR="00FC211D" w:rsidRPr="00BB15C5" w:rsidRDefault="00FC211D" w:rsidP="009A69FD">
      <w:r w:rsidRPr="00BB15C5">
        <w:t>Roche Pharma AG</w:t>
      </w:r>
    </w:p>
    <w:p w14:paraId="3A54040A" w14:textId="77777777" w:rsidR="00FC211D" w:rsidRPr="00BB15C5" w:rsidRDefault="00FC211D" w:rsidP="00333586">
      <w:r w:rsidRPr="00BB15C5">
        <w:t>Emil-Barell-Str. 1</w:t>
      </w:r>
    </w:p>
    <w:p w14:paraId="442BC228" w14:textId="77777777" w:rsidR="00FC211D" w:rsidRPr="00BB15C5" w:rsidRDefault="00FC211D" w:rsidP="00B4276F">
      <w:r w:rsidRPr="00BB15C5">
        <w:t>D-79639 Grenzach-Wyhlen</w:t>
      </w:r>
    </w:p>
    <w:p w14:paraId="5DC46028" w14:textId="77777777" w:rsidR="00FC211D" w:rsidRPr="00BB15C5" w:rsidRDefault="00FC211D" w:rsidP="002C306F">
      <w:r w:rsidRPr="00BB15C5">
        <w:t>Vokietija</w:t>
      </w:r>
    </w:p>
    <w:p w14:paraId="51A9C063" w14:textId="77777777" w:rsidR="00FC211D" w:rsidRPr="00BB15C5" w:rsidRDefault="00FC211D" w:rsidP="003309CD"/>
    <w:p w14:paraId="78467858" w14:textId="77777777" w:rsidR="00FC211D" w:rsidRPr="00BB15C5" w:rsidRDefault="00FC211D" w:rsidP="002E37DA">
      <w:pPr>
        <w:keepNext/>
        <w:keepLines/>
      </w:pPr>
      <w:r w:rsidRPr="00BB15C5">
        <w:lastRenderedPageBreak/>
        <w:t xml:space="preserve">Jeigu apie šį vaistą norite sužinoti daugiau, kreipkitės į vietinį </w:t>
      </w:r>
      <w:r w:rsidR="00E501C6" w:rsidRPr="00BB15C5">
        <w:t>registruotojo</w:t>
      </w:r>
      <w:r w:rsidRPr="00BB15C5">
        <w:t xml:space="preserve"> atstovą:</w:t>
      </w:r>
    </w:p>
    <w:p w14:paraId="64768D1C" w14:textId="77777777" w:rsidR="002E37DA" w:rsidRPr="00BB15C5" w:rsidRDefault="002E37DA" w:rsidP="002E37DA">
      <w:pPr>
        <w:keepNext/>
      </w:pPr>
    </w:p>
    <w:tbl>
      <w:tblPr>
        <w:tblW w:w="9180" w:type="dxa"/>
        <w:tblLayout w:type="fixed"/>
        <w:tblLook w:val="0000" w:firstRow="0" w:lastRow="0" w:firstColumn="0" w:lastColumn="0" w:noHBand="0" w:noVBand="0"/>
      </w:tblPr>
      <w:tblGrid>
        <w:gridCol w:w="4590"/>
        <w:gridCol w:w="4590"/>
      </w:tblGrid>
      <w:tr w:rsidR="00166B3E" w:rsidRPr="005913BF" w:rsidDel="00166B3E" w14:paraId="74A1CA52" w14:textId="417789C4" w:rsidTr="00166B3E">
        <w:trPr>
          <w:cantSplit/>
          <w:del w:id="1778" w:author="Author" w:date="2025-07-23T14:20:00Z"/>
        </w:trPr>
        <w:tc>
          <w:tcPr>
            <w:tcW w:w="4590" w:type="dxa"/>
          </w:tcPr>
          <w:p w14:paraId="52587E87" w14:textId="422F4789" w:rsidR="00166B3E" w:rsidRPr="005913BF" w:rsidDel="00166B3E" w:rsidRDefault="00166B3E" w:rsidP="00362C65">
            <w:pPr>
              <w:keepNext/>
              <w:keepLines/>
              <w:rPr>
                <w:del w:id="1779" w:author="Author" w:date="2025-07-23T14:20:00Z"/>
              </w:rPr>
            </w:pPr>
            <w:del w:id="1780" w:author="Author" w:date="2025-07-23T14:20:00Z">
              <w:r w:rsidRPr="005913BF" w:rsidDel="00166B3E">
                <w:rPr>
                  <w:b/>
                </w:rPr>
                <w:delText>België/Belgique/Belgien</w:delText>
              </w:r>
            </w:del>
          </w:p>
          <w:p w14:paraId="27FADBDC" w14:textId="421A4F82" w:rsidR="00166B3E" w:rsidRPr="005913BF" w:rsidDel="00166B3E" w:rsidRDefault="00166B3E" w:rsidP="00362C65">
            <w:pPr>
              <w:keepNext/>
              <w:keepLines/>
              <w:rPr>
                <w:del w:id="1781" w:author="Author" w:date="2025-07-23T14:20:00Z"/>
              </w:rPr>
            </w:pPr>
            <w:del w:id="1782" w:author="Author" w:date="2025-07-23T14:20:00Z">
              <w:r w:rsidRPr="005913BF" w:rsidDel="00166B3E">
                <w:delText>N.V. Roche S.A.</w:delText>
              </w:r>
            </w:del>
          </w:p>
          <w:p w14:paraId="5DD14017" w14:textId="062528D3" w:rsidR="00166B3E" w:rsidRPr="005913BF" w:rsidDel="00166B3E" w:rsidRDefault="00166B3E" w:rsidP="00362C65">
            <w:pPr>
              <w:keepNext/>
              <w:keepLines/>
              <w:rPr>
                <w:del w:id="1783" w:author="Author" w:date="2025-07-23T14:20:00Z"/>
              </w:rPr>
            </w:pPr>
            <w:del w:id="1784" w:author="Author" w:date="2025-07-23T14:20:00Z">
              <w:r w:rsidRPr="005913BF" w:rsidDel="00166B3E">
                <w:delText>Tél/Tel: +32 (0) 2 525 82 11</w:delText>
              </w:r>
            </w:del>
          </w:p>
          <w:p w14:paraId="3F94A2E6" w14:textId="5A9BEBBC" w:rsidR="00166B3E" w:rsidRPr="005913BF" w:rsidDel="00166B3E" w:rsidRDefault="00166B3E" w:rsidP="00362C65">
            <w:pPr>
              <w:keepNext/>
              <w:keepLines/>
              <w:rPr>
                <w:del w:id="1785" w:author="Author" w:date="2025-07-23T14:20:00Z"/>
                <w:b/>
              </w:rPr>
            </w:pPr>
          </w:p>
        </w:tc>
        <w:tc>
          <w:tcPr>
            <w:tcW w:w="4590" w:type="dxa"/>
          </w:tcPr>
          <w:p w14:paraId="443A24A6" w14:textId="287F6217" w:rsidR="00166B3E" w:rsidRPr="005913BF" w:rsidDel="00166B3E" w:rsidRDefault="00166B3E" w:rsidP="00362C65">
            <w:pPr>
              <w:keepNext/>
              <w:keepLines/>
              <w:suppressAutoHyphens/>
              <w:rPr>
                <w:del w:id="1786" w:author="Author" w:date="2025-07-23T14:20:00Z"/>
              </w:rPr>
            </w:pPr>
            <w:del w:id="1787" w:author="Author" w:date="2025-07-23T14:20:00Z">
              <w:r w:rsidRPr="005913BF" w:rsidDel="00166B3E">
                <w:rPr>
                  <w:b/>
                </w:rPr>
                <w:delText>Luxembourg/Luxemburg</w:delText>
              </w:r>
            </w:del>
          </w:p>
          <w:p w14:paraId="059CDF02" w14:textId="509A5E5A" w:rsidR="00166B3E" w:rsidRPr="005913BF" w:rsidDel="00166B3E" w:rsidRDefault="00166B3E" w:rsidP="00362C65">
            <w:pPr>
              <w:keepNext/>
              <w:keepLines/>
              <w:rPr>
                <w:del w:id="1788" w:author="Author" w:date="2025-07-23T14:20:00Z"/>
              </w:rPr>
            </w:pPr>
            <w:del w:id="1789" w:author="Author" w:date="2025-07-23T14:20:00Z">
              <w:r w:rsidRPr="005913BF" w:rsidDel="00166B3E">
                <w:delText>(Voir/siehe Belgique/Belgien)</w:delText>
              </w:r>
            </w:del>
          </w:p>
          <w:p w14:paraId="6E23F603" w14:textId="4D228C92" w:rsidR="00166B3E" w:rsidRPr="005913BF" w:rsidDel="00166B3E" w:rsidRDefault="00166B3E" w:rsidP="00362C65">
            <w:pPr>
              <w:keepNext/>
              <w:keepLines/>
              <w:suppressAutoHyphens/>
              <w:rPr>
                <w:del w:id="1790" w:author="Author" w:date="2025-07-23T14:20:00Z"/>
                <w:b/>
              </w:rPr>
            </w:pPr>
          </w:p>
        </w:tc>
      </w:tr>
      <w:tr w:rsidR="00166B3E" w:rsidRPr="005913BF" w:rsidDel="00166B3E" w14:paraId="174A41AB" w14:textId="0D5B0052" w:rsidTr="00166B3E">
        <w:trPr>
          <w:cantSplit/>
          <w:del w:id="1791" w:author="Author" w:date="2025-07-23T14:20:00Z"/>
        </w:trPr>
        <w:tc>
          <w:tcPr>
            <w:tcW w:w="4590" w:type="dxa"/>
          </w:tcPr>
          <w:p w14:paraId="7DDBA817" w14:textId="1BDABDAC" w:rsidR="00166B3E" w:rsidRPr="005913BF" w:rsidDel="00166B3E" w:rsidRDefault="00166B3E" w:rsidP="00362C65">
            <w:pPr>
              <w:keepNext/>
              <w:keepLines/>
              <w:autoSpaceDE w:val="0"/>
              <w:autoSpaceDN w:val="0"/>
              <w:adjustRightInd w:val="0"/>
              <w:rPr>
                <w:del w:id="1792" w:author="Author" w:date="2025-07-23T14:20:00Z"/>
                <w:b/>
                <w:bCs/>
                <w:szCs w:val="22"/>
              </w:rPr>
            </w:pPr>
            <w:del w:id="1793" w:author="Author" w:date="2025-07-23T14:20:00Z">
              <w:r w:rsidRPr="005913BF" w:rsidDel="00166B3E">
                <w:rPr>
                  <w:b/>
                  <w:bCs/>
                  <w:szCs w:val="22"/>
                </w:rPr>
                <w:delText>България</w:delText>
              </w:r>
            </w:del>
          </w:p>
          <w:p w14:paraId="6ECC87BE" w14:textId="0D57C9D2" w:rsidR="00166B3E" w:rsidRPr="005913BF" w:rsidDel="00166B3E" w:rsidRDefault="00166B3E" w:rsidP="00362C65">
            <w:pPr>
              <w:keepNext/>
              <w:keepLines/>
              <w:suppressAutoHyphens/>
              <w:rPr>
                <w:del w:id="1794" w:author="Author" w:date="2025-07-23T14:20:00Z"/>
              </w:rPr>
            </w:pPr>
            <w:del w:id="1795" w:author="Author" w:date="2025-07-23T14:20:00Z">
              <w:r w:rsidRPr="005913BF" w:rsidDel="00166B3E">
                <w:delText>Рош България ЕООД</w:delText>
              </w:r>
            </w:del>
          </w:p>
          <w:p w14:paraId="37807AEF" w14:textId="61FE8873" w:rsidR="00166B3E" w:rsidRPr="005913BF" w:rsidDel="00166B3E" w:rsidRDefault="00166B3E" w:rsidP="00362C65">
            <w:pPr>
              <w:keepNext/>
              <w:keepLines/>
              <w:suppressAutoHyphens/>
              <w:rPr>
                <w:del w:id="1796" w:author="Author" w:date="2025-07-23T14:20:00Z"/>
              </w:rPr>
            </w:pPr>
            <w:del w:id="1797" w:author="Author" w:date="2025-07-23T14:20:00Z">
              <w:r w:rsidRPr="005913BF" w:rsidDel="00166B3E">
                <w:delText>Тел: +359 2  474 5444</w:delText>
              </w:r>
            </w:del>
          </w:p>
          <w:p w14:paraId="56F906DA" w14:textId="7CC59D15" w:rsidR="00166B3E" w:rsidRPr="005913BF" w:rsidDel="00166B3E" w:rsidRDefault="00166B3E" w:rsidP="00362C65">
            <w:pPr>
              <w:keepNext/>
              <w:keepLines/>
              <w:suppressAutoHyphens/>
              <w:rPr>
                <w:del w:id="1798" w:author="Author" w:date="2025-07-23T14:20:00Z"/>
              </w:rPr>
            </w:pPr>
          </w:p>
        </w:tc>
        <w:tc>
          <w:tcPr>
            <w:tcW w:w="4590" w:type="dxa"/>
          </w:tcPr>
          <w:p w14:paraId="2A88C5D8" w14:textId="55098E28" w:rsidR="00166B3E" w:rsidRPr="005913BF" w:rsidDel="00166B3E" w:rsidRDefault="00166B3E" w:rsidP="00362C65">
            <w:pPr>
              <w:keepNext/>
              <w:keepLines/>
              <w:rPr>
                <w:del w:id="1799" w:author="Author" w:date="2025-07-23T14:20:00Z"/>
                <w:b/>
              </w:rPr>
            </w:pPr>
            <w:del w:id="1800" w:author="Author" w:date="2025-07-23T14:20:00Z">
              <w:r w:rsidRPr="005913BF" w:rsidDel="00166B3E">
                <w:rPr>
                  <w:b/>
                </w:rPr>
                <w:delText>Magyarország</w:delText>
              </w:r>
            </w:del>
          </w:p>
          <w:p w14:paraId="5C1AB17B" w14:textId="02489974" w:rsidR="00166B3E" w:rsidRPr="005913BF" w:rsidDel="00166B3E" w:rsidRDefault="00166B3E" w:rsidP="00362C65">
            <w:pPr>
              <w:keepNext/>
              <w:keepLines/>
              <w:rPr>
                <w:del w:id="1801" w:author="Author" w:date="2025-07-23T14:20:00Z"/>
              </w:rPr>
            </w:pPr>
            <w:del w:id="1802" w:author="Author" w:date="2025-07-23T14:20:00Z">
              <w:r w:rsidRPr="005913BF" w:rsidDel="00166B3E">
                <w:delText>Roche (Magyarország) Kft.</w:delText>
              </w:r>
            </w:del>
          </w:p>
          <w:p w14:paraId="07179680" w14:textId="6B7334F4" w:rsidR="00166B3E" w:rsidRPr="005913BF" w:rsidDel="00166B3E" w:rsidRDefault="00166B3E" w:rsidP="00362C65">
            <w:pPr>
              <w:keepNext/>
              <w:keepLines/>
              <w:rPr>
                <w:del w:id="1803" w:author="Author" w:date="2025-07-23T14:20:00Z"/>
              </w:rPr>
            </w:pPr>
            <w:del w:id="1804" w:author="Author" w:date="2025-07-23T14:20:00Z">
              <w:r w:rsidRPr="005913BF" w:rsidDel="00166B3E">
                <w:delText>Tel: +36 - 1 279 4500</w:delText>
              </w:r>
            </w:del>
          </w:p>
          <w:p w14:paraId="2EF565AC" w14:textId="3DC36DE0" w:rsidR="00166B3E" w:rsidRPr="005913BF" w:rsidDel="00166B3E" w:rsidRDefault="00166B3E" w:rsidP="00362C65">
            <w:pPr>
              <w:keepNext/>
              <w:keepLines/>
              <w:rPr>
                <w:del w:id="1805" w:author="Author" w:date="2025-07-23T14:20:00Z"/>
              </w:rPr>
            </w:pPr>
          </w:p>
        </w:tc>
      </w:tr>
      <w:tr w:rsidR="00166B3E" w:rsidRPr="005913BF" w:rsidDel="00166B3E" w14:paraId="3C568912" w14:textId="1594C5CE" w:rsidTr="00166B3E">
        <w:trPr>
          <w:cantSplit/>
          <w:del w:id="1806" w:author="Author" w:date="2025-07-23T14:20:00Z"/>
        </w:trPr>
        <w:tc>
          <w:tcPr>
            <w:tcW w:w="4590" w:type="dxa"/>
          </w:tcPr>
          <w:p w14:paraId="16C5E9DB" w14:textId="5622F4BE" w:rsidR="00166B3E" w:rsidRPr="005913BF" w:rsidDel="00166B3E" w:rsidRDefault="00166B3E" w:rsidP="00362C65">
            <w:pPr>
              <w:rPr>
                <w:del w:id="1807" w:author="Author" w:date="2025-07-23T14:20:00Z"/>
                <w:b/>
              </w:rPr>
            </w:pPr>
            <w:del w:id="1808" w:author="Author" w:date="2025-07-23T14:20:00Z">
              <w:r w:rsidRPr="005913BF" w:rsidDel="00166B3E">
                <w:rPr>
                  <w:b/>
                </w:rPr>
                <w:delText>Česká republika</w:delText>
              </w:r>
            </w:del>
          </w:p>
          <w:p w14:paraId="41A93AE5" w14:textId="180C0149" w:rsidR="00166B3E" w:rsidRPr="005913BF" w:rsidDel="00166B3E" w:rsidRDefault="00166B3E" w:rsidP="00362C65">
            <w:pPr>
              <w:rPr>
                <w:del w:id="1809" w:author="Author" w:date="2025-07-23T14:20:00Z"/>
                <w:bCs/>
                <w:szCs w:val="22"/>
                <w:lang w:eastAsia="en-US"/>
              </w:rPr>
            </w:pPr>
            <w:del w:id="1810" w:author="Author" w:date="2025-07-23T14:20:00Z">
              <w:r w:rsidRPr="005913BF" w:rsidDel="00166B3E">
                <w:rPr>
                  <w:bCs/>
                  <w:szCs w:val="22"/>
                  <w:lang w:eastAsia="en-US"/>
                </w:rPr>
                <w:delText>Roche s. r. o.</w:delText>
              </w:r>
            </w:del>
          </w:p>
          <w:p w14:paraId="14452FD9" w14:textId="74CB69C9" w:rsidR="00166B3E" w:rsidRPr="005913BF" w:rsidDel="00166B3E" w:rsidRDefault="00166B3E" w:rsidP="00362C65">
            <w:pPr>
              <w:rPr>
                <w:del w:id="1811" w:author="Author" w:date="2025-07-23T14:20:00Z"/>
              </w:rPr>
            </w:pPr>
            <w:del w:id="1812" w:author="Author" w:date="2025-07-23T14:20:00Z">
              <w:r w:rsidRPr="005913BF" w:rsidDel="00166B3E">
                <w:delText>Tel: +420 - 2 20382111</w:delText>
              </w:r>
            </w:del>
          </w:p>
        </w:tc>
        <w:tc>
          <w:tcPr>
            <w:tcW w:w="4590" w:type="dxa"/>
          </w:tcPr>
          <w:p w14:paraId="3D494457" w14:textId="157D6883" w:rsidR="00166B3E" w:rsidRPr="005913BF" w:rsidDel="00166B3E" w:rsidRDefault="00166B3E" w:rsidP="00362C65">
            <w:pPr>
              <w:rPr>
                <w:del w:id="1813" w:author="Author" w:date="2025-07-23T14:20:00Z"/>
                <w:b/>
              </w:rPr>
            </w:pPr>
            <w:del w:id="1814" w:author="Author" w:date="2025-07-23T14:20:00Z">
              <w:r w:rsidRPr="005913BF" w:rsidDel="00166B3E">
                <w:rPr>
                  <w:b/>
                </w:rPr>
                <w:delText>Malta</w:delText>
              </w:r>
            </w:del>
          </w:p>
          <w:p w14:paraId="3ECF9366" w14:textId="50883CE4" w:rsidR="00166B3E" w:rsidRPr="005913BF" w:rsidDel="00166B3E" w:rsidRDefault="00166B3E" w:rsidP="00362C65">
            <w:pPr>
              <w:autoSpaceDE w:val="0"/>
              <w:autoSpaceDN w:val="0"/>
              <w:adjustRightInd w:val="0"/>
              <w:rPr>
                <w:del w:id="1815" w:author="Author" w:date="2025-07-23T14:20:00Z"/>
              </w:rPr>
            </w:pPr>
            <w:del w:id="1816" w:author="Author" w:date="2025-07-23T14:20:00Z">
              <w:r w:rsidRPr="005913BF" w:rsidDel="00166B3E">
                <w:delText xml:space="preserve">(See Ireland) </w:delText>
              </w:r>
            </w:del>
          </w:p>
        </w:tc>
      </w:tr>
      <w:tr w:rsidR="00166B3E" w:rsidRPr="005913BF" w:rsidDel="00166B3E" w14:paraId="5164D843" w14:textId="3833F398" w:rsidTr="00166B3E">
        <w:trPr>
          <w:cantSplit/>
          <w:del w:id="1817" w:author="Author" w:date="2025-07-23T14:20:00Z"/>
        </w:trPr>
        <w:tc>
          <w:tcPr>
            <w:tcW w:w="4590" w:type="dxa"/>
          </w:tcPr>
          <w:p w14:paraId="5ED54949" w14:textId="366DA7FE" w:rsidR="00166B3E" w:rsidRPr="005913BF" w:rsidDel="00166B3E" w:rsidRDefault="00166B3E" w:rsidP="00362C65">
            <w:pPr>
              <w:rPr>
                <w:del w:id="1818" w:author="Author" w:date="2025-07-23T14:20:00Z"/>
              </w:rPr>
            </w:pPr>
            <w:del w:id="1819" w:author="Author" w:date="2025-07-23T14:20:00Z">
              <w:r w:rsidRPr="005913BF" w:rsidDel="00166B3E">
                <w:rPr>
                  <w:b/>
                </w:rPr>
                <w:delText>Danmark</w:delText>
              </w:r>
            </w:del>
          </w:p>
          <w:p w14:paraId="376955E1" w14:textId="5EACD1E1" w:rsidR="00166B3E" w:rsidRPr="005913BF" w:rsidDel="00166B3E" w:rsidRDefault="00166B3E" w:rsidP="00362C65">
            <w:pPr>
              <w:rPr>
                <w:del w:id="1820" w:author="Author" w:date="2025-07-23T14:20:00Z"/>
              </w:rPr>
            </w:pPr>
            <w:del w:id="1821" w:author="Author" w:date="2025-07-23T14:20:00Z">
              <w:r w:rsidRPr="005913BF" w:rsidDel="00166B3E">
                <w:delText>Roche Pharmaceuticals A/S</w:delText>
              </w:r>
            </w:del>
          </w:p>
          <w:p w14:paraId="5F1062D7" w14:textId="40291E95" w:rsidR="00166B3E" w:rsidRPr="005913BF" w:rsidDel="00166B3E" w:rsidRDefault="00166B3E" w:rsidP="00362C65">
            <w:pPr>
              <w:rPr>
                <w:del w:id="1822" w:author="Author" w:date="2025-07-23T14:20:00Z"/>
              </w:rPr>
            </w:pPr>
            <w:del w:id="1823" w:author="Author" w:date="2025-07-23T14:20:00Z">
              <w:r w:rsidRPr="005913BF" w:rsidDel="00166B3E">
                <w:delText>Tlf: +45 - 36 39 99 99</w:delText>
              </w:r>
            </w:del>
          </w:p>
          <w:p w14:paraId="12ACC499" w14:textId="04871F49" w:rsidR="00166B3E" w:rsidRPr="005913BF" w:rsidDel="00166B3E" w:rsidRDefault="00166B3E" w:rsidP="00362C65">
            <w:pPr>
              <w:rPr>
                <w:del w:id="1824" w:author="Author" w:date="2025-07-23T14:20:00Z"/>
                <w:b/>
              </w:rPr>
            </w:pPr>
          </w:p>
        </w:tc>
        <w:tc>
          <w:tcPr>
            <w:tcW w:w="4590" w:type="dxa"/>
          </w:tcPr>
          <w:p w14:paraId="08FEEA0B" w14:textId="6731C815" w:rsidR="00166B3E" w:rsidRPr="005913BF" w:rsidDel="00166B3E" w:rsidRDefault="00166B3E" w:rsidP="00362C65">
            <w:pPr>
              <w:rPr>
                <w:del w:id="1825" w:author="Author" w:date="2025-07-23T14:20:00Z"/>
              </w:rPr>
            </w:pPr>
            <w:del w:id="1826" w:author="Author" w:date="2025-07-23T14:20:00Z">
              <w:r w:rsidRPr="005913BF" w:rsidDel="00166B3E">
                <w:rPr>
                  <w:b/>
                </w:rPr>
                <w:delText>Nederland</w:delText>
              </w:r>
            </w:del>
          </w:p>
          <w:p w14:paraId="36654DE9" w14:textId="4F836CE2" w:rsidR="00166B3E" w:rsidRPr="005913BF" w:rsidDel="00166B3E" w:rsidRDefault="00166B3E" w:rsidP="00362C65">
            <w:pPr>
              <w:rPr>
                <w:del w:id="1827" w:author="Author" w:date="2025-07-23T14:20:00Z"/>
              </w:rPr>
            </w:pPr>
            <w:del w:id="1828" w:author="Author" w:date="2025-07-23T14:20:00Z">
              <w:r w:rsidRPr="005913BF" w:rsidDel="00166B3E">
                <w:delText>Roche Nederland B.V.</w:delText>
              </w:r>
            </w:del>
          </w:p>
          <w:p w14:paraId="676ABA09" w14:textId="1E797F17" w:rsidR="00166B3E" w:rsidRPr="005913BF" w:rsidDel="00166B3E" w:rsidRDefault="00166B3E" w:rsidP="00362C65">
            <w:pPr>
              <w:rPr>
                <w:del w:id="1829" w:author="Author" w:date="2025-07-23T14:20:00Z"/>
              </w:rPr>
            </w:pPr>
            <w:del w:id="1830" w:author="Author" w:date="2025-07-23T14:20:00Z">
              <w:r w:rsidRPr="005913BF" w:rsidDel="00166B3E">
                <w:delText>Tel: +31 (</w:delText>
              </w:r>
              <w:r w:rsidRPr="005913BF" w:rsidDel="00166B3E">
                <w:rPr>
                  <w:snapToGrid w:val="0"/>
                  <w:lang w:eastAsia="en-US"/>
                </w:rPr>
                <w:delText>0) 348 438050</w:delText>
              </w:r>
            </w:del>
          </w:p>
          <w:p w14:paraId="046FD5AC" w14:textId="360D52F3" w:rsidR="00166B3E" w:rsidRPr="005913BF" w:rsidDel="00166B3E" w:rsidRDefault="00166B3E" w:rsidP="00362C65">
            <w:pPr>
              <w:rPr>
                <w:del w:id="1831" w:author="Author" w:date="2025-07-23T14:20:00Z"/>
              </w:rPr>
            </w:pPr>
          </w:p>
        </w:tc>
      </w:tr>
      <w:tr w:rsidR="00166B3E" w:rsidRPr="005913BF" w:rsidDel="00166B3E" w14:paraId="15DB31E4" w14:textId="554AEC8D" w:rsidTr="00166B3E">
        <w:trPr>
          <w:cantSplit/>
          <w:del w:id="1832" w:author="Author" w:date="2025-07-23T14:20:00Z"/>
        </w:trPr>
        <w:tc>
          <w:tcPr>
            <w:tcW w:w="4590" w:type="dxa"/>
          </w:tcPr>
          <w:p w14:paraId="24C965B2" w14:textId="06235B23" w:rsidR="00166B3E" w:rsidRPr="005913BF" w:rsidDel="00166B3E" w:rsidRDefault="00166B3E" w:rsidP="00362C65">
            <w:pPr>
              <w:rPr>
                <w:del w:id="1833" w:author="Author" w:date="2025-07-23T14:20:00Z"/>
              </w:rPr>
            </w:pPr>
            <w:del w:id="1834" w:author="Author" w:date="2025-07-23T14:20:00Z">
              <w:r w:rsidRPr="005913BF" w:rsidDel="00166B3E">
                <w:rPr>
                  <w:b/>
                </w:rPr>
                <w:delText>Deutschland</w:delText>
              </w:r>
            </w:del>
          </w:p>
          <w:p w14:paraId="5D4F31F5" w14:textId="6CD81690" w:rsidR="00166B3E" w:rsidRPr="005913BF" w:rsidDel="00166B3E" w:rsidRDefault="00166B3E" w:rsidP="00362C65">
            <w:pPr>
              <w:rPr>
                <w:del w:id="1835" w:author="Author" w:date="2025-07-23T14:20:00Z"/>
              </w:rPr>
            </w:pPr>
            <w:del w:id="1836" w:author="Author" w:date="2025-07-23T14:20:00Z">
              <w:r w:rsidRPr="005913BF" w:rsidDel="00166B3E">
                <w:delText>Roche Pharma AG</w:delText>
              </w:r>
            </w:del>
          </w:p>
          <w:p w14:paraId="423C6B1B" w14:textId="7F45127E" w:rsidR="00166B3E" w:rsidRPr="005913BF" w:rsidDel="00166B3E" w:rsidRDefault="00166B3E" w:rsidP="00362C65">
            <w:pPr>
              <w:rPr>
                <w:del w:id="1837" w:author="Author" w:date="2025-07-23T14:20:00Z"/>
              </w:rPr>
            </w:pPr>
            <w:del w:id="1838" w:author="Author" w:date="2025-07-23T14:20:00Z">
              <w:r w:rsidRPr="005913BF" w:rsidDel="00166B3E">
                <w:delText xml:space="preserve">Tel: +49 (0) 7624 140 </w:delText>
              </w:r>
            </w:del>
          </w:p>
          <w:p w14:paraId="22E5C241" w14:textId="0CA93103" w:rsidR="00166B3E" w:rsidRPr="005913BF" w:rsidDel="00166B3E" w:rsidRDefault="00166B3E" w:rsidP="00362C65">
            <w:pPr>
              <w:rPr>
                <w:del w:id="1839" w:author="Author" w:date="2025-07-23T14:20:00Z"/>
              </w:rPr>
            </w:pPr>
            <w:del w:id="1840" w:author="Author" w:date="2025-07-23T14:20:00Z">
              <w:r w:rsidRPr="005913BF" w:rsidDel="00166B3E">
                <w:delText>oder</w:delText>
              </w:r>
            </w:del>
          </w:p>
          <w:p w14:paraId="6359EA1D" w14:textId="4DA19481" w:rsidR="00166B3E" w:rsidRPr="005913BF" w:rsidDel="00166B3E" w:rsidRDefault="00166B3E" w:rsidP="00362C65">
            <w:pPr>
              <w:rPr>
                <w:del w:id="1841" w:author="Author" w:date="2025-07-23T14:20:00Z"/>
                <w:rFonts w:eastAsia="MS PGothic"/>
                <w:bCs/>
                <w:szCs w:val="22"/>
                <w:lang w:eastAsia="zh-CN"/>
              </w:rPr>
            </w:pPr>
            <w:del w:id="1842" w:author="Author" w:date="2025-07-23T14:20:00Z">
              <w:r w:rsidRPr="005913BF" w:rsidDel="00166B3E">
                <w:rPr>
                  <w:rFonts w:eastAsia="MS PGothic"/>
                  <w:bCs/>
                  <w:szCs w:val="22"/>
                  <w:lang w:eastAsia="zh-CN"/>
                </w:rPr>
                <w:delText>Chugai Pharma Europe Ltd.</w:delText>
              </w:r>
            </w:del>
          </w:p>
          <w:p w14:paraId="0B7744B6" w14:textId="64B70D1D" w:rsidR="00166B3E" w:rsidRPr="005913BF" w:rsidDel="00166B3E" w:rsidRDefault="00166B3E" w:rsidP="00362C65">
            <w:pPr>
              <w:rPr>
                <w:del w:id="1843" w:author="Author" w:date="2025-07-23T14:20:00Z"/>
                <w:rFonts w:eastAsia="MS PGothic"/>
                <w:bCs/>
                <w:szCs w:val="22"/>
                <w:lang w:eastAsia="zh-CN"/>
              </w:rPr>
            </w:pPr>
            <w:del w:id="1844" w:author="Author" w:date="2025-07-23T14:20:00Z">
              <w:r w:rsidRPr="005913BF" w:rsidDel="00166B3E">
                <w:rPr>
                  <w:rFonts w:eastAsia="MS PGothic"/>
                  <w:bCs/>
                  <w:szCs w:val="22"/>
                  <w:lang w:eastAsia="zh-CN"/>
                </w:rPr>
                <w:delText>Zweigniederlassung Deutschland</w:delText>
              </w:r>
            </w:del>
          </w:p>
          <w:p w14:paraId="7993BC5A" w14:textId="6EAA5366" w:rsidR="00166B3E" w:rsidRPr="005913BF" w:rsidDel="00166B3E" w:rsidRDefault="00166B3E" w:rsidP="00362C65">
            <w:pPr>
              <w:rPr>
                <w:del w:id="1845" w:author="Author" w:date="2025-07-23T14:20:00Z"/>
              </w:rPr>
            </w:pPr>
            <w:del w:id="1846" w:author="Author" w:date="2025-07-23T14:20:00Z">
              <w:r w:rsidRPr="005913BF" w:rsidDel="00166B3E">
                <w:rPr>
                  <w:rFonts w:eastAsia="MS PGothic"/>
                  <w:bCs/>
                  <w:szCs w:val="22"/>
                  <w:lang w:eastAsia="zh-CN"/>
                </w:rPr>
                <w:delText>Tel: +49 (0) 69 663000 0</w:delText>
              </w:r>
            </w:del>
          </w:p>
          <w:p w14:paraId="33ADB86A" w14:textId="174E6505" w:rsidR="00166B3E" w:rsidRPr="005913BF" w:rsidDel="00166B3E" w:rsidRDefault="00166B3E" w:rsidP="00362C65">
            <w:pPr>
              <w:rPr>
                <w:del w:id="1847" w:author="Author" w:date="2025-07-23T14:20:00Z"/>
                <w:b/>
              </w:rPr>
            </w:pPr>
          </w:p>
        </w:tc>
        <w:tc>
          <w:tcPr>
            <w:tcW w:w="4590" w:type="dxa"/>
          </w:tcPr>
          <w:p w14:paraId="2A888DC1" w14:textId="794A3EF6" w:rsidR="00166B3E" w:rsidRPr="005913BF" w:rsidDel="00166B3E" w:rsidRDefault="00166B3E" w:rsidP="00362C65">
            <w:pPr>
              <w:rPr>
                <w:del w:id="1848" w:author="Author" w:date="2025-07-23T14:20:00Z"/>
                <w:b/>
                <w:snapToGrid w:val="0"/>
              </w:rPr>
            </w:pPr>
            <w:del w:id="1849" w:author="Author" w:date="2025-07-23T14:20:00Z">
              <w:r w:rsidRPr="005913BF" w:rsidDel="00166B3E">
                <w:rPr>
                  <w:b/>
                  <w:snapToGrid w:val="0"/>
                </w:rPr>
                <w:delText>Norge</w:delText>
              </w:r>
            </w:del>
          </w:p>
          <w:p w14:paraId="53B2F762" w14:textId="30D6A183" w:rsidR="00166B3E" w:rsidRPr="005913BF" w:rsidDel="00166B3E" w:rsidRDefault="00166B3E" w:rsidP="00362C65">
            <w:pPr>
              <w:rPr>
                <w:del w:id="1850" w:author="Author" w:date="2025-07-23T14:20:00Z"/>
                <w:snapToGrid w:val="0"/>
              </w:rPr>
            </w:pPr>
            <w:del w:id="1851" w:author="Author" w:date="2025-07-23T14:20:00Z">
              <w:r w:rsidRPr="005913BF" w:rsidDel="00166B3E">
                <w:rPr>
                  <w:snapToGrid w:val="0"/>
                </w:rPr>
                <w:delText>Roche Norge AS</w:delText>
              </w:r>
            </w:del>
          </w:p>
          <w:p w14:paraId="13C95561" w14:textId="307FB452" w:rsidR="00166B3E" w:rsidRPr="005913BF" w:rsidDel="00166B3E" w:rsidRDefault="00166B3E" w:rsidP="00362C65">
            <w:pPr>
              <w:rPr>
                <w:del w:id="1852" w:author="Author" w:date="2025-07-23T14:20:00Z"/>
              </w:rPr>
            </w:pPr>
            <w:del w:id="1853" w:author="Author" w:date="2025-07-23T14:20:00Z">
              <w:r w:rsidRPr="005913BF" w:rsidDel="00166B3E">
                <w:rPr>
                  <w:snapToGrid w:val="0"/>
                </w:rPr>
                <w:delText>Tlf: +47 - 22 78 90 00</w:delText>
              </w:r>
            </w:del>
          </w:p>
          <w:p w14:paraId="2DDD177F" w14:textId="2E357EB7" w:rsidR="00166B3E" w:rsidRPr="005913BF" w:rsidDel="00166B3E" w:rsidRDefault="00166B3E" w:rsidP="00362C65">
            <w:pPr>
              <w:rPr>
                <w:del w:id="1854" w:author="Author" w:date="2025-07-23T14:20:00Z"/>
              </w:rPr>
            </w:pPr>
          </w:p>
        </w:tc>
      </w:tr>
      <w:tr w:rsidR="00166B3E" w:rsidRPr="005913BF" w:rsidDel="00166B3E" w14:paraId="4F8B5476" w14:textId="07569B4A" w:rsidTr="00166B3E">
        <w:trPr>
          <w:cantSplit/>
          <w:del w:id="1855" w:author="Author" w:date="2025-07-23T14:20:00Z"/>
        </w:trPr>
        <w:tc>
          <w:tcPr>
            <w:tcW w:w="4590" w:type="dxa"/>
          </w:tcPr>
          <w:p w14:paraId="1515A7A3" w14:textId="5C68619D" w:rsidR="00166B3E" w:rsidRPr="005913BF" w:rsidDel="00166B3E" w:rsidRDefault="00166B3E" w:rsidP="00362C65">
            <w:pPr>
              <w:rPr>
                <w:del w:id="1856" w:author="Author" w:date="2025-07-23T14:20:00Z"/>
                <w:b/>
              </w:rPr>
            </w:pPr>
            <w:del w:id="1857" w:author="Author" w:date="2025-07-23T14:20:00Z">
              <w:r w:rsidRPr="005913BF" w:rsidDel="00166B3E">
                <w:rPr>
                  <w:b/>
                </w:rPr>
                <w:delText>Eesti</w:delText>
              </w:r>
            </w:del>
          </w:p>
          <w:p w14:paraId="7ACCC757" w14:textId="5D69A730" w:rsidR="00166B3E" w:rsidRPr="005913BF" w:rsidDel="00166B3E" w:rsidRDefault="00166B3E" w:rsidP="00362C65">
            <w:pPr>
              <w:rPr>
                <w:del w:id="1858" w:author="Author" w:date="2025-07-23T14:20:00Z"/>
              </w:rPr>
            </w:pPr>
            <w:del w:id="1859" w:author="Author" w:date="2025-07-23T14:20:00Z">
              <w:r w:rsidRPr="005913BF" w:rsidDel="00166B3E">
                <w:rPr>
                  <w:bCs/>
                </w:rPr>
                <w:delText>Roche Eesti OÜ</w:delText>
              </w:r>
            </w:del>
          </w:p>
          <w:p w14:paraId="1D085E7A" w14:textId="5E659AC3" w:rsidR="00166B3E" w:rsidRPr="005913BF" w:rsidDel="00166B3E" w:rsidRDefault="00166B3E" w:rsidP="00362C65">
            <w:pPr>
              <w:rPr>
                <w:del w:id="1860" w:author="Author" w:date="2025-07-23T14:20:00Z"/>
              </w:rPr>
            </w:pPr>
            <w:del w:id="1861" w:author="Author" w:date="2025-07-23T14:20:00Z">
              <w:r w:rsidRPr="005913BF" w:rsidDel="00166B3E">
                <w:delText>Tel: + 372 - 6 177 380</w:delText>
              </w:r>
            </w:del>
          </w:p>
          <w:p w14:paraId="651D2A30" w14:textId="7AEF16BC" w:rsidR="00166B3E" w:rsidRPr="005913BF" w:rsidDel="00166B3E" w:rsidRDefault="00166B3E" w:rsidP="00362C65">
            <w:pPr>
              <w:rPr>
                <w:del w:id="1862" w:author="Author" w:date="2025-07-23T14:20:00Z"/>
              </w:rPr>
            </w:pPr>
          </w:p>
        </w:tc>
        <w:tc>
          <w:tcPr>
            <w:tcW w:w="4590" w:type="dxa"/>
          </w:tcPr>
          <w:p w14:paraId="2AE8524C" w14:textId="060F5F38" w:rsidR="00166B3E" w:rsidRPr="005913BF" w:rsidDel="00166B3E" w:rsidRDefault="00166B3E" w:rsidP="00362C65">
            <w:pPr>
              <w:rPr>
                <w:del w:id="1863" w:author="Author" w:date="2025-07-23T14:20:00Z"/>
              </w:rPr>
            </w:pPr>
            <w:del w:id="1864" w:author="Author" w:date="2025-07-23T14:20:00Z">
              <w:r w:rsidRPr="005913BF" w:rsidDel="00166B3E">
                <w:rPr>
                  <w:b/>
                </w:rPr>
                <w:delText>Österreich</w:delText>
              </w:r>
            </w:del>
          </w:p>
          <w:p w14:paraId="2DAA05CD" w14:textId="10CA4C93" w:rsidR="00166B3E" w:rsidRPr="005913BF" w:rsidDel="00166B3E" w:rsidRDefault="00166B3E" w:rsidP="00362C65">
            <w:pPr>
              <w:rPr>
                <w:del w:id="1865" w:author="Author" w:date="2025-07-23T14:20:00Z"/>
              </w:rPr>
            </w:pPr>
            <w:del w:id="1866" w:author="Author" w:date="2025-07-23T14:20:00Z">
              <w:r w:rsidRPr="005913BF" w:rsidDel="00166B3E">
                <w:delText>Roche Austria GmbH</w:delText>
              </w:r>
            </w:del>
          </w:p>
          <w:p w14:paraId="6EAD5B4B" w14:textId="5C8799D4" w:rsidR="00166B3E" w:rsidRPr="005913BF" w:rsidDel="00166B3E" w:rsidRDefault="00166B3E" w:rsidP="00362C65">
            <w:pPr>
              <w:rPr>
                <w:del w:id="1867" w:author="Author" w:date="2025-07-23T14:20:00Z"/>
              </w:rPr>
            </w:pPr>
            <w:del w:id="1868" w:author="Author" w:date="2025-07-23T14:20:00Z">
              <w:r w:rsidRPr="005913BF" w:rsidDel="00166B3E">
                <w:delText>Tel: +43 (0) 1 27739</w:delText>
              </w:r>
            </w:del>
          </w:p>
          <w:p w14:paraId="0B943393" w14:textId="59254F0D" w:rsidR="00166B3E" w:rsidRPr="005913BF" w:rsidDel="00166B3E" w:rsidRDefault="00166B3E" w:rsidP="00362C65">
            <w:pPr>
              <w:rPr>
                <w:del w:id="1869" w:author="Author" w:date="2025-07-23T14:20:00Z"/>
              </w:rPr>
            </w:pPr>
          </w:p>
        </w:tc>
      </w:tr>
      <w:tr w:rsidR="00166B3E" w:rsidRPr="005913BF" w:rsidDel="00166B3E" w14:paraId="47942D71" w14:textId="11B50A16" w:rsidTr="00166B3E">
        <w:trPr>
          <w:cantSplit/>
          <w:del w:id="1870" w:author="Author" w:date="2025-07-23T14:20:00Z"/>
        </w:trPr>
        <w:tc>
          <w:tcPr>
            <w:tcW w:w="4590" w:type="dxa"/>
          </w:tcPr>
          <w:p w14:paraId="2F340657" w14:textId="5321107B" w:rsidR="00166B3E" w:rsidRPr="005913BF" w:rsidDel="00166B3E" w:rsidRDefault="00166B3E" w:rsidP="00362C65">
            <w:pPr>
              <w:rPr>
                <w:del w:id="1871" w:author="Author" w:date="2025-07-23T14:20:00Z"/>
              </w:rPr>
            </w:pPr>
            <w:del w:id="1872" w:author="Author" w:date="2025-07-23T14:20:00Z">
              <w:r w:rsidRPr="00BB15C5" w:rsidDel="00166B3E">
                <w:rPr>
                  <w:b/>
                </w:rPr>
                <w:delText>Ελλάδα</w:delText>
              </w:r>
            </w:del>
          </w:p>
          <w:p w14:paraId="79E3F86A" w14:textId="39BCA9CA" w:rsidR="00166B3E" w:rsidRPr="005913BF" w:rsidDel="00166B3E" w:rsidRDefault="00166B3E" w:rsidP="00362C65">
            <w:pPr>
              <w:rPr>
                <w:del w:id="1873" w:author="Author" w:date="2025-07-23T14:20:00Z"/>
              </w:rPr>
            </w:pPr>
            <w:del w:id="1874" w:author="Author" w:date="2025-07-23T14:20:00Z">
              <w:r w:rsidRPr="005913BF" w:rsidDel="00166B3E">
                <w:delText xml:space="preserve">Roche (Hellas) A.E. </w:delText>
              </w:r>
            </w:del>
          </w:p>
          <w:p w14:paraId="39BDFF48" w14:textId="14B83676" w:rsidR="00166B3E" w:rsidRPr="005913BF" w:rsidDel="00166B3E" w:rsidRDefault="00166B3E" w:rsidP="00362C65">
            <w:pPr>
              <w:rPr>
                <w:del w:id="1875" w:author="Author" w:date="2025-07-23T14:20:00Z"/>
              </w:rPr>
            </w:pPr>
            <w:del w:id="1876" w:author="Author" w:date="2025-07-23T14:20:00Z">
              <w:r w:rsidRPr="00BB15C5" w:rsidDel="00166B3E">
                <w:delText>Τηλ</w:delText>
              </w:r>
              <w:r w:rsidRPr="005913BF" w:rsidDel="00166B3E">
                <w:delText>: +30 210 61 66 100</w:delText>
              </w:r>
            </w:del>
          </w:p>
          <w:p w14:paraId="48F741E6" w14:textId="7A0E01C3" w:rsidR="00166B3E" w:rsidRPr="005913BF" w:rsidDel="00166B3E" w:rsidRDefault="00166B3E" w:rsidP="00362C65">
            <w:pPr>
              <w:rPr>
                <w:del w:id="1877" w:author="Author" w:date="2025-07-23T14:20:00Z"/>
              </w:rPr>
            </w:pPr>
          </w:p>
        </w:tc>
        <w:tc>
          <w:tcPr>
            <w:tcW w:w="4590" w:type="dxa"/>
          </w:tcPr>
          <w:p w14:paraId="50A7FF1A" w14:textId="29F5A5F7" w:rsidR="00166B3E" w:rsidRPr="005913BF" w:rsidDel="00166B3E" w:rsidRDefault="00166B3E" w:rsidP="00362C65">
            <w:pPr>
              <w:rPr>
                <w:del w:id="1878" w:author="Author" w:date="2025-07-23T14:20:00Z"/>
                <w:b/>
              </w:rPr>
            </w:pPr>
            <w:del w:id="1879" w:author="Author" w:date="2025-07-23T14:20:00Z">
              <w:r w:rsidRPr="005913BF" w:rsidDel="00166B3E">
                <w:rPr>
                  <w:b/>
                </w:rPr>
                <w:delText>Polska</w:delText>
              </w:r>
            </w:del>
          </w:p>
          <w:p w14:paraId="57F26D86" w14:textId="4B1C6471" w:rsidR="00166B3E" w:rsidRPr="005913BF" w:rsidDel="00166B3E" w:rsidRDefault="00166B3E" w:rsidP="00362C65">
            <w:pPr>
              <w:rPr>
                <w:del w:id="1880" w:author="Author" w:date="2025-07-23T14:20:00Z"/>
              </w:rPr>
            </w:pPr>
            <w:del w:id="1881" w:author="Author" w:date="2025-07-23T14:20:00Z">
              <w:r w:rsidRPr="005913BF" w:rsidDel="00166B3E">
                <w:delText>Roche Polska Sp.z o.o.</w:delText>
              </w:r>
            </w:del>
          </w:p>
          <w:p w14:paraId="0A6088CC" w14:textId="6E5BAB24" w:rsidR="00166B3E" w:rsidRPr="005913BF" w:rsidDel="00166B3E" w:rsidRDefault="00166B3E" w:rsidP="00362C65">
            <w:pPr>
              <w:rPr>
                <w:del w:id="1882" w:author="Author" w:date="2025-07-23T14:20:00Z"/>
              </w:rPr>
            </w:pPr>
            <w:del w:id="1883" w:author="Author" w:date="2025-07-23T14:20:00Z">
              <w:r w:rsidRPr="005913BF" w:rsidDel="00166B3E">
                <w:delText>Tel: +48 - 22 345 18 88</w:delText>
              </w:r>
            </w:del>
          </w:p>
          <w:p w14:paraId="346CA8CA" w14:textId="4DC17512" w:rsidR="00166B3E" w:rsidRPr="005913BF" w:rsidDel="00166B3E" w:rsidRDefault="00166B3E" w:rsidP="00362C65">
            <w:pPr>
              <w:rPr>
                <w:del w:id="1884" w:author="Author" w:date="2025-07-23T14:20:00Z"/>
              </w:rPr>
            </w:pPr>
          </w:p>
        </w:tc>
      </w:tr>
      <w:tr w:rsidR="00166B3E" w:rsidRPr="005913BF" w:rsidDel="00166B3E" w14:paraId="04359EF9" w14:textId="061DB0AF" w:rsidTr="00166B3E">
        <w:trPr>
          <w:cantSplit/>
          <w:del w:id="1885" w:author="Author" w:date="2025-07-23T14:20:00Z"/>
        </w:trPr>
        <w:tc>
          <w:tcPr>
            <w:tcW w:w="4590" w:type="dxa"/>
          </w:tcPr>
          <w:p w14:paraId="1AA01CA6" w14:textId="542177D8" w:rsidR="00166B3E" w:rsidRPr="005913BF" w:rsidDel="00166B3E" w:rsidRDefault="00166B3E" w:rsidP="00362C65">
            <w:pPr>
              <w:rPr>
                <w:del w:id="1886" w:author="Author" w:date="2025-07-23T14:20:00Z"/>
                <w:b/>
              </w:rPr>
            </w:pPr>
            <w:del w:id="1887" w:author="Author" w:date="2025-07-23T14:20:00Z">
              <w:r w:rsidRPr="005913BF" w:rsidDel="00166B3E">
                <w:rPr>
                  <w:b/>
                </w:rPr>
                <w:delText>España</w:delText>
              </w:r>
            </w:del>
          </w:p>
          <w:p w14:paraId="0B77C28E" w14:textId="3E813DA7" w:rsidR="00166B3E" w:rsidRPr="005913BF" w:rsidDel="00166B3E" w:rsidRDefault="00166B3E" w:rsidP="00362C65">
            <w:pPr>
              <w:rPr>
                <w:del w:id="1888" w:author="Author" w:date="2025-07-23T14:20:00Z"/>
              </w:rPr>
            </w:pPr>
            <w:del w:id="1889" w:author="Author" w:date="2025-07-23T14:20:00Z">
              <w:r w:rsidRPr="005913BF" w:rsidDel="00166B3E">
                <w:delText>Roche Farma S.A.</w:delText>
              </w:r>
            </w:del>
          </w:p>
          <w:p w14:paraId="0C6F888C" w14:textId="19341FED" w:rsidR="00166B3E" w:rsidRPr="005913BF" w:rsidDel="00166B3E" w:rsidRDefault="00166B3E" w:rsidP="00362C65">
            <w:pPr>
              <w:rPr>
                <w:del w:id="1890" w:author="Author" w:date="2025-07-23T14:20:00Z"/>
              </w:rPr>
            </w:pPr>
            <w:del w:id="1891" w:author="Author" w:date="2025-07-23T14:20:00Z">
              <w:r w:rsidRPr="005913BF" w:rsidDel="00166B3E">
                <w:delText>Tel: +34 - 91 324 81 00</w:delText>
              </w:r>
            </w:del>
          </w:p>
          <w:p w14:paraId="2DD616DC" w14:textId="7FB97CD1" w:rsidR="00166B3E" w:rsidRPr="005913BF" w:rsidDel="00166B3E" w:rsidRDefault="00166B3E" w:rsidP="00362C65">
            <w:pPr>
              <w:rPr>
                <w:del w:id="1892" w:author="Author" w:date="2025-07-23T14:20:00Z"/>
              </w:rPr>
            </w:pPr>
          </w:p>
        </w:tc>
        <w:tc>
          <w:tcPr>
            <w:tcW w:w="4590" w:type="dxa"/>
          </w:tcPr>
          <w:p w14:paraId="0937D203" w14:textId="4CE1BA03" w:rsidR="00166B3E" w:rsidRPr="005913BF" w:rsidDel="00166B3E" w:rsidRDefault="00166B3E" w:rsidP="00362C65">
            <w:pPr>
              <w:rPr>
                <w:del w:id="1893" w:author="Author" w:date="2025-07-23T14:20:00Z"/>
              </w:rPr>
            </w:pPr>
            <w:del w:id="1894" w:author="Author" w:date="2025-07-23T14:20:00Z">
              <w:r w:rsidRPr="005913BF" w:rsidDel="00166B3E">
                <w:rPr>
                  <w:b/>
                </w:rPr>
                <w:delText>Portugal</w:delText>
              </w:r>
            </w:del>
          </w:p>
          <w:p w14:paraId="3D8079A2" w14:textId="31CBC2C8" w:rsidR="00166B3E" w:rsidRPr="005913BF" w:rsidDel="00166B3E" w:rsidRDefault="00166B3E" w:rsidP="00362C65">
            <w:pPr>
              <w:rPr>
                <w:del w:id="1895" w:author="Author" w:date="2025-07-23T14:20:00Z"/>
              </w:rPr>
            </w:pPr>
            <w:del w:id="1896" w:author="Author" w:date="2025-07-23T14:20:00Z">
              <w:r w:rsidRPr="005913BF" w:rsidDel="00166B3E">
                <w:delText>Roche Farmacêutica Química, Lda</w:delText>
              </w:r>
            </w:del>
          </w:p>
          <w:p w14:paraId="04C70CB4" w14:textId="1754F53D" w:rsidR="00166B3E" w:rsidRPr="005913BF" w:rsidDel="00166B3E" w:rsidRDefault="00166B3E" w:rsidP="00362C65">
            <w:pPr>
              <w:rPr>
                <w:del w:id="1897" w:author="Author" w:date="2025-07-23T14:20:00Z"/>
              </w:rPr>
            </w:pPr>
            <w:del w:id="1898" w:author="Author" w:date="2025-07-23T14:20:00Z">
              <w:r w:rsidRPr="005913BF" w:rsidDel="00166B3E">
                <w:delText>Tel: +351 - 21 425 70 00</w:delText>
              </w:r>
            </w:del>
          </w:p>
          <w:p w14:paraId="633F087D" w14:textId="3150DC3C" w:rsidR="00166B3E" w:rsidRPr="005913BF" w:rsidDel="00166B3E" w:rsidRDefault="00166B3E" w:rsidP="00362C65">
            <w:pPr>
              <w:rPr>
                <w:del w:id="1899" w:author="Author" w:date="2025-07-23T14:20:00Z"/>
              </w:rPr>
            </w:pPr>
          </w:p>
        </w:tc>
      </w:tr>
      <w:tr w:rsidR="00166B3E" w:rsidRPr="005913BF" w:rsidDel="00166B3E" w14:paraId="1DB03C89" w14:textId="754514F1" w:rsidTr="00166B3E">
        <w:trPr>
          <w:cantSplit/>
          <w:del w:id="1900" w:author="Author" w:date="2025-07-23T14:20:00Z"/>
        </w:trPr>
        <w:tc>
          <w:tcPr>
            <w:tcW w:w="4590" w:type="dxa"/>
          </w:tcPr>
          <w:p w14:paraId="182057BA" w14:textId="46A8D884" w:rsidR="00166B3E" w:rsidRPr="005913BF" w:rsidDel="00166B3E" w:rsidRDefault="00166B3E" w:rsidP="00362C65">
            <w:pPr>
              <w:rPr>
                <w:del w:id="1901" w:author="Author" w:date="2025-07-23T14:20:00Z"/>
              </w:rPr>
            </w:pPr>
            <w:del w:id="1902" w:author="Author" w:date="2025-07-23T14:20:00Z">
              <w:r w:rsidRPr="005913BF" w:rsidDel="00166B3E">
                <w:rPr>
                  <w:b/>
                </w:rPr>
                <w:delText>France</w:delText>
              </w:r>
            </w:del>
          </w:p>
          <w:p w14:paraId="2BD246EC" w14:textId="1942C36B" w:rsidR="00166B3E" w:rsidRPr="005913BF" w:rsidDel="00166B3E" w:rsidRDefault="00166B3E" w:rsidP="00362C65">
            <w:pPr>
              <w:rPr>
                <w:del w:id="1903" w:author="Author" w:date="2025-07-23T14:20:00Z"/>
              </w:rPr>
            </w:pPr>
            <w:del w:id="1904" w:author="Author" w:date="2025-07-23T14:20:00Z">
              <w:r w:rsidRPr="005913BF" w:rsidDel="00166B3E">
                <w:delText>Roche</w:delText>
              </w:r>
            </w:del>
          </w:p>
          <w:p w14:paraId="3CF7A918" w14:textId="57DCAC16" w:rsidR="00166B3E" w:rsidRPr="005913BF" w:rsidDel="00166B3E" w:rsidRDefault="00166B3E" w:rsidP="00362C65">
            <w:pPr>
              <w:rPr>
                <w:del w:id="1905" w:author="Author" w:date="2025-07-23T14:20:00Z"/>
              </w:rPr>
            </w:pPr>
            <w:del w:id="1906" w:author="Author" w:date="2025-07-23T14:20:00Z">
              <w:r w:rsidRPr="005913BF" w:rsidDel="00166B3E">
                <w:delText>Tél: +33 (0) 1 47 61 40 00</w:delText>
              </w:r>
            </w:del>
          </w:p>
          <w:p w14:paraId="041EE400" w14:textId="10B03B17" w:rsidR="00166B3E" w:rsidRPr="005913BF" w:rsidDel="00166B3E" w:rsidRDefault="00166B3E" w:rsidP="00362C65">
            <w:pPr>
              <w:rPr>
                <w:del w:id="1907" w:author="Author" w:date="2025-07-23T14:20:00Z"/>
                <w:rFonts w:eastAsia="PMingLiU"/>
                <w:szCs w:val="22"/>
                <w:lang w:eastAsia="zh-CN"/>
              </w:rPr>
            </w:pPr>
            <w:del w:id="1908" w:author="Author" w:date="2025-07-23T14:20:00Z">
              <w:r w:rsidRPr="005913BF" w:rsidDel="00166B3E">
                <w:rPr>
                  <w:rFonts w:eastAsia="PMingLiU"/>
                  <w:szCs w:val="22"/>
                  <w:lang w:eastAsia="zh-CN"/>
                </w:rPr>
                <w:delText>ou</w:delText>
              </w:r>
            </w:del>
          </w:p>
          <w:p w14:paraId="301D8527" w14:textId="0F954B24" w:rsidR="00166B3E" w:rsidRPr="005913BF" w:rsidDel="00166B3E" w:rsidRDefault="00166B3E" w:rsidP="00362C65">
            <w:pPr>
              <w:rPr>
                <w:del w:id="1909" w:author="Author" w:date="2025-07-23T14:20:00Z"/>
                <w:rFonts w:eastAsia="PMingLiU"/>
                <w:szCs w:val="22"/>
                <w:lang w:eastAsia="zh-CN"/>
              </w:rPr>
            </w:pPr>
            <w:del w:id="1910" w:author="Author" w:date="2025-07-23T14:20:00Z">
              <w:r w:rsidRPr="005913BF" w:rsidDel="00166B3E">
                <w:rPr>
                  <w:rFonts w:eastAsia="PMingLiU"/>
                  <w:szCs w:val="22"/>
                  <w:lang w:eastAsia="zh-CN"/>
                </w:rPr>
                <w:delText>Chugai Pharma France</w:delText>
              </w:r>
            </w:del>
          </w:p>
          <w:p w14:paraId="778A0900" w14:textId="0BF81BF3" w:rsidR="00166B3E" w:rsidRPr="005913BF" w:rsidDel="00166B3E" w:rsidRDefault="00166B3E" w:rsidP="00362C65">
            <w:pPr>
              <w:rPr>
                <w:del w:id="1911" w:author="Author" w:date="2025-07-23T14:20:00Z"/>
              </w:rPr>
            </w:pPr>
            <w:del w:id="1912" w:author="Author" w:date="2025-07-23T14:20:00Z">
              <w:r w:rsidRPr="005913BF" w:rsidDel="00166B3E">
                <w:rPr>
                  <w:rFonts w:eastAsia="PMingLiU"/>
                  <w:szCs w:val="22"/>
                  <w:lang w:eastAsia="zh-CN"/>
                </w:rPr>
                <w:delText>Tél: +33 (0) 1 56 37 05 20</w:delText>
              </w:r>
            </w:del>
          </w:p>
          <w:p w14:paraId="05882B0E" w14:textId="4854E4F6" w:rsidR="00166B3E" w:rsidRPr="005913BF" w:rsidDel="00166B3E" w:rsidRDefault="00166B3E" w:rsidP="00362C65">
            <w:pPr>
              <w:rPr>
                <w:del w:id="1913" w:author="Author" w:date="2025-07-23T14:20:00Z"/>
                <w:b/>
              </w:rPr>
            </w:pPr>
          </w:p>
          <w:p w14:paraId="53E87AD9" w14:textId="6FB0E8C7" w:rsidR="00166B3E" w:rsidRPr="005913BF" w:rsidDel="00166B3E" w:rsidRDefault="00166B3E" w:rsidP="00362C65">
            <w:pPr>
              <w:rPr>
                <w:del w:id="1914" w:author="Author" w:date="2025-07-23T14:20:00Z"/>
                <w:b/>
              </w:rPr>
            </w:pPr>
            <w:del w:id="1915" w:author="Author" w:date="2025-07-23T14:20:00Z">
              <w:r w:rsidRPr="005913BF" w:rsidDel="00166B3E">
                <w:rPr>
                  <w:b/>
                </w:rPr>
                <w:delText>Hrvatska</w:delText>
              </w:r>
            </w:del>
          </w:p>
          <w:p w14:paraId="18BDAA9B" w14:textId="3836A0D6" w:rsidR="00166B3E" w:rsidRPr="005913BF" w:rsidDel="00166B3E" w:rsidRDefault="00166B3E" w:rsidP="00362C65">
            <w:pPr>
              <w:rPr>
                <w:del w:id="1916" w:author="Author" w:date="2025-07-23T14:20:00Z"/>
              </w:rPr>
            </w:pPr>
            <w:del w:id="1917" w:author="Author" w:date="2025-07-23T14:20:00Z">
              <w:r w:rsidRPr="005913BF" w:rsidDel="00166B3E">
                <w:delText>Roche d.o.o.</w:delText>
              </w:r>
            </w:del>
          </w:p>
          <w:p w14:paraId="3F46B2A2" w14:textId="79E780FE" w:rsidR="00166B3E" w:rsidRPr="005913BF" w:rsidDel="00166B3E" w:rsidRDefault="00166B3E" w:rsidP="00362C65">
            <w:pPr>
              <w:rPr>
                <w:del w:id="1918" w:author="Author" w:date="2025-07-23T14:20:00Z"/>
                <w:b/>
              </w:rPr>
            </w:pPr>
            <w:del w:id="1919" w:author="Author" w:date="2025-07-23T14:20:00Z">
              <w:r w:rsidRPr="005913BF" w:rsidDel="00166B3E">
                <w:delText>Tel: +385 1 47 22 333</w:delText>
              </w:r>
            </w:del>
          </w:p>
        </w:tc>
        <w:tc>
          <w:tcPr>
            <w:tcW w:w="4590" w:type="dxa"/>
          </w:tcPr>
          <w:p w14:paraId="163FBEC8" w14:textId="2DE59162" w:rsidR="00166B3E" w:rsidRPr="005913BF" w:rsidDel="00166B3E" w:rsidRDefault="00166B3E" w:rsidP="00362C65">
            <w:pPr>
              <w:tabs>
                <w:tab w:val="left" w:pos="-720"/>
                <w:tab w:val="left" w:pos="567"/>
                <w:tab w:val="left" w:pos="4536"/>
              </w:tabs>
              <w:suppressAutoHyphens/>
              <w:spacing w:line="260" w:lineRule="exact"/>
              <w:rPr>
                <w:del w:id="1920" w:author="Author" w:date="2025-07-23T14:20:00Z"/>
                <w:b/>
                <w:szCs w:val="22"/>
                <w:lang w:eastAsia="en-US"/>
              </w:rPr>
            </w:pPr>
            <w:del w:id="1921" w:author="Author" w:date="2025-07-23T14:20:00Z">
              <w:r w:rsidRPr="005913BF" w:rsidDel="00166B3E">
                <w:rPr>
                  <w:b/>
                  <w:szCs w:val="22"/>
                  <w:lang w:eastAsia="en-US"/>
                </w:rPr>
                <w:delText>România</w:delText>
              </w:r>
            </w:del>
          </w:p>
          <w:p w14:paraId="2686AE8A" w14:textId="3DC08A3C" w:rsidR="00166B3E" w:rsidRPr="005913BF" w:rsidDel="00166B3E" w:rsidRDefault="00166B3E" w:rsidP="00362C65">
            <w:pPr>
              <w:tabs>
                <w:tab w:val="left" w:pos="-720"/>
                <w:tab w:val="left" w:pos="4536"/>
              </w:tabs>
              <w:suppressAutoHyphens/>
              <w:rPr>
                <w:del w:id="1922" w:author="Author" w:date="2025-07-23T14:20:00Z"/>
                <w:szCs w:val="22"/>
              </w:rPr>
            </w:pPr>
            <w:del w:id="1923" w:author="Author" w:date="2025-07-23T14:20:00Z">
              <w:r w:rsidRPr="005913BF" w:rsidDel="00166B3E">
                <w:rPr>
                  <w:szCs w:val="22"/>
                </w:rPr>
                <w:delText>Roche România S.R.L.</w:delText>
              </w:r>
            </w:del>
          </w:p>
          <w:p w14:paraId="17E29A3C" w14:textId="4574B1C3" w:rsidR="00166B3E" w:rsidRPr="005913BF" w:rsidDel="00166B3E" w:rsidRDefault="00166B3E" w:rsidP="00362C65">
            <w:pPr>
              <w:tabs>
                <w:tab w:val="left" w:pos="-720"/>
                <w:tab w:val="left" w:pos="4536"/>
              </w:tabs>
              <w:suppressAutoHyphens/>
              <w:rPr>
                <w:del w:id="1924" w:author="Author" w:date="2025-07-23T14:20:00Z"/>
                <w:szCs w:val="22"/>
              </w:rPr>
            </w:pPr>
            <w:del w:id="1925" w:author="Author" w:date="2025-07-23T14:20:00Z">
              <w:r w:rsidRPr="005913BF" w:rsidDel="00166B3E">
                <w:rPr>
                  <w:szCs w:val="22"/>
                </w:rPr>
                <w:delText>Tel: +40 21 206 47 01</w:delText>
              </w:r>
            </w:del>
          </w:p>
          <w:p w14:paraId="6B43A8D1" w14:textId="28D4581D" w:rsidR="00166B3E" w:rsidRPr="005913BF" w:rsidDel="00166B3E" w:rsidRDefault="00166B3E" w:rsidP="00362C65">
            <w:pPr>
              <w:tabs>
                <w:tab w:val="left" w:pos="-720"/>
                <w:tab w:val="left" w:pos="4536"/>
              </w:tabs>
              <w:suppressAutoHyphens/>
              <w:rPr>
                <w:del w:id="1926" w:author="Author" w:date="2025-07-23T14:20:00Z"/>
              </w:rPr>
            </w:pPr>
          </w:p>
        </w:tc>
      </w:tr>
      <w:tr w:rsidR="00166B3E" w:rsidRPr="005913BF" w:rsidDel="00166B3E" w14:paraId="621904CC" w14:textId="1CB8190C" w:rsidTr="00166B3E">
        <w:trPr>
          <w:cantSplit/>
          <w:del w:id="1927" w:author="Author" w:date="2025-07-23T14:20:00Z"/>
        </w:trPr>
        <w:tc>
          <w:tcPr>
            <w:tcW w:w="4590" w:type="dxa"/>
          </w:tcPr>
          <w:p w14:paraId="0D0F08BF" w14:textId="76415B88" w:rsidR="00166B3E" w:rsidRPr="005913BF" w:rsidDel="00166B3E" w:rsidRDefault="00166B3E" w:rsidP="00362C65">
            <w:pPr>
              <w:rPr>
                <w:del w:id="1928" w:author="Author" w:date="2025-07-23T14:20:00Z"/>
                <w:b/>
              </w:rPr>
            </w:pPr>
          </w:p>
          <w:p w14:paraId="14CF4AFA" w14:textId="6780758F" w:rsidR="00166B3E" w:rsidRPr="005913BF" w:rsidDel="00166B3E" w:rsidRDefault="00166B3E" w:rsidP="00362C65">
            <w:pPr>
              <w:rPr>
                <w:del w:id="1929" w:author="Author" w:date="2025-07-23T14:20:00Z"/>
                <w:b/>
              </w:rPr>
            </w:pPr>
            <w:del w:id="1930" w:author="Author" w:date="2025-07-23T14:20:00Z">
              <w:r w:rsidRPr="005913BF" w:rsidDel="00166B3E">
                <w:rPr>
                  <w:b/>
                </w:rPr>
                <w:delText>Ireland</w:delText>
              </w:r>
            </w:del>
          </w:p>
          <w:p w14:paraId="6F7C0626" w14:textId="57FFCFA6" w:rsidR="00166B3E" w:rsidRPr="005913BF" w:rsidDel="00166B3E" w:rsidRDefault="00166B3E" w:rsidP="00362C65">
            <w:pPr>
              <w:rPr>
                <w:del w:id="1931" w:author="Author" w:date="2025-07-23T14:20:00Z"/>
              </w:rPr>
            </w:pPr>
            <w:del w:id="1932" w:author="Author" w:date="2025-07-23T14:20:00Z">
              <w:r w:rsidRPr="005913BF" w:rsidDel="00166B3E">
                <w:delText>Roche Products (Ireland) Ltd.</w:delText>
              </w:r>
            </w:del>
          </w:p>
          <w:p w14:paraId="0404DBE4" w14:textId="7648F386" w:rsidR="00166B3E" w:rsidRPr="005913BF" w:rsidDel="00166B3E" w:rsidRDefault="00166B3E" w:rsidP="00362C65">
            <w:pPr>
              <w:rPr>
                <w:del w:id="1933" w:author="Author" w:date="2025-07-23T14:20:00Z"/>
              </w:rPr>
            </w:pPr>
            <w:del w:id="1934" w:author="Author" w:date="2025-07-23T14:20:00Z">
              <w:r w:rsidRPr="005913BF" w:rsidDel="00166B3E">
                <w:delText>Tel: +353 (0) 1 469 0700</w:delText>
              </w:r>
            </w:del>
          </w:p>
          <w:p w14:paraId="49746583" w14:textId="67B355BC" w:rsidR="00166B3E" w:rsidRPr="005913BF" w:rsidDel="00166B3E" w:rsidRDefault="00166B3E" w:rsidP="00362C65">
            <w:pPr>
              <w:rPr>
                <w:del w:id="1935" w:author="Author" w:date="2025-07-23T14:20:00Z"/>
              </w:rPr>
            </w:pPr>
          </w:p>
        </w:tc>
        <w:tc>
          <w:tcPr>
            <w:tcW w:w="4590" w:type="dxa"/>
          </w:tcPr>
          <w:p w14:paraId="11672876" w14:textId="65ED0973" w:rsidR="00166B3E" w:rsidRPr="005913BF" w:rsidDel="00166B3E" w:rsidRDefault="00166B3E" w:rsidP="00362C65">
            <w:pPr>
              <w:rPr>
                <w:del w:id="1936" w:author="Author" w:date="2025-07-23T14:20:00Z"/>
                <w:b/>
              </w:rPr>
            </w:pPr>
          </w:p>
          <w:p w14:paraId="3D87F07D" w14:textId="2F915048" w:rsidR="00166B3E" w:rsidRPr="005913BF" w:rsidDel="00166B3E" w:rsidRDefault="00166B3E" w:rsidP="00362C65">
            <w:pPr>
              <w:rPr>
                <w:del w:id="1937" w:author="Author" w:date="2025-07-23T14:20:00Z"/>
                <w:b/>
              </w:rPr>
            </w:pPr>
            <w:del w:id="1938" w:author="Author" w:date="2025-07-23T14:20:00Z">
              <w:r w:rsidRPr="005913BF" w:rsidDel="00166B3E">
                <w:rPr>
                  <w:b/>
                </w:rPr>
                <w:delText>Slovenija</w:delText>
              </w:r>
            </w:del>
          </w:p>
          <w:p w14:paraId="2321B90A" w14:textId="415D6646" w:rsidR="00166B3E" w:rsidRPr="005913BF" w:rsidDel="00166B3E" w:rsidRDefault="00166B3E" w:rsidP="00362C65">
            <w:pPr>
              <w:rPr>
                <w:del w:id="1939" w:author="Author" w:date="2025-07-23T14:20:00Z"/>
              </w:rPr>
            </w:pPr>
            <w:del w:id="1940" w:author="Author" w:date="2025-07-23T14:20:00Z">
              <w:r w:rsidRPr="005913BF" w:rsidDel="00166B3E">
                <w:delText>Roche farmacevtska družba d.o.o.</w:delText>
              </w:r>
            </w:del>
          </w:p>
          <w:p w14:paraId="5FC46F00" w14:textId="4813B146" w:rsidR="00166B3E" w:rsidRPr="005913BF" w:rsidDel="00166B3E" w:rsidRDefault="00166B3E" w:rsidP="00362C65">
            <w:pPr>
              <w:rPr>
                <w:del w:id="1941" w:author="Author" w:date="2025-07-23T14:20:00Z"/>
                <w:rFonts w:eastAsia="MS Mincho"/>
              </w:rPr>
            </w:pPr>
            <w:del w:id="1942" w:author="Author" w:date="2025-07-23T14:20:00Z">
              <w:r w:rsidRPr="005913BF" w:rsidDel="00166B3E">
                <w:rPr>
                  <w:rFonts w:eastAsia="MS Mincho"/>
                </w:rPr>
                <w:delText>Tel: +386 - 1 360 26 00</w:delText>
              </w:r>
            </w:del>
          </w:p>
          <w:p w14:paraId="0DE33FF3" w14:textId="3684B8F3" w:rsidR="00166B3E" w:rsidRPr="005913BF" w:rsidDel="00166B3E" w:rsidRDefault="00166B3E" w:rsidP="00362C65">
            <w:pPr>
              <w:rPr>
                <w:del w:id="1943" w:author="Author" w:date="2025-07-23T14:20:00Z"/>
              </w:rPr>
            </w:pPr>
          </w:p>
        </w:tc>
      </w:tr>
      <w:tr w:rsidR="00166B3E" w:rsidRPr="005913BF" w:rsidDel="00166B3E" w14:paraId="4E184040" w14:textId="51BEFA3D" w:rsidTr="00166B3E">
        <w:trPr>
          <w:cantSplit/>
          <w:del w:id="1944" w:author="Author" w:date="2025-07-23T14:20:00Z"/>
        </w:trPr>
        <w:tc>
          <w:tcPr>
            <w:tcW w:w="4590" w:type="dxa"/>
          </w:tcPr>
          <w:p w14:paraId="74D9F6CC" w14:textId="363FD0EA" w:rsidR="00166B3E" w:rsidRPr="005913BF" w:rsidDel="00166B3E" w:rsidRDefault="00166B3E" w:rsidP="00362C65">
            <w:pPr>
              <w:tabs>
                <w:tab w:val="left" w:pos="720"/>
              </w:tabs>
              <w:rPr>
                <w:del w:id="1945" w:author="Author" w:date="2025-07-23T14:20:00Z"/>
                <w:b/>
                <w:snapToGrid w:val="0"/>
              </w:rPr>
            </w:pPr>
            <w:del w:id="1946" w:author="Author" w:date="2025-07-23T14:20:00Z">
              <w:r w:rsidRPr="005913BF" w:rsidDel="00166B3E">
                <w:rPr>
                  <w:b/>
                  <w:snapToGrid w:val="0"/>
                </w:rPr>
                <w:delText xml:space="preserve">Ísland </w:delText>
              </w:r>
            </w:del>
          </w:p>
          <w:p w14:paraId="68DDF781" w14:textId="4A774D9D" w:rsidR="00166B3E" w:rsidRPr="005913BF" w:rsidDel="00166B3E" w:rsidRDefault="00166B3E" w:rsidP="00362C65">
            <w:pPr>
              <w:tabs>
                <w:tab w:val="left" w:pos="720"/>
              </w:tabs>
              <w:rPr>
                <w:del w:id="1947" w:author="Author" w:date="2025-07-23T14:20:00Z"/>
                <w:snapToGrid w:val="0"/>
              </w:rPr>
            </w:pPr>
            <w:del w:id="1948" w:author="Author" w:date="2025-07-23T14:20:00Z">
              <w:r w:rsidRPr="005913BF" w:rsidDel="00166B3E">
                <w:rPr>
                  <w:snapToGrid w:val="0"/>
                </w:rPr>
                <w:delText xml:space="preserve">Roche </w:delText>
              </w:r>
              <w:r w:rsidRPr="005913BF" w:rsidDel="00166B3E">
                <w:delText>Pharmaceuticals A/S</w:delText>
              </w:r>
            </w:del>
          </w:p>
          <w:p w14:paraId="266CF265" w14:textId="5D37EBE4" w:rsidR="00166B3E" w:rsidRPr="005913BF" w:rsidDel="00166B3E" w:rsidRDefault="00166B3E" w:rsidP="00362C65">
            <w:pPr>
              <w:tabs>
                <w:tab w:val="left" w:pos="720"/>
              </w:tabs>
              <w:rPr>
                <w:del w:id="1949" w:author="Author" w:date="2025-07-23T14:20:00Z"/>
                <w:snapToGrid w:val="0"/>
              </w:rPr>
            </w:pPr>
            <w:del w:id="1950" w:author="Author" w:date="2025-07-23T14:20:00Z">
              <w:r w:rsidRPr="005913BF" w:rsidDel="00166B3E">
                <w:rPr>
                  <w:szCs w:val="22"/>
                  <w:lang w:eastAsia="en-US"/>
                </w:rPr>
                <w:delText>c/o Icepharma hf</w:delText>
              </w:r>
            </w:del>
          </w:p>
          <w:p w14:paraId="3C9BE110" w14:textId="4A0EE342" w:rsidR="00166B3E" w:rsidRPr="005913BF" w:rsidDel="00166B3E" w:rsidRDefault="00166B3E" w:rsidP="00362C65">
            <w:pPr>
              <w:rPr>
                <w:del w:id="1951" w:author="Author" w:date="2025-07-23T14:20:00Z"/>
                <w:rFonts w:ascii="Arial" w:hAnsi="Arial"/>
                <w:snapToGrid w:val="0"/>
              </w:rPr>
            </w:pPr>
            <w:del w:id="1952" w:author="Author" w:date="2025-07-23T14:20:00Z">
              <w:r w:rsidRPr="005913BF" w:rsidDel="00166B3E">
                <w:delText>Sími</w:delText>
              </w:r>
              <w:r w:rsidRPr="005913BF" w:rsidDel="00166B3E">
                <w:rPr>
                  <w:snapToGrid w:val="0"/>
                </w:rPr>
                <w:delText>: +354 540 8000</w:delText>
              </w:r>
            </w:del>
          </w:p>
          <w:p w14:paraId="4315EA85" w14:textId="38313A96" w:rsidR="00166B3E" w:rsidRPr="005913BF" w:rsidDel="00166B3E" w:rsidRDefault="00166B3E" w:rsidP="00362C65">
            <w:pPr>
              <w:tabs>
                <w:tab w:val="left" w:pos="720"/>
              </w:tabs>
              <w:autoSpaceDE w:val="0"/>
              <w:autoSpaceDN w:val="0"/>
              <w:adjustRightInd w:val="0"/>
              <w:rPr>
                <w:del w:id="1953" w:author="Author" w:date="2025-07-23T14:20:00Z"/>
                <w:b/>
              </w:rPr>
            </w:pPr>
          </w:p>
        </w:tc>
        <w:tc>
          <w:tcPr>
            <w:tcW w:w="4590" w:type="dxa"/>
          </w:tcPr>
          <w:p w14:paraId="3AD2C3A3" w14:textId="70922B8D" w:rsidR="00166B3E" w:rsidRPr="005913BF" w:rsidDel="00166B3E" w:rsidRDefault="00166B3E" w:rsidP="00362C65">
            <w:pPr>
              <w:rPr>
                <w:del w:id="1954" w:author="Author" w:date="2025-07-23T14:20:00Z"/>
                <w:b/>
              </w:rPr>
            </w:pPr>
            <w:del w:id="1955" w:author="Author" w:date="2025-07-23T14:20:00Z">
              <w:r w:rsidRPr="005913BF" w:rsidDel="00166B3E">
                <w:rPr>
                  <w:b/>
                </w:rPr>
                <w:delText xml:space="preserve">Slovenská republika </w:delText>
              </w:r>
            </w:del>
          </w:p>
          <w:p w14:paraId="42A81D74" w14:textId="65C14BD0" w:rsidR="00166B3E" w:rsidRPr="005913BF" w:rsidDel="00166B3E" w:rsidRDefault="00166B3E" w:rsidP="00362C65">
            <w:pPr>
              <w:rPr>
                <w:del w:id="1956" w:author="Author" w:date="2025-07-23T14:20:00Z"/>
              </w:rPr>
            </w:pPr>
            <w:del w:id="1957" w:author="Author" w:date="2025-07-23T14:20:00Z">
              <w:r w:rsidRPr="005913BF" w:rsidDel="00166B3E">
                <w:delText>Roche Slovensko, s.r.o.</w:delText>
              </w:r>
            </w:del>
          </w:p>
          <w:p w14:paraId="467ED1CB" w14:textId="1DC954D6" w:rsidR="00166B3E" w:rsidRPr="005913BF" w:rsidDel="00166B3E" w:rsidRDefault="00166B3E" w:rsidP="00362C65">
            <w:pPr>
              <w:rPr>
                <w:del w:id="1958" w:author="Author" w:date="2025-07-23T14:20:00Z"/>
              </w:rPr>
            </w:pPr>
            <w:del w:id="1959" w:author="Author" w:date="2025-07-23T14:20:00Z">
              <w:r w:rsidRPr="005913BF" w:rsidDel="00166B3E">
                <w:delText>Tel: +421 - 2 52638201</w:delText>
              </w:r>
            </w:del>
          </w:p>
          <w:p w14:paraId="0A432CBF" w14:textId="4FC849AB" w:rsidR="00166B3E" w:rsidRPr="005913BF" w:rsidDel="00166B3E" w:rsidRDefault="00166B3E" w:rsidP="00362C65">
            <w:pPr>
              <w:rPr>
                <w:del w:id="1960" w:author="Author" w:date="2025-07-23T14:20:00Z"/>
                <w:b/>
              </w:rPr>
            </w:pPr>
          </w:p>
        </w:tc>
      </w:tr>
      <w:tr w:rsidR="00166B3E" w:rsidRPr="005913BF" w:rsidDel="00166B3E" w14:paraId="2CF0CAD6" w14:textId="54363847" w:rsidTr="00166B3E">
        <w:trPr>
          <w:cantSplit/>
          <w:del w:id="1961" w:author="Author" w:date="2025-07-23T14:20:00Z"/>
        </w:trPr>
        <w:tc>
          <w:tcPr>
            <w:tcW w:w="4590" w:type="dxa"/>
          </w:tcPr>
          <w:p w14:paraId="1365BF2E" w14:textId="6B3C4AE8" w:rsidR="00166B3E" w:rsidRPr="005913BF" w:rsidDel="00166B3E" w:rsidRDefault="00166B3E" w:rsidP="00362C65">
            <w:pPr>
              <w:rPr>
                <w:del w:id="1962" w:author="Author" w:date="2025-07-23T14:20:00Z"/>
              </w:rPr>
            </w:pPr>
            <w:del w:id="1963" w:author="Author" w:date="2025-07-23T14:20:00Z">
              <w:r w:rsidRPr="005913BF" w:rsidDel="00166B3E">
                <w:rPr>
                  <w:b/>
                </w:rPr>
                <w:delText>Italia</w:delText>
              </w:r>
            </w:del>
          </w:p>
          <w:p w14:paraId="4163F8B7" w14:textId="7E026F5C" w:rsidR="00166B3E" w:rsidRPr="005913BF" w:rsidDel="00166B3E" w:rsidRDefault="00166B3E" w:rsidP="00362C65">
            <w:pPr>
              <w:rPr>
                <w:del w:id="1964" w:author="Author" w:date="2025-07-23T14:20:00Z"/>
              </w:rPr>
            </w:pPr>
            <w:del w:id="1965" w:author="Author" w:date="2025-07-23T14:20:00Z">
              <w:r w:rsidRPr="005913BF" w:rsidDel="00166B3E">
                <w:delText>Roche S.p.A.</w:delText>
              </w:r>
            </w:del>
          </w:p>
          <w:p w14:paraId="33495661" w14:textId="789B0581" w:rsidR="00166B3E" w:rsidRPr="005913BF" w:rsidDel="00166B3E" w:rsidRDefault="00166B3E" w:rsidP="00362C65">
            <w:pPr>
              <w:rPr>
                <w:del w:id="1966" w:author="Author" w:date="2025-07-23T14:20:00Z"/>
                <w:b/>
              </w:rPr>
            </w:pPr>
            <w:del w:id="1967" w:author="Author" w:date="2025-07-23T14:20:00Z">
              <w:r w:rsidRPr="005913BF" w:rsidDel="00166B3E">
                <w:delText>Tel: +39 - 039 2471</w:delText>
              </w:r>
            </w:del>
          </w:p>
        </w:tc>
        <w:tc>
          <w:tcPr>
            <w:tcW w:w="4590" w:type="dxa"/>
          </w:tcPr>
          <w:p w14:paraId="1F838F2C" w14:textId="204A5DB8" w:rsidR="00166B3E" w:rsidRPr="005913BF" w:rsidDel="00166B3E" w:rsidRDefault="00166B3E" w:rsidP="00362C65">
            <w:pPr>
              <w:rPr>
                <w:del w:id="1968" w:author="Author" w:date="2025-07-23T14:20:00Z"/>
                <w:b/>
              </w:rPr>
            </w:pPr>
            <w:del w:id="1969" w:author="Author" w:date="2025-07-23T14:20:00Z">
              <w:r w:rsidRPr="005913BF" w:rsidDel="00166B3E">
                <w:rPr>
                  <w:b/>
                </w:rPr>
                <w:delText>Suomi/Finland</w:delText>
              </w:r>
            </w:del>
          </w:p>
          <w:p w14:paraId="15184CD9" w14:textId="588F0252" w:rsidR="00166B3E" w:rsidRPr="005913BF" w:rsidDel="00166B3E" w:rsidRDefault="00166B3E" w:rsidP="00362C65">
            <w:pPr>
              <w:rPr>
                <w:del w:id="1970" w:author="Author" w:date="2025-07-23T14:20:00Z"/>
                <w:snapToGrid w:val="0"/>
              </w:rPr>
            </w:pPr>
            <w:del w:id="1971" w:author="Author" w:date="2025-07-23T14:20:00Z">
              <w:r w:rsidRPr="005913BF" w:rsidDel="00166B3E">
                <w:delText>Roche Oy</w:delText>
              </w:r>
              <w:r w:rsidRPr="005913BF" w:rsidDel="00166B3E">
                <w:rPr>
                  <w:snapToGrid w:val="0"/>
                </w:rPr>
                <w:delText xml:space="preserve"> </w:delText>
              </w:r>
            </w:del>
          </w:p>
          <w:p w14:paraId="6048EDB5" w14:textId="498317ED" w:rsidR="00166B3E" w:rsidRPr="005913BF" w:rsidDel="00166B3E" w:rsidRDefault="00166B3E" w:rsidP="00362C65">
            <w:pPr>
              <w:rPr>
                <w:del w:id="1972" w:author="Author" w:date="2025-07-23T14:20:00Z"/>
              </w:rPr>
            </w:pPr>
            <w:del w:id="1973" w:author="Author" w:date="2025-07-23T14:20:00Z">
              <w:r w:rsidRPr="005913BF" w:rsidDel="00166B3E">
                <w:delText>Puh/Tel: +358 (0) 10 554 500</w:delText>
              </w:r>
            </w:del>
          </w:p>
          <w:p w14:paraId="68D42087" w14:textId="4539C48D" w:rsidR="00166B3E" w:rsidRPr="005913BF" w:rsidDel="00166B3E" w:rsidRDefault="00166B3E" w:rsidP="00362C65">
            <w:pPr>
              <w:rPr>
                <w:del w:id="1974" w:author="Author" w:date="2025-07-23T14:20:00Z"/>
              </w:rPr>
            </w:pPr>
          </w:p>
        </w:tc>
      </w:tr>
      <w:tr w:rsidR="00166B3E" w:rsidRPr="005913BF" w:rsidDel="00166B3E" w14:paraId="4866986A" w14:textId="09C0A248" w:rsidTr="00166B3E">
        <w:trPr>
          <w:cantSplit/>
          <w:del w:id="1975" w:author="Author" w:date="2025-07-23T14:20:00Z"/>
        </w:trPr>
        <w:tc>
          <w:tcPr>
            <w:tcW w:w="4590" w:type="dxa"/>
          </w:tcPr>
          <w:p w14:paraId="2CA24DE2" w14:textId="6FDB2FDA" w:rsidR="00166B3E" w:rsidRPr="005913BF" w:rsidDel="00166B3E" w:rsidRDefault="00166B3E" w:rsidP="00362C65">
            <w:pPr>
              <w:rPr>
                <w:del w:id="1976" w:author="Author" w:date="2025-07-23T14:20:00Z"/>
                <w:rFonts w:ascii="Arial" w:hAnsi="Arial" w:cs="Arial"/>
                <w:sz w:val="20"/>
                <w:lang w:eastAsia="en-US"/>
              </w:rPr>
            </w:pPr>
            <w:del w:id="1977" w:author="Author" w:date="2025-07-23T14:20:00Z">
              <w:r w:rsidRPr="005913BF" w:rsidDel="00166B3E">
                <w:rPr>
                  <w:b/>
                </w:rPr>
                <w:delText>K</w:delText>
              </w:r>
              <w:r w:rsidRPr="00BB15C5" w:rsidDel="00166B3E">
                <w:rPr>
                  <w:b/>
                </w:rPr>
                <w:delText>ύπρος</w:delText>
              </w:r>
              <w:r w:rsidRPr="005913BF" w:rsidDel="00166B3E">
                <w:rPr>
                  <w:rFonts w:ascii="Arial" w:hAnsi="Arial" w:cs="Arial"/>
                  <w:sz w:val="20"/>
                  <w:lang w:eastAsia="en-US"/>
                </w:rPr>
                <w:delText xml:space="preserve"> </w:delText>
              </w:r>
            </w:del>
          </w:p>
          <w:p w14:paraId="69929E48" w14:textId="74176C75" w:rsidR="00166B3E" w:rsidRPr="005913BF" w:rsidDel="00166B3E" w:rsidRDefault="00166B3E" w:rsidP="00362C65">
            <w:pPr>
              <w:rPr>
                <w:del w:id="1978" w:author="Author" w:date="2025-07-23T14:20:00Z"/>
              </w:rPr>
            </w:pPr>
            <w:del w:id="1979" w:author="Author" w:date="2025-07-23T14:20:00Z">
              <w:r w:rsidRPr="005913BF" w:rsidDel="00166B3E">
                <w:delText xml:space="preserve">Roche (Hellas) A.E. </w:delText>
              </w:r>
            </w:del>
          </w:p>
          <w:p w14:paraId="38CF1F6D" w14:textId="7FFCE330" w:rsidR="00166B3E" w:rsidRPr="005913BF" w:rsidDel="00166B3E" w:rsidRDefault="00166B3E" w:rsidP="00362C65">
            <w:pPr>
              <w:rPr>
                <w:del w:id="1980" w:author="Author" w:date="2025-07-23T14:20:00Z"/>
              </w:rPr>
            </w:pPr>
            <w:del w:id="1981" w:author="Author" w:date="2025-07-23T14:20:00Z">
              <w:r w:rsidRPr="00BB15C5" w:rsidDel="00166B3E">
                <w:delText>Τηλ</w:delText>
              </w:r>
              <w:r w:rsidRPr="005913BF" w:rsidDel="00166B3E">
                <w:delText>: +30 210 61 66 100</w:delText>
              </w:r>
            </w:del>
          </w:p>
          <w:p w14:paraId="7CF56851" w14:textId="23A4A6C5" w:rsidR="00166B3E" w:rsidRPr="005913BF" w:rsidDel="00166B3E" w:rsidRDefault="00166B3E" w:rsidP="00362C65">
            <w:pPr>
              <w:rPr>
                <w:del w:id="1982" w:author="Author" w:date="2025-07-23T14:20:00Z"/>
              </w:rPr>
            </w:pPr>
          </w:p>
        </w:tc>
        <w:tc>
          <w:tcPr>
            <w:tcW w:w="4590" w:type="dxa"/>
          </w:tcPr>
          <w:p w14:paraId="6DAFF5D1" w14:textId="241F721E" w:rsidR="00166B3E" w:rsidRPr="005913BF" w:rsidDel="00166B3E" w:rsidRDefault="00166B3E" w:rsidP="00362C65">
            <w:pPr>
              <w:rPr>
                <w:del w:id="1983" w:author="Author" w:date="2025-07-23T14:20:00Z"/>
              </w:rPr>
            </w:pPr>
            <w:del w:id="1984" w:author="Author" w:date="2025-07-23T14:20:00Z">
              <w:r w:rsidRPr="005913BF" w:rsidDel="00166B3E">
                <w:rPr>
                  <w:b/>
                </w:rPr>
                <w:delText>Sverige</w:delText>
              </w:r>
            </w:del>
          </w:p>
          <w:p w14:paraId="12763FA6" w14:textId="21055083" w:rsidR="00166B3E" w:rsidRPr="005913BF" w:rsidDel="00166B3E" w:rsidRDefault="00166B3E" w:rsidP="00362C65">
            <w:pPr>
              <w:rPr>
                <w:del w:id="1985" w:author="Author" w:date="2025-07-23T14:20:00Z"/>
              </w:rPr>
            </w:pPr>
            <w:del w:id="1986" w:author="Author" w:date="2025-07-23T14:20:00Z">
              <w:r w:rsidRPr="005913BF" w:rsidDel="00166B3E">
                <w:delText>Roche AB</w:delText>
              </w:r>
            </w:del>
          </w:p>
          <w:p w14:paraId="5D748C5C" w14:textId="4F7F229E" w:rsidR="00166B3E" w:rsidRPr="005913BF" w:rsidDel="00166B3E" w:rsidRDefault="00166B3E" w:rsidP="00362C65">
            <w:pPr>
              <w:suppressAutoHyphens/>
              <w:rPr>
                <w:del w:id="1987" w:author="Author" w:date="2025-07-23T14:20:00Z"/>
              </w:rPr>
            </w:pPr>
            <w:del w:id="1988" w:author="Author" w:date="2025-07-23T14:20:00Z">
              <w:r w:rsidRPr="005913BF" w:rsidDel="00166B3E">
                <w:delText>Tel: +46 (0) 8 726 1200</w:delText>
              </w:r>
            </w:del>
          </w:p>
          <w:p w14:paraId="5B398315" w14:textId="5B5FEAD4" w:rsidR="00166B3E" w:rsidRPr="005913BF" w:rsidDel="00166B3E" w:rsidRDefault="00166B3E" w:rsidP="00362C65">
            <w:pPr>
              <w:rPr>
                <w:del w:id="1989" w:author="Author" w:date="2025-07-23T14:20:00Z"/>
              </w:rPr>
            </w:pPr>
          </w:p>
        </w:tc>
      </w:tr>
      <w:tr w:rsidR="00166B3E" w:rsidRPr="005913BF" w:rsidDel="00166B3E" w14:paraId="648CBDFA" w14:textId="4AA814A4" w:rsidTr="00166B3E">
        <w:trPr>
          <w:cantSplit/>
          <w:del w:id="1990" w:author="Author" w:date="2025-07-23T14:20:00Z"/>
        </w:trPr>
        <w:tc>
          <w:tcPr>
            <w:tcW w:w="4590" w:type="dxa"/>
          </w:tcPr>
          <w:p w14:paraId="22F207E8" w14:textId="2E7363BF" w:rsidR="00166B3E" w:rsidRPr="005913BF" w:rsidDel="00166B3E" w:rsidRDefault="00166B3E" w:rsidP="00362C65">
            <w:pPr>
              <w:rPr>
                <w:del w:id="1991" w:author="Author" w:date="2025-07-23T14:20:00Z"/>
                <w:b/>
              </w:rPr>
            </w:pPr>
            <w:del w:id="1992" w:author="Author" w:date="2025-07-23T14:20:00Z">
              <w:r w:rsidRPr="005913BF" w:rsidDel="00166B3E">
                <w:rPr>
                  <w:b/>
                </w:rPr>
                <w:delText>Latvija</w:delText>
              </w:r>
            </w:del>
          </w:p>
          <w:p w14:paraId="3A260A40" w14:textId="261FBA81" w:rsidR="00166B3E" w:rsidRPr="005913BF" w:rsidDel="00166B3E" w:rsidRDefault="00166B3E" w:rsidP="00362C65">
            <w:pPr>
              <w:rPr>
                <w:del w:id="1993" w:author="Author" w:date="2025-07-23T14:20:00Z"/>
              </w:rPr>
            </w:pPr>
            <w:del w:id="1994" w:author="Author" w:date="2025-07-23T14:20:00Z">
              <w:r w:rsidRPr="005913BF" w:rsidDel="00166B3E">
                <w:rPr>
                  <w:bCs/>
                </w:rPr>
                <w:delText>Roche Latvija SIA</w:delText>
              </w:r>
            </w:del>
          </w:p>
          <w:p w14:paraId="60641137" w14:textId="5AA5F091" w:rsidR="00166B3E" w:rsidRPr="005913BF" w:rsidDel="00166B3E" w:rsidRDefault="00166B3E" w:rsidP="00362C65">
            <w:pPr>
              <w:rPr>
                <w:del w:id="1995" w:author="Author" w:date="2025-07-23T14:20:00Z"/>
              </w:rPr>
            </w:pPr>
            <w:del w:id="1996" w:author="Author" w:date="2025-07-23T14:20:00Z">
              <w:r w:rsidRPr="005913BF" w:rsidDel="00166B3E">
                <w:delText>Tel: +371 - 6 7039831</w:delText>
              </w:r>
            </w:del>
          </w:p>
          <w:p w14:paraId="79F54E42" w14:textId="2B0AC9E9" w:rsidR="00166B3E" w:rsidRPr="005913BF" w:rsidDel="00166B3E" w:rsidRDefault="00166B3E" w:rsidP="00362C65">
            <w:pPr>
              <w:rPr>
                <w:del w:id="1997" w:author="Author" w:date="2025-07-23T14:20:00Z"/>
                <w:b/>
              </w:rPr>
            </w:pPr>
          </w:p>
        </w:tc>
        <w:tc>
          <w:tcPr>
            <w:tcW w:w="4590" w:type="dxa"/>
          </w:tcPr>
          <w:p w14:paraId="52C82DAA" w14:textId="57F0C450" w:rsidR="00166B3E" w:rsidRPr="005913BF" w:rsidDel="00166B3E" w:rsidRDefault="00166B3E" w:rsidP="00362C65">
            <w:pPr>
              <w:rPr>
                <w:del w:id="1998" w:author="Author" w:date="2025-07-23T14:20:00Z"/>
              </w:rPr>
            </w:pPr>
          </w:p>
        </w:tc>
      </w:tr>
      <w:tr w:rsidR="00166B3E" w:rsidRPr="005913BF" w:rsidDel="00166B3E" w14:paraId="6C175705" w14:textId="326FA546" w:rsidTr="00166B3E">
        <w:trPr>
          <w:cantSplit/>
          <w:del w:id="1999" w:author="Author" w:date="2025-07-23T14:20:00Z"/>
        </w:trPr>
        <w:tc>
          <w:tcPr>
            <w:tcW w:w="4590" w:type="dxa"/>
          </w:tcPr>
          <w:p w14:paraId="06611D41" w14:textId="28EC6D08" w:rsidR="00166B3E" w:rsidRPr="005913BF" w:rsidDel="00166B3E" w:rsidRDefault="00166B3E" w:rsidP="00362C65">
            <w:pPr>
              <w:suppressAutoHyphens/>
              <w:rPr>
                <w:del w:id="2000" w:author="Author" w:date="2025-07-23T14:20:00Z"/>
                <w:b/>
              </w:rPr>
            </w:pPr>
            <w:del w:id="2001" w:author="Author" w:date="2025-07-23T14:20:00Z">
              <w:r w:rsidRPr="005913BF" w:rsidDel="00166B3E">
                <w:rPr>
                  <w:b/>
                </w:rPr>
                <w:delText>Lietuva</w:delText>
              </w:r>
            </w:del>
          </w:p>
          <w:p w14:paraId="56ABFCA3" w14:textId="05F58443" w:rsidR="00166B3E" w:rsidRPr="005913BF" w:rsidDel="00166B3E" w:rsidRDefault="00166B3E" w:rsidP="00362C65">
            <w:pPr>
              <w:suppressAutoHyphens/>
              <w:rPr>
                <w:del w:id="2002" w:author="Author" w:date="2025-07-23T14:20:00Z"/>
              </w:rPr>
            </w:pPr>
            <w:del w:id="2003" w:author="Author" w:date="2025-07-23T14:20:00Z">
              <w:r w:rsidRPr="005913BF" w:rsidDel="00166B3E">
                <w:delText>UAB “Roche Lietuva”</w:delText>
              </w:r>
            </w:del>
          </w:p>
          <w:p w14:paraId="1F07D1A2" w14:textId="3DA45CE2" w:rsidR="00166B3E" w:rsidRPr="005913BF" w:rsidDel="00166B3E" w:rsidRDefault="00166B3E" w:rsidP="00362C65">
            <w:pPr>
              <w:suppressAutoHyphens/>
              <w:rPr>
                <w:del w:id="2004" w:author="Author" w:date="2025-07-23T14:20:00Z"/>
              </w:rPr>
            </w:pPr>
            <w:del w:id="2005" w:author="Author" w:date="2025-07-23T14:20:00Z">
              <w:r w:rsidRPr="005913BF" w:rsidDel="00166B3E">
                <w:delText>Tel: +370 5 2546799</w:delText>
              </w:r>
            </w:del>
          </w:p>
          <w:p w14:paraId="0A01F438" w14:textId="658C2B5B" w:rsidR="00166B3E" w:rsidRPr="005913BF" w:rsidDel="00166B3E" w:rsidRDefault="00166B3E" w:rsidP="00362C65">
            <w:pPr>
              <w:rPr>
                <w:del w:id="2006" w:author="Author" w:date="2025-07-23T14:20:00Z"/>
              </w:rPr>
            </w:pPr>
          </w:p>
        </w:tc>
        <w:tc>
          <w:tcPr>
            <w:tcW w:w="4590" w:type="dxa"/>
          </w:tcPr>
          <w:p w14:paraId="0802BCF2" w14:textId="4D68396B" w:rsidR="00166B3E" w:rsidRPr="005913BF" w:rsidDel="00166B3E" w:rsidRDefault="00166B3E" w:rsidP="00362C65">
            <w:pPr>
              <w:suppressAutoHyphens/>
              <w:rPr>
                <w:del w:id="2007" w:author="Author" w:date="2025-07-23T14:20:00Z"/>
              </w:rPr>
            </w:pPr>
          </w:p>
        </w:tc>
      </w:tr>
      <w:tr w:rsidR="00166B3E" w:rsidRPr="00BB15C5" w14:paraId="231FC313" w14:textId="77777777" w:rsidTr="00166B3E">
        <w:trPr>
          <w:cantSplit/>
          <w:ins w:id="2008" w:author="Author" w:date="2025-07-23T14:21:00Z"/>
        </w:trPr>
        <w:tc>
          <w:tcPr>
            <w:tcW w:w="4590" w:type="dxa"/>
          </w:tcPr>
          <w:p w14:paraId="169BFA22" w14:textId="77777777" w:rsidR="00166B3E" w:rsidRPr="00BB15C5" w:rsidRDefault="00166B3E" w:rsidP="00362C65">
            <w:pPr>
              <w:pStyle w:val="Standard1"/>
              <w:rPr>
                <w:ins w:id="2009" w:author="Author" w:date="2025-07-23T14:21:00Z"/>
                <w:b/>
                <w:noProof/>
                <w:lang w:val="lt-LT"/>
              </w:rPr>
            </w:pPr>
            <w:bookmarkStart w:id="2010" w:name="_Hlk204168204"/>
            <w:ins w:id="2011" w:author="Author" w:date="2025-07-23T14:21:00Z">
              <w:r w:rsidRPr="00BB15C5">
                <w:rPr>
                  <w:b/>
                  <w:noProof/>
                  <w:lang w:val="lt-LT"/>
                </w:rPr>
                <w:t>België/Belgique/Belgien</w:t>
              </w:r>
              <w:r w:rsidRPr="00BB15C5">
                <w:rPr>
                  <w:b/>
                  <w:noProof/>
                  <w:szCs w:val="22"/>
                  <w:lang w:val="lt-LT"/>
                </w:rPr>
                <w:t>,</w:t>
              </w:r>
            </w:ins>
          </w:p>
          <w:p w14:paraId="78D7B401" w14:textId="77777777" w:rsidR="00166B3E" w:rsidRPr="00BB15C5" w:rsidRDefault="00166B3E" w:rsidP="00362C65">
            <w:pPr>
              <w:pStyle w:val="Standard1"/>
              <w:suppressAutoHyphens/>
              <w:rPr>
                <w:ins w:id="2012" w:author="Author" w:date="2025-07-23T14:21:00Z"/>
                <w:noProof/>
                <w:lang w:val="lt-LT"/>
              </w:rPr>
            </w:pPr>
            <w:ins w:id="2013" w:author="Author" w:date="2025-07-23T14:21:00Z">
              <w:r w:rsidRPr="00BB15C5">
                <w:rPr>
                  <w:b/>
                  <w:noProof/>
                  <w:lang w:val="lt-LT"/>
                </w:rPr>
                <w:t>Luxembourg/Luxemburg</w:t>
              </w:r>
            </w:ins>
          </w:p>
          <w:p w14:paraId="06217969" w14:textId="77777777" w:rsidR="00166B3E" w:rsidRPr="00BB15C5" w:rsidRDefault="00166B3E" w:rsidP="00362C65">
            <w:pPr>
              <w:pStyle w:val="Standard1"/>
              <w:rPr>
                <w:ins w:id="2014" w:author="Author" w:date="2025-07-23T14:21:00Z"/>
                <w:noProof/>
                <w:lang w:val="lt-LT"/>
              </w:rPr>
            </w:pPr>
            <w:ins w:id="2015" w:author="Author" w:date="2025-07-23T14:21:00Z">
              <w:r w:rsidRPr="00BB15C5">
                <w:rPr>
                  <w:noProof/>
                  <w:lang w:val="lt-LT"/>
                </w:rPr>
                <w:t>N.V. Roche S.A.</w:t>
              </w:r>
            </w:ins>
          </w:p>
          <w:p w14:paraId="4D3B6C1D" w14:textId="77777777" w:rsidR="00166B3E" w:rsidRPr="00BB15C5" w:rsidRDefault="00166B3E" w:rsidP="00362C65">
            <w:pPr>
              <w:pStyle w:val="Standard1"/>
              <w:rPr>
                <w:ins w:id="2016" w:author="Author" w:date="2025-07-23T14:21:00Z"/>
                <w:bCs/>
                <w:noProof/>
                <w:szCs w:val="22"/>
                <w:lang w:val="lt-LT"/>
              </w:rPr>
            </w:pPr>
            <w:ins w:id="2017" w:author="Author" w:date="2025-07-23T14:21:00Z">
              <w:r w:rsidRPr="00BB15C5">
                <w:rPr>
                  <w:bCs/>
                  <w:noProof/>
                  <w:szCs w:val="22"/>
                  <w:lang w:val="lt-LT"/>
                </w:rPr>
                <w:t>België/Belgique/Belgien</w:t>
              </w:r>
            </w:ins>
          </w:p>
          <w:p w14:paraId="7BAF6C7F" w14:textId="77777777" w:rsidR="00166B3E" w:rsidRPr="00BB15C5" w:rsidRDefault="00166B3E" w:rsidP="00362C65">
            <w:pPr>
              <w:pStyle w:val="Standard1"/>
              <w:rPr>
                <w:ins w:id="2018" w:author="Author" w:date="2025-07-23T14:21:00Z"/>
                <w:noProof/>
                <w:lang w:val="lt-LT"/>
              </w:rPr>
            </w:pPr>
            <w:ins w:id="2019" w:author="Author" w:date="2025-07-23T14:21:00Z">
              <w:r w:rsidRPr="00BB15C5">
                <w:rPr>
                  <w:noProof/>
                  <w:lang w:val="lt-LT"/>
                </w:rPr>
                <w:t>Tél/Tel: +32 (0) 2 525 82 11</w:t>
              </w:r>
            </w:ins>
          </w:p>
          <w:p w14:paraId="13E24DC8" w14:textId="77777777" w:rsidR="00166B3E" w:rsidRPr="00BB15C5" w:rsidRDefault="00166B3E" w:rsidP="00362C65">
            <w:pPr>
              <w:pStyle w:val="Standard1"/>
              <w:rPr>
                <w:ins w:id="2020" w:author="Author" w:date="2025-07-23T14:21:00Z"/>
                <w:b/>
                <w:noProof/>
                <w:lang w:val="lt-LT"/>
              </w:rPr>
            </w:pPr>
          </w:p>
        </w:tc>
        <w:tc>
          <w:tcPr>
            <w:tcW w:w="4590" w:type="dxa"/>
          </w:tcPr>
          <w:p w14:paraId="6BCEBF0E" w14:textId="77777777" w:rsidR="00166B3E" w:rsidRPr="00BB15C5" w:rsidRDefault="00166B3E" w:rsidP="00362C65">
            <w:pPr>
              <w:pStyle w:val="Standard1"/>
              <w:rPr>
                <w:ins w:id="2021" w:author="Author" w:date="2025-07-23T14:21:00Z"/>
                <w:b/>
                <w:noProof/>
                <w:szCs w:val="22"/>
                <w:lang w:val="lt-LT"/>
              </w:rPr>
            </w:pPr>
            <w:ins w:id="2022" w:author="Author" w:date="2025-07-23T14:21:00Z">
              <w:r w:rsidRPr="00BB15C5">
                <w:rPr>
                  <w:b/>
                  <w:noProof/>
                  <w:szCs w:val="22"/>
                  <w:lang w:val="lt-LT"/>
                </w:rPr>
                <w:t>Latvija</w:t>
              </w:r>
            </w:ins>
          </w:p>
          <w:p w14:paraId="75846E46" w14:textId="77777777" w:rsidR="00166B3E" w:rsidRPr="00BB15C5" w:rsidRDefault="00166B3E" w:rsidP="00362C65">
            <w:pPr>
              <w:pStyle w:val="Standard1"/>
              <w:rPr>
                <w:ins w:id="2023" w:author="Author" w:date="2025-07-23T14:21:00Z"/>
                <w:noProof/>
                <w:szCs w:val="22"/>
                <w:lang w:val="lt-LT"/>
              </w:rPr>
            </w:pPr>
            <w:ins w:id="2024" w:author="Author" w:date="2025-07-23T14:21:00Z">
              <w:r w:rsidRPr="00BB15C5">
                <w:rPr>
                  <w:bCs/>
                  <w:noProof/>
                  <w:szCs w:val="22"/>
                  <w:lang w:val="lt-LT"/>
                </w:rPr>
                <w:t>Roche Latvija SIA</w:t>
              </w:r>
            </w:ins>
          </w:p>
          <w:p w14:paraId="74876CBC" w14:textId="77777777" w:rsidR="00166B3E" w:rsidRPr="00BB15C5" w:rsidRDefault="00166B3E" w:rsidP="00362C65">
            <w:pPr>
              <w:pStyle w:val="Standard1"/>
              <w:rPr>
                <w:ins w:id="2025" w:author="Author" w:date="2025-07-23T14:21:00Z"/>
                <w:noProof/>
                <w:szCs w:val="22"/>
                <w:lang w:val="lt-LT"/>
              </w:rPr>
            </w:pPr>
            <w:ins w:id="2026" w:author="Author" w:date="2025-07-23T14:21:00Z">
              <w:r w:rsidRPr="00BB15C5">
                <w:rPr>
                  <w:noProof/>
                  <w:szCs w:val="22"/>
                  <w:lang w:val="lt-LT"/>
                </w:rPr>
                <w:t>Tel: +371 - 6 7039831</w:t>
              </w:r>
            </w:ins>
          </w:p>
          <w:p w14:paraId="0A636B80" w14:textId="77777777" w:rsidR="00166B3E" w:rsidRPr="00BB15C5" w:rsidRDefault="00166B3E" w:rsidP="00362C65">
            <w:pPr>
              <w:pStyle w:val="Standard1"/>
              <w:suppressAutoHyphens/>
              <w:rPr>
                <w:ins w:id="2027" w:author="Author" w:date="2025-07-23T14:21:00Z"/>
                <w:b/>
                <w:noProof/>
                <w:lang w:val="lt-LT"/>
              </w:rPr>
            </w:pPr>
          </w:p>
        </w:tc>
      </w:tr>
      <w:tr w:rsidR="00166B3E" w:rsidRPr="00BB15C5" w14:paraId="5A358431" w14:textId="77777777" w:rsidTr="00166B3E">
        <w:trPr>
          <w:cantSplit/>
          <w:ins w:id="2028" w:author="Author" w:date="2025-07-23T14:21:00Z"/>
        </w:trPr>
        <w:tc>
          <w:tcPr>
            <w:tcW w:w="4590" w:type="dxa"/>
          </w:tcPr>
          <w:p w14:paraId="148B84E0" w14:textId="77777777" w:rsidR="00166B3E" w:rsidRPr="00BB15C5" w:rsidRDefault="00166B3E" w:rsidP="00362C65">
            <w:pPr>
              <w:pStyle w:val="Standard1"/>
              <w:autoSpaceDE w:val="0"/>
              <w:autoSpaceDN w:val="0"/>
              <w:adjustRightInd w:val="0"/>
              <w:rPr>
                <w:ins w:id="2029" w:author="Author" w:date="2025-07-23T14:21:00Z"/>
                <w:b/>
                <w:noProof/>
                <w:lang w:val="lt-LT"/>
              </w:rPr>
            </w:pPr>
            <w:ins w:id="2030" w:author="Author" w:date="2025-07-23T14:21:00Z">
              <w:r w:rsidRPr="00BB15C5">
                <w:rPr>
                  <w:b/>
                  <w:bCs/>
                  <w:noProof/>
                  <w:szCs w:val="22"/>
                  <w:lang w:val="lt-LT"/>
                </w:rPr>
                <w:t>България</w:t>
              </w:r>
            </w:ins>
          </w:p>
          <w:p w14:paraId="4775381A" w14:textId="77777777" w:rsidR="00166B3E" w:rsidRPr="00BB15C5" w:rsidRDefault="00166B3E" w:rsidP="00362C65">
            <w:pPr>
              <w:pStyle w:val="Standard1"/>
              <w:suppressAutoHyphens/>
              <w:rPr>
                <w:ins w:id="2031" w:author="Author" w:date="2025-07-23T14:21:00Z"/>
                <w:noProof/>
                <w:lang w:val="lt-LT"/>
              </w:rPr>
            </w:pPr>
            <w:ins w:id="2032" w:author="Author" w:date="2025-07-23T14:21:00Z">
              <w:r w:rsidRPr="00BB15C5">
                <w:rPr>
                  <w:noProof/>
                  <w:szCs w:val="22"/>
                  <w:lang w:val="lt-LT"/>
                </w:rPr>
                <w:t>Рош</w:t>
              </w:r>
              <w:r w:rsidRPr="00BB15C5">
                <w:rPr>
                  <w:noProof/>
                  <w:lang w:val="lt-LT"/>
                </w:rPr>
                <w:t xml:space="preserve"> </w:t>
              </w:r>
              <w:r w:rsidRPr="00BB15C5">
                <w:rPr>
                  <w:noProof/>
                  <w:szCs w:val="22"/>
                  <w:lang w:val="lt-LT"/>
                </w:rPr>
                <w:t>България</w:t>
              </w:r>
              <w:r w:rsidRPr="00BB15C5">
                <w:rPr>
                  <w:noProof/>
                  <w:lang w:val="lt-LT"/>
                </w:rPr>
                <w:t xml:space="preserve"> </w:t>
              </w:r>
              <w:r w:rsidRPr="00BB15C5">
                <w:rPr>
                  <w:noProof/>
                  <w:szCs w:val="22"/>
                  <w:lang w:val="lt-LT"/>
                </w:rPr>
                <w:t>ЕООД</w:t>
              </w:r>
            </w:ins>
          </w:p>
          <w:p w14:paraId="76F61628" w14:textId="77777777" w:rsidR="00166B3E" w:rsidRPr="00BB15C5" w:rsidRDefault="00166B3E" w:rsidP="00362C65">
            <w:pPr>
              <w:pStyle w:val="Standard1"/>
              <w:suppressAutoHyphens/>
              <w:rPr>
                <w:ins w:id="2033" w:author="Author" w:date="2025-07-23T14:21:00Z"/>
                <w:noProof/>
                <w:lang w:val="lt-LT"/>
              </w:rPr>
            </w:pPr>
            <w:ins w:id="2034" w:author="Author" w:date="2025-07-23T14:21:00Z">
              <w:r w:rsidRPr="00BB15C5">
                <w:rPr>
                  <w:noProof/>
                  <w:szCs w:val="22"/>
                  <w:lang w:val="lt-LT"/>
                </w:rPr>
                <w:t>Тел</w:t>
              </w:r>
              <w:r w:rsidRPr="00BB15C5">
                <w:rPr>
                  <w:noProof/>
                  <w:lang w:val="lt-LT"/>
                </w:rPr>
                <w:t>: +359 2 474 5444</w:t>
              </w:r>
            </w:ins>
          </w:p>
        </w:tc>
        <w:tc>
          <w:tcPr>
            <w:tcW w:w="4590" w:type="dxa"/>
          </w:tcPr>
          <w:p w14:paraId="59BCFF21" w14:textId="77777777" w:rsidR="00166B3E" w:rsidRPr="00BB15C5" w:rsidRDefault="00166B3E" w:rsidP="00362C65">
            <w:pPr>
              <w:pStyle w:val="Standard1"/>
              <w:suppressAutoHyphens/>
              <w:rPr>
                <w:ins w:id="2035" w:author="Author" w:date="2025-07-23T14:21:00Z"/>
                <w:b/>
                <w:noProof/>
                <w:szCs w:val="22"/>
                <w:lang w:val="lt-LT"/>
              </w:rPr>
            </w:pPr>
            <w:ins w:id="2036" w:author="Author" w:date="2025-07-23T14:21:00Z">
              <w:r w:rsidRPr="00BB15C5">
                <w:rPr>
                  <w:b/>
                  <w:noProof/>
                  <w:szCs w:val="22"/>
                  <w:lang w:val="lt-LT"/>
                </w:rPr>
                <w:t>Lietuva</w:t>
              </w:r>
            </w:ins>
          </w:p>
          <w:p w14:paraId="429485E8" w14:textId="77777777" w:rsidR="00166B3E" w:rsidRPr="00BB15C5" w:rsidRDefault="00166B3E" w:rsidP="00362C65">
            <w:pPr>
              <w:pStyle w:val="Standard1"/>
              <w:suppressAutoHyphens/>
              <w:rPr>
                <w:ins w:id="2037" w:author="Author" w:date="2025-07-23T14:21:00Z"/>
                <w:noProof/>
                <w:lang w:val="lt-LT"/>
              </w:rPr>
            </w:pPr>
            <w:ins w:id="2038" w:author="Author" w:date="2025-07-23T14:21:00Z">
              <w:r w:rsidRPr="00BB15C5">
                <w:rPr>
                  <w:noProof/>
                  <w:szCs w:val="22"/>
                  <w:lang w:val="lt-LT"/>
                </w:rPr>
                <w:t>UAB “</w:t>
              </w:r>
              <w:r w:rsidRPr="00BB15C5">
                <w:rPr>
                  <w:noProof/>
                  <w:lang w:val="lt-LT"/>
                </w:rPr>
                <w:t xml:space="preserve">Roche </w:t>
              </w:r>
              <w:r w:rsidRPr="00BB15C5">
                <w:rPr>
                  <w:noProof/>
                  <w:szCs w:val="22"/>
                  <w:lang w:val="lt-LT"/>
                </w:rPr>
                <w:t>Lietuva”</w:t>
              </w:r>
            </w:ins>
          </w:p>
          <w:p w14:paraId="56E1E4DB" w14:textId="77777777" w:rsidR="00166B3E" w:rsidRPr="00BB15C5" w:rsidRDefault="00166B3E" w:rsidP="00362C65">
            <w:pPr>
              <w:pStyle w:val="Standard1"/>
              <w:suppressAutoHyphens/>
              <w:rPr>
                <w:ins w:id="2039" w:author="Author" w:date="2025-07-23T14:21:00Z"/>
                <w:noProof/>
                <w:lang w:val="lt-LT"/>
              </w:rPr>
            </w:pPr>
            <w:ins w:id="2040" w:author="Author" w:date="2025-07-23T14:21:00Z">
              <w:r w:rsidRPr="00BB15C5">
                <w:rPr>
                  <w:noProof/>
                  <w:lang w:val="lt-LT"/>
                </w:rPr>
                <w:t>Tel: +</w:t>
              </w:r>
              <w:r w:rsidRPr="00BB15C5">
                <w:rPr>
                  <w:noProof/>
                  <w:szCs w:val="22"/>
                  <w:lang w:val="lt-LT"/>
                </w:rPr>
                <w:t>370 5 2546799</w:t>
              </w:r>
            </w:ins>
          </w:p>
          <w:p w14:paraId="33157BA7" w14:textId="77777777" w:rsidR="00166B3E" w:rsidRPr="00BB15C5" w:rsidRDefault="00166B3E" w:rsidP="00362C65">
            <w:pPr>
              <w:pStyle w:val="Standard1"/>
              <w:rPr>
                <w:ins w:id="2041" w:author="Author" w:date="2025-07-23T14:21:00Z"/>
                <w:noProof/>
                <w:lang w:val="lt-LT"/>
              </w:rPr>
            </w:pPr>
          </w:p>
        </w:tc>
      </w:tr>
      <w:tr w:rsidR="00166B3E" w:rsidRPr="00BB15C5" w14:paraId="1E3629B6" w14:textId="77777777" w:rsidTr="00166B3E">
        <w:trPr>
          <w:cantSplit/>
          <w:ins w:id="2042" w:author="Author" w:date="2025-07-23T14:21:00Z"/>
        </w:trPr>
        <w:tc>
          <w:tcPr>
            <w:tcW w:w="4590" w:type="dxa"/>
          </w:tcPr>
          <w:p w14:paraId="521D336D" w14:textId="77777777" w:rsidR="00166B3E" w:rsidRPr="00BB15C5" w:rsidRDefault="00166B3E" w:rsidP="00362C65">
            <w:pPr>
              <w:pStyle w:val="Standard1"/>
              <w:rPr>
                <w:ins w:id="2043" w:author="Author" w:date="2025-07-23T14:21:00Z"/>
                <w:b/>
                <w:noProof/>
                <w:lang w:val="lt-LT"/>
              </w:rPr>
            </w:pPr>
            <w:ins w:id="2044" w:author="Author" w:date="2025-07-23T14:21:00Z">
              <w:r w:rsidRPr="00BB15C5">
                <w:rPr>
                  <w:b/>
                  <w:noProof/>
                  <w:lang w:val="lt-LT"/>
                </w:rPr>
                <w:t>Česká republika</w:t>
              </w:r>
            </w:ins>
          </w:p>
          <w:p w14:paraId="454ABE74" w14:textId="77777777" w:rsidR="00166B3E" w:rsidRPr="00BB15C5" w:rsidRDefault="00166B3E" w:rsidP="00362C65">
            <w:pPr>
              <w:pStyle w:val="Standard1"/>
              <w:rPr>
                <w:ins w:id="2045" w:author="Author" w:date="2025-07-23T14:21:00Z"/>
                <w:noProof/>
                <w:lang w:val="lt-LT"/>
              </w:rPr>
            </w:pPr>
            <w:ins w:id="2046" w:author="Author" w:date="2025-07-23T14:21:00Z">
              <w:r w:rsidRPr="00BB15C5">
                <w:rPr>
                  <w:noProof/>
                  <w:lang w:val="lt-LT"/>
                </w:rPr>
                <w:t>Roche s. r. o.</w:t>
              </w:r>
            </w:ins>
          </w:p>
          <w:p w14:paraId="5F794A85" w14:textId="77777777" w:rsidR="00166B3E" w:rsidRPr="00BB15C5" w:rsidRDefault="00166B3E" w:rsidP="00362C65">
            <w:pPr>
              <w:pStyle w:val="Standard1"/>
              <w:rPr>
                <w:ins w:id="2047" w:author="Author" w:date="2025-07-23T14:21:00Z"/>
                <w:noProof/>
                <w:lang w:val="lt-LT"/>
              </w:rPr>
            </w:pPr>
            <w:ins w:id="2048" w:author="Author" w:date="2025-07-23T14:21:00Z">
              <w:r w:rsidRPr="00BB15C5">
                <w:rPr>
                  <w:noProof/>
                  <w:lang w:val="lt-LT"/>
                </w:rPr>
                <w:t>Tel: +420 - 2 20382111</w:t>
              </w:r>
            </w:ins>
          </w:p>
        </w:tc>
        <w:tc>
          <w:tcPr>
            <w:tcW w:w="4590" w:type="dxa"/>
          </w:tcPr>
          <w:p w14:paraId="4B2CBD1D" w14:textId="77777777" w:rsidR="00166B3E" w:rsidRPr="00BB15C5" w:rsidRDefault="00166B3E" w:rsidP="00362C65">
            <w:pPr>
              <w:pStyle w:val="Standard1"/>
              <w:rPr>
                <w:ins w:id="2049" w:author="Author" w:date="2025-07-23T14:21:00Z"/>
                <w:b/>
                <w:bCs/>
                <w:noProof/>
                <w:lang w:val="lt-LT"/>
              </w:rPr>
            </w:pPr>
            <w:ins w:id="2050" w:author="Author" w:date="2025-07-23T14:21:00Z">
              <w:r w:rsidRPr="00BB15C5">
                <w:rPr>
                  <w:b/>
                  <w:bCs/>
                  <w:noProof/>
                  <w:lang w:val="lt-LT"/>
                </w:rPr>
                <w:t>Magyarország</w:t>
              </w:r>
            </w:ins>
          </w:p>
          <w:p w14:paraId="0E5FD17D" w14:textId="77777777" w:rsidR="00166B3E" w:rsidRPr="00BB15C5" w:rsidRDefault="00166B3E" w:rsidP="00362C65">
            <w:pPr>
              <w:pStyle w:val="Standard1"/>
              <w:rPr>
                <w:ins w:id="2051" w:author="Author" w:date="2025-07-23T14:21:00Z"/>
                <w:noProof/>
                <w:lang w:val="lt-LT"/>
              </w:rPr>
            </w:pPr>
            <w:ins w:id="2052" w:author="Author" w:date="2025-07-23T14:21:00Z">
              <w:r w:rsidRPr="00BB15C5">
                <w:rPr>
                  <w:noProof/>
                  <w:lang w:val="lt-LT"/>
                </w:rPr>
                <w:t>Roche (Magyarország) Kft.</w:t>
              </w:r>
            </w:ins>
          </w:p>
          <w:p w14:paraId="0CF4549F" w14:textId="77777777" w:rsidR="00166B3E" w:rsidRPr="00BB15C5" w:rsidRDefault="00166B3E" w:rsidP="00362C65">
            <w:pPr>
              <w:pStyle w:val="Standard1"/>
              <w:rPr>
                <w:ins w:id="2053" w:author="Author" w:date="2025-07-23T14:21:00Z"/>
                <w:noProof/>
                <w:szCs w:val="22"/>
                <w:lang w:val="lt-LT"/>
              </w:rPr>
            </w:pPr>
            <w:ins w:id="2054" w:author="Author" w:date="2025-07-23T14:21:00Z">
              <w:r w:rsidRPr="00BB15C5">
                <w:rPr>
                  <w:noProof/>
                  <w:szCs w:val="22"/>
                  <w:lang w:val="lt-LT"/>
                </w:rPr>
                <w:t>Tel: +36 - 1 279 4500</w:t>
              </w:r>
            </w:ins>
          </w:p>
          <w:p w14:paraId="145F11AF" w14:textId="77777777" w:rsidR="00166B3E" w:rsidRPr="00BB15C5" w:rsidRDefault="00166B3E" w:rsidP="00362C65">
            <w:pPr>
              <w:pStyle w:val="Standard1"/>
              <w:autoSpaceDE w:val="0"/>
              <w:autoSpaceDN w:val="0"/>
              <w:adjustRightInd w:val="0"/>
              <w:rPr>
                <w:ins w:id="2055" w:author="Author" w:date="2025-07-23T14:21:00Z"/>
                <w:noProof/>
                <w:szCs w:val="22"/>
                <w:lang w:val="lt-LT"/>
              </w:rPr>
            </w:pPr>
          </w:p>
        </w:tc>
      </w:tr>
      <w:tr w:rsidR="00166B3E" w:rsidRPr="00BB15C5" w14:paraId="6513C454" w14:textId="77777777" w:rsidTr="00166B3E">
        <w:trPr>
          <w:cantSplit/>
          <w:ins w:id="2056" w:author="Author" w:date="2025-07-23T14:21:00Z"/>
        </w:trPr>
        <w:tc>
          <w:tcPr>
            <w:tcW w:w="4590" w:type="dxa"/>
          </w:tcPr>
          <w:p w14:paraId="1EEAFB5E" w14:textId="77777777" w:rsidR="00166B3E" w:rsidRPr="00BB15C5" w:rsidRDefault="00166B3E" w:rsidP="00362C65">
            <w:pPr>
              <w:pStyle w:val="Standard1"/>
              <w:rPr>
                <w:ins w:id="2057" w:author="Author" w:date="2025-07-23T14:21:00Z"/>
                <w:noProof/>
                <w:szCs w:val="22"/>
                <w:lang w:val="lt-LT"/>
              </w:rPr>
            </w:pPr>
            <w:ins w:id="2058" w:author="Author" w:date="2025-07-23T14:21:00Z">
              <w:r w:rsidRPr="00BB15C5">
                <w:rPr>
                  <w:b/>
                  <w:noProof/>
                  <w:szCs w:val="22"/>
                  <w:lang w:val="lt-LT"/>
                </w:rPr>
                <w:t>Danmark</w:t>
              </w:r>
            </w:ins>
          </w:p>
          <w:p w14:paraId="37BA0D3B" w14:textId="77777777" w:rsidR="00166B3E" w:rsidRPr="00BB15C5" w:rsidRDefault="00166B3E" w:rsidP="00362C65">
            <w:pPr>
              <w:pStyle w:val="Standard1"/>
              <w:rPr>
                <w:ins w:id="2059" w:author="Author" w:date="2025-07-23T14:21:00Z"/>
                <w:noProof/>
                <w:lang w:val="lt-LT"/>
              </w:rPr>
            </w:pPr>
            <w:ins w:id="2060" w:author="Author" w:date="2025-07-23T14:21:00Z">
              <w:r w:rsidRPr="00BB15C5">
                <w:rPr>
                  <w:noProof/>
                  <w:lang w:val="lt-LT"/>
                </w:rPr>
                <w:t>Roche Pharmaceuticals A/S</w:t>
              </w:r>
            </w:ins>
          </w:p>
          <w:p w14:paraId="779A603B" w14:textId="77777777" w:rsidR="00166B3E" w:rsidRPr="00BB15C5" w:rsidRDefault="00166B3E" w:rsidP="00362C65">
            <w:pPr>
              <w:pStyle w:val="Standard1"/>
              <w:rPr>
                <w:ins w:id="2061" w:author="Author" w:date="2025-07-23T14:21:00Z"/>
                <w:noProof/>
                <w:szCs w:val="22"/>
                <w:lang w:val="lt-LT"/>
              </w:rPr>
            </w:pPr>
            <w:ins w:id="2062" w:author="Author" w:date="2025-07-23T14:21:00Z">
              <w:r w:rsidRPr="00BB15C5">
                <w:rPr>
                  <w:noProof/>
                  <w:szCs w:val="22"/>
                  <w:lang w:val="lt-LT"/>
                </w:rPr>
                <w:t>Tlf.: +45 - 36 39 99 99</w:t>
              </w:r>
            </w:ins>
          </w:p>
          <w:p w14:paraId="786AA26E" w14:textId="77777777" w:rsidR="00166B3E" w:rsidRPr="00BB15C5" w:rsidRDefault="00166B3E" w:rsidP="00362C65">
            <w:pPr>
              <w:pStyle w:val="Standard1"/>
              <w:rPr>
                <w:ins w:id="2063" w:author="Author" w:date="2025-07-23T14:21:00Z"/>
                <w:b/>
                <w:noProof/>
                <w:szCs w:val="22"/>
                <w:lang w:val="lt-LT"/>
              </w:rPr>
            </w:pPr>
          </w:p>
        </w:tc>
        <w:tc>
          <w:tcPr>
            <w:tcW w:w="4590" w:type="dxa"/>
          </w:tcPr>
          <w:p w14:paraId="2DE63E7D" w14:textId="77777777" w:rsidR="00166B3E" w:rsidRPr="00BB15C5" w:rsidRDefault="00166B3E" w:rsidP="00362C65">
            <w:pPr>
              <w:pStyle w:val="Standard1"/>
              <w:rPr>
                <w:ins w:id="2064" w:author="Author" w:date="2025-07-23T14:21:00Z"/>
                <w:noProof/>
                <w:lang w:val="lt-LT"/>
              </w:rPr>
            </w:pPr>
            <w:ins w:id="2065" w:author="Author" w:date="2025-07-23T14:21:00Z">
              <w:r w:rsidRPr="00BB15C5">
                <w:rPr>
                  <w:b/>
                  <w:noProof/>
                  <w:lang w:val="lt-LT"/>
                </w:rPr>
                <w:t>Nederland</w:t>
              </w:r>
            </w:ins>
          </w:p>
          <w:p w14:paraId="74F803DE" w14:textId="77777777" w:rsidR="00166B3E" w:rsidRPr="00BB15C5" w:rsidRDefault="00166B3E" w:rsidP="00362C65">
            <w:pPr>
              <w:pStyle w:val="Standard1"/>
              <w:rPr>
                <w:ins w:id="2066" w:author="Author" w:date="2025-07-23T14:21:00Z"/>
                <w:noProof/>
                <w:lang w:val="lt-LT"/>
              </w:rPr>
            </w:pPr>
            <w:ins w:id="2067" w:author="Author" w:date="2025-07-23T14:21:00Z">
              <w:r w:rsidRPr="00BB15C5">
                <w:rPr>
                  <w:noProof/>
                  <w:lang w:val="lt-LT"/>
                </w:rPr>
                <w:t>Roche Nederland B.V.</w:t>
              </w:r>
            </w:ins>
          </w:p>
          <w:p w14:paraId="69B96045" w14:textId="77777777" w:rsidR="00166B3E" w:rsidRPr="00BB15C5" w:rsidRDefault="00166B3E" w:rsidP="00362C65">
            <w:pPr>
              <w:pStyle w:val="Standard1"/>
              <w:rPr>
                <w:ins w:id="2068" w:author="Author" w:date="2025-07-23T14:21:00Z"/>
                <w:noProof/>
                <w:szCs w:val="22"/>
                <w:lang w:val="lt-LT"/>
              </w:rPr>
            </w:pPr>
            <w:ins w:id="2069" w:author="Author" w:date="2025-07-23T14:21:00Z">
              <w:r w:rsidRPr="00BB15C5">
                <w:rPr>
                  <w:noProof/>
                  <w:szCs w:val="22"/>
                  <w:lang w:val="lt-LT"/>
                </w:rPr>
                <w:t>Tel: +31 (</w:t>
              </w:r>
              <w:r w:rsidRPr="00BB15C5">
                <w:rPr>
                  <w:noProof/>
                  <w:snapToGrid w:val="0"/>
                  <w:szCs w:val="22"/>
                  <w:lang w:val="lt-LT"/>
                </w:rPr>
                <w:t>0) 348 438050</w:t>
              </w:r>
            </w:ins>
          </w:p>
          <w:p w14:paraId="07AF2464" w14:textId="77777777" w:rsidR="00166B3E" w:rsidRPr="00BB15C5" w:rsidRDefault="00166B3E" w:rsidP="00362C65">
            <w:pPr>
              <w:pStyle w:val="Standard1"/>
              <w:rPr>
                <w:ins w:id="2070" w:author="Author" w:date="2025-07-23T14:21:00Z"/>
                <w:noProof/>
                <w:szCs w:val="22"/>
                <w:lang w:val="lt-LT"/>
              </w:rPr>
            </w:pPr>
          </w:p>
        </w:tc>
      </w:tr>
      <w:tr w:rsidR="00166B3E" w:rsidRPr="00BB15C5" w14:paraId="65B027CA" w14:textId="77777777" w:rsidTr="00166B3E">
        <w:trPr>
          <w:cantSplit/>
          <w:ins w:id="2071" w:author="Author" w:date="2025-07-23T14:21:00Z"/>
        </w:trPr>
        <w:tc>
          <w:tcPr>
            <w:tcW w:w="4590" w:type="dxa"/>
          </w:tcPr>
          <w:p w14:paraId="425FA69A" w14:textId="77777777" w:rsidR="00166B3E" w:rsidRPr="00BB15C5" w:rsidRDefault="00166B3E" w:rsidP="00362C65">
            <w:pPr>
              <w:pStyle w:val="Standard1"/>
              <w:rPr>
                <w:ins w:id="2072" w:author="Author" w:date="2025-07-23T14:21:00Z"/>
                <w:noProof/>
                <w:lang w:val="lt-LT"/>
              </w:rPr>
            </w:pPr>
            <w:ins w:id="2073" w:author="Author" w:date="2025-07-23T14:21:00Z">
              <w:r w:rsidRPr="00BB15C5">
                <w:rPr>
                  <w:b/>
                  <w:noProof/>
                  <w:lang w:val="lt-LT"/>
                </w:rPr>
                <w:t>Deutschland</w:t>
              </w:r>
            </w:ins>
          </w:p>
          <w:p w14:paraId="6A8744D9" w14:textId="77777777" w:rsidR="00166B3E" w:rsidRPr="00BB15C5" w:rsidRDefault="00166B3E" w:rsidP="00362C65">
            <w:pPr>
              <w:pStyle w:val="Standard1"/>
              <w:rPr>
                <w:ins w:id="2074" w:author="Author" w:date="2025-07-23T14:21:00Z"/>
                <w:noProof/>
                <w:lang w:val="lt-LT"/>
              </w:rPr>
            </w:pPr>
            <w:ins w:id="2075" w:author="Author" w:date="2025-07-23T14:21:00Z">
              <w:r w:rsidRPr="00BB15C5">
                <w:rPr>
                  <w:noProof/>
                  <w:lang w:val="lt-LT"/>
                </w:rPr>
                <w:t>Roche Pharma AG</w:t>
              </w:r>
            </w:ins>
          </w:p>
          <w:p w14:paraId="6269300B" w14:textId="77777777" w:rsidR="00166B3E" w:rsidRPr="00BB15C5" w:rsidRDefault="00166B3E" w:rsidP="00362C65">
            <w:pPr>
              <w:pStyle w:val="Standard1"/>
              <w:rPr>
                <w:ins w:id="2076" w:author="Author" w:date="2025-07-23T14:21:00Z"/>
                <w:noProof/>
                <w:lang w:val="lt-LT"/>
              </w:rPr>
            </w:pPr>
            <w:ins w:id="2077" w:author="Author" w:date="2025-07-23T14:21:00Z">
              <w:r w:rsidRPr="00BB15C5">
                <w:rPr>
                  <w:noProof/>
                  <w:lang w:val="lt-LT"/>
                </w:rPr>
                <w:t xml:space="preserve">Tel: +49 (0) 7624 140 </w:t>
              </w:r>
            </w:ins>
          </w:p>
          <w:p w14:paraId="7864EF75" w14:textId="77777777" w:rsidR="00166B3E" w:rsidRPr="00BB15C5" w:rsidRDefault="00166B3E" w:rsidP="00362C65">
            <w:pPr>
              <w:pStyle w:val="Standard1"/>
              <w:rPr>
                <w:ins w:id="2078" w:author="Author" w:date="2025-07-23T14:21:00Z"/>
                <w:b/>
                <w:noProof/>
                <w:lang w:val="lt-LT"/>
              </w:rPr>
            </w:pPr>
          </w:p>
        </w:tc>
        <w:tc>
          <w:tcPr>
            <w:tcW w:w="4590" w:type="dxa"/>
          </w:tcPr>
          <w:p w14:paraId="5343570F" w14:textId="77777777" w:rsidR="00166B3E" w:rsidRPr="00BB15C5" w:rsidRDefault="00166B3E" w:rsidP="00362C65">
            <w:pPr>
              <w:pStyle w:val="Standard1"/>
              <w:rPr>
                <w:ins w:id="2079" w:author="Author" w:date="2025-07-23T14:21:00Z"/>
                <w:b/>
                <w:noProof/>
                <w:snapToGrid w:val="0"/>
                <w:szCs w:val="22"/>
                <w:lang w:val="lt-LT"/>
              </w:rPr>
            </w:pPr>
            <w:ins w:id="2080" w:author="Author" w:date="2025-07-23T14:21:00Z">
              <w:r w:rsidRPr="00BB15C5">
                <w:rPr>
                  <w:b/>
                  <w:noProof/>
                  <w:snapToGrid w:val="0"/>
                  <w:szCs w:val="22"/>
                  <w:lang w:val="lt-LT"/>
                </w:rPr>
                <w:t>Norge</w:t>
              </w:r>
            </w:ins>
          </w:p>
          <w:p w14:paraId="596FC885" w14:textId="77777777" w:rsidR="00166B3E" w:rsidRPr="00BB15C5" w:rsidRDefault="00166B3E" w:rsidP="00362C65">
            <w:pPr>
              <w:pStyle w:val="Standard1"/>
              <w:rPr>
                <w:ins w:id="2081" w:author="Author" w:date="2025-07-23T14:21:00Z"/>
                <w:noProof/>
                <w:snapToGrid w:val="0"/>
                <w:szCs w:val="22"/>
                <w:lang w:val="lt-LT"/>
              </w:rPr>
            </w:pPr>
            <w:ins w:id="2082" w:author="Author" w:date="2025-07-23T14:21:00Z">
              <w:r w:rsidRPr="00BB15C5">
                <w:rPr>
                  <w:noProof/>
                  <w:snapToGrid w:val="0"/>
                  <w:szCs w:val="22"/>
                  <w:lang w:val="lt-LT"/>
                </w:rPr>
                <w:t>Roche Norge AS</w:t>
              </w:r>
            </w:ins>
          </w:p>
          <w:p w14:paraId="306C69A3" w14:textId="77777777" w:rsidR="00166B3E" w:rsidRPr="00BB15C5" w:rsidRDefault="00166B3E" w:rsidP="00362C65">
            <w:pPr>
              <w:pStyle w:val="Standard1"/>
              <w:rPr>
                <w:ins w:id="2083" w:author="Author" w:date="2025-07-23T14:21:00Z"/>
                <w:noProof/>
                <w:szCs w:val="22"/>
                <w:lang w:val="lt-LT"/>
              </w:rPr>
            </w:pPr>
            <w:ins w:id="2084" w:author="Author" w:date="2025-07-23T14:21:00Z">
              <w:r w:rsidRPr="00BB15C5">
                <w:rPr>
                  <w:noProof/>
                  <w:snapToGrid w:val="0"/>
                  <w:szCs w:val="22"/>
                  <w:lang w:val="lt-LT"/>
                </w:rPr>
                <w:t>Tlf: +47 - 22 78 90 00</w:t>
              </w:r>
            </w:ins>
          </w:p>
          <w:p w14:paraId="4A1D6B74" w14:textId="77777777" w:rsidR="00166B3E" w:rsidRPr="00BB15C5" w:rsidRDefault="00166B3E" w:rsidP="00362C65">
            <w:pPr>
              <w:pStyle w:val="Standard1"/>
              <w:rPr>
                <w:ins w:id="2085" w:author="Author" w:date="2025-07-23T14:21:00Z"/>
                <w:noProof/>
                <w:szCs w:val="22"/>
                <w:lang w:val="lt-LT"/>
              </w:rPr>
            </w:pPr>
          </w:p>
        </w:tc>
      </w:tr>
      <w:tr w:rsidR="00166B3E" w:rsidRPr="00BB15C5" w14:paraId="20FDFE67" w14:textId="77777777" w:rsidTr="00166B3E">
        <w:trPr>
          <w:cantSplit/>
          <w:ins w:id="2086" w:author="Author" w:date="2025-07-23T14:21:00Z"/>
        </w:trPr>
        <w:tc>
          <w:tcPr>
            <w:tcW w:w="4590" w:type="dxa"/>
          </w:tcPr>
          <w:p w14:paraId="31F36ABE" w14:textId="77777777" w:rsidR="00166B3E" w:rsidRPr="00BB15C5" w:rsidRDefault="00166B3E" w:rsidP="00362C65">
            <w:pPr>
              <w:pStyle w:val="Standard1"/>
              <w:rPr>
                <w:ins w:id="2087" w:author="Author" w:date="2025-07-23T14:21:00Z"/>
                <w:b/>
                <w:noProof/>
                <w:lang w:val="lt-LT"/>
              </w:rPr>
            </w:pPr>
            <w:ins w:id="2088" w:author="Author" w:date="2025-07-23T14:21:00Z">
              <w:r w:rsidRPr="00BB15C5">
                <w:rPr>
                  <w:b/>
                  <w:noProof/>
                  <w:lang w:val="lt-LT"/>
                </w:rPr>
                <w:t>Eesti</w:t>
              </w:r>
            </w:ins>
          </w:p>
          <w:p w14:paraId="6252C640" w14:textId="77777777" w:rsidR="00166B3E" w:rsidRPr="00BB15C5" w:rsidRDefault="00166B3E" w:rsidP="00362C65">
            <w:pPr>
              <w:pStyle w:val="Standard1"/>
              <w:rPr>
                <w:ins w:id="2089" w:author="Author" w:date="2025-07-23T14:21:00Z"/>
                <w:noProof/>
                <w:lang w:val="lt-LT"/>
              </w:rPr>
            </w:pPr>
            <w:ins w:id="2090" w:author="Author" w:date="2025-07-23T14:21:00Z">
              <w:r w:rsidRPr="00BB15C5">
                <w:rPr>
                  <w:noProof/>
                  <w:lang w:val="lt-LT"/>
                </w:rPr>
                <w:t>Roche Eesti OÜ</w:t>
              </w:r>
            </w:ins>
          </w:p>
          <w:p w14:paraId="1C8C6D2E" w14:textId="77777777" w:rsidR="00166B3E" w:rsidRPr="00BB15C5" w:rsidRDefault="00166B3E" w:rsidP="00362C65">
            <w:pPr>
              <w:pStyle w:val="Standard1"/>
              <w:rPr>
                <w:ins w:id="2091" w:author="Author" w:date="2025-07-23T14:21:00Z"/>
                <w:noProof/>
                <w:lang w:val="lt-LT"/>
              </w:rPr>
            </w:pPr>
            <w:ins w:id="2092" w:author="Author" w:date="2025-07-23T14:21:00Z">
              <w:r w:rsidRPr="00BB15C5">
                <w:rPr>
                  <w:noProof/>
                  <w:lang w:val="lt-LT"/>
                </w:rPr>
                <w:t>Tel: + 372 - 6 177 380</w:t>
              </w:r>
            </w:ins>
          </w:p>
          <w:p w14:paraId="52452EB7" w14:textId="77777777" w:rsidR="00166B3E" w:rsidRPr="00BB15C5" w:rsidRDefault="00166B3E" w:rsidP="00362C65">
            <w:pPr>
              <w:pStyle w:val="Standard1"/>
              <w:rPr>
                <w:ins w:id="2093" w:author="Author" w:date="2025-07-23T14:21:00Z"/>
                <w:noProof/>
                <w:lang w:val="lt-LT"/>
              </w:rPr>
            </w:pPr>
          </w:p>
        </w:tc>
        <w:tc>
          <w:tcPr>
            <w:tcW w:w="4590" w:type="dxa"/>
          </w:tcPr>
          <w:p w14:paraId="431DF461" w14:textId="77777777" w:rsidR="00166B3E" w:rsidRPr="00BB15C5" w:rsidRDefault="00166B3E" w:rsidP="00362C65">
            <w:pPr>
              <w:pStyle w:val="Standard1"/>
              <w:rPr>
                <w:ins w:id="2094" w:author="Author" w:date="2025-07-23T14:21:00Z"/>
                <w:noProof/>
                <w:lang w:val="lt-LT"/>
              </w:rPr>
            </w:pPr>
            <w:ins w:id="2095" w:author="Author" w:date="2025-07-23T14:21:00Z">
              <w:r w:rsidRPr="00BB15C5">
                <w:rPr>
                  <w:b/>
                  <w:noProof/>
                  <w:lang w:val="lt-LT"/>
                </w:rPr>
                <w:t>Österreich</w:t>
              </w:r>
            </w:ins>
          </w:p>
          <w:p w14:paraId="6F34F52B" w14:textId="77777777" w:rsidR="00166B3E" w:rsidRPr="00BB15C5" w:rsidRDefault="00166B3E" w:rsidP="00362C65">
            <w:pPr>
              <w:pStyle w:val="Standard1"/>
              <w:rPr>
                <w:ins w:id="2096" w:author="Author" w:date="2025-07-23T14:21:00Z"/>
                <w:noProof/>
                <w:lang w:val="lt-LT"/>
              </w:rPr>
            </w:pPr>
            <w:ins w:id="2097" w:author="Author" w:date="2025-07-23T14:21:00Z">
              <w:r w:rsidRPr="00BB15C5">
                <w:rPr>
                  <w:noProof/>
                  <w:lang w:val="lt-LT"/>
                </w:rPr>
                <w:t>Roche Austria GmbH</w:t>
              </w:r>
            </w:ins>
          </w:p>
          <w:p w14:paraId="5DAE5AD8" w14:textId="77777777" w:rsidR="00166B3E" w:rsidRPr="00BB15C5" w:rsidRDefault="00166B3E" w:rsidP="00362C65">
            <w:pPr>
              <w:pStyle w:val="Standard1"/>
              <w:rPr>
                <w:ins w:id="2098" w:author="Author" w:date="2025-07-23T14:21:00Z"/>
                <w:noProof/>
                <w:lang w:val="lt-LT"/>
              </w:rPr>
            </w:pPr>
            <w:ins w:id="2099" w:author="Author" w:date="2025-07-23T14:21:00Z">
              <w:r w:rsidRPr="00BB15C5">
                <w:rPr>
                  <w:noProof/>
                  <w:lang w:val="lt-LT"/>
                </w:rPr>
                <w:t>Tel: +43 (0) 1 27739</w:t>
              </w:r>
            </w:ins>
          </w:p>
          <w:p w14:paraId="04E003CA" w14:textId="77777777" w:rsidR="00166B3E" w:rsidRPr="00BB15C5" w:rsidRDefault="00166B3E" w:rsidP="00362C65">
            <w:pPr>
              <w:pStyle w:val="Standard1"/>
              <w:rPr>
                <w:ins w:id="2100" w:author="Author" w:date="2025-07-23T14:21:00Z"/>
                <w:noProof/>
                <w:lang w:val="lt-LT"/>
              </w:rPr>
            </w:pPr>
          </w:p>
        </w:tc>
      </w:tr>
      <w:tr w:rsidR="00166B3E" w:rsidRPr="00BB15C5" w14:paraId="0EC99DA5" w14:textId="77777777" w:rsidTr="00166B3E">
        <w:trPr>
          <w:cantSplit/>
          <w:ins w:id="2101" w:author="Author" w:date="2025-07-23T14:21:00Z"/>
        </w:trPr>
        <w:tc>
          <w:tcPr>
            <w:tcW w:w="4590" w:type="dxa"/>
          </w:tcPr>
          <w:p w14:paraId="4B157ABA" w14:textId="77777777" w:rsidR="00166B3E" w:rsidRPr="00BB15C5" w:rsidRDefault="00166B3E" w:rsidP="00362C65">
            <w:pPr>
              <w:pStyle w:val="Standard1"/>
              <w:rPr>
                <w:ins w:id="2102" w:author="Author" w:date="2025-07-23T14:21:00Z"/>
                <w:noProof/>
                <w:lang w:val="lt-LT"/>
              </w:rPr>
            </w:pPr>
            <w:ins w:id="2103" w:author="Author" w:date="2025-07-23T14:21:00Z">
              <w:r w:rsidRPr="00BB15C5">
                <w:rPr>
                  <w:b/>
                  <w:noProof/>
                  <w:szCs w:val="22"/>
                  <w:lang w:val="lt-LT"/>
                </w:rPr>
                <w:t>Ελλάδα, Kύπρος</w:t>
              </w:r>
            </w:ins>
          </w:p>
          <w:p w14:paraId="12120C16" w14:textId="77777777" w:rsidR="00166B3E" w:rsidRPr="00BB15C5" w:rsidRDefault="00166B3E" w:rsidP="00362C65">
            <w:pPr>
              <w:pStyle w:val="Standard1"/>
              <w:rPr>
                <w:ins w:id="2104" w:author="Author" w:date="2025-07-23T14:21:00Z"/>
                <w:noProof/>
                <w:lang w:val="lt-LT"/>
              </w:rPr>
            </w:pPr>
            <w:ins w:id="2105" w:author="Author" w:date="2025-07-23T14:21:00Z">
              <w:r w:rsidRPr="00BB15C5">
                <w:rPr>
                  <w:noProof/>
                  <w:lang w:val="lt-LT"/>
                </w:rPr>
                <w:t xml:space="preserve">Roche (Hellas) A.E. </w:t>
              </w:r>
            </w:ins>
          </w:p>
          <w:p w14:paraId="59666BA7" w14:textId="77777777" w:rsidR="00166B3E" w:rsidRPr="00BB15C5" w:rsidRDefault="00166B3E" w:rsidP="00362C65">
            <w:pPr>
              <w:pStyle w:val="Standard1"/>
              <w:rPr>
                <w:ins w:id="2106" w:author="Author" w:date="2025-07-23T14:21:00Z"/>
                <w:bCs/>
                <w:noProof/>
                <w:szCs w:val="22"/>
                <w:lang w:val="lt-LT"/>
              </w:rPr>
            </w:pPr>
            <w:ins w:id="2107" w:author="Author" w:date="2025-07-23T14:21:00Z">
              <w:r w:rsidRPr="00BB15C5">
                <w:rPr>
                  <w:bCs/>
                  <w:noProof/>
                  <w:szCs w:val="22"/>
                  <w:lang w:val="lt-LT"/>
                </w:rPr>
                <w:t>Ελλάδα</w:t>
              </w:r>
            </w:ins>
          </w:p>
          <w:p w14:paraId="493CC055" w14:textId="77777777" w:rsidR="00166B3E" w:rsidRPr="00BB15C5" w:rsidRDefault="00166B3E" w:rsidP="00362C65">
            <w:pPr>
              <w:pStyle w:val="Standard1"/>
              <w:rPr>
                <w:ins w:id="2108" w:author="Author" w:date="2025-07-23T14:21:00Z"/>
                <w:noProof/>
                <w:szCs w:val="22"/>
                <w:lang w:val="lt-LT"/>
              </w:rPr>
            </w:pPr>
            <w:ins w:id="2109" w:author="Author" w:date="2025-07-23T14:21:00Z">
              <w:r w:rsidRPr="00BB15C5">
                <w:rPr>
                  <w:noProof/>
                  <w:szCs w:val="22"/>
                  <w:lang w:val="lt-LT"/>
                </w:rPr>
                <w:t>Τηλ: +30 210 61 66 100</w:t>
              </w:r>
            </w:ins>
          </w:p>
          <w:p w14:paraId="3AAB4E7A" w14:textId="77777777" w:rsidR="00166B3E" w:rsidRPr="00BB15C5" w:rsidRDefault="00166B3E" w:rsidP="00362C65">
            <w:pPr>
              <w:pStyle w:val="Standard1"/>
              <w:rPr>
                <w:ins w:id="2110" w:author="Author" w:date="2025-07-23T14:21:00Z"/>
                <w:noProof/>
                <w:szCs w:val="22"/>
                <w:lang w:val="lt-LT"/>
              </w:rPr>
            </w:pPr>
          </w:p>
        </w:tc>
        <w:tc>
          <w:tcPr>
            <w:tcW w:w="4590" w:type="dxa"/>
          </w:tcPr>
          <w:p w14:paraId="58EE70BE" w14:textId="77777777" w:rsidR="00166B3E" w:rsidRPr="00BB15C5" w:rsidRDefault="00166B3E" w:rsidP="00362C65">
            <w:pPr>
              <w:pStyle w:val="Standard1"/>
              <w:rPr>
                <w:ins w:id="2111" w:author="Author" w:date="2025-07-23T14:21:00Z"/>
                <w:b/>
                <w:noProof/>
                <w:lang w:val="lt-LT"/>
              </w:rPr>
            </w:pPr>
            <w:ins w:id="2112" w:author="Author" w:date="2025-07-23T14:21:00Z">
              <w:r w:rsidRPr="00BB15C5">
                <w:rPr>
                  <w:b/>
                  <w:noProof/>
                  <w:lang w:val="lt-LT"/>
                </w:rPr>
                <w:t>Polska</w:t>
              </w:r>
            </w:ins>
          </w:p>
          <w:p w14:paraId="4E67FB5E" w14:textId="77777777" w:rsidR="00166B3E" w:rsidRPr="00BB15C5" w:rsidRDefault="00166B3E" w:rsidP="00362C65">
            <w:pPr>
              <w:pStyle w:val="Standard1"/>
              <w:rPr>
                <w:ins w:id="2113" w:author="Author" w:date="2025-07-23T14:21:00Z"/>
                <w:noProof/>
                <w:lang w:val="lt-LT"/>
              </w:rPr>
            </w:pPr>
            <w:ins w:id="2114" w:author="Author" w:date="2025-07-23T14:21:00Z">
              <w:r w:rsidRPr="00BB15C5">
                <w:rPr>
                  <w:noProof/>
                  <w:lang w:val="lt-LT"/>
                </w:rPr>
                <w:t>Roche Polska Sp.z o.o.</w:t>
              </w:r>
            </w:ins>
          </w:p>
          <w:p w14:paraId="062336E5" w14:textId="77777777" w:rsidR="00166B3E" w:rsidRPr="00BB15C5" w:rsidRDefault="00166B3E" w:rsidP="00362C65">
            <w:pPr>
              <w:pStyle w:val="Standard1"/>
              <w:rPr>
                <w:ins w:id="2115" w:author="Author" w:date="2025-07-23T14:21:00Z"/>
                <w:noProof/>
                <w:szCs w:val="22"/>
                <w:lang w:val="lt-LT"/>
              </w:rPr>
            </w:pPr>
            <w:ins w:id="2116" w:author="Author" w:date="2025-07-23T14:21:00Z">
              <w:r w:rsidRPr="00BB15C5">
                <w:rPr>
                  <w:noProof/>
                  <w:szCs w:val="22"/>
                  <w:lang w:val="lt-LT"/>
                </w:rPr>
                <w:t>Tel: +48 - 22 345 18 88</w:t>
              </w:r>
            </w:ins>
          </w:p>
          <w:p w14:paraId="0FFD9855" w14:textId="77777777" w:rsidR="00166B3E" w:rsidRPr="00BB15C5" w:rsidRDefault="00166B3E" w:rsidP="00362C65">
            <w:pPr>
              <w:pStyle w:val="Standard1"/>
              <w:rPr>
                <w:ins w:id="2117" w:author="Author" w:date="2025-07-23T14:21:00Z"/>
                <w:noProof/>
                <w:szCs w:val="22"/>
                <w:lang w:val="lt-LT"/>
              </w:rPr>
            </w:pPr>
          </w:p>
        </w:tc>
      </w:tr>
      <w:tr w:rsidR="00166B3E" w:rsidRPr="00BB15C5" w14:paraId="5DED5920" w14:textId="77777777" w:rsidTr="00166B3E">
        <w:trPr>
          <w:cantSplit/>
          <w:ins w:id="2118" w:author="Author" w:date="2025-07-23T14:21:00Z"/>
        </w:trPr>
        <w:tc>
          <w:tcPr>
            <w:tcW w:w="4590" w:type="dxa"/>
          </w:tcPr>
          <w:p w14:paraId="67B16F39" w14:textId="77777777" w:rsidR="00166B3E" w:rsidRPr="00BB15C5" w:rsidRDefault="00166B3E" w:rsidP="00362C65">
            <w:pPr>
              <w:pStyle w:val="Standard1"/>
              <w:rPr>
                <w:ins w:id="2119" w:author="Author" w:date="2025-07-23T14:21:00Z"/>
                <w:b/>
                <w:noProof/>
                <w:lang w:val="lt-LT"/>
              </w:rPr>
            </w:pPr>
            <w:ins w:id="2120" w:author="Author" w:date="2025-07-23T14:21:00Z">
              <w:r w:rsidRPr="00BB15C5">
                <w:rPr>
                  <w:b/>
                  <w:noProof/>
                  <w:lang w:val="lt-LT"/>
                </w:rPr>
                <w:t>España</w:t>
              </w:r>
            </w:ins>
          </w:p>
          <w:p w14:paraId="1D04C4F6" w14:textId="77777777" w:rsidR="00166B3E" w:rsidRPr="00BB15C5" w:rsidRDefault="00166B3E" w:rsidP="00362C65">
            <w:pPr>
              <w:pStyle w:val="Standard1"/>
              <w:rPr>
                <w:ins w:id="2121" w:author="Author" w:date="2025-07-23T14:21:00Z"/>
                <w:noProof/>
                <w:lang w:val="lt-LT"/>
              </w:rPr>
            </w:pPr>
            <w:ins w:id="2122" w:author="Author" w:date="2025-07-23T14:21:00Z">
              <w:r w:rsidRPr="00BB15C5">
                <w:rPr>
                  <w:noProof/>
                  <w:lang w:val="lt-LT"/>
                </w:rPr>
                <w:t>Roche Farma S.A.</w:t>
              </w:r>
            </w:ins>
          </w:p>
          <w:p w14:paraId="5B04D061" w14:textId="77777777" w:rsidR="00166B3E" w:rsidRPr="00BB15C5" w:rsidRDefault="00166B3E" w:rsidP="00362C65">
            <w:pPr>
              <w:pStyle w:val="Standard1"/>
              <w:rPr>
                <w:ins w:id="2123" w:author="Author" w:date="2025-07-23T14:21:00Z"/>
                <w:noProof/>
                <w:szCs w:val="22"/>
                <w:lang w:val="lt-LT"/>
              </w:rPr>
            </w:pPr>
            <w:ins w:id="2124" w:author="Author" w:date="2025-07-23T14:21:00Z">
              <w:r w:rsidRPr="00BB15C5">
                <w:rPr>
                  <w:noProof/>
                  <w:szCs w:val="22"/>
                  <w:lang w:val="lt-LT"/>
                </w:rPr>
                <w:t>Tel: +34 - 91 324 81 00</w:t>
              </w:r>
            </w:ins>
          </w:p>
          <w:p w14:paraId="62BB1039" w14:textId="77777777" w:rsidR="00166B3E" w:rsidRPr="00BB15C5" w:rsidRDefault="00166B3E" w:rsidP="00362C65">
            <w:pPr>
              <w:pStyle w:val="Standard1"/>
              <w:rPr>
                <w:ins w:id="2125" w:author="Author" w:date="2025-07-23T14:21:00Z"/>
                <w:noProof/>
                <w:szCs w:val="22"/>
                <w:lang w:val="lt-LT"/>
              </w:rPr>
            </w:pPr>
          </w:p>
        </w:tc>
        <w:tc>
          <w:tcPr>
            <w:tcW w:w="4590" w:type="dxa"/>
          </w:tcPr>
          <w:p w14:paraId="3D6A45A1" w14:textId="77777777" w:rsidR="00166B3E" w:rsidRPr="00BB15C5" w:rsidRDefault="00166B3E" w:rsidP="00362C65">
            <w:pPr>
              <w:pStyle w:val="Standard1"/>
              <w:rPr>
                <w:ins w:id="2126" w:author="Author" w:date="2025-07-23T14:21:00Z"/>
                <w:noProof/>
                <w:lang w:val="lt-LT"/>
              </w:rPr>
            </w:pPr>
            <w:ins w:id="2127" w:author="Author" w:date="2025-07-23T14:21:00Z">
              <w:r w:rsidRPr="00BB15C5">
                <w:rPr>
                  <w:b/>
                  <w:noProof/>
                  <w:lang w:val="lt-LT"/>
                </w:rPr>
                <w:t>Portugal</w:t>
              </w:r>
            </w:ins>
          </w:p>
          <w:p w14:paraId="30FE130C" w14:textId="77777777" w:rsidR="00166B3E" w:rsidRPr="00BB15C5" w:rsidRDefault="00166B3E" w:rsidP="00362C65">
            <w:pPr>
              <w:pStyle w:val="Standard1"/>
              <w:rPr>
                <w:ins w:id="2128" w:author="Author" w:date="2025-07-23T14:21:00Z"/>
                <w:noProof/>
                <w:lang w:val="lt-LT"/>
              </w:rPr>
            </w:pPr>
            <w:ins w:id="2129" w:author="Author" w:date="2025-07-23T14:21:00Z">
              <w:r w:rsidRPr="00BB15C5">
                <w:rPr>
                  <w:noProof/>
                  <w:lang w:val="lt-LT"/>
                </w:rPr>
                <w:t>Roche Farmacêutica Química, Lda</w:t>
              </w:r>
            </w:ins>
          </w:p>
          <w:p w14:paraId="1E2D79DF" w14:textId="77777777" w:rsidR="00166B3E" w:rsidRPr="00BB15C5" w:rsidRDefault="00166B3E" w:rsidP="00362C65">
            <w:pPr>
              <w:pStyle w:val="Standard1"/>
              <w:rPr>
                <w:ins w:id="2130" w:author="Author" w:date="2025-07-23T14:21:00Z"/>
                <w:noProof/>
                <w:lang w:val="lt-LT"/>
              </w:rPr>
            </w:pPr>
            <w:ins w:id="2131" w:author="Author" w:date="2025-07-23T14:21:00Z">
              <w:r w:rsidRPr="00BB15C5">
                <w:rPr>
                  <w:noProof/>
                  <w:lang w:val="lt-LT"/>
                </w:rPr>
                <w:t>Tel: +351 - 21 425 70 00</w:t>
              </w:r>
            </w:ins>
          </w:p>
          <w:p w14:paraId="51A91091" w14:textId="77777777" w:rsidR="00166B3E" w:rsidRPr="00BB15C5" w:rsidRDefault="00166B3E" w:rsidP="00362C65">
            <w:pPr>
              <w:pStyle w:val="Standard1"/>
              <w:rPr>
                <w:ins w:id="2132" w:author="Author" w:date="2025-07-23T14:21:00Z"/>
                <w:noProof/>
                <w:lang w:val="lt-LT"/>
              </w:rPr>
            </w:pPr>
          </w:p>
        </w:tc>
      </w:tr>
      <w:tr w:rsidR="00166B3E" w:rsidRPr="00BB15C5" w14:paraId="7EA5ADAF" w14:textId="77777777" w:rsidTr="00166B3E">
        <w:trPr>
          <w:cantSplit/>
          <w:trHeight w:val="1407"/>
          <w:ins w:id="2133" w:author="Author" w:date="2025-07-23T14:21:00Z"/>
        </w:trPr>
        <w:tc>
          <w:tcPr>
            <w:tcW w:w="4590" w:type="dxa"/>
          </w:tcPr>
          <w:p w14:paraId="75810148" w14:textId="77777777" w:rsidR="00166B3E" w:rsidRPr="00BB15C5" w:rsidRDefault="00166B3E" w:rsidP="00362C65">
            <w:pPr>
              <w:pStyle w:val="Standard1"/>
              <w:rPr>
                <w:ins w:id="2134" w:author="Author" w:date="2025-07-23T14:21:00Z"/>
                <w:noProof/>
                <w:szCs w:val="22"/>
                <w:lang w:val="lt-LT"/>
              </w:rPr>
            </w:pPr>
            <w:ins w:id="2135" w:author="Author" w:date="2025-07-23T14:21:00Z">
              <w:r w:rsidRPr="00BB15C5">
                <w:rPr>
                  <w:b/>
                  <w:noProof/>
                  <w:szCs w:val="22"/>
                  <w:lang w:val="lt-LT"/>
                </w:rPr>
                <w:t>France</w:t>
              </w:r>
            </w:ins>
          </w:p>
          <w:p w14:paraId="711B0D22" w14:textId="77777777" w:rsidR="00166B3E" w:rsidRPr="00BB15C5" w:rsidRDefault="00166B3E" w:rsidP="00362C65">
            <w:pPr>
              <w:pStyle w:val="Standard1"/>
              <w:rPr>
                <w:ins w:id="2136" w:author="Author" w:date="2025-07-23T14:21:00Z"/>
                <w:noProof/>
                <w:szCs w:val="22"/>
                <w:lang w:val="lt-LT"/>
              </w:rPr>
            </w:pPr>
            <w:ins w:id="2137" w:author="Author" w:date="2025-07-23T14:21:00Z">
              <w:r w:rsidRPr="00BB15C5">
                <w:rPr>
                  <w:noProof/>
                  <w:szCs w:val="22"/>
                  <w:lang w:val="lt-LT"/>
                </w:rPr>
                <w:t>Roche</w:t>
              </w:r>
            </w:ins>
          </w:p>
          <w:p w14:paraId="35D3B36F" w14:textId="77777777" w:rsidR="00166B3E" w:rsidRPr="00BB15C5" w:rsidRDefault="00166B3E" w:rsidP="00362C65">
            <w:pPr>
              <w:pStyle w:val="Standard1"/>
              <w:rPr>
                <w:ins w:id="2138" w:author="Author" w:date="2025-07-23T14:21:00Z"/>
                <w:noProof/>
                <w:szCs w:val="22"/>
                <w:lang w:val="lt-LT"/>
              </w:rPr>
            </w:pPr>
            <w:ins w:id="2139" w:author="Author" w:date="2025-07-23T14:21:00Z">
              <w:r w:rsidRPr="00BB15C5">
                <w:rPr>
                  <w:noProof/>
                  <w:szCs w:val="22"/>
                  <w:lang w:val="lt-LT"/>
                </w:rPr>
                <w:t>Tél: +33 (0) 1 47 61 40 00</w:t>
              </w:r>
            </w:ins>
          </w:p>
          <w:p w14:paraId="15977A53" w14:textId="77777777" w:rsidR="00166B3E" w:rsidRPr="00BB15C5" w:rsidRDefault="00166B3E" w:rsidP="00362C65">
            <w:pPr>
              <w:pStyle w:val="Standard1"/>
              <w:rPr>
                <w:ins w:id="2140" w:author="Author" w:date="2025-07-23T14:21:00Z"/>
                <w:b/>
                <w:noProof/>
                <w:szCs w:val="22"/>
                <w:lang w:val="lt-LT"/>
              </w:rPr>
            </w:pPr>
          </w:p>
        </w:tc>
        <w:tc>
          <w:tcPr>
            <w:tcW w:w="4590" w:type="dxa"/>
          </w:tcPr>
          <w:p w14:paraId="6F3C8330" w14:textId="77777777" w:rsidR="00166B3E" w:rsidRPr="00BB15C5" w:rsidRDefault="00166B3E" w:rsidP="00362C65">
            <w:pPr>
              <w:pStyle w:val="Standard1"/>
              <w:tabs>
                <w:tab w:val="left" w:pos="-720"/>
                <w:tab w:val="left" w:pos="567"/>
                <w:tab w:val="left" w:pos="4536"/>
              </w:tabs>
              <w:suppressAutoHyphens/>
              <w:spacing w:line="260" w:lineRule="exact"/>
              <w:rPr>
                <w:ins w:id="2141" w:author="Author" w:date="2025-07-23T14:21:00Z"/>
                <w:b/>
                <w:noProof/>
                <w:lang w:val="lt-LT"/>
              </w:rPr>
            </w:pPr>
            <w:ins w:id="2142" w:author="Author" w:date="2025-07-23T14:21:00Z">
              <w:r w:rsidRPr="00BB15C5">
                <w:rPr>
                  <w:b/>
                  <w:noProof/>
                  <w:lang w:val="lt-LT"/>
                </w:rPr>
                <w:t>România</w:t>
              </w:r>
            </w:ins>
          </w:p>
          <w:p w14:paraId="7F81BBC0" w14:textId="77777777" w:rsidR="00166B3E" w:rsidRPr="00BB15C5" w:rsidRDefault="00166B3E" w:rsidP="00362C65">
            <w:pPr>
              <w:pStyle w:val="Standard1"/>
              <w:tabs>
                <w:tab w:val="left" w:pos="-720"/>
                <w:tab w:val="left" w:pos="4536"/>
              </w:tabs>
              <w:suppressAutoHyphens/>
              <w:rPr>
                <w:ins w:id="2143" w:author="Author" w:date="2025-07-23T14:21:00Z"/>
                <w:noProof/>
                <w:lang w:val="lt-LT"/>
              </w:rPr>
            </w:pPr>
            <w:ins w:id="2144" w:author="Author" w:date="2025-07-23T14:21:00Z">
              <w:r w:rsidRPr="00BB15C5">
                <w:rPr>
                  <w:noProof/>
                  <w:lang w:val="lt-LT"/>
                </w:rPr>
                <w:t>Roche România S.R.L.</w:t>
              </w:r>
            </w:ins>
          </w:p>
          <w:p w14:paraId="2F0CA392" w14:textId="77777777" w:rsidR="00166B3E" w:rsidRPr="00BB15C5" w:rsidRDefault="00166B3E" w:rsidP="00362C65">
            <w:pPr>
              <w:pStyle w:val="Standard1"/>
              <w:tabs>
                <w:tab w:val="left" w:pos="-720"/>
                <w:tab w:val="left" w:pos="4536"/>
              </w:tabs>
              <w:suppressAutoHyphens/>
              <w:rPr>
                <w:ins w:id="2145" w:author="Author" w:date="2025-07-23T14:21:00Z"/>
                <w:noProof/>
                <w:szCs w:val="22"/>
                <w:lang w:val="lt-LT"/>
              </w:rPr>
            </w:pPr>
            <w:ins w:id="2146" w:author="Author" w:date="2025-07-23T14:21:00Z">
              <w:r w:rsidRPr="00BB15C5">
                <w:rPr>
                  <w:noProof/>
                  <w:szCs w:val="22"/>
                  <w:lang w:val="lt-LT"/>
                </w:rPr>
                <w:t>Tel: +40 21 206 47 01</w:t>
              </w:r>
            </w:ins>
          </w:p>
          <w:p w14:paraId="12EBE465" w14:textId="77777777" w:rsidR="00166B3E" w:rsidRPr="00BB15C5" w:rsidRDefault="00166B3E" w:rsidP="00362C65">
            <w:pPr>
              <w:pStyle w:val="Standard1"/>
              <w:tabs>
                <w:tab w:val="left" w:pos="-720"/>
                <w:tab w:val="left" w:pos="4536"/>
              </w:tabs>
              <w:suppressAutoHyphens/>
              <w:rPr>
                <w:ins w:id="2147" w:author="Author" w:date="2025-07-23T14:21:00Z"/>
                <w:noProof/>
                <w:szCs w:val="22"/>
                <w:lang w:val="lt-LT"/>
              </w:rPr>
            </w:pPr>
          </w:p>
        </w:tc>
      </w:tr>
      <w:tr w:rsidR="00166B3E" w:rsidRPr="00BB15C5" w14:paraId="458F2AF0" w14:textId="77777777" w:rsidTr="00166B3E">
        <w:trPr>
          <w:cantSplit/>
          <w:trHeight w:val="1407"/>
          <w:ins w:id="2148" w:author="Author" w:date="2025-07-23T14:21:00Z"/>
        </w:trPr>
        <w:tc>
          <w:tcPr>
            <w:tcW w:w="4590" w:type="dxa"/>
          </w:tcPr>
          <w:p w14:paraId="35051F37" w14:textId="77777777" w:rsidR="00166B3E" w:rsidRPr="00BB15C5" w:rsidRDefault="00166B3E" w:rsidP="00362C65">
            <w:pPr>
              <w:pStyle w:val="Standard1"/>
              <w:rPr>
                <w:ins w:id="2149" w:author="Author" w:date="2025-07-23T14:21:00Z"/>
                <w:b/>
                <w:noProof/>
                <w:lang w:val="lt-LT"/>
              </w:rPr>
            </w:pPr>
            <w:ins w:id="2150" w:author="Author" w:date="2025-07-23T14:21:00Z">
              <w:r w:rsidRPr="00BB15C5">
                <w:rPr>
                  <w:b/>
                  <w:noProof/>
                  <w:lang w:val="lt-LT"/>
                </w:rPr>
                <w:t>Hrvatska</w:t>
              </w:r>
            </w:ins>
          </w:p>
          <w:p w14:paraId="208B5893" w14:textId="77777777" w:rsidR="00166B3E" w:rsidRPr="00BB15C5" w:rsidRDefault="00166B3E" w:rsidP="00362C65">
            <w:pPr>
              <w:pStyle w:val="Standard1"/>
              <w:rPr>
                <w:ins w:id="2151" w:author="Author" w:date="2025-07-23T14:21:00Z"/>
                <w:noProof/>
                <w:lang w:val="lt-LT"/>
              </w:rPr>
            </w:pPr>
            <w:ins w:id="2152" w:author="Author" w:date="2025-07-23T14:21:00Z">
              <w:r w:rsidRPr="00BB15C5">
                <w:rPr>
                  <w:noProof/>
                  <w:lang w:val="lt-LT"/>
                </w:rPr>
                <w:t>Roche d.o.o.</w:t>
              </w:r>
            </w:ins>
          </w:p>
          <w:p w14:paraId="1CD1BFD8" w14:textId="77777777" w:rsidR="00166B3E" w:rsidRPr="00BB15C5" w:rsidRDefault="00166B3E" w:rsidP="00362C65">
            <w:pPr>
              <w:pStyle w:val="Standard1"/>
              <w:rPr>
                <w:ins w:id="2153" w:author="Author" w:date="2025-07-23T14:21:00Z"/>
                <w:b/>
                <w:noProof/>
                <w:szCs w:val="22"/>
                <w:lang w:val="lt-LT"/>
              </w:rPr>
            </w:pPr>
            <w:ins w:id="2154" w:author="Author" w:date="2025-07-23T14:21:00Z">
              <w:r w:rsidRPr="00BB15C5">
                <w:rPr>
                  <w:noProof/>
                  <w:szCs w:val="22"/>
                  <w:lang w:val="lt-LT"/>
                </w:rPr>
                <w:t>Tel: +385 1 47 22 333</w:t>
              </w:r>
            </w:ins>
          </w:p>
          <w:p w14:paraId="35B97D0A" w14:textId="77777777" w:rsidR="00166B3E" w:rsidRPr="00BB15C5" w:rsidRDefault="00166B3E" w:rsidP="00362C65">
            <w:pPr>
              <w:pStyle w:val="Standard1"/>
              <w:rPr>
                <w:ins w:id="2155" w:author="Author" w:date="2025-07-23T14:21:00Z"/>
                <w:b/>
                <w:noProof/>
                <w:lang w:val="lt-LT"/>
              </w:rPr>
            </w:pPr>
          </w:p>
        </w:tc>
        <w:tc>
          <w:tcPr>
            <w:tcW w:w="4590" w:type="dxa"/>
          </w:tcPr>
          <w:p w14:paraId="27FEAB9F" w14:textId="77777777" w:rsidR="00166B3E" w:rsidRPr="00BB15C5" w:rsidRDefault="00166B3E" w:rsidP="00362C65">
            <w:pPr>
              <w:pStyle w:val="Standard1"/>
              <w:rPr>
                <w:ins w:id="2156" w:author="Author" w:date="2025-07-23T14:21:00Z"/>
                <w:b/>
                <w:noProof/>
                <w:szCs w:val="22"/>
                <w:lang w:val="lt-LT"/>
              </w:rPr>
            </w:pPr>
            <w:ins w:id="2157" w:author="Author" w:date="2025-07-23T14:21:00Z">
              <w:r w:rsidRPr="00BB15C5">
                <w:rPr>
                  <w:b/>
                  <w:noProof/>
                  <w:szCs w:val="22"/>
                  <w:lang w:val="lt-LT"/>
                </w:rPr>
                <w:t>Slovenija</w:t>
              </w:r>
            </w:ins>
          </w:p>
          <w:p w14:paraId="700AB512" w14:textId="77777777" w:rsidR="00166B3E" w:rsidRPr="00BB15C5" w:rsidRDefault="00166B3E" w:rsidP="00362C65">
            <w:pPr>
              <w:pStyle w:val="Standard1"/>
              <w:rPr>
                <w:ins w:id="2158" w:author="Author" w:date="2025-07-23T14:21:00Z"/>
                <w:noProof/>
                <w:szCs w:val="22"/>
                <w:lang w:val="lt-LT"/>
              </w:rPr>
            </w:pPr>
            <w:ins w:id="2159" w:author="Author" w:date="2025-07-23T14:21:00Z">
              <w:r w:rsidRPr="00BB15C5">
                <w:rPr>
                  <w:noProof/>
                  <w:szCs w:val="22"/>
                  <w:lang w:val="lt-LT"/>
                </w:rPr>
                <w:t>Roche farmacevtska družba d.o.o.</w:t>
              </w:r>
            </w:ins>
          </w:p>
          <w:p w14:paraId="65D16A39" w14:textId="77777777" w:rsidR="00166B3E" w:rsidRPr="00BB15C5" w:rsidRDefault="00166B3E" w:rsidP="00362C65">
            <w:pPr>
              <w:pStyle w:val="Standard1"/>
              <w:rPr>
                <w:ins w:id="2160" w:author="Author" w:date="2025-07-23T14:21:00Z"/>
                <w:rFonts w:eastAsia="MS Mincho"/>
                <w:noProof/>
                <w:szCs w:val="22"/>
                <w:lang w:val="lt-LT"/>
              </w:rPr>
            </w:pPr>
            <w:ins w:id="2161" w:author="Author" w:date="2025-07-23T14:21:00Z">
              <w:r w:rsidRPr="00BB15C5">
                <w:rPr>
                  <w:rFonts w:eastAsia="MS Mincho"/>
                  <w:noProof/>
                  <w:szCs w:val="22"/>
                  <w:lang w:val="lt-LT"/>
                </w:rPr>
                <w:t>Tel: +386 - 1 360 26 00</w:t>
              </w:r>
            </w:ins>
          </w:p>
          <w:p w14:paraId="2DE5021F" w14:textId="77777777" w:rsidR="00166B3E" w:rsidRPr="00BB15C5" w:rsidRDefault="00166B3E" w:rsidP="00362C65">
            <w:pPr>
              <w:pStyle w:val="Standard1"/>
              <w:rPr>
                <w:ins w:id="2162" w:author="Author" w:date="2025-07-23T14:21:00Z"/>
                <w:b/>
                <w:noProof/>
                <w:lang w:val="lt-LT"/>
              </w:rPr>
            </w:pPr>
          </w:p>
        </w:tc>
      </w:tr>
      <w:tr w:rsidR="00166B3E" w:rsidRPr="00BB15C5" w14:paraId="74E93426" w14:textId="77777777" w:rsidTr="00166B3E">
        <w:trPr>
          <w:cantSplit/>
          <w:ins w:id="2163" w:author="Author" w:date="2025-07-23T14:21:00Z"/>
        </w:trPr>
        <w:tc>
          <w:tcPr>
            <w:tcW w:w="4590" w:type="dxa"/>
          </w:tcPr>
          <w:p w14:paraId="206F2490" w14:textId="77777777" w:rsidR="00166B3E" w:rsidRPr="00BB15C5" w:rsidRDefault="00166B3E" w:rsidP="00362C65">
            <w:pPr>
              <w:pStyle w:val="Standard1"/>
              <w:rPr>
                <w:ins w:id="2164" w:author="Author" w:date="2025-07-23T14:21:00Z"/>
                <w:b/>
                <w:noProof/>
                <w:szCs w:val="22"/>
                <w:lang w:val="lt-LT"/>
              </w:rPr>
            </w:pPr>
            <w:ins w:id="2165" w:author="Author" w:date="2025-07-23T14:21:00Z">
              <w:r w:rsidRPr="00BB15C5">
                <w:rPr>
                  <w:b/>
                  <w:noProof/>
                  <w:szCs w:val="22"/>
                  <w:lang w:val="lt-LT"/>
                </w:rPr>
                <w:t>Ireland, Malta</w:t>
              </w:r>
            </w:ins>
          </w:p>
          <w:p w14:paraId="62DA66F3" w14:textId="77777777" w:rsidR="00166B3E" w:rsidRPr="00BB15C5" w:rsidRDefault="00166B3E" w:rsidP="00362C65">
            <w:pPr>
              <w:pStyle w:val="Standard1"/>
              <w:rPr>
                <w:ins w:id="2166" w:author="Author" w:date="2025-07-23T14:21:00Z"/>
                <w:noProof/>
                <w:szCs w:val="22"/>
                <w:lang w:val="lt-LT"/>
              </w:rPr>
            </w:pPr>
            <w:ins w:id="2167" w:author="Author" w:date="2025-07-23T14:21:00Z">
              <w:r w:rsidRPr="00BB15C5">
                <w:rPr>
                  <w:noProof/>
                  <w:szCs w:val="22"/>
                  <w:lang w:val="lt-LT"/>
                </w:rPr>
                <w:t>Roche Products (Ireland) Ltd.</w:t>
              </w:r>
            </w:ins>
          </w:p>
          <w:p w14:paraId="6FAC72C8" w14:textId="77777777" w:rsidR="00166B3E" w:rsidRPr="00BB15C5" w:rsidRDefault="00166B3E" w:rsidP="00362C65">
            <w:pPr>
              <w:pStyle w:val="Standard1"/>
              <w:rPr>
                <w:ins w:id="2168" w:author="Author" w:date="2025-07-23T14:21:00Z"/>
                <w:noProof/>
                <w:szCs w:val="22"/>
                <w:lang w:val="lt-LT"/>
              </w:rPr>
            </w:pPr>
            <w:ins w:id="2169" w:author="Author" w:date="2025-07-23T14:21:00Z">
              <w:r w:rsidRPr="00BB15C5">
                <w:rPr>
                  <w:noProof/>
                  <w:szCs w:val="22"/>
                  <w:lang w:val="lt-LT"/>
                </w:rPr>
                <w:t>Ireland/L-Irlanda</w:t>
              </w:r>
            </w:ins>
          </w:p>
          <w:p w14:paraId="45BC622F" w14:textId="77777777" w:rsidR="00166B3E" w:rsidRPr="00BB15C5" w:rsidRDefault="00166B3E" w:rsidP="00362C65">
            <w:pPr>
              <w:pStyle w:val="Standard1"/>
              <w:rPr>
                <w:ins w:id="2170" w:author="Author" w:date="2025-07-23T14:21:00Z"/>
                <w:noProof/>
                <w:szCs w:val="22"/>
                <w:lang w:val="lt-LT"/>
              </w:rPr>
            </w:pPr>
            <w:ins w:id="2171" w:author="Author" w:date="2025-07-23T14:21:00Z">
              <w:r w:rsidRPr="00BB15C5">
                <w:rPr>
                  <w:noProof/>
                  <w:szCs w:val="22"/>
                  <w:lang w:val="lt-LT"/>
                </w:rPr>
                <w:t>Tel: +353 (0) 1 469 0700</w:t>
              </w:r>
            </w:ins>
          </w:p>
          <w:p w14:paraId="670F84E8" w14:textId="77777777" w:rsidR="00166B3E" w:rsidRPr="00BB15C5" w:rsidRDefault="00166B3E" w:rsidP="00362C65">
            <w:pPr>
              <w:pStyle w:val="Standard1"/>
              <w:rPr>
                <w:ins w:id="2172" w:author="Author" w:date="2025-07-23T14:21:00Z"/>
                <w:noProof/>
                <w:lang w:val="lt-LT"/>
              </w:rPr>
            </w:pPr>
          </w:p>
        </w:tc>
        <w:tc>
          <w:tcPr>
            <w:tcW w:w="4590" w:type="dxa"/>
          </w:tcPr>
          <w:p w14:paraId="596A9E55" w14:textId="77777777" w:rsidR="00166B3E" w:rsidRPr="00BB15C5" w:rsidRDefault="00166B3E" w:rsidP="00362C65">
            <w:pPr>
              <w:pStyle w:val="Standard1"/>
              <w:rPr>
                <w:ins w:id="2173" w:author="Author" w:date="2025-07-23T14:21:00Z"/>
                <w:b/>
                <w:noProof/>
                <w:lang w:val="lt-LT"/>
              </w:rPr>
            </w:pPr>
            <w:ins w:id="2174" w:author="Author" w:date="2025-07-23T14:21:00Z">
              <w:r w:rsidRPr="00BB15C5">
                <w:rPr>
                  <w:b/>
                  <w:noProof/>
                  <w:lang w:val="lt-LT"/>
                </w:rPr>
                <w:t xml:space="preserve">Slovenská republika </w:t>
              </w:r>
            </w:ins>
          </w:p>
          <w:p w14:paraId="6A490BDA" w14:textId="77777777" w:rsidR="00166B3E" w:rsidRPr="00BB15C5" w:rsidRDefault="00166B3E" w:rsidP="00362C65">
            <w:pPr>
              <w:pStyle w:val="Standard1"/>
              <w:rPr>
                <w:ins w:id="2175" w:author="Author" w:date="2025-07-23T14:21:00Z"/>
                <w:noProof/>
                <w:lang w:val="lt-LT"/>
              </w:rPr>
            </w:pPr>
            <w:ins w:id="2176" w:author="Author" w:date="2025-07-23T14:21:00Z">
              <w:r w:rsidRPr="00BB15C5">
                <w:rPr>
                  <w:noProof/>
                  <w:lang w:val="lt-LT"/>
                </w:rPr>
                <w:t>Roche Slovensko, s.r.o.</w:t>
              </w:r>
            </w:ins>
          </w:p>
          <w:p w14:paraId="0F589665" w14:textId="77777777" w:rsidR="00166B3E" w:rsidRPr="00BB15C5" w:rsidRDefault="00166B3E" w:rsidP="00362C65">
            <w:pPr>
              <w:pStyle w:val="Standard1"/>
              <w:rPr>
                <w:ins w:id="2177" w:author="Author" w:date="2025-07-23T14:21:00Z"/>
                <w:noProof/>
                <w:szCs w:val="22"/>
                <w:lang w:val="lt-LT"/>
              </w:rPr>
            </w:pPr>
            <w:ins w:id="2178" w:author="Author" w:date="2025-07-23T14:21:00Z">
              <w:r w:rsidRPr="00BB15C5">
                <w:rPr>
                  <w:noProof/>
                  <w:szCs w:val="22"/>
                  <w:lang w:val="lt-LT"/>
                </w:rPr>
                <w:t>Tel: +421 - 2 52638201</w:t>
              </w:r>
            </w:ins>
          </w:p>
          <w:p w14:paraId="548E5F41" w14:textId="77777777" w:rsidR="00166B3E" w:rsidRPr="00BB15C5" w:rsidRDefault="00166B3E" w:rsidP="00362C65">
            <w:pPr>
              <w:pStyle w:val="Standard1"/>
              <w:rPr>
                <w:ins w:id="2179" w:author="Author" w:date="2025-07-23T14:21:00Z"/>
                <w:noProof/>
                <w:lang w:val="lt-LT"/>
              </w:rPr>
            </w:pPr>
          </w:p>
        </w:tc>
      </w:tr>
      <w:tr w:rsidR="00166B3E" w:rsidRPr="00BB15C5" w14:paraId="53646752" w14:textId="77777777" w:rsidTr="00166B3E">
        <w:trPr>
          <w:cantSplit/>
          <w:ins w:id="2180" w:author="Author" w:date="2025-07-23T14:21:00Z"/>
        </w:trPr>
        <w:tc>
          <w:tcPr>
            <w:tcW w:w="4590" w:type="dxa"/>
          </w:tcPr>
          <w:p w14:paraId="31829974" w14:textId="77777777" w:rsidR="00166B3E" w:rsidRPr="00BB15C5" w:rsidRDefault="00166B3E" w:rsidP="00362C65">
            <w:pPr>
              <w:pStyle w:val="Standard1"/>
              <w:tabs>
                <w:tab w:val="left" w:pos="720"/>
              </w:tabs>
              <w:rPr>
                <w:ins w:id="2181" w:author="Author" w:date="2025-07-23T14:21:00Z"/>
                <w:b/>
                <w:noProof/>
                <w:snapToGrid w:val="0"/>
                <w:szCs w:val="22"/>
                <w:lang w:val="lt-LT"/>
              </w:rPr>
            </w:pPr>
            <w:ins w:id="2182" w:author="Author" w:date="2025-07-23T14:21:00Z">
              <w:r w:rsidRPr="00BB15C5">
                <w:rPr>
                  <w:b/>
                  <w:noProof/>
                  <w:snapToGrid w:val="0"/>
                  <w:szCs w:val="22"/>
                  <w:lang w:val="lt-LT"/>
                </w:rPr>
                <w:lastRenderedPageBreak/>
                <w:t xml:space="preserve">Ísland </w:t>
              </w:r>
            </w:ins>
          </w:p>
          <w:p w14:paraId="7A45D685" w14:textId="77777777" w:rsidR="00166B3E" w:rsidRPr="00BB15C5" w:rsidRDefault="00166B3E" w:rsidP="00362C65">
            <w:pPr>
              <w:pStyle w:val="Standard1"/>
              <w:tabs>
                <w:tab w:val="left" w:pos="720"/>
              </w:tabs>
              <w:rPr>
                <w:ins w:id="2183" w:author="Author" w:date="2025-07-23T14:21:00Z"/>
                <w:noProof/>
                <w:lang w:val="lt-LT"/>
              </w:rPr>
            </w:pPr>
            <w:ins w:id="2184" w:author="Author" w:date="2025-07-23T14:21:00Z">
              <w:r w:rsidRPr="00BB15C5">
                <w:rPr>
                  <w:noProof/>
                  <w:lang w:val="lt-LT"/>
                </w:rPr>
                <w:t>Roche Pharmaceuticals A/S</w:t>
              </w:r>
            </w:ins>
          </w:p>
          <w:p w14:paraId="6443B549" w14:textId="77777777" w:rsidR="00166B3E" w:rsidRPr="00BB15C5" w:rsidRDefault="00166B3E" w:rsidP="00362C65">
            <w:pPr>
              <w:pStyle w:val="Standard1"/>
              <w:tabs>
                <w:tab w:val="left" w:pos="720"/>
              </w:tabs>
              <w:rPr>
                <w:ins w:id="2185" w:author="Author" w:date="2025-07-23T14:21:00Z"/>
                <w:noProof/>
                <w:snapToGrid w:val="0"/>
                <w:szCs w:val="22"/>
                <w:lang w:val="lt-LT"/>
              </w:rPr>
            </w:pPr>
            <w:ins w:id="2186" w:author="Author" w:date="2025-07-23T14:21:00Z">
              <w:r w:rsidRPr="00BB15C5">
                <w:rPr>
                  <w:noProof/>
                  <w:szCs w:val="22"/>
                  <w:lang w:val="lt-LT"/>
                </w:rPr>
                <w:t>c/o Icepharma hf</w:t>
              </w:r>
            </w:ins>
          </w:p>
          <w:p w14:paraId="148E8CDC" w14:textId="77777777" w:rsidR="00166B3E" w:rsidRPr="00BB15C5" w:rsidRDefault="00166B3E" w:rsidP="00362C65">
            <w:pPr>
              <w:pStyle w:val="Standard1"/>
              <w:rPr>
                <w:ins w:id="2187" w:author="Author" w:date="2025-07-23T14:21:00Z"/>
                <w:noProof/>
                <w:snapToGrid w:val="0"/>
                <w:szCs w:val="22"/>
                <w:lang w:val="lt-LT"/>
              </w:rPr>
            </w:pPr>
            <w:ins w:id="2188" w:author="Author" w:date="2025-07-23T14:21:00Z">
              <w:r w:rsidRPr="00BB15C5">
                <w:rPr>
                  <w:noProof/>
                  <w:szCs w:val="22"/>
                  <w:lang w:val="lt-LT"/>
                </w:rPr>
                <w:t>Sími</w:t>
              </w:r>
              <w:r w:rsidRPr="00BB15C5">
                <w:rPr>
                  <w:noProof/>
                  <w:snapToGrid w:val="0"/>
                  <w:szCs w:val="22"/>
                  <w:lang w:val="lt-LT"/>
                </w:rPr>
                <w:t>: +354 540 8000</w:t>
              </w:r>
            </w:ins>
          </w:p>
          <w:p w14:paraId="3BBE9782" w14:textId="77777777" w:rsidR="00166B3E" w:rsidRPr="00BB15C5" w:rsidRDefault="00166B3E" w:rsidP="00362C65">
            <w:pPr>
              <w:pStyle w:val="Standard1"/>
              <w:tabs>
                <w:tab w:val="left" w:pos="720"/>
              </w:tabs>
              <w:autoSpaceDE w:val="0"/>
              <w:autoSpaceDN w:val="0"/>
              <w:adjustRightInd w:val="0"/>
              <w:rPr>
                <w:ins w:id="2189" w:author="Author" w:date="2025-07-23T14:21:00Z"/>
                <w:b/>
                <w:noProof/>
                <w:szCs w:val="22"/>
                <w:lang w:val="lt-LT"/>
              </w:rPr>
            </w:pPr>
          </w:p>
        </w:tc>
        <w:tc>
          <w:tcPr>
            <w:tcW w:w="4590" w:type="dxa"/>
          </w:tcPr>
          <w:p w14:paraId="19C729ED" w14:textId="77777777" w:rsidR="00166B3E" w:rsidRPr="00BB15C5" w:rsidRDefault="00166B3E" w:rsidP="00362C65">
            <w:pPr>
              <w:pStyle w:val="Standard1"/>
              <w:rPr>
                <w:ins w:id="2190" w:author="Author" w:date="2025-07-23T14:21:00Z"/>
                <w:b/>
                <w:noProof/>
                <w:lang w:val="lt-LT"/>
              </w:rPr>
            </w:pPr>
            <w:ins w:id="2191" w:author="Author" w:date="2025-07-23T14:21:00Z">
              <w:r w:rsidRPr="00BB15C5">
                <w:rPr>
                  <w:b/>
                  <w:noProof/>
                  <w:lang w:val="lt-LT"/>
                </w:rPr>
                <w:t>Suomi/Finland</w:t>
              </w:r>
            </w:ins>
          </w:p>
          <w:p w14:paraId="08A01875" w14:textId="77777777" w:rsidR="00166B3E" w:rsidRPr="00BB15C5" w:rsidRDefault="00166B3E" w:rsidP="00362C65">
            <w:pPr>
              <w:pStyle w:val="Standard1"/>
              <w:rPr>
                <w:ins w:id="2192" w:author="Author" w:date="2025-07-23T14:21:00Z"/>
                <w:noProof/>
                <w:lang w:val="lt-LT"/>
              </w:rPr>
            </w:pPr>
            <w:ins w:id="2193" w:author="Author" w:date="2025-07-23T14:21:00Z">
              <w:r w:rsidRPr="00BB15C5">
                <w:rPr>
                  <w:noProof/>
                  <w:lang w:val="lt-LT"/>
                </w:rPr>
                <w:t xml:space="preserve">Roche Oy </w:t>
              </w:r>
            </w:ins>
          </w:p>
          <w:p w14:paraId="00D6EC31" w14:textId="77777777" w:rsidR="00166B3E" w:rsidRPr="00BB15C5" w:rsidRDefault="00166B3E" w:rsidP="00362C65">
            <w:pPr>
              <w:pStyle w:val="Standard1"/>
              <w:rPr>
                <w:ins w:id="2194" w:author="Author" w:date="2025-07-23T14:21:00Z"/>
                <w:noProof/>
                <w:lang w:val="lt-LT"/>
              </w:rPr>
            </w:pPr>
            <w:ins w:id="2195" w:author="Author" w:date="2025-07-23T14:21:00Z">
              <w:r w:rsidRPr="00BB15C5">
                <w:rPr>
                  <w:noProof/>
                  <w:lang w:val="lt-LT"/>
                </w:rPr>
                <w:t>Puh/Tel: +358 (0) 10 554 500</w:t>
              </w:r>
            </w:ins>
          </w:p>
          <w:p w14:paraId="502FC34E" w14:textId="77777777" w:rsidR="00166B3E" w:rsidRPr="00BB15C5" w:rsidRDefault="00166B3E" w:rsidP="00362C65">
            <w:pPr>
              <w:pStyle w:val="Standard1"/>
              <w:rPr>
                <w:ins w:id="2196" w:author="Author" w:date="2025-07-23T14:21:00Z"/>
                <w:b/>
                <w:noProof/>
                <w:lang w:val="lt-LT"/>
              </w:rPr>
            </w:pPr>
          </w:p>
        </w:tc>
      </w:tr>
      <w:tr w:rsidR="00166B3E" w:rsidRPr="00BB15C5" w14:paraId="1F7055B4" w14:textId="77777777" w:rsidTr="00166B3E">
        <w:trPr>
          <w:cantSplit/>
          <w:ins w:id="2197" w:author="Author" w:date="2025-07-23T14:21:00Z"/>
        </w:trPr>
        <w:tc>
          <w:tcPr>
            <w:tcW w:w="4590" w:type="dxa"/>
          </w:tcPr>
          <w:p w14:paraId="4DDC8DE1" w14:textId="77777777" w:rsidR="00166B3E" w:rsidRPr="00BB15C5" w:rsidRDefault="00166B3E" w:rsidP="00362C65">
            <w:pPr>
              <w:pStyle w:val="Standard1"/>
              <w:rPr>
                <w:ins w:id="2198" w:author="Author" w:date="2025-07-23T14:21:00Z"/>
                <w:noProof/>
                <w:lang w:val="lt-LT"/>
              </w:rPr>
            </w:pPr>
            <w:ins w:id="2199" w:author="Author" w:date="2025-07-23T14:21:00Z">
              <w:r w:rsidRPr="00BB15C5">
                <w:rPr>
                  <w:b/>
                  <w:noProof/>
                  <w:lang w:val="lt-LT"/>
                </w:rPr>
                <w:t>Italia</w:t>
              </w:r>
            </w:ins>
          </w:p>
          <w:p w14:paraId="213BC975" w14:textId="77777777" w:rsidR="00166B3E" w:rsidRPr="00BB15C5" w:rsidRDefault="00166B3E" w:rsidP="00362C65">
            <w:pPr>
              <w:pStyle w:val="Standard1"/>
              <w:rPr>
                <w:ins w:id="2200" w:author="Author" w:date="2025-07-23T14:21:00Z"/>
                <w:noProof/>
                <w:lang w:val="lt-LT"/>
              </w:rPr>
            </w:pPr>
            <w:ins w:id="2201" w:author="Author" w:date="2025-07-23T14:21:00Z">
              <w:r w:rsidRPr="00BB15C5">
                <w:rPr>
                  <w:noProof/>
                  <w:lang w:val="lt-LT"/>
                </w:rPr>
                <w:t xml:space="preserve">Roche </w:t>
              </w:r>
              <w:r w:rsidRPr="00BB15C5">
                <w:rPr>
                  <w:noProof/>
                  <w:szCs w:val="22"/>
                  <w:lang w:val="lt-LT"/>
                </w:rPr>
                <w:t>S.p.</w:t>
              </w:r>
              <w:r w:rsidRPr="00BB15C5">
                <w:rPr>
                  <w:noProof/>
                  <w:lang w:val="lt-LT"/>
                </w:rPr>
                <w:t>A.</w:t>
              </w:r>
            </w:ins>
          </w:p>
          <w:p w14:paraId="0DAC4361" w14:textId="77777777" w:rsidR="00166B3E" w:rsidRPr="00BB15C5" w:rsidRDefault="00166B3E" w:rsidP="00362C65">
            <w:pPr>
              <w:pStyle w:val="Standard1"/>
              <w:rPr>
                <w:ins w:id="2202" w:author="Author" w:date="2025-07-23T14:21:00Z"/>
                <w:noProof/>
                <w:szCs w:val="22"/>
                <w:lang w:val="lt-LT"/>
              </w:rPr>
            </w:pPr>
            <w:ins w:id="2203" w:author="Author" w:date="2025-07-23T14:21:00Z">
              <w:r w:rsidRPr="00BB15C5">
                <w:rPr>
                  <w:noProof/>
                  <w:szCs w:val="22"/>
                  <w:lang w:val="lt-LT"/>
                </w:rPr>
                <w:t>Tel: +39 - 039 2471</w:t>
              </w:r>
            </w:ins>
          </w:p>
          <w:p w14:paraId="24A1AAB8" w14:textId="77777777" w:rsidR="00166B3E" w:rsidRPr="00BB15C5" w:rsidRDefault="00166B3E" w:rsidP="00362C65">
            <w:pPr>
              <w:pStyle w:val="Standard1"/>
              <w:rPr>
                <w:ins w:id="2204" w:author="Author" w:date="2025-07-23T14:21:00Z"/>
                <w:b/>
                <w:noProof/>
                <w:lang w:val="lt-LT"/>
              </w:rPr>
            </w:pPr>
          </w:p>
        </w:tc>
        <w:tc>
          <w:tcPr>
            <w:tcW w:w="4590" w:type="dxa"/>
          </w:tcPr>
          <w:p w14:paraId="691F1D72" w14:textId="77777777" w:rsidR="00166B3E" w:rsidRPr="00BB15C5" w:rsidRDefault="00166B3E" w:rsidP="00362C65">
            <w:pPr>
              <w:pStyle w:val="Standard1"/>
              <w:rPr>
                <w:ins w:id="2205" w:author="Author" w:date="2025-07-23T14:21:00Z"/>
                <w:noProof/>
                <w:szCs w:val="22"/>
                <w:lang w:val="lt-LT"/>
              </w:rPr>
            </w:pPr>
            <w:ins w:id="2206" w:author="Author" w:date="2025-07-23T14:21:00Z">
              <w:r w:rsidRPr="00BB15C5">
                <w:rPr>
                  <w:b/>
                  <w:noProof/>
                  <w:szCs w:val="22"/>
                  <w:lang w:val="lt-LT"/>
                </w:rPr>
                <w:t>Sverige</w:t>
              </w:r>
            </w:ins>
          </w:p>
          <w:p w14:paraId="69B99EFD" w14:textId="77777777" w:rsidR="00166B3E" w:rsidRPr="00BB15C5" w:rsidRDefault="00166B3E" w:rsidP="00362C65">
            <w:pPr>
              <w:pStyle w:val="Standard1"/>
              <w:rPr>
                <w:ins w:id="2207" w:author="Author" w:date="2025-07-23T14:21:00Z"/>
                <w:noProof/>
                <w:szCs w:val="22"/>
                <w:lang w:val="lt-LT"/>
              </w:rPr>
            </w:pPr>
            <w:ins w:id="2208" w:author="Author" w:date="2025-07-23T14:21:00Z">
              <w:r w:rsidRPr="00BB15C5">
                <w:rPr>
                  <w:noProof/>
                  <w:szCs w:val="22"/>
                  <w:lang w:val="lt-LT"/>
                </w:rPr>
                <w:t>Roche AB</w:t>
              </w:r>
            </w:ins>
          </w:p>
          <w:p w14:paraId="1115446D" w14:textId="77777777" w:rsidR="00166B3E" w:rsidRPr="00BB15C5" w:rsidRDefault="00166B3E" w:rsidP="00362C65">
            <w:pPr>
              <w:pStyle w:val="Standard1"/>
              <w:suppressAutoHyphens/>
              <w:rPr>
                <w:ins w:id="2209" w:author="Author" w:date="2025-07-23T14:21:00Z"/>
                <w:noProof/>
                <w:szCs w:val="22"/>
                <w:lang w:val="lt-LT"/>
              </w:rPr>
            </w:pPr>
            <w:ins w:id="2210" w:author="Author" w:date="2025-07-23T14:21:00Z">
              <w:r w:rsidRPr="00BB15C5">
                <w:rPr>
                  <w:noProof/>
                  <w:szCs w:val="22"/>
                  <w:lang w:val="lt-LT"/>
                </w:rPr>
                <w:t>Tel: +46 (0) 8 726 1200</w:t>
              </w:r>
            </w:ins>
          </w:p>
          <w:p w14:paraId="77EECE61" w14:textId="77777777" w:rsidR="00166B3E" w:rsidRPr="00BB15C5" w:rsidRDefault="00166B3E" w:rsidP="00362C65">
            <w:pPr>
              <w:pStyle w:val="Standard1"/>
              <w:rPr>
                <w:ins w:id="2211" w:author="Author" w:date="2025-07-23T14:21:00Z"/>
                <w:noProof/>
                <w:lang w:val="lt-LT"/>
              </w:rPr>
            </w:pPr>
          </w:p>
        </w:tc>
      </w:tr>
      <w:bookmarkEnd w:id="2010"/>
    </w:tbl>
    <w:p w14:paraId="4988BAAC" w14:textId="77777777" w:rsidR="00FC211D" w:rsidRPr="00BB15C5" w:rsidRDefault="00FC211D" w:rsidP="00FC211D">
      <w:pPr>
        <w:numPr>
          <w:ilvl w:val="12"/>
          <w:numId w:val="0"/>
        </w:numPr>
        <w:ind w:right="-2"/>
      </w:pPr>
    </w:p>
    <w:p w14:paraId="1D6E3F37" w14:textId="77777777" w:rsidR="00FC211D" w:rsidRPr="00BB15C5" w:rsidRDefault="00FC211D" w:rsidP="00FC211D">
      <w:pPr>
        <w:numPr>
          <w:ilvl w:val="12"/>
          <w:numId w:val="0"/>
        </w:numPr>
        <w:ind w:right="-2"/>
        <w:outlineLvl w:val="0"/>
      </w:pPr>
      <w:r w:rsidRPr="00BB15C5">
        <w:rPr>
          <w:b/>
          <w:bCs/>
        </w:rPr>
        <w:t xml:space="preserve">Šis pakuotės </w:t>
      </w:r>
      <w:r w:rsidRPr="00BB15C5">
        <w:rPr>
          <w:b/>
        </w:rPr>
        <w:t xml:space="preserve">lapelis paskutinį kartą </w:t>
      </w:r>
      <w:r w:rsidRPr="00BB15C5">
        <w:rPr>
          <w:b/>
          <w:bCs/>
          <w:szCs w:val="22"/>
        </w:rPr>
        <w:t xml:space="preserve">peržiūrėtas </w:t>
      </w:r>
    </w:p>
    <w:p w14:paraId="297BD595" w14:textId="77777777" w:rsidR="00FC211D" w:rsidRPr="00BB15C5" w:rsidRDefault="00FC211D" w:rsidP="00FC211D">
      <w:pPr>
        <w:numPr>
          <w:ilvl w:val="12"/>
          <w:numId w:val="0"/>
        </w:numPr>
        <w:ind w:right="-2"/>
      </w:pPr>
    </w:p>
    <w:p w14:paraId="0EBD7C3D" w14:textId="77777777" w:rsidR="00FC211D" w:rsidRPr="00BB15C5" w:rsidRDefault="00FC211D" w:rsidP="00FC211D">
      <w:pPr>
        <w:numPr>
          <w:ilvl w:val="12"/>
          <w:numId w:val="0"/>
        </w:numPr>
        <w:ind w:right="-2"/>
      </w:pPr>
      <w:r w:rsidRPr="00BB15C5">
        <w:rPr>
          <w:b/>
          <w:szCs w:val="24"/>
        </w:rPr>
        <w:t>Kiti informacijos šaltiniai</w:t>
      </w:r>
    </w:p>
    <w:p w14:paraId="1653F21A" w14:textId="77777777" w:rsidR="00FC211D" w:rsidRPr="00BB15C5" w:rsidRDefault="00FC211D" w:rsidP="00FC211D">
      <w:pPr>
        <w:rPr>
          <w:szCs w:val="24"/>
        </w:rPr>
      </w:pPr>
      <w:r w:rsidRPr="00BB15C5">
        <w:rPr>
          <w:iCs/>
          <w:szCs w:val="22"/>
        </w:rPr>
        <w:t xml:space="preserve">Išsami informacija </w:t>
      </w:r>
      <w:r w:rsidRPr="00BB15C5">
        <w:rPr>
          <w:iCs/>
        </w:rPr>
        <w:t xml:space="preserve">apie šį vaistą </w:t>
      </w:r>
      <w:r w:rsidRPr="00BB15C5">
        <w:rPr>
          <w:iCs/>
          <w:szCs w:val="22"/>
        </w:rPr>
        <w:t xml:space="preserve">pateikiama </w:t>
      </w:r>
      <w:r w:rsidRPr="00BB15C5">
        <w:rPr>
          <w:iCs/>
        </w:rPr>
        <w:t xml:space="preserve">Europos vaistų agentūros </w:t>
      </w:r>
      <w:r w:rsidRPr="00BB15C5">
        <w:rPr>
          <w:iCs/>
          <w:szCs w:val="22"/>
        </w:rPr>
        <w:t xml:space="preserve">tinklalapyje </w:t>
      </w:r>
      <w:hyperlink r:id="rId22" w:history="1">
        <w:r w:rsidR="00E220AC" w:rsidRPr="00BB15C5">
          <w:rPr>
            <w:rStyle w:val="Hyperlink"/>
          </w:rPr>
          <w:t>https://www.ema.europa.eu</w:t>
        </w:r>
      </w:hyperlink>
      <w:r w:rsidRPr="00BB15C5">
        <w:t>.</w:t>
      </w:r>
    </w:p>
    <w:p w14:paraId="2D7B7CEE" w14:textId="77777777" w:rsidR="00FC211D" w:rsidRPr="00BB15C5" w:rsidRDefault="00FC211D" w:rsidP="00FC211D">
      <w:pPr>
        <w:autoSpaceDE w:val="0"/>
        <w:autoSpaceDN w:val="0"/>
        <w:adjustRightInd w:val="0"/>
        <w:spacing w:after="120"/>
        <w:rPr>
          <w:b/>
          <w:color w:val="231F20"/>
        </w:rPr>
      </w:pPr>
      <w:r w:rsidRPr="00BB15C5">
        <w:rPr>
          <w:szCs w:val="24"/>
        </w:rPr>
        <w:br w:type="page"/>
      </w:r>
      <w:r w:rsidRPr="00BB15C5">
        <w:rPr>
          <w:b/>
          <w:color w:val="231F20"/>
        </w:rPr>
        <w:lastRenderedPageBreak/>
        <w:t xml:space="preserve">Ką turėtumėte žinoti, kad galėtumėte saugiai naudoti </w:t>
      </w:r>
      <w:r w:rsidRPr="00BB15C5">
        <w:rPr>
          <w:b/>
          <w:color w:val="231F20"/>
          <w:szCs w:val="22"/>
        </w:rPr>
        <w:t xml:space="preserve">RoActemra </w:t>
      </w:r>
      <w:r w:rsidRPr="00BB15C5">
        <w:rPr>
          <w:b/>
          <w:color w:val="231F20"/>
        </w:rPr>
        <w:t>užpildytą švirkštą.</w:t>
      </w:r>
    </w:p>
    <w:p w14:paraId="757473C0" w14:textId="77777777" w:rsidR="00FC211D" w:rsidRPr="00BB15C5" w:rsidRDefault="00FC211D" w:rsidP="00FC211D">
      <w:pPr>
        <w:autoSpaceDE w:val="0"/>
        <w:autoSpaceDN w:val="0"/>
        <w:adjustRightInd w:val="0"/>
        <w:spacing w:after="120"/>
      </w:pPr>
      <w:r w:rsidRPr="00BB15C5">
        <w:rPr>
          <w:color w:val="231F20"/>
        </w:rPr>
        <w:t xml:space="preserve">Svarbu perskaityti, suprasti ir laikytis šių instrukcijų, kad Jūs arba Jūsų globėjas tinkamai naudotumėtės </w:t>
      </w:r>
      <w:r w:rsidRPr="00BB15C5">
        <w:rPr>
          <w:color w:val="231F20"/>
          <w:szCs w:val="22"/>
        </w:rPr>
        <w:t xml:space="preserve">RoActemra </w:t>
      </w:r>
      <w:r w:rsidRPr="00BB15C5">
        <w:rPr>
          <w:color w:val="231F20"/>
        </w:rPr>
        <w:t>švirkštu. Šios instrukcijos nepakeičia sveikatos priežiūros specialisto mokymų.</w:t>
      </w:r>
    </w:p>
    <w:p w14:paraId="0F897CEC" w14:textId="77777777" w:rsidR="00FC211D" w:rsidRPr="00BB15C5" w:rsidRDefault="00FC211D" w:rsidP="001738F1">
      <w:pPr>
        <w:autoSpaceDE w:val="0"/>
        <w:autoSpaceDN w:val="0"/>
        <w:adjustRightInd w:val="0"/>
        <w:rPr>
          <w:color w:val="231F20"/>
        </w:rPr>
      </w:pPr>
      <w:r w:rsidRPr="00BB15C5">
        <w:rPr>
          <w:color w:val="231F20"/>
        </w:rPr>
        <w:t xml:space="preserve">Sveikatos priežiūros specialistas turėtų Jums parodyti, kaip tinkamai paruošti ir suvirkšti vaisto, prieš Jums pirmą kartą pradedant naudoti </w:t>
      </w:r>
      <w:r w:rsidRPr="00BB15C5">
        <w:rPr>
          <w:color w:val="231F20"/>
          <w:szCs w:val="22"/>
        </w:rPr>
        <w:t xml:space="preserve">RoActemra </w:t>
      </w:r>
      <w:r w:rsidRPr="00BB15C5">
        <w:rPr>
          <w:color w:val="231F20"/>
        </w:rPr>
        <w:t xml:space="preserve">švirkštą. Klauskite sveikatos priežiūros specialisto bet kokių iškilusių klausimų. Nesistenkite atlikti injekcijos, kol nebūsite tikri, jog supratote kaip naudotis </w:t>
      </w:r>
      <w:r w:rsidRPr="00BB15C5">
        <w:rPr>
          <w:color w:val="231F20"/>
          <w:szCs w:val="22"/>
        </w:rPr>
        <w:t xml:space="preserve">RoActemra </w:t>
      </w:r>
      <w:r w:rsidRPr="00BB15C5">
        <w:rPr>
          <w:color w:val="231F20"/>
        </w:rPr>
        <w:t xml:space="preserve">švirkštu. Prašytume taip pat perskaityti su </w:t>
      </w:r>
      <w:r w:rsidRPr="00BB15C5">
        <w:rPr>
          <w:color w:val="231F20"/>
          <w:szCs w:val="22"/>
        </w:rPr>
        <w:t xml:space="preserve">RoActemra </w:t>
      </w:r>
      <w:r w:rsidRPr="00BB15C5">
        <w:rPr>
          <w:color w:val="231F20"/>
        </w:rPr>
        <w:t xml:space="preserve">švirkštu tiekiamą Pakuotės lapelį, jame nurodyta svarbiausia informacija, kurią turėtumėte žinoti apie šį vaistą. Svarbu, kad </w:t>
      </w:r>
      <w:r w:rsidRPr="00BB15C5">
        <w:rPr>
          <w:color w:val="231F20"/>
          <w:szCs w:val="22"/>
        </w:rPr>
        <w:t xml:space="preserve">RoActemra </w:t>
      </w:r>
      <w:r w:rsidRPr="00BB15C5">
        <w:rPr>
          <w:color w:val="231F20"/>
        </w:rPr>
        <w:t>vartojimo metu Jumis rūpintųsi sveikatos priežiūros specialistas.</w:t>
      </w:r>
    </w:p>
    <w:p w14:paraId="33C04098" w14:textId="77777777" w:rsidR="001738F1" w:rsidRPr="00BB15C5" w:rsidRDefault="001738F1" w:rsidP="001A6031">
      <w:pPr>
        <w:autoSpaceDE w:val="0"/>
        <w:autoSpaceDN w:val="0"/>
        <w:adjustRightInd w:val="0"/>
        <w:rPr>
          <w:color w:val="231F20"/>
        </w:rPr>
      </w:pPr>
    </w:p>
    <w:p w14:paraId="288A1A11" w14:textId="77777777" w:rsidR="00FC211D" w:rsidRPr="00BB15C5" w:rsidRDefault="00FC211D" w:rsidP="00FC211D">
      <w:pPr>
        <w:rPr>
          <w:b/>
        </w:rPr>
      </w:pPr>
      <w:r w:rsidRPr="00BB15C5">
        <w:rPr>
          <w:b/>
        </w:rPr>
        <w:t>Svarbi informacija:</w:t>
      </w:r>
    </w:p>
    <w:p w14:paraId="5516B7B8"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Nenaudokite švirkšto, jei jis atrodo sugedęs.</w:t>
      </w:r>
    </w:p>
    <w:p w14:paraId="6392FADD"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Nenaudokite, jeigu tirpalas drumstas, pasikeitusios spalvos ar jame matyti dalelių.</w:t>
      </w:r>
    </w:p>
    <w:p w14:paraId="18AED524"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Nebandykite atidaryti švirkšto ar jo naudoti dalimis.</w:t>
      </w:r>
    </w:p>
    <w:p w14:paraId="06338C4A"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Nenuimkite adatos dangtelio, kol nebūsite pasiruošę atlikti injekciją.</w:t>
      </w:r>
    </w:p>
    <w:p w14:paraId="0299ADEE"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Nešvirkškite vaisto pro odą dengiančius drabužius.</w:t>
      </w:r>
    </w:p>
    <w:p w14:paraId="5CB23C08"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Niekada nenaudokite to paties švirkšto.</w:t>
      </w:r>
    </w:p>
    <w:p w14:paraId="3CB5DE11" w14:textId="77777777" w:rsidR="00FC211D" w:rsidRPr="00BB15C5" w:rsidRDefault="00FC211D" w:rsidP="00FC211D">
      <w:r w:rsidRPr="00BB15C5">
        <w:rPr>
          <w:rFonts w:eastAsia="SimSun"/>
          <w:lang w:eastAsia="zh-CN"/>
        </w:rPr>
        <w:sym w:font="Symbol" w:char="F0B7"/>
      </w:r>
      <w:r w:rsidRPr="00BB15C5">
        <w:rPr>
          <w:rFonts w:eastAsia="SimSun"/>
          <w:lang w:eastAsia="zh-CN"/>
        </w:rPr>
        <w:tab/>
      </w:r>
      <w:r w:rsidRPr="00BB15C5">
        <w:t>Nelieskite švirkšto spragtuko, nes tai gali sugadinti švirkštą.</w:t>
      </w:r>
    </w:p>
    <w:p w14:paraId="281516E2" w14:textId="77777777" w:rsidR="00FC211D" w:rsidRPr="00BB15C5" w:rsidRDefault="00FC211D" w:rsidP="00FC211D"/>
    <w:p w14:paraId="4C1B945F" w14:textId="77777777" w:rsidR="00FC211D" w:rsidRPr="00BB15C5" w:rsidRDefault="00FC211D" w:rsidP="00FC211D">
      <w:pPr>
        <w:rPr>
          <w:b/>
        </w:rPr>
      </w:pPr>
      <w:r w:rsidRPr="00BB15C5">
        <w:rPr>
          <w:b/>
        </w:rPr>
        <w:t>Saugojimas</w:t>
      </w:r>
    </w:p>
    <w:p w14:paraId="5917EA29" w14:textId="77777777" w:rsidR="00FC211D" w:rsidRPr="00BB15C5" w:rsidRDefault="00FC211D" w:rsidP="00FC211D">
      <w:pPr>
        <w:autoSpaceDE w:val="0"/>
        <w:autoSpaceDN w:val="0"/>
        <w:adjustRightInd w:val="0"/>
        <w:rPr>
          <w:szCs w:val="22"/>
        </w:rPr>
      </w:pPr>
    </w:p>
    <w:p w14:paraId="057F0515" w14:textId="77777777" w:rsidR="00FC211D" w:rsidRDefault="00FC211D" w:rsidP="00F649B2">
      <w:pPr>
        <w:rPr>
          <w:ins w:id="2212" w:author="Regulatory LT" w:date="2025-08-20T14:31:00Z"/>
          <w:color w:val="231F20"/>
        </w:rPr>
      </w:pPr>
      <w:r w:rsidRPr="00BB15C5">
        <w:rPr>
          <w:color w:val="231F20"/>
          <w:szCs w:val="22"/>
        </w:rPr>
        <w:t xml:space="preserve">RoActemra </w:t>
      </w:r>
      <w:r w:rsidRPr="00BB15C5">
        <w:rPr>
          <w:color w:val="231F20"/>
        </w:rPr>
        <w:t>švirkštą ir visus vaistus laikykite vaikams nepastebimoje ir nepasiekiamoje vietoje. Visada laikykite švirkštą šaldytuve 2</w:t>
      </w:r>
      <w:r w:rsidR="00020502" w:rsidRPr="00BB15C5">
        <w:rPr>
          <w:color w:val="231F20"/>
        </w:rPr>
        <w:t xml:space="preserve"> ºC </w:t>
      </w:r>
      <w:r w:rsidRPr="00BB15C5">
        <w:rPr>
          <w:color w:val="231F20"/>
        </w:rPr>
        <w:t>–</w:t>
      </w:r>
      <w:r w:rsidR="00020502" w:rsidRPr="00BB15C5">
        <w:rPr>
          <w:color w:val="231F20"/>
        </w:rPr>
        <w:t xml:space="preserve"> </w:t>
      </w:r>
      <w:r w:rsidRPr="00BB15C5">
        <w:rPr>
          <w:color w:val="231F20"/>
        </w:rPr>
        <w:t>8 ºC temperatūroje.</w:t>
      </w:r>
      <w:r w:rsidR="00B06E71" w:rsidRPr="00BB15C5">
        <w:t xml:space="preserve"> </w:t>
      </w:r>
      <w:r w:rsidR="00B06E71" w:rsidRPr="00BB15C5">
        <w:rPr>
          <w:color w:val="231F20"/>
        </w:rPr>
        <w:t>Išimtą iš šaldytuvo užpildytą švirkštą galima laikyti iki 2 savaičių ne aukštesnėje kaip 30°C temperatūroje.</w:t>
      </w:r>
      <w:r w:rsidR="00B06E71" w:rsidRPr="00BB15C5">
        <w:t xml:space="preserve"> </w:t>
      </w:r>
      <w:r w:rsidR="00B06E71" w:rsidRPr="00BB15C5">
        <w:rPr>
          <w:color w:val="231F20"/>
        </w:rPr>
        <w:t xml:space="preserve">Užpildytas švirkštas visada turi būti laikomas dėžutėje. </w:t>
      </w:r>
      <w:r w:rsidRPr="00BB15C5">
        <w:rPr>
          <w:color w:val="231F20"/>
        </w:rPr>
        <w:t xml:space="preserve">Saugokite nuo užšalimo ir nuo šviesos. </w:t>
      </w:r>
      <w:r w:rsidR="00B06E71" w:rsidRPr="00BB15C5">
        <w:rPr>
          <w:color w:val="231F20"/>
        </w:rPr>
        <w:t>Laikykite  užpildytus švirkštus sausai.</w:t>
      </w:r>
    </w:p>
    <w:p w14:paraId="54724EC2" w14:textId="77777777" w:rsidR="0062172A" w:rsidRPr="00BB15C5" w:rsidRDefault="0062172A" w:rsidP="00F649B2">
      <w:pPr>
        <w:rPr>
          <w:szCs w:val="22"/>
        </w:rPr>
      </w:pPr>
    </w:p>
    <w:p w14:paraId="74F2B677" w14:textId="77777777" w:rsidR="00FC211D" w:rsidRPr="00BB15C5" w:rsidRDefault="00FC211D" w:rsidP="00FC211D">
      <w:pPr>
        <w:autoSpaceDE w:val="0"/>
        <w:autoSpaceDN w:val="0"/>
        <w:adjustRightInd w:val="0"/>
        <w:spacing w:after="120"/>
        <w:rPr>
          <w:b/>
          <w:szCs w:val="22"/>
        </w:rPr>
      </w:pPr>
      <w:r w:rsidRPr="00BB15C5">
        <w:rPr>
          <w:rFonts w:ascii="HelveticaNeueLTPro-Bd" w:hAnsi="HelveticaNeueLTPro-Bd" w:cs="HelveticaNeueLTPro-Bd"/>
          <w:b/>
          <w:sz w:val="20"/>
        </w:rPr>
        <w:t>Užpildyto švirkšto dalys</w:t>
      </w:r>
    </w:p>
    <w:p w14:paraId="1E4EEA25" w14:textId="6E34D67C" w:rsidR="00FC211D" w:rsidRPr="00BB15C5" w:rsidRDefault="002C0CDC" w:rsidP="00FC211D">
      <w:pPr>
        <w:autoSpaceDE w:val="0"/>
        <w:autoSpaceDN w:val="0"/>
        <w:adjustRightInd w:val="0"/>
        <w:spacing w:after="120"/>
      </w:pPr>
      <w:r w:rsidRPr="00BB15C5">
        <w:rPr>
          <w:lang w:val="en-US" w:eastAsia="en-US"/>
        </w:rPr>
        <w:drawing>
          <wp:inline distT="0" distB="0" distL="0" distR="0" wp14:anchorId="4AEEFB89" wp14:editId="6AE855EA">
            <wp:extent cx="2811145" cy="2374900"/>
            <wp:effectExtent l="0" t="0" r="0" b="0"/>
            <wp:docPr id="1" name="Picture 1" descr="NSD_Parts_Actemra - Text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D_Parts_Actemra - Text remov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145" cy="2374900"/>
                    </a:xfrm>
                    <a:prstGeom prst="rect">
                      <a:avLst/>
                    </a:prstGeom>
                    <a:noFill/>
                    <a:ln>
                      <a:noFill/>
                    </a:ln>
                  </pic:spPr>
                </pic:pic>
              </a:graphicData>
            </a:graphic>
          </wp:inline>
        </w:drawing>
      </w:r>
    </w:p>
    <w:p w14:paraId="54794B1B" w14:textId="77777777" w:rsidR="00FC211D" w:rsidRPr="00BB15C5" w:rsidRDefault="00FC211D" w:rsidP="00FC211D">
      <w:pPr>
        <w:autoSpaceDE w:val="0"/>
        <w:autoSpaceDN w:val="0"/>
        <w:adjustRightInd w:val="0"/>
        <w:spacing w:after="120"/>
        <w:rPr>
          <w:rFonts w:ascii="HelveticaNeueLTPro-Bd" w:hAnsi="HelveticaNeueLTPro-Bd" w:cs="HelveticaNeueLTPro-Bd"/>
          <w:b/>
          <w:color w:val="231F20"/>
          <w:sz w:val="20"/>
        </w:rPr>
      </w:pPr>
    </w:p>
    <w:p w14:paraId="4C433774" w14:textId="77777777" w:rsidR="00FC211D" w:rsidRPr="00BB15C5" w:rsidRDefault="00FC211D" w:rsidP="001A6031">
      <w:pPr>
        <w:autoSpaceDE w:val="0"/>
        <w:autoSpaceDN w:val="0"/>
        <w:adjustRightInd w:val="0"/>
        <w:rPr>
          <w:b/>
          <w:color w:val="231F20"/>
        </w:rPr>
      </w:pPr>
      <w:r w:rsidRPr="00BB15C5">
        <w:rPr>
          <w:b/>
          <w:color w:val="231F20"/>
        </w:rPr>
        <w:t>Norint atlikti injekciją Jums reikės:</w:t>
      </w:r>
    </w:p>
    <w:p w14:paraId="49B34584" w14:textId="77777777" w:rsidR="00FC211D" w:rsidRPr="00BB15C5" w:rsidRDefault="00661518" w:rsidP="001A6031">
      <w:pPr>
        <w:autoSpaceDE w:val="0"/>
        <w:autoSpaceDN w:val="0"/>
        <w:adjustRightInd w:val="0"/>
        <w:rPr>
          <w:color w:val="231F20"/>
        </w:rPr>
      </w:pPr>
      <w:r w:rsidRPr="00BB15C5">
        <w:rPr>
          <w:color w:val="231F20"/>
        </w:rPr>
        <w:t>D</w:t>
      </w:r>
      <w:r w:rsidR="00FC211D" w:rsidRPr="00BB15C5">
        <w:rPr>
          <w:color w:val="231F20"/>
        </w:rPr>
        <w:t>ėžutėje</w:t>
      </w:r>
      <w:r w:rsidRPr="00BB15C5">
        <w:t xml:space="preserve"> </w:t>
      </w:r>
      <w:r w:rsidRPr="00BB15C5">
        <w:rPr>
          <w:color w:val="231F20"/>
        </w:rPr>
        <w:t>yra</w:t>
      </w:r>
      <w:r w:rsidR="00FC211D" w:rsidRPr="00BB15C5">
        <w:rPr>
          <w:color w:val="231F20"/>
        </w:rPr>
        <w:t>:</w:t>
      </w:r>
    </w:p>
    <w:p w14:paraId="7D7EB3C3" w14:textId="57021AE2" w:rsidR="00FC211D" w:rsidRPr="00BB15C5" w:rsidRDefault="001E570A" w:rsidP="001A6031">
      <w:pPr>
        <w:autoSpaceDE w:val="0"/>
        <w:autoSpaceDN w:val="0"/>
        <w:adjustRightInd w:val="0"/>
        <w:ind w:firstLine="561"/>
        <w:rPr>
          <w:color w:val="231F20"/>
        </w:rPr>
      </w:pPr>
      <w:r w:rsidRPr="00BB15C5">
        <w:rPr>
          <w:color w:val="231F20"/>
        </w:rPr>
        <w:t>U</w:t>
      </w:r>
      <w:r w:rsidR="00FC211D" w:rsidRPr="00BB15C5">
        <w:rPr>
          <w:color w:val="231F20"/>
        </w:rPr>
        <w:t>žpildyt</w:t>
      </w:r>
      <w:r w:rsidR="00661518" w:rsidRPr="00BB15C5">
        <w:rPr>
          <w:color w:val="231F20"/>
        </w:rPr>
        <w:t>as</w:t>
      </w:r>
      <w:r w:rsidR="00FC211D" w:rsidRPr="00BB15C5">
        <w:rPr>
          <w:color w:val="231F20"/>
        </w:rPr>
        <w:t xml:space="preserve"> švirkšt</w:t>
      </w:r>
      <w:r w:rsidR="00661518" w:rsidRPr="00BB15C5">
        <w:rPr>
          <w:color w:val="231F20"/>
        </w:rPr>
        <w:t>as</w:t>
      </w:r>
    </w:p>
    <w:p w14:paraId="00C345BE" w14:textId="77777777" w:rsidR="001E570A" w:rsidRPr="00BB15C5" w:rsidRDefault="001E570A" w:rsidP="001E570A">
      <w:pPr>
        <w:autoSpaceDE w:val="0"/>
        <w:autoSpaceDN w:val="0"/>
        <w:adjustRightInd w:val="0"/>
        <w:rPr>
          <w:color w:val="231F20"/>
        </w:rPr>
      </w:pPr>
    </w:p>
    <w:p w14:paraId="5E572DEA" w14:textId="77777777" w:rsidR="00FC211D" w:rsidRPr="00BB15C5" w:rsidRDefault="00661518" w:rsidP="001A6031">
      <w:pPr>
        <w:autoSpaceDE w:val="0"/>
        <w:autoSpaceDN w:val="0"/>
        <w:adjustRightInd w:val="0"/>
        <w:rPr>
          <w:color w:val="231F20"/>
        </w:rPr>
      </w:pPr>
      <w:r w:rsidRPr="00BB15C5">
        <w:rPr>
          <w:color w:val="231F20"/>
        </w:rPr>
        <w:t>D</w:t>
      </w:r>
      <w:r w:rsidR="00FC211D" w:rsidRPr="00BB15C5">
        <w:rPr>
          <w:color w:val="231F20"/>
        </w:rPr>
        <w:t>ėžutėje</w:t>
      </w:r>
      <w:r w:rsidRPr="00BB15C5">
        <w:t xml:space="preserve"> </w:t>
      </w:r>
      <w:r w:rsidRPr="00BB15C5">
        <w:rPr>
          <w:color w:val="231F20"/>
        </w:rPr>
        <w:t>nėra</w:t>
      </w:r>
      <w:r w:rsidR="00FC211D" w:rsidRPr="00BB15C5">
        <w:rPr>
          <w:color w:val="231F20"/>
        </w:rPr>
        <w:t>:</w:t>
      </w:r>
    </w:p>
    <w:p w14:paraId="51894412" w14:textId="06CE31BD" w:rsidR="00FC211D" w:rsidRPr="00BB15C5" w:rsidRDefault="00DB1CAC" w:rsidP="001A6031">
      <w:pPr>
        <w:autoSpaceDE w:val="0"/>
        <w:autoSpaceDN w:val="0"/>
        <w:adjustRightInd w:val="0"/>
        <w:ind w:left="567" w:hanging="567"/>
        <w:rPr>
          <w:color w:val="231F20"/>
        </w:rPr>
      </w:pPr>
      <w:r w:rsidRPr="00BB15C5">
        <w:sym w:font="Symbol" w:char="00B7"/>
      </w:r>
      <w:r w:rsidRPr="00BB15C5">
        <w:tab/>
      </w:r>
      <w:r w:rsidR="00FC211D" w:rsidRPr="00BB15C5">
        <w:rPr>
          <w:color w:val="231F20"/>
        </w:rPr>
        <w:t>alkoholiu suvilgyto tampono;</w:t>
      </w:r>
    </w:p>
    <w:p w14:paraId="1A055895" w14:textId="2F56C6C6" w:rsidR="00FC211D" w:rsidRPr="00BB15C5" w:rsidRDefault="00DB1CAC" w:rsidP="001A6031">
      <w:pPr>
        <w:autoSpaceDE w:val="0"/>
        <w:autoSpaceDN w:val="0"/>
        <w:adjustRightInd w:val="0"/>
        <w:ind w:left="567" w:hanging="567"/>
        <w:rPr>
          <w:color w:val="231F20"/>
        </w:rPr>
      </w:pPr>
      <w:r w:rsidRPr="00BB15C5">
        <w:sym w:font="Symbol" w:char="00B7"/>
      </w:r>
      <w:r w:rsidRPr="00BB15C5">
        <w:tab/>
      </w:r>
      <w:r w:rsidR="00FC211D" w:rsidRPr="00BB15C5">
        <w:rPr>
          <w:color w:val="231F20"/>
        </w:rPr>
        <w:t>sterilaus medvilnės gniužulėlio ar marlės;</w:t>
      </w:r>
    </w:p>
    <w:p w14:paraId="5A241123" w14:textId="3D9BEA65" w:rsidR="00FC211D" w:rsidRPr="00BB15C5" w:rsidRDefault="00DB1CAC" w:rsidP="001A6031">
      <w:pPr>
        <w:autoSpaceDE w:val="0"/>
        <w:autoSpaceDN w:val="0"/>
        <w:adjustRightInd w:val="0"/>
        <w:ind w:left="567" w:hanging="567"/>
        <w:rPr>
          <w:color w:val="231F20"/>
        </w:rPr>
      </w:pPr>
      <w:r w:rsidRPr="00BB15C5">
        <w:sym w:font="Symbol" w:char="00B7"/>
      </w:r>
      <w:r w:rsidRPr="00BB15C5">
        <w:tab/>
      </w:r>
      <w:r w:rsidR="00FC211D" w:rsidRPr="00BB15C5">
        <w:rPr>
          <w:color w:val="231F20"/>
        </w:rPr>
        <w:t>talpyklės aštriems daiktams, kad galėtumėte saugiai išmesti adatos dangtelį ir panaudotą švirkštą</w:t>
      </w:r>
      <w:r w:rsidR="001E570A" w:rsidRPr="00BB15C5">
        <w:rPr>
          <w:color w:val="231F20"/>
        </w:rPr>
        <w:t>.</w:t>
      </w:r>
    </w:p>
    <w:p w14:paraId="34B250B8" w14:textId="77777777" w:rsidR="001E570A" w:rsidRPr="00BB15C5" w:rsidRDefault="001E570A" w:rsidP="001A6031">
      <w:pPr>
        <w:autoSpaceDE w:val="0"/>
        <w:autoSpaceDN w:val="0"/>
        <w:adjustRightInd w:val="0"/>
        <w:rPr>
          <w:color w:val="231F20"/>
        </w:rPr>
      </w:pPr>
    </w:p>
    <w:p w14:paraId="37CF76FD" w14:textId="77777777" w:rsidR="00FC211D" w:rsidRPr="00BB15C5" w:rsidRDefault="00FC211D" w:rsidP="001A6031">
      <w:pPr>
        <w:keepNext/>
        <w:keepLines/>
        <w:autoSpaceDE w:val="0"/>
        <w:autoSpaceDN w:val="0"/>
        <w:adjustRightInd w:val="0"/>
        <w:rPr>
          <w:color w:val="231F20"/>
        </w:rPr>
      </w:pPr>
      <w:r w:rsidRPr="00BB15C5">
        <w:rPr>
          <w:color w:val="231F20"/>
        </w:rPr>
        <w:lastRenderedPageBreak/>
        <w:t>Vietos pasiruošti injekcijai:</w:t>
      </w:r>
    </w:p>
    <w:p w14:paraId="2D14A114" w14:textId="217C01D4" w:rsidR="00FC211D" w:rsidRPr="00BB15C5" w:rsidRDefault="00900BAA" w:rsidP="001A6031">
      <w:pPr>
        <w:keepNext/>
        <w:keepLines/>
        <w:autoSpaceDE w:val="0"/>
        <w:autoSpaceDN w:val="0"/>
        <w:adjustRightInd w:val="0"/>
        <w:ind w:left="567" w:hanging="567"/>
        <w:rPr>
          <w:b/>
          <w:color w:val="231F20"/>
        </w:rPr>
      </w:pPr>
      <w:r w:rsidRPr="00BB15C5">
        <w:sym w:font="Symbol" w:char="00B7"/>
      </w:r>
      <w:r w:rsidRPr="00BB15C5">
        <w:tab/>
      </w:r>
      <w:r w:rsidR="00FC211D" w:rsidRPr="00BB15C5">
        <w:rPr>
          <w:b/>
          <w:color w:val="231F20"/>
        </w:rPr>
        <w:t>Raskite gerai apšviestą, švarų, lygų paviršių, pavyzdžiui, naudokite stalą.</w:t>
      </w:r>
    </w:p>
    <w:p w14:paraId="0B743597" w14:textId="77777777" w:rsidR="00FC211D" w:rsidRPr="00BB15C5" w:rsidRDefault="00FC211D" w:rsidP="00713AA6">
      <w:pPr>
        <w:keepNext/>
        <w:keepLines/>
        <w:autoSpaceDE w:val="0"/>
        <w:autoSpaceDN w:val="0"/>
        <w:adjustRightInd w:val="0"/>
        <w:rPr>
          <w:szCs w:val="22"/>
        </w:rPr>
      </w:pPr>
    </w:p>
    <w:p w14:paraId="46C50798" w14:textId="77777777" w:rsidR="008C0427" w:rsidRPr="00BB15C5" w:rsidRDefault="008C0427" w:rsidP="00713AA6">
      <w:pPr>
        <w:keepNext/>
        <w:keepLines/>
        <w:autoSpaceDE w:val="0"/>
        <w:autoSpaceDN w:val="0"/>
        <w:adjustRightInd w:val="0"/>
        <w:rPr>
          <w:szCs w:val="22"/>
        </w:rPr>
      </w:pPr>
    </w:p>
    <w:p w14:paraId="0438939D" w14:textId="77777777" w:rsidR="00FC211D" w:rsidRPr="00BB15C5" w:rsidRDefault="00FC211D" w:rsidP="00713AA6">
      <w:pPr>
        <w:keepNext/>
        <w:keepLines/>
        <w:autoSpaceDE w:val="0"/>
        <w:autoSpaceDN w:val="0"/>
        <w:adjustRightInd w:val="0"/>
        <w:rPr>
          <w:szCs w:val="22"/>
        </w:rPr>
      </w:pPr>
      <w:r w:rsidRPr="00BB15C5">
        <w:rPr>
          <w:b/>
          <w:color w:val="231F20"/>
        </w:rPr>
        <w:t>1 veiksmas. Apžiūrėkite švirkštą</w:t>
      </w:r>
    </w:p>
    <w:p w14:paraId="09839287" w14:textId="77777777" w:rsidR="00FC211D" w:rsidRPr="00BB15C5" w:rsidRDefault="00FC211D" w:rsidP="001A6031">
      <w:pPr>
        <w:autoSpaceDE w:val="0"/>
        <w:autoSpaceDN w:val="0"/>
        <w:adjustRightInd w:val="0"/>
        <w:ind w:left="567" w:hanging="567"/>
        <w:rPr>
          <w:szCs w:val="22"/>
        </w:rPr>
      </w:pPr>
    </w:p>
    <w:p w14:paraId="17990A21"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Išimkite iš šaldytuvo dėžutę, kurioje yra švirkštas, ir atidarykite dėžutę. Nelieskite švirkšto spragtuko, nes tai gali sugadinti švirkštą.</w:t>
      </w:r>
    </w:p>
    <w:p w14:paraId="65265998"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Išimkite švirkštą iš dėžutės ir apžiūrėkite jį bei jame esantį tirpalą. Tai svarbu norint įsitikinti, ar juos saugu naudoti.</w:t>
      </w:r>
    </w:p>
    <w:p w14:paraId="0B48129C"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Patikrinkite ant dėžutės ir švirkšto nurodytą tinkamumo laiką (žr. A pav.) ir įsitikinkite, kad jis nepraėjęs (nepasibaigęs). Nenaudokite švirkšto, jeigu pasibaigęs tinkamumo laikas. Tai svarbu norint įsitikinti, ar saugu naudoti švirkštą ir vaistą.</w:t>
      </w:r>
    </w:p>
    <w:p w14:paraId="66FE9DD9" w14:textId="77777777" w:rsidR="00FC211D" w:rsidRPr="00BB15C5" w:rsidRDefault="00FC211D" w:rsidP="001A6031">
      <w:pPr>
        <w:autoSpaceDE w:val="0"/>
        <w:autoSpaceDN w:val="0"/>
        <w:adjustRightInd w:val="0"/>
        <w:ind w:left="567" w:hanging="567"/>
        <w:rPr>
          <w:szCs w:val="22"/>
        </w:rPr>
      </w:pPr>
    </w:p>
    <w:p w14:paraId="50FA69FE" w14:textId="16F9C457" w:rsidR="00FC211D" w:rsidRPr="00BB15C5" w:rsidRDefault="002C0CDC" w:rsidP="00FC211D">
      <w:pPr>
        <w:autoSpaceDE w:val="0"/>
        <w:autoSpaceDN w:val="0"/>
        <w:adjustRightInd w:val="0"/>
        <w:spacing w:after="120"/>
      </w:pPr>
      <w:r w:rsidRPr="00BB15C5">
        <w:rPr>
          <w:lang w:val="en-US" w:eastAsia="en-US"/>
        </w:rPr>
        <w:drawing>
          <wp:inline distT="0" distB="0" distL="0" distR="0" wp14:anchorId="4D34A49D" wp14:editId="14CCFC5A">
            <wp:extent cx="2504440" cy="901065"/>
            <wp:effectExtent l="0" t="0" r="0" b="0"/>
            <wp:docPr id="2" name="Picture 2" descr="NSD_A - Text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D_A - Text remov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4440" cy="901065"/>
                    </a:xfrm>
                    <a:prstGeom prst="rect">
                      <a:avLst/>
                    </a:prstGeom>
                    <a:noFill/>
                    <a:ln>
                      <a:noFill/>
                    </a:ln>
                  </pic:spPr>
                </pic:pic>
              </a:graphicData>
            </a:graphic>
          </wp:inline>
        </w:drawing>
      </w:r>
    </w:p>
    <w:p w14:paraId="31C11F26" w14:textId="77777777" w:rsidR="00FC211D" w:rsidRPr="00BB15C5" w:rsidRDefault="00FC211D" w:rsidP="00FC211D">
      <w:pPr>
        <w:autoSpaceDE w:val="0"/>
        <w:autoSpaceDN w:val="0"/>
        <w:adjustRightInd w:val="0"/>
        <w:spacing w:after="120"/>
        <w:rPr>
          <w:rFonts w:ascii="HelveticaNeueLTPro-Roman" w:hAnsi="HelveticaNeueLTPro-Roman" w:cs="HelveticaNeueLTPro-Roman"/>
          <w:sz w:val="20"/>
        </w:rPr>
      </w:pPr>
    </w:p>
    <w:p w14:paraId="58D4C188" w14:textId="77777777" w:rsidR="00FC211D" w:rsidRPr="00BB15C5" w:rsidRDefault="00FC211D" w:rsidP="00FC211D">
      <w:pPr>
        <w:autoSpaceDE w:val="0"/>
        <w:autoSpaceDN w:val="0"/>
        <w:adjustRightInd w:val="0"/>
        <w:rPr>
          <w:szCs w:val="22"/>
        </w:rPr>
      </w:pPr>
      <w:r w:rsidRPr="00BB15C5">
        <w:rPr>
          <w:szCs w:val="22"/>
        </w:rPr>
        <w:t>Išmeskite švirkštą ir jo nenaudokite, jeigu pastebėsite kad:</w:t>
      </w:r>
    </w:p>
    <w:p w14:paraId="7511583E"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vaisto tirpalas yra drumstas,</w:t>
      </w:r>
    </w:p>
    <w:p w14:paraId="35733A8F"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jame yra dalelių,</w:t>
      </w:r>
    </w:p>
    <w:p w14:paraId="209A597E"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vaistas yra kitokios spalvos nei bespalvis ar gelsvas,</w:t>
      </w:r>
    </w:p>
    <w:p w14:paraId="5C67EC92" w14:textId="77777777" w:rsidR="00FC211D" w:rsidRPr="00BB15C5" w:rsidRDefault="00FC211D" w:rsidP="001A6031">
      <w:pPr>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pažeista bet kuri švirkšto dalis.</w:t>
      </w:r>
    </w:p>
    <w:p w14:paraId="19EB86EA" w14:textId="77777777" w:rsidR="00FC211D" w:rsidRPr="00BB15C5" w:rsidRDefault="00FC211D">
      <w:pPr>
        <w:ind w:left="567" w:hanging="567"/>
        <w:rPr>
          <w:szCs w:val="22"/>
        </w:rPr>
      </w:pPr>
    </w:p>
    <w:p w14:paraId="42B911BC" w14:textId="77777777" w:rsidR="008C0427" w:rsidRPr="00BB15C5" w:rsidRDefault="008C0427" w:rsidP="001A6031">
      <w:pPr>
        <w:ind w:left="567" w:hanging="567"/>
        <w:rPr>
          <w:szCs w:val="22"/>
        </w:rPr>
      </w:pPr>
    </w:p>
    <w:p w14:paraId="7BA38BBB" w14:textId="77777777" w:rsidR="00FC211D" w:rsidRPr="00BB15C5" w:rsidRDefault="00FC211D" w:rsidP="00FC211D">
      <w:pPr>
        <w:autoSpaceDE w:val="0"/>
        <w:autoSpaceDN w:val="0"/>
        <w:adjustRightInd w:val="0"/>
        <w:spacing w:after="120"/>
        <w:rPr>
          <w:b/>
          <w:szCs w:val="22"/>
        </w:rPr>
      </w:pPr>
      <w:r w:rsidRPr="00BB15C5">
        <w:rPr>
          <w:b/>
          <w:color w:val="231F20"/>
        </w:rPr>
        <w:t>2 veiksmas. Leiskite užpildytam švirkštui sušilti iki kambario temperatūros</w:t>
      </w:r>
    </w:p>
    <w:p w14:paraId="4C348523" w14:textId="77777777" w:rsidR="00FC211D" w:rsidRPr="00BB15C5" w:rsidRDefault="00FC211D" w:rsidP="00713AA6">
      <w:pPr>
        <w:ind w:left="567" w:hanging="567"/>
      </w:pPr>
      <w:r w:rsidRPr="00BB15C5">
        <w:rPr>
          <w:rFonts w:eastAsia="SimSun"/>
          <w:lang w:eastAsia="zh-CN"/>
        </w:rPr>
        <w:sym w:font="Symbol" w:char="F0B7"/>
      </w:r>
      <w:r w:rsidRPr="00BB15C5">
        <w:rPr>
          <w:rFonts w:eastAsia="SimSun"/>
          <w:lang w:eastAsia="zh-CN"/>
        </w:rPr>
        <w:tab/>
      </w:r>
      <w:r w:rsidRPr="00BB15C5">
        <w:t xml:space="preserve">Nenuimkite adatos dangtelio iki 5-ojo veiksmo. </w:t>
      </w:r>
      <w:r w:rsidRPr="00BB15C5">
        <w:rPr>
          <w:color w:val="231F20"/>
        </w:rPr>
        <w:t>Jeigu adatos dangtelį nuimsite per anksti, vaistas gali išdžiūti ir užkimšti adatą.</w:t>
      </w:r>
    </w:p>
    <w:p w14:paraId="15E46177" w14:textId="77777777" w:rsidR="00FC211D" w:rsidRPr="00BB15C5" w:rsidRDefault="00FC211D" w:rsidP="00713AA6">
      <w:pPr>
        <w:ind w:left="567" w:hanging="567"/>
      </w:pPr>
      <w:r w:rsidRPr="00BB15C5">
        <w:rPr>
          <w:rFonts w:eastAsia="SimSun"/>
          <w:lang w:eastAsia="zh-CN"/>
        </w:rPr>
        <w:sym w:font="Symbol" w:char="F0B7"/>
      </w:r>
      <w:r w:rsidRPr="00BB15C5">
        <w:rPr>
          <w:rFonts w:eastAsia="SimSun"/>
          <w:lang w:eastAsia="zh-CN"/>
        </w:rPr>
        <w:tab/>
      </w:r>
      <w:r w:rsidRPr="00BB15C5">
        <w:t>Padėkite švirkštą ant švaraus lygaus paviršiaus. Leiskite švirkštui sušilti iki kambario temperatūros</w:t>
      </w:r>
      <w:r w:rsidR="0008694D" w:rsidRPr="00BB15C5">
        <w:t xml:space="preserve"> (18 </w:t>
      </w:r>
      <w:r w:rsidR="00326049" w:rsidRPr="00BB15C5">
        <w:rPr>
          <w:color w:val="231F20"/>
        </w:rPr>
        <w:t xml:space="preserve">ºC </w:t>
      </w:r>
      <w:r w:rsidR="0008694D" w:rsidRPr="00BB15C5">
        <w:t xml:space="preserve">– 28 </w:t>
      </w:r>
      <w:r w:rsidR="00326049" w:rsidRPr="00BB15C5">
        <w:rPr>
          <w:color w:val="231F20"/>
        </w:rPr>
        <w:t>ºC</w:t>
      </w:r>
      <w:r w:rsidR="0008694D" w:rsidRPr="00BB15C5">
        <w:t>)</w:t>
      </w:r>
      <w:r w:rsidRPr="00BB15C5">
        <w:t xml:space="preserve"> maždaug 25-30 minučių. Jeigu švirkštas nesušils, injekcija gali kelti nemalonų pojūtį ir gali būti sunku nuspausti stūmoklį.</w:t>
      </w:r>
    </w:p>
    <w:p w14:paraId="757BCC39" w14:textId="77777777" w:rsidR="00FC211D" w:rsidRPr="00BB15C5" w:rsidRDefault="00FC211D" w:rsidP="001A6031">
      <w:pPr>
        <w:ind w:left="567" w:hanging="567"/>
      </w:pPr>
      <w:r w:rsidRPr="00BB15C5">
        <w:rPr>
          <w:rFonts w:eastAsia="SimSun"/>
          <w:lang w:eastAsia="zh-CN"/>
        </w:rPr>
        <w:sym w:font="Symbol" w:char="F0B7"/>
      </w:r>
      <w:r w:rsidRPr="00BB15C5">
        <w:rPr>
          <w:rFonts w:eastAsia="SimSun"/>
          <w:lang w:eastAsia="zh-CN"/>
        </w:rPr>
        <w:tab/>
      </w:r>
      <w:r w:rsidRPr="00BB15C5">
        <w:t>Užpildyto švirkšto nešildykite jokiais kitais būdais.</w:t>
      </w:r>
    </w:p>
    <w:p w14:paraId="2956972D" w14:textId="77777777" w:rsidR="00FC211D" w:rsidRPr="00BB15C5" w:rsidRDefault="00FC211D" w:rsidP="00FC211D">
      <w:pPr>
        <w:autoSpaceDE w:val="0"/>
        <w:autoSpaceDN w:val="0"/>
        <w:adjustRightInd w:val="0"/>
        <w:rPr>
          <w:rFonts w:ascii="HelveticaNeueLTPro-Bd" w:hAnsi="HelveticaNeueLTPro-Bd" w:cs="HelveticaNeueLTPro-Bd"/>
          <w:color w:val="231F20"/>
          <w:sz w:val="20"/>
        </w:rPr>
      </w:pPr>
    </w:p>
    <w:p w14:paraId="39672E50" w14:textId="77777777" w:rsidR="008C0427" w:rsidRPr="00BB15C5" w:rsidRDefault="008C0427" w:rsidP="00FC211D">
      <w:pPr>
        <w:autoSpaceDE w:val="0"/>
        <w:autoSpaceDN w:val="0"/>
        <w:adjustRightInd w:val="0"/>
        <w:rPr>
          <w:rFonts w:ascii="HelveticaNeueLTPro-Bd" w:hAnsi="HelveticaNeueLTPro-Bd" w:cs="HelveticaNeueLTPro-Bd"/>
          <w:color w:val="231F20"/>
          <w:sz w:val="20"/>
        </w:rPr>
      </w:pPr>
    </w:p>
    <w:p w14:paraId="79F2658C" w14:textId="77777777" w:rsidR="00FC211D" w:rsidRPr="00BB15C5" w:rsidRDefault="00FC211D" w:rsidP="00FC211D">
      <w:pPr>
        <w:autoSpaceDE w:val="0"/>
        <w:autoSpaceDN w:val="0"/>
        <w:adjustRightInd w:val="0"/>
        <w:spacing w:after="120"/>
        <w:rPr>
          <w:b/>
          <w:color w:val="231F20"/>
        </w:rPr>
      </w:pPr>
      <w:r w:rsidRPr="00BB15C5">
        <w:rPr>
          <w:b/>
          <w:color w:val="231F20"/>
        </w:rPr>
        <w:t>3 veiksmas. Nusiplaukite rankas</w:t>
      </w:r>
    </w:p>
    <w:p w14:paraId="632EA1A5"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Nusiplaukite rankas muilu ir vandeniu</w:t>
      </w:r>
      <w:r w:rsidRPr="00BB15C5">
        <w:rPr>
          <w:szCs w:val="22"/>
        </w:rPr>
        <w:t>.</w:t>
      </w:r>
    </w:p>
    <w:p w14:paraId="0EFC2577" w14:textId="77777777" w:rsidR="00FC211D" w:rsidRPr="00BB15C5" w:rsidRDefault="00FC211D" w:rsidP="001A6031">
      <w:pPr>
        <w:autoSpaceDE w:val="0"/>
        <w:autoSpaceDN w:val="0"/>
        <w:adjustRightInd w:val="0"/>
        <w:rPr>
          <w:szCs w:val="22"/>
        </w:rPr>
      </w:pPr>
    </w:p>
    <w:p w14:paraId="3DB4D12A" w14:textId="77777777" w:rsidR="008C0427" w:rsidRPr="00BB15C5" w:rsidRDefault="008C0427" w:rsidP="001A6031">
      <w:pPr>
        <w:autoSpaceDE w:val="0"/>
        <w:autoSpaceDN w:val="0"/>
        <w:adjustRightInd w:val="0"/>
        <w:rPr>
          <w:szCs w:val="22"/>
        </w:rPr>
      </w:pPr>
    </w:p>
    <w:p w14:paraId="7A35F6A2" w14:textId="77777777" w:rsidR="00FC211D" w:rsidRPr="00BB15C5" w:rsidRDefault="00FC211D" w:rsidP="00FF0F3C">
      <w:pPr>
        <w:autoSpaceDE w:val="0"/>
        <w:autoSpaceDN w:val="0"/>
        <w:adjustRightInd w:val="0"/>
        <w:spacing w:after="120"/>
        <w:rPr>
          <w:b/>
          <w:szCs w:val="22"/>
        </w:rPr>
      </w:pPr>
      <w:r w:rsidRPr="00BB15C5">
        <w:rPr>
          <w:b/>
          <w:color w:val="231F20"/>
        </w:rPr>
        <w:t>4 veiksmas. Pasirinkite ir paruoškite injekcijos vietą</w:t>
      </w:r>
    </w:p>
    <w:p w14:paraId="03438BBB"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Rekomenduojamos injekcijos vietos yra priekinė vidurinė šlaunų sritis ir apatinė pilvo sritis žemiau bambos, išskyrus penkių centimetrų skersmens sritį aplink bambą (žr. B pav.).</w:t>
      </w:r>
    </w:p>
    <w:p w14:paraId="5154478B"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Jeigu injekciją atlieka globėjas, jis tą gali padaryti ir išorinėje žastų srityje (žr. B pav.)</w:t>
      </w:r>
    </w:p>
    <w:p w14:paraId="29498BB2" w14:textId="77777777" w:rsidR="00FC211D" w:rsidRPr="00BB15C5" w:rsidRDefault="00FC211D" w:rsidP="00FF0F3C">
      <w:pPr>
        <w:autoSpaceDE w:val="0"/>
        <w:autoSpaceDN w:val="0"/>
        <w:adjustRightInd w:val="0"/>
        <w:ind w:left="720"/>
        <w:rPr>
          <w:rFonts w:ascii="HelveticaNeueLTPro-Roman" w:hAnsi="HelveticaNeueLTPro-Roman" w:cs="HelveticaNeueLTPro-Roman"/>
          <w:sz w:val="20"/>
        </w:rPr>
      </w:pPr>
    </w:p>
    <w:p w14:paraId="0581013C" w14:textId="4491AA65" w:rsidR="00FC211D" w:rsidRPr="00BB15C5" w:rsidRDefault="002C0CDC" w:rsidP="00FF0F3C">
      <w:pPr>
        <w:autoSpaceDE w:val="0"/>
        <w:autoSpaceDN w:val="0"/>
        <w:adjustRightInd w:val="0"/>
        <w:spacing w:after="120"/>
        <w:rPr>
          <w:rFonts w:ascii="HelveticaNeueLTPro-Roman" w:hAnsi="HelveticaNeueLTPro-Roman" w:cs="HelveticaNeueLTPro-Roman"/>
          <w:sz w:val="20"/>
        </w:rPr>
      </w:pPr>
      <w:r w:rsidRPr="00BB15C5">
        <w:rPr>
          <w:lang w:val="en-US" w:eastAsia="en-US"/>
        </w:rPr>
        <w:lastRenderedPageBreak/>
        <w:drawing>
          <wp:inline distT="0" distB="0" distL="0" distR="0" wp14:anchorId="779BFFD0" wp14:editId="586C0F3E">
            <wp:extent cx="2306320" cy="1931035"/>
            <wp:effectExtent l="0" t="0" r="0" b="0"/>
            <wp:docPr id="3" name="Picture 3" descr="AI_B - Text removed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_B - Text removed 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6320" cy="1931035"/>
                    </a:xfrm>
                    <a:prstGeom prst="rect">
                      <a:avLst/>
                    </a:prstGeom>
                    <a:noFill/>
                    <a:ln>
                      <a:noFill/>
                    </a:ln>
                  </pic:spPr>
                </pic:pic>
              </a:graphicData>
            </a:graphic>
          </wp:inline>
        </w:drawing>
      </w:r>
    </w:p>
    <w:p w14:paraId="41191EE8"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Kiekvieną kartą atlikdami injekciją, turite rinktis kitą sritį, t.y., mažiausiai tris centimetrus nutolusią nuo prieš tai buvusios injekcijos vietos.</w:t>
      </w:r>
    </w:p>
    <w:p w14:paraId="7BC38863" w14:textId="2EAC00D8"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00614D85" w:rsidRPr="00BB15C5">
        <w:rPr>
          <w:color w:val="231F20"/>
        </w:rPr>
        <w:t>Neleiskite</w:t>
      </w:r>
      <w:r w:rsidRPr="00BB15C5">
        <w:rPr>
          <w:color w:val="231F20"/>
        </w:rPr>
        <w:t xml:space="preserve"> vaisto tose srityse, kuriose gali liestis diržas ar juosmens juostelė. </w:t>
      </w:r>
      <w:r w:rsidR="00614D85" w:rsidRPr="00BB15C5">
        <w:rPr>
          <w:color w:val="231F20"/>
        </w:rPr>
        <w:t>Neleiskite</w:t>
      </w:r>
      <w:r w:rsidRPr="00BB15C5">
        <w:rPr>
          <w:color w:val="231F20"/>
        </w:rPr>
        <w:t xml:space="preserve"> tose srityse, kuriose yra apgamų, randų, mėlynių ar kurių oda jautri, paraudusi, sukietėjusi ar neatrodo sveika.</w:t>
      </w:r>
    </w:p>
    <w:p w14:paraId="17544391"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 xml:space="preserve">Nuvalykite odą alkoholiu suvilgytu tamponu (žr. C pav.), kad sumažintumėte infekcijos riziką. </w:t>
      </w:r>
    </w:p>
    <w:p w14:paraId="16B0C00F" w14:textId="77777777" w:rsidR="00FC211D" w:rsidRPr="00BB15C5" w:rsidRDefault="00FC211D" w:rsidP="00FC211D">
      <w:pPr>
        <w:autoSpaceDE w:val="0"/>
        <w:autoSpaceDN w:val="0"/>
        <w:adjustRightInd w:val="0"/>
        <w:ind w:left="720"/>
      </w:pPr>
    </w:p>
    <w:p w14:paraId="15C4C3A3" w14:textId="33088B2E" w:rsidR="00FC211D" w:rsidRPr="00BB15C5" w:rsidRDefault="002C0CDC" w:rsidP="00FC211D">
      <w:pPr>
        <w:autoSpaceDE w:val="0"/>
        <w:autoSpaceDN w:val="0"/>
        <w:adjustRightInd w:val="0"/>
        <w:spacing w:after="120"/>
        <w:rPr>
          <w:rFonts w:ascii="HelveticaNeueLTPro-Roman" w:hAnsi="HelveticaNeueLTPro-Roman" w:cs="HelveticaNeueLTPro-Roman"/>
          <w:sz w:val="20"/>
        </w:rPr>
      </w:pPr>
      <w:r w:rsidRPr="00BB15C5">
        <w:rPr>
          <w:lang w:val="en-US" w:eastAsia="en-US"/>
        </w:rPr>
        <w:drawing>
          <wp:inline distT="0" distB="0" distL="0" distR="0" wp14:anchorId="36B1B42B" wp14:editId="60F85CAF">
            <wp:extent cx="2688590" cy="21291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8590" cy="2129155"/>
                    </a:xfrm>
                    <a:prstGeom prst="rect">
                      <a:avLst/>
                    </a:prstGeom>
                    <a:noFill/>
                    <a:ln>
                      <a:noFill/>
                    </a:ln>
                  </pic:spPr>
                </pic:pic>
              </a:graphicData>
            </a:graphic>
          </wp:inline>
        </w:drawing>
      </w:r>
    </w:p>
    <w:p w14:paraId="389202EE"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 xml:space="preserve">Leiskite odai nudžiūti maždaug 10 sekundžių. </w:t>
      </w:r>
    </w:p>
    <w:p w14:paraId="54873F93" w14:textId="77777777" w:rsidR="00FC211D" w:rsidRPr="00BB15C5" w:rsidRDefault="00FC211D"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Neprisilieskite prie nuvalytos odos prieš atlikdami injekciją. Nuvalytos odos nedžiovinkite džiovintuvu ar pūsdami (žr. C pav.).</w:t>
      </w:r>
    </w:p>
    <w:p w14:paraId="639EBF72" w14:textId="77777777" w:rsidR="00FC211D" w:rsidRPr="00BB15C5" w:rsidRDefault="00FC211D">
      <w:pPr>
        <w:autoSpaceDE w:val="0"/>
        <w:autoSpaceDN w:val="0"/>
        <w:adjustRightInd w:val="0"/>
        <w:ind w:left="567" w:hanging="567"/>
        <w:rPr>
          <w:szCs w:val="22"/>
        </w:rPr>
      </w:pPr>
    </w:p>
    <w:p w14:paraId="1CFB5F8B" w14:textId="77777777" w:rsidR="008C0427" w:rsidRPr="00BB15C5" w:rsidRDefault="008C0427" w:rsidP="001A6031">
      <w:pPr>
        <w:autoSpaceDE w:val="0"/>
        <w:autoSpaceDN w:val="0"/>
        <w:adjustRightInd w:val="0"/>
        <w:ind w:left="567" w:hanging="567"/>
        <w:rPr>
          <w:szCs w:val="22"/>
        </w:rPr>
      </w:pPr>
    </w:p>
    <w:p w14:paraId="5C235879" w14:textId="77777777" w:rsidR="00FC211D" w:rsidRPr="00BB15C5" w:rsidRDefault="00FC211D" w:rsidP="00FF0F3C">
      <w:pPr>
        <w:autoSpaceDE w:val="0"/>
        <w:autoSpaceDN w:val="0"/>
        <w:adjustRightInd w:val="0"/>
        <w:spacing w:after="120"/>
        <w:rPr>
          <w:b/>
          <w:szCs w:val="22"/>
        </w:rPr>
      </w:pPr>
      <w:r w:rsidRPr="00BB15C5">
        <w:rPr>
          <w:b/>
          <w:color w:val="231F20"/>
        </w:rPr>
        <w:t>5 veiksmas. Nuimkite adatos dangtelį</w:t>
      </w:r>
    </w:p>
    <w:p w14:paraId="5305EE8D"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Nelaikykite švirkšto už stūmoklio, kol nuimate adatos dangtelį.</w:t>
      </w:r>
    </w:p>
    <w:p w14:paraId="259D73D6"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Tvirtai laikydami švirkštą viena ranka, kita ranka nuimkite adatos dangtelį</w:t>
      </w:r>
      <w:r w:rsidRPr="00BB15C5">
        <w:rPr>
          <w:szCs w:val="22"/>
        </w:rPr>
        <w:t xml:space="preserve"> (žr. D pav.). Jeigu negalite nuimti adatos dangtelio, turėtumėte paprašyti globėjo pagalbos arba kreiptis į sveikatos priežiūros specialistą.</w:t>
      </w:r>
    </w:p>
    <w:p w14:paraId="24719FB4" w14:textId="77777777" w:rsidR="00713AA6" w:rsidRPr="00BB15C5" w:rsidRDefault="00713AA6" w:rsidP="00FF0F3C">
      <w:pPr>
        <w:autoSpaceDE w:val="0"/>
        <w:autoSpaceDN w:val="0"/>
        <w:adjustRightInd w:val="0"/>
        <w:ind w:left="1282" w:hanging="562"/>
        <w:rPr>
          <w:szCs w:val="22"/>
        </w:rPr>
      </w:pPr>
    </w:p>
    <w:p w14:paraId="36087064" w14:textId="6174A077" w:rsidR="00FC211D" w:rsidRPr="00BB15C5" w:rsidRDefault="002C0CDC" w:rsidP="00FF0F3C">
      <w:pPr>
        <w:autoSpaceDE w:val="0"/>
        <w:autoSpaceDN w:val="0"/>
        <w:adjustRightInd w:val="0"/>
        <w:spacing w:after="120"/>
        <w:rPr>
          <w:rFonts w:ascii="HelveticaNeueLTPro-Roman" w:hAnsi="HelveticaNeueLTPro-Roman" w:cs="HelveticaNeueLTPro-Roman"/>
          <w:sz w:val="20"/>
        </w:rPr>
      </w:pPr>
      <w:r w:rsidRPr="00BB15C5">
        <w:rPr>
          <w:lang w:val="en-US" w:eastAsia="en-US"/>
        </w:rPr>
        <w:lastRenderedPageBreak/>
        <w:drawing>
          <wp:inline distT="0" distB="0" distL="0" distR="0" wp14:anchorId="5A5994C9" wp14:editId="49AF3442">
            <wp:extent cx="2633980" cy="2047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3980" cy="2047240"/>
                    </a:xfrm>
                    <a:prstGeom prst="rect">
                      <a:avLst/>
                    </a:prstGeom>
                    <a:noFill/>
                    <a:ln>
                      <a:noFill/>
                    </a:ln>
                  </pic:spPr>
                </pic:pic>
              </a:graphicData>
            </a:graphic>
          </wp:inline>
        </w:drawing>
      </w:r>
    </w:p>
    <w:p w14:paraId="7CCC8869" w14:textId="77777777" w:rsidR="00FC211D" w:rsidRPr="00BB15C5" w:rsidRDefault="00FC211D">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Nelieskite adatos ir neprisilieskite adata prie jokio paviršiaus.</w:t>
      </w:r>
    </w:p>
    <w:p w14:paraId="14FAF5F5" w14:textId="77777777" w:rsidR="00614D85" w:rsidRPr="00BB15C5" w:rsidRDefault="00614D85" w:rsidP="00614D85">
      <w:pPr>
        <w:autoSpaceDE w:val="0"/>
        <w:autoSpaceDN w:val="0"/>
        <w:adjustRightInd w:val="0"/>
        <w:rPr>
          <w:szCs w:val="22"/>
        </w:rPr>
      </w:pPr>
      <w:r w:rsidRPr="00BB15C5">
        <w:rPr>
          <w:rFonts w:eastAsia="SimSun"/>
          <w:lang w:eastAsia="zh-CN"/>
        </w:rPr>
        <w:sym w:font="Symbol" w:char="F0B7"/>
      </w:r>
      <w:r w:rsidRPr="00BB15C5">
        <w:rPr>
          <w:rFonts w:eastAsia="SimSun"/>
          <w:lang w:eastAsia="zh-CN"/>
        </w:rPr>
        <w:tab/>
      </w:r>
      <w:r w:rsidRPr="00BB15C5">
        <w:rPr>
          <w:szCs w:val="22"/>
        </w:rPr>
        <w:t>RoActemra užpildytame švirkšte gali būti mažas oro burbuliukas. Jo pašalinti nereikia.</w:t>
      </w:r>
    </w:p>
    <w:p w14:paraId="4D9A2D6A"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Ant adatos galo galite pamatyti tirpalo lašą. Tai normalu.</w:t>
      </w:r>
    </w:p>
    <w:p w14:paraId="2ECD0C5B"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 xml:space="preserve">Adatos dangtelį </w:t>
      </w:r>
      <w:r w:rsidRPr="00BB15C5">
        <w:rPr>
          <w:color w:val="231F20"/>
        </w:rPr>
        <w:t>išmeskite į aštriems daiktams skirtą talpyklę</w:t>
      </w:r>
      <w:r w:rsidRPr="00BB15C5">
        <w:rPr>
          <w:szCs w:val="22"/>
        </w:rPr>
        <w:t>.</w:t>
      </w:r>
    </w:p>
    <w:p w14:paraId="0B5FD887" w14:textId="77777777" w:rsidR="00FC211D" w:rsidRPr="00BB15C5" w:rsidRDefault="00FC211D" w:rsidP="001A6031">
      <w:pPr>
        <w:autoSpaceDE w:val="0"/>
        <w:autoSpaceDN w:val="0"/>
        <w:adjustRightInd w:val="0"/>
        <w:ind w:left="567" w:hanging="567"/>
        <w:rPr>
          <w:szCs w:val="22"/>
        </w:rPr>
      </w:pPr>
    </w:p>
    <w:p w14:paraId="770261DF" w14:textId="77777777" w:rsidR="00FC211D" w:rsidRPr="00BB15C5" w:rsidRDefault="00FC211D" w:rsidP="001A6031">
      <w:pPr>
        <w:autoSpaceDE w:val="0"/>
        <w:autoSpaceDN w:val="0"/>
        <w:adjustRightInd w:val="0"/>
        <w:ind w:left="567" w:hanging="567"/>
        <w:rPr>
          <w:szCs w:val="22"/>
        </w:rPr>
      </w:pPr>
      <w:r w:rsidRPr="00BB15C5">
        <w:rPr>
          <w:color w:val="231F20"/>
        </w:rPr>
        <w:t>PASTABA</w:t>
      </w:r>
      <w:r w:rsidRPr="00BB15C5">
        <w:rPr>
          <w:szCs w:val="22"/>
        </w:rPr>
        <w:t xml:space="preserve">: </w:t>
      </w:r>
      <w:r w:rsidRPr="00BB15C5">
        <w:rPr>
          <w:color w:val="231F20"/>
        </w:rPr>
        <w:t>nuėmus adatos dangtelį, švirkštą būtina naudoti nedelsiant</w:t>
      </w:r>
      <w:r w:rsidRPr="00BB15C5">
        <w:rPr>
          <w:szCs w:val="22"/>
        </w:rPr>
        <w:t>.</w:t>
      </w:r>
    </w:p>
    <w:p w14:paraId="31719602" w14:textId="77777777" w:rsidR="00FC211D" w:rsidRPr="00BB15C5" w:rsidRDefault="00FC211D" w:rsidP="001A6031">
      <w:pPr>
        <w:autoSpaceDE w:val="0"/>
        <w:autoSpaceDN w:val="0"/>
        <w:adjustRightInd w:val="0"/>
        <w:ind w:left="567" w:hanging="567"/>
        <w:rPr>
          <w:szCs w:val="22"/>
        </w:rPr>
      </w:pPr>
    </w:p>
    <w:p w14:paraId="6D949713"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Jeigu jis nepanaudojamas per 5 minutes nuo dangtelio nuėmimo, švirkštą būtina išmesti į aštriems daiktams skirtą talpyklę ir naudoti naują švirkštą</w:t>
      </w:r>
      <w:r w:rsidRPr="00BB15C5">
        <w:rPr>
          <w:szCs w:val="22"/>
        </w:rPr>
        <w:t xml:space="preserve">. </w:t>
      </w:r>
      <w:r w:rsidRPr="00BB15C5">
        <w:rPr>
          <w:color w:val="231F20"/>
        </w:rPr>
        <w:t>Jeigu nuėmus adatos dangtelį užpildytas švirkštas laikomas ilgiau kaip 5 minutes, gali būti sunkiau atlikti injekciją, kadangi vaistas gali išdžiūti ir užkimšti adatą.</w:t>
      </w:r>
    </w:p>
    <w:p w14:paraId="7874B7A0" w14:textId="77777777" w:rsidR="00FC211D" w:rsidRPr="00BB15C5" w:rsidRDefault="00FC211D" w:rsidP="001A6031">
      <w:pPr>
        <w:autoSpaceDE w:val="0"/>
        <w:autoSpaceDN w:val="0"/>
        <w:adjustRightInd w:val="0"/>
        <w:ind w:left="567" w:hanging="567"/>
        <w:rPr>
          <w:rFonts w:eastAsia="SimSun"/>
          <w:lang w:eastAsia="zh-CN"/>
        </w:rPr>
      </w:pPr>
    </w:p>
    <w:p w14:paraId="30B55B8E"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Niekada nebandykite vėl uždengti adatos dangtelio.</w:t>
      </w:r>
    </w:p>
    <w:p w14:paraId="388615C0" w14:textId="77777777" w:rsidR="00FC211D" w:rsidRPr="00BB15C5" w:rsidRDefault="00FC211D" w:rsidP="00FC211D">
      <w:pPr>
        <w:autoSpaceDE w:val="0"/>
        <w:autoSpaceDN w:val="0"/>
        <w:adjustRightInd w:val="0"/>
        <w:rPr>
          <w:szCs w:val="22"/>
        </w:rPr>
      </w:pPr>
    </w:p>
    <w:p w14:paraId="6F4F1009" w14:textId="77777777" w:rsidR="00DB344B" w:rsidRPr="00BB15C5" w:rsidRDefault="00DB344B" w:rsidP="00FC211D">
      <w:pPr>
        <w:autoSpaceDE w:val="0"/>
        <w:autoSpaceDN w:val="0"/>
        <w:adjustRightInd w:val="0"/>
        <w:rPr>
          <w:szCs w:val="22"/>
        </w:rPr>
      </w:pPr>
    </w:p>
    <w:p w14:paraId="0AFD4550" w14:textId="77777777" w:rsidR="00FC211D" w:rsidRPr="00BB15C5" w:rsidRDefault="00FC211D" w:rsidP="00FC211D">
      <w:pPr>
        <w:autoSpaceDE w:val="0"/>
        <w:autoSpaceDN w:val="0"/>
        <w:adjustRightInd w:val="0"/>
        <w:spacing w:after="120"/>
        <w:rPr>
          <w:b/>
          <w:szCs w:val="22"/>
        </w:rPr>
      </w:pPr>
      <w:r w:rsidRPr="00BB15C5">
        <w:rPr>
          <w:b/>
          <w:color w:val="231F20"/>
        </w:rPr>
        <w:t>6 veiksmas. Atlikite injekciją</w:t>
      </w:r>
    </w:p>
    <w:p w14:paraId="3158CA62" w14:textId="77777777" w:rsidR="00FC211D" w:rsidRPr="00BB15C5" w:rsidRDefault="00FC211D" w:rsidP="00713AA6">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Švirkštą laikykite patogiai rankoje.</w:t>
      </w:r>
    </w:p>
    <w:p w14:paraId="3658CD8C" w14:textId="17A93D2E"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 xml:space="preserve">Norėdami teisingai įsmeigti adatą į odą, laisvąja ranka suimkite </w:t>
      </w:r>
      <w:r w:rsidRPr="00BB15C5">
        <w:rPr>
          <w:color w:val="231F20"/>
        </w:rPr>
        <w:t xml:space="preserve">odos raukšlę </w:t>
      </w:r>
      <w:r w:rsidRPr="00BB15C5">
        <w:rPr>
          <w:szCs w:val="22"/>
        </w:rPr>
        <w:t xml:space="preserve">nuvalytos injekcijos vietoje. Tai svarbu norint užtikrinti, kad vaisto </w:t>
      </w:r>
      <w:r w:rsidR="00614D85" w:rsidRPr="00BB15C5">
        <w:rPr>
          <w:szCs w:val="22"/>
        </w:rPr>
        <w:t>suleiskite</w:t>
      </w:r>
      <w:r w:rsidRPr="00BB15C5">
        <w:rPr>
          <w:szCs w:val="22"/>
        </w:rPr>
        <w:t xml:space="preserve"> po oda (į poodinį audinį), bet ne giliau (į raumenį). Injekcija į raumenį gali sukelti nemalonų pojūtį.</w:t>
      </w:r>
    </w:p>
    <w:p w14:paraId="07D23354"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Nelaikykite ir nespauskite stūmoklio, kol įsmeigiate adatą į odą.</w:t>
      </w:r>
    </w:p>
    <w:p w14:paraId="2607CB39"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Staigiu stipriu judesiu įsmeikite visą adatą į odos raukšlę tarp 45° ir 90° kampu (žr. E pav.).</w:t>
      </w:r>
    </w:p>
    <w:p w14:paraId="140C1BE8" w14:textId="77777777" w:rsidR="00FC211D" w:rsidRPr="00BB15C5" w:rsidRDefault="00FC211D" w:rsidP="00FC211D">
      <w:pPr>
        <w:autoSpaceDE w:val="0"/>
        <w:autoSpaceDN w:val="0"/>
        <w:adjustRightInd w:val="0"/>
        <w:spacing w:after="120"/>
      </w:pPr>
    </w:p>
    <w:p w14:paraId="2F9750B9" w14:textId="464C825C" w:rsidR="00FC211D" w:rsidRPr="00BB15C5" w:rsidRDefault="002C0CDC" w:rsidP="00FC211D">
      <w:pPr>
        <w:autoSpaceDE w:val="0"/>
        <w:autoSpaceDN w:val="0"/>
        <w:adjustRightInd w:val="0"/>
        <w:spacing w:after="120"/>
      </w:pPr>
      <w:r w:rsidRPr="00BB15C5">
        <w:rPr>
          <w:lang w:val="en-US" w:eastAsia="en-US"/>
        </w:rPr>
        <w:drawing>
          <wp:inline distT="0" distB="0" distL="0" distR="0" wp14:anchorId="39ADC194" wp14:editId="3336544B">
            <wp:extent cx="2934335" cy="2299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335" cy="2299335"/>
                    </a:xfrm>
                    <a:prstGeom prst="rect">
                      <a:avLst/>
                    </a:prstGeom>
                    <a:noFill/>
                    <a:ln>
                      <a:noFill/>
                    </a:ln>
                  </pic:spPr>
                </pic:pic>
              </a:graphicData>
            </a:graphic>
          </wp:inline>
        </w:drawing>
      </w:r>
    </w:p>
    <w:p w14:paraId="5B00A0F2" w14:textId="77777777" w:rsidR="00713AA6" w:rsidRPr="00BB15C5" w:rsidRDefault="00713AA6" w:rsidP="00FC211D">
      <w:pPr>
        <w:autoSpaceDE w:val="0"/>
        <w:autoSpaceDN w:val="0"/>
        <w:adjustRightInd w:val="0"/>
        <w:spacing w:after="120"/>
        <w:rPr>
          <w:rFonts w:ascii="HelveticaNeueLTPro-Roman" w:hAnsi="HelveticaNeueLTPro-Roman" w:cs="HelveticaNeueLTPro-Roman"/>
          <w:sz w:val="20"/>
        </w:rPr>
      </w:pPr>
    </w:p>
    <w:p w14:paraId="422B58A7" w14:textId="529CD7F7" w:rsidR="00FC211D" w:rsidRPr="00BB15C5" w:rsidRDefault="00FC211D" w:rsidP="00FC211D">
      <w:pPr>
        <w:autoSpaceDE w:val="0"/>
        <w:autoSpaceDN w:val="0"/>
        <w:adjustRightInd w:val="0"/>
        <w:rPr>
          <w:szCs w:val="22"/>
        </w:rPr>
      </w:pPr>
      <w:r w:rsidRPr="00BB15C5">
        <w:rPr>
          <w:szCs w:val="22"/>
        </w:rPr>
        <w:t xml:space="preserve">Svarbu pasirinkti tinkamą kampą, kad vaistas būtų </w:t>
      </w:r>
      <w:r w:rsidR="00614D85" w:rsidRPr="00BB15C5">
        <w:rPr>
          <w:szCs w:val="22"/>
        </w:rPr>
        <w:t xml:space="preserve">suleistas </w:t>
      </w:r>
      <w:r w:rsidRPr="00BB15C5">
        <w:rPr>
          <w:szCs w:val="22"/>
        </w:rPr>
        <w:t>po oda (į poodinį audinį), nes kitaip injekcija gali būti skausminga ir vaistas gali neveikti tinkamai.</w:t>
      </w:r>
    </w:p>
    <w:p w14:paraId="13F4D85C" w14:textId="77777777" w:rsidR="00FC211D" w:rsidRPr="00BB15C5" w:rsidRDefault="00FC211D" w:rsidP="001A6031">
      <w:pPr>
        <w:autoSpaceDE w:val="0"/>
        <w:autoSpaceDN w:val="0"/>
        <w:adjustRightInd w:val="0"/>
        <w:ind w:left="567" w:hanging="567"/>
        <w:rPr>
          <w:szCs w:val="22"/>
        </w:rPr>
      </w:pPr>
    </w:p>
    <w:p w14:paraId="331D0528"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lastRenderedPageBreak/>
        <w:sym w:font="Symbol" w:char="F0B7"/>
      </w:r>
      <w:r w:rsidRPr="00BB15C5">
        <w:rPr>
          <w:rFonts w:eastAsia="SimSun"/>
          <w:lang w:eastAsia="zh-CN"/>
        </w:rPr>
        <w:tab/>
      </w:r>
      <w:r w:rsidRPr="00BB15C5">
        <w:rPr>
          <w:szCs w:val="22"/>
        </w:rPr>
        <w:t>Tuomet laikykite švirkštą nejudindami odos raukšlėje.</w:t>
      </w:r>
    </w:p>
    <w:p w14:paraId="7B5BB129" w14:textId="73F66A52"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 xml:space="preserve">Lėtai </w:t>
      </w:r>
      <w:r w:rsidR="00614D85" w:rsidRPr="00BB15C5">
        <w:rPr>
          <w:szCs w:val="22"/>
        </w:rPr>
        <w:t xml:space="preserve">suleiskite </w:t>
      </w:r>
      <w:r w:rsidRPr="00BB15C5">
        <w:rPr>
          <w:szCs w:val="22"/>
        </w:rPr>
        <w:t xml:space="preserve">visą vaistą švelniai spausdami stūmoklį iki pat pabaigos (žr. F pav.). Būtina spausti stūmoklį iki pabaigos, kad </w:t>
      </w:r>
      <w:r w:rsidR="00614D85" w:rsidRPr="00BB15C5">
        <w:rPr>
          <w:szCs w:val="22"/>
        </w:rPr>
        <w:t xml:space="preserve">suleistumėte </w:t>
      </w:r>
      <w:r w:rsidRPr="00BB15C5">
        <w:rPr>
          <w:szCs w:val="22"/>
        </w:rPr>
        <w:t>visą vaisto dozę ir kad švirkšto spragtukai būtų įspausti. Jeigu stūmoklis nebus visiškai nuspaustas, adatos apsauga nepadengs visos adatos ją ištraukus. Jeigu adata nebus uždengta, elkitės atsargiai ir išmeskite švirkštą į aštriems daiktams skirtą talpyklę, kad išvengtumėte susižalojimo.</w:t>
      </w:r>
    </w:p>
    <w:p w14:paraId="07A865BD" w14:textId="77777777" w:rsidR="00713AA6" w:rsidRPr="00BB15C5" w:rsidRDefault="00713AA6" w:rsidP="00FC211D">
      <w:pPr>
        <w:autoSpaceDE w:val="0"/>
        <w:autoSpaceDN w:val="0"/>
        <w:adjustRightInd w:val="0"/>
        <w:ind w:left="1282" w:hanging="562"/>
        <w:rPr>
          <w:szCs w:val="22"/>
        </w:rPr>
      </w:pPr>
    </w:p>
    <w:p w14:paraId="6253B03E" w14:textId="5506B999" w:rsidR="00FC211D" w:rsidRPr="00BB15C5" w:rsidRDefault="002C0CDC" w:rsidP="00FC211D">
      <w:pPr>
        <w:autoSpaceDE w:val="0"/>
        <w:autoSpaceDN w:val="0"/>
        <w:adjustRightInd w:val="0"/>
        <w:spacing w:after="120"/>
        <w:rPr>
          <w:rFonts w:ascii="HelveticaNeueLTPro-Roman" w:hAnsi="HelveticaNeueLTPro-Roman" w:cs="HelveticaNeueLTPro-Roman"/>
          <w:sz w:val="20"/>
        </w:rPr>
      </w:pPr>
      <w:r w:rsidRPr="00BB15C5">
        <w:rPr>
          <w:lang w:val="en-US" w:eastAsia="en-US"/>
        </w:rPr>
        <w:drawing>
          <wp:inline distT="0" distB="0" distL="0" distR="0" wp14:anchorId="59E82D72" wp14:editId="6FE8E785">
            <wp:extent cx="2900045" cy="2265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0045" cy="2265680"/>
                    </a:xfrm>
                    <a:prstGeom prst="rect">
                      <a:avLst/>
                    </a:prstGeom>
                    <a:noFill/>
                    <a:ln>
                      <a:noFill/>
                    </a:ln>
                  </pic:spPr>
                </pic:pic>
              </a:graphicData>
            </a:graphic>
          </wp:inline>
        </w:drawing>
      </w:r>
    </w:p>
    <w:p w14:paraId="3F9D1749" w14:textId="4F59BF2E"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 xml:space="preserve">Kai stūmoklis bus nuspaustas iki pabaigos, prieš ištraukdami adatą iš odos stūmoklį dar paspauskite, kad įsitikintumėte, jog </w:t>
      </w:r>
      <w:r w:rsidR="00614D85" w:rsidRPr="00BB15C5">
        <w:rPr>
          <w:szCs w:val="22"/>
        </w:rPr>
        <w:t xml:space="preserve">suleidote </w:t>
      </w:r>
      <w:r w:rsidRPr="00BB15C5">
        <w:rPr>
          <w:szCs w:val="22"/>
        </w:rPr>
        <w:t>visą vaisto dozę.</w:t>
      </w:r>
    </w:p>
    <w:p w14:paraId="0893206B"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szCs w:val="22"/>
        </w:rPr>
        <w:t>Išimkite adatą iš odos tuo pačiu kampu, kuriuo ji buvo įsmeigta, tuo pačiu spausdami stūmoklį žemyn (žr. G pav.).</w:t>
      </w:r>
    </w:p>
    <w:p w14:paraId="0F4F54A2" w14:textId="77777777" w:rsidR="00FC211D" w:rsidRPr="00BB15C5" w:rsidRDefault="00FC211D" w:rsidP="001A6031">
      <w:pPr>
        <w:autoSpaceDE w:val="0"/>
        <w:autoSpaceDN w:val="0"/>
        <w:adjustRightInd w:val="0"/>
        <w:ind w:left="567" w:hanging="567"/>
      </w:pPr>
      <w:r w:rsidRPr="00BB15C5">
        <w:rPr>
          <w:rFonts w:eastAsia="SimSun"/>
          <w:lang w:eastAsia="zh-CN"/>
        </w:rPr>
        <w:sym w:font="Symbol" w:char="F0B7"/>
      </w:r>
      <w:r w:rsidRPr="00BB15C5">
        <w:rPr>
          <w:rFonts w:eastAsia="SimSun"/>
          <w:lang w:eastAsia="zh-CN"/>
        </w:rPr>
        <w:tab/>
      </w:r>
      <w:r w:rsidRPr="00BB15C5">
        <w:rPr>
          <w:szCs w:val="22"/>
        </w:rPr>
        <w:t xml:space="preserve">Jeigu įdūrę adatą negalite nuspausti stūmoklio, Jūs turite išmesti užpildytą </w:t>
      </w:r>
      <w:r w:rsidRPr="00BB15C5">
        <w:rPr>
          <w:iCs/>
          <w:szCs w:val="22"/>
        </w:rPr>
        <w:t>švirkštą į aštriems daiktams skirtą talpyklę ir naudoti naują užpildytą švirkštą (pradedant nuo 2</w:t>
      </w:r>
      <w:r w:rsidRPr="00BB15C5">
        <w:rPr>
          <w:iCs/>
          <w:szCs w:val="22"/>
        </w:rPr>
        <w:noBreakHyphen/>
        <w:t>ojo veiksmo). Jeigu vis tiek sunku atlikti injekciją, kreipkitės į sveikatos priežiūros specialistą.</w:t>
      </w:r>
    </w:p>
    <w:p w14:paraId="716E8152" w14:textId="77777777" w:rsidR="00FC211D" w:rsidRPr="00BB15C5" w:rsidRDefault="00FC211D" w:rsidP="00FC211D">
      <w:pPr>
        <w:autoSpaceDE w:val="0"/>
        <w:autoSpaceDN w:val="0"/>
        <w:adjustRightInd w:val="0"/>
        <w:ind w:left="360"/>
        <w:rPr>
          <w:szCs w:val="22"/>
        </w:rPr>
      </w:pPr>
    </w:p>
    <w:p w14:paraId="37642904" w14:textId="384AF3AB" w:rsidR="00FC211D" w:rsidRPr="00BB15C5" w:rsidRDefault="002C0CDC" w:rsidP="00FC211D">
      <w:pPr>
        <w:autoSpaceDE w:val="0"/>
        <w:autoSpaceDN w:val="0"/>
        <w:adjustRightInd w:val="0"/>
        <w:spacing w:after="120"/>
        <w:rPr>
          <w:rFonts w:ascii="HelveticaNeueLTPro-Roman" w:hAnsi="HelveticaNeueLTPro-Roman" w:cs="HelveticaNeueLTPro-Roman"/>
          <w:sz w:val="20"/>
        </w:rPr>
      </w:pPr>
      <w:r w:rsidRPr="00BB15C5">
        <w:rPr>
          <w:lang w:val="en-US" w:eastAsia="en-US"/>
        </w:rPr>
        <w:drawing>
          <wp:inline distT="0" distB="0" distL="0" distR="0" wp14:anchorId="3B2450B8" wp14:editId="29979C11">
            <wp:extent cx="2463165" cy="1931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3165" cy="1931035"/>
                    </a:xfrm>
                    <a:prstGeom prst="rect">
                      <a:avLst/>
                    </a:prstGeom>
                    <a:noFill/>
                    <a:ln>
                      <a:noFill/>
                    </a:ln>
                  </pic:spPr>
                </pic:pic>
              </a:graphicData>
            </a:graphic>
          </wp:inline>
        </w:drawing>
      </w:r>
    </w:p>
    <w:p w14:paraId="18864C9B" w14:textId="4108170F" w:rsidR="00FC211D" w:rsidRPr="00BB15C5" w:rsidRDefault="00FC211D" w:rsidP="001A6031">
      <w:pPr>
        <w:autoSpaceDE w:val="0"/>
        <w:autoSpaceDN w:val="0"/>
        <w:adjustRightInd w:val="0"/>
        <w:ind w:left="567" w:hanging="425"/>
        <w:rPr>
          <w:szCs w:val="22"/>
        </w:rPr>
      </w:pPr>
      <w:r w:rsidRPr="00BB15C5">
        <w:rPr>
          <w:rFonts w:eastAsia="SimSun"/>
          <w:lang w:eastAsia="zh-CN"/>
        </w:rPr>
        <w:sym w:font="Symbol" w:char="F0B7"/>
      </w:r>
      <w:r w:rsidRPr="00BB15C5">
        <w:rPr>
          <w:rFonts w:eastAsia="SimSun"/>
          <w:lang w:eastAsia="zh-CN"/>
        </w:rPr>
        <w:tab/>
      </w:r>
      <w:r w:rsidRPr="00BB15C5">
        <w:rPr>
          <w:szCs w:val="22"/>
        </w:rPr>
        <w:t>Kai adata bus ištraukta iš odos, atleiskite stūmoklį, kad adatos apsauga uždengtų adatą (žr. H</w:t>
      </w:r>
      <w:r w:rsidR="00713AA6" w:rsidRPr="00BB15C5">
        <w:rPr>
          <w:szCs w:val="22"/>
        </w:rPr>
        <w:t> </w:t>
      </w:r>
      <w:r w:rsidRPr="00BB15C5">
        <w:rPr>
          <w:szCs w:val="22"/>
        </w:rPr>
        <w:t>pav.).</w:t>
      </w:r>
    </w:p>
    <w:p w14:paraId="73359B17" w14:textId="77777777" w:rsidR="00FC211D" w:rsidRPr="00BB15C5" w:rsidRDefault="00FC211D" w:rsidP="001A6031">
      <w:pPr>
        <w:autoSpaceDE w:val="0"/>
        <w:autoSpaceDN w:val="0"/>
        <w:adjustRightInd w:val="0"/>
        <w:ind w:left="567" w:hanging="425"/>
      </w:pPr>
    </w:p>
    <w:p w14:paraId="6A8BB7D1" w14:textId="1907201B" w:rsidR="00FC211D" w:rsidRPr="00BB15C5" w:rsidRDefault="002C0CDC" w:rsidP="00FC211D">
      <w:pPr>
        <w:autoSpaceDE w:val="0"/>
        <w:autoSpaceDN w:val="0"/>
        <w:adjustRightInd w:val="0"/>
        <w:spacing w:after="120"/>
        <w:rPr>
          <w:rFonts w:ascii="HelveticaNeueLTPro-Roman" w:hAnsi="HelveticaNeueLTPro-Roman" w:cs="HelveticaNeueLTPro-Roman"/>
          <w:sz w:val="20"/>
        </w:rPr>
      </w:pPr>
      <w:r w:rsidRPr="00BB15C5">
        <w:rPr>
          <w:lang w:val="en-US" w:eastAsia="en-US"/>
        </w:rPr>
        <w:drawing>
          <wp:inline distT="0" distB="0" distL="0" distR="0" wp14:anchorId="7B3988AB" wp14:editId="145B98F1">
            <wp:extent cx="2463165" cy="1938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3165" cy="1938020"/>
                    </a:xfrm>
                    <a:prstGeom prst="rect">
                      <a:avLst/>
                    </a:prstGeom>
                    <a:noFill/>
                    <a:ln>
                      <a:noFill/>
                    </a:ln>
                  </pic:spPr>
                </pic:pic>
              </a:graphicData>
            </a:graphic>
          </wp:inline>
        </w:drawing>
      </w:r>
    </w:p>
    <w:p w14:paraId="0D17AD83" w14:textId="77777777" w:rsidR="00FC211D" w:rsidRPr="00BB15C5" w:rsidRDefault="00FC211D" w:rsidP="001A6031">
      <w:pPr>
        <w:autoSpaceDE w:val="0"/>
        <w:autoSpaceDN w:val="0"/>
        <w:adjustRightInd w:val="0"/>
        <w:ind w:left="567" w:hanging="562"/>
        <w:rPr>
          <w:szCs w:val="22"/>
        </w:rPr>
      </w:pPr>
      <w:r w:rsidRPr="00BB15C5">
        <w:rPr>
          <w:rFonts w:eastAsia="SimSun"/>
          <w:lang w:eastAsia="zh-CN"/>
        </w:rPr>
        <w:lastRenderedPageBreak/>
        <w:sym w:font="Symbol" w:char="F0B7"/>
      </w:r>
      <w:r w:rsidRPr="00BB15C5">
        <w:rPr>
          <w:rFonts w:eastAsia="SimSun"/>
          <w:lang w:eastAsia="zh-CN"/>
        </w:rPr>
        <w:tab/>
      </w:r>
      <w:r w:rsidRPr="00BB15C5">
        <w:rPr>
          <w:color w:val="231F20"/>
        </w:rPr>
        <w:t>Jeigu injekcijos vietoje matyti kraujo lašų, šią vietą galite prispausti medvilnės gniužulėliu ar marle maždaug 10 sekundžių.</w:t>
      </w:r>
    </w:p>
    <w:p w14:paraId="6068333C" w14:textId="77777777" w:rsidR="00FC211D" w:rsidRPr="00BB15C5" w:rsidRDefault="00FC211D" w:rsidP="001A6031">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color w:val="231F20"/>
        </w:rPr>
        <w:t>Injekcijos vietos netrinkite</w:t>
      </w:r>
      <w:r w:rsidRPr="00BB15C5">
        <w:rPr>
          <w:szCs w:val="22"/>
        </w:rPr>
        <w:t>.</w:t>
      </w:r>
    </w:p>
    <w:p w14:paraId="18826AED" w14:textId="77777777" w:rsidR="00FC211D" w:rsidRPr="00BB15C5" w:rsidRDefault="00FC211D">
      <w:pPr>
        <w:autoSpaceDE w:val="0"/>
        <w:autoSpaceDN w:val="0"/>
        <w:adjustRightInd w:val="0"/>
        <w:ind w:left="567" w:hanging="562"/>
        <w:rPr>
          <w:szCs w:val="22"/>
        </w:rPr>
      </w:pPr>
    </w:p>
    <w:p w14:paraId="4C19C828" w14:textId="77777777" w:rsidR="002D73BC" w:rsidRPr="00BB15C5" w:rsidRDefault="002D73BC" w:rsidP="001A6031">
      <w:pPr>
        <w:autoSpaceDE w:val="0"/>
        <w:autoSpaceDN w:val="0"/>
        <w:adjustRightInd w:val="0"/>
        <w:ind w:left="567" w:hanging="562"/>
        <w:rPr>
          <w:szCs w:val="22"/>
        </w:rPr>
      </w:pPr>
    </w:p>
    <w:p w14:paraId="5E4CCFAD" w14:textId="77777777" w:rsidR="00FC211D" w:rsidRPr="00BB15C5" w:rsidRDefault="00FC211D" w:rsidP="00FC211D">
      <w:pPr>
        <w:autoSpaceDE w:val="0"/>
        <w:autoSpaceDN w:val="0"/>
        <w:adjustRightInd w:val="0"/>
        <w:spacing w:after="120"/>
        <w:rPr>
          <w:b/>
          <w:szCs w:val="22"/>
        </w:rPr>
      </w:pPr>
      <w:r w:rsidRPr="00BB15C5">
        <w:rPr>
          <w:b/>
          <w:color w:val="231F20"/>
        </w:rPr>
        <w:t>7 veiksmas. Išmeskite užpildytą švirkštą</w:t>
      </w:r>
    </w:p>
    <w:p w14:paraId="43C807EC"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Nebandykite vėl uždengti užpildyto švirkšto</w:t>
      </w:r>
      <w:r w:rsidRPr="00BB15C5">
        <w:rPr>
          <w:szCs w:val="22"/>
        </w:rPr>
        <w:t>.</w:t>
      </w:r>
    </w:p>
    <w:p w14:paraId="6BE4CE09" w14:textId="77777777" w:rsidR="00FC211D" w:rsidRPr="00BB15C5" w:rsidRDefault="00FC211D" w:rsidP="001A6031">
      <w:pPr>
        <w:autoSpaceDE w:val="0"/>
        <w:autoSpaceDN w:val="0"/>
        <w:adjustRightInd w:val="0"/>
        <w:ind w:left="567" w:hanging="567"/>
      </w:pPr>
      <w:r w:rsidRPr="00BB15C5">
        <w:rPr>
          <w:rFonts w:eastAsia="SimSun"/>
          <w:lang w:eastAsia="zh-CN"/>
        </w:rPr>
        <w:sym w:font="Symbol" w:char="F0B7"/>
      </w:r>
      <w:r w:rsidRPr="00BB15C5">
        <w:rPr>
          <w:rFonts w:eastAsia="SimSun"/>
          <w:lang w:eastAsia="zh-CN"/>
        </w:rPr>
        <w:tab/>
      </w:r>
      <w:r w:rsidRPr="00BB15C5">
        <w:rPr>
          <w:color w:val="231F20"/>
        </w:rPr>
        <w:t>Panaudotą švirkštą išmeskite į aštriems daiktams skirtą talpyklę. Informacijos apie tai, kur galėtumėte gauti aštriems daiktams skirtą talpyklę arba kokią kitą nepraduriamą talpyklę galite naudoti norėdami saugiai išmesti panaudotą švirkštą, jeigu jos neturite, klauskite sveikatos priežiūros specialisto arba vaistininko (žr. I pav.).</w:t>
      </w:r>
    </w:p>
    <w:p w14:paraId="43C11F4A" w14:textId="77777777" w:rsidR="00FC211D" w:rsidRPr="00BB15C5" w:rsidRDefault="00FC211D" w:rsidP="00FC211D">
      <w:pPr>
        <w:autoSpaceDE w:val="0"/>
        <w:autoSpaceDN w:val="0"/>
        <w:adjustRightInd w:val="0"/>
        <w:ind w:left="360"/>
        <w:rPr>
          <w:szCs w:val="22"/>
        </w:rPr>
      </w:pPr>
    </w:p>
    <w:p w14:paraId="62DA22A3" w14:textId="1313345B" w:rsidR="00FC211D" w:rsidRPr="00BB15C5" w:rsidRDefault="002C0CDC" w:rsidP="00FC211D">
      <w:pPr>
        <w:autoSpaceDE w:val="0"/>
        <w:autoSpaceDN w:val="0"/>
        <w:adjustRightInd w:val="0"/>
        <w:spacing w:after="120"/>
        <w:rPr>
          <w:rFonts w:ascii="HelveticaNeueLTPro-Roman" w:hAnsi="HelveticaNeueLTPro-Roman" w:cs="HelveticaNeueLTPro-Roman"/>
          <w:sz w:val="20"/>
        </w:rPr>
      </w:pPr>
      <w:r w:rsidRPr="00BB15C5">
        <w:rPr>
          <w:lang w:val="en-US" w:eastAsia="en-US"/>
        </w:rPr>
        <w:drawing>
          <wp:inline distT="0" distB="0" distL="0" distR="0" wp14:anchorId="693D028D" wp14:editId="50882C2A">
            <wp:extent cx="232664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6640" cy="1828800"/>
                    </a:xfrm>
                    <a:prstGeom prst="rect">
                      <a:avLst/>
                    </a:prstGeom>
                    <a:noFill/>
                    <a:ln>
                      <a:noFill/>
                    </a:ln>
                  </pic:spPr>
                </pic:pic>
              </a:graphicData>
            </a:graphic>
          </wp:inline>
        </w:drawing>
      </w:r>
    </w:p>
    <w:p w14:paraId="656FAF5D" w14:textId="77777777" w:rsidR="00FC211D" w:rsidRPr="00BB15C5" w:rsidRDefault="00FC211D" w:rsidP="00FC211D">
      <w:r w:rsidRPr="00BB15C5">
        <w:t>Nurodymų, kaip tiksliai išmesti panaudotus švirkštus, klauskite sveikatos priežiūros specialisto. Gali būti tam skirtų vietinių ar valstybinių teisės aktų.</w:t>
      </w:r>
    </w:p>
    <w:p w14:paraId="08A76F0F" w14:textId="77777777" w:rsidR="00713AA6" w:rsidRPr="00BB15C5" w:rsidRDefault="00713AA6" w:rsidP="00FC211D"/>
    <w:p w14:paraId="1A5C57FC" w14:textId="77777777" w:rsidR="00FC211D" w:rsidRPr="00BB15C5" w:rsidRDefault="00FC211D" w:rsidP="00FC211D">
      <w:pPr>
        <w:rPr>
          <w:szCs w:val="22"/>
        </w:rPr>
      </w:pPr>
      <w:r w:rsidRPr="00BB15C5">
        <w:t>Panaudotų užpildytų švirkštų ar aštriems daiktams skirtų talpyklių nemeskite su buitinėmis atliekomis ir jų neperdirbkite.</w:t>
      </w:r>
    </w:p>
    <w:p w14:paraId="63A8279A" w14:textId="77777777" w:rsidR="00FC211D" w:rsidRPr="00BB15C5" w:rsidRDefault="00FC211D" w:rsidP="00FC211D">
      <w:pPr>
        <w:autoSpaceDE w:val="0"/>
        <w:autoSpaceDN w:val="0"/>
        <w:adjustRightInd w:val="0"/>
        <w:rPr>
          <w:szCs w:val="22"/>
        </w:rPr>
      </w:pPr>
    </w:p>
    <w:p w14:paraId="45041C9B"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Pilną aštriems daiktams skirtą talpyklę išmeskite, kaip nurodys sveikatos priežiūros specialistas arba vaistininkas</w:t>
      </w:r>
      <w:r w:rsidRPr="00BB15C5">
        <w:rPr>
          <w:szCs w:val="22"/>
        </w:rPr>
        <w:t>.</w:t>
      </w:r>
    </w:p>
    <w:p w14:paraId="49CA4218" w14:textId="77777777" w:rsidR="00FC211D" w:rsidRPr="00BB15C5" w:rsidRDefault="00FC211D"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Aštriems daiktams skirtą talpyklę visada laikykite vaikams nepastebimoje ir nepasiekiamoje vietoje</w:t>
      </w:r>
      <w:r w:rsidRPr="00BB15C5">
        <w:rPr>
          <w:szCs w:val="22"/>
        </w:rPr>
        <w:t>.</w:t>
      </w:r>
    </w:p>
    <w:p w14:paraId="6F56801D" w14:textId="77777777" w:rsidR="00FC211D" w:rsidRPr="00BB15C5" w:rsidRDefault="00FC211D" w:rsidP="001A6031">
      <w:pPr>
        <w:autoSpaceDE w:val="0"/>
        <w:autoSpaceDN w:val="0"/>
        <w:adjustRightInd w:val="0"/>
        <w:rPr>
          <w:szCs w:val="22"/>
        </w:rPr>
      </w:pPr>
    </w:p>
    <w:p w14:paraId="647DB9DD" w14:textId="77777777" w:rsidR="00FC211D" w:rsidRPr="00BB15C5" w:rsidRDefault="00FC211D" w:rsidP="001A6031">
      <w:pPr>
        <w:keepNext/>
        <w:autoSpaceDE w:val="0"/>
        <w:autoSpaceDN w:val="0"/>
        <w:adjustRightInd w:val="0"/>
        <w:rPr>
          <w:b/>
          <w:color w:val="231F20"/>
        </w:rPr>
      </w:pPr>
      <w:r w:rsidRPr="00BB15C5">
        <w:rPr>
          <w:b/>
          <w:color w:val="231F20"/>
        </w:rPr>
        <w:t>Patarimas pacientams dėl padidėjusio jautrumo reakcijų (dar vadinamų anafilaksija, jeigu pasireiškia sunkių požymių)</w:t>
      </w:r>
    </w:p>
    <w:p w14:paraId="465051B0" w14:textId="77777777" w:rsidR="003C1EF9" w:rsidRPr="00BB15C5" w:rsidRDefault="003C1EF9" w:rsidP="00713AA6"/>
    <w:p w14:paraId="125AB730" w14:textId="77777777" w:rsidR="00FC211D" w:rsidRPr="00BB15C5" w:rsidRDefault="00FC211D" w:rsidP="00713AA6">
      <w:r w:rsidRPr="00BB15C5">
        <w:t xml:space="preserve">Jeigu bet kuriuo </w:t>
      </w:r>
      <w:r w:rsidRPr="00BB15C5">
        <w:rPr>
          <w:szCs w:val="22"/>
        </w:rPr>
        <w:t>RoACTEMRA injekcijos metu ar po jos</w:t>
      </w:r>
      <w:r w:rsidRPr="00BB15C5">
        <w:t xml:space="preserve"> Jums nesant gydymo įstaigoje pasireikš toliau išvardytų simptomų (bet nepasiribojant tik šiais), kaip odos bėrimas, niežulys, šaltkrėtis, veido, lūpų, liežuvio ar gerklės patinimas, krūtinės ląstos skausmas, švokštimas, apsunkintas kvėpavimas ar rijimas arba galvos svaigimas ar alpimo jausmas, turėtumėte nedelsdami kreiptis neatidėliotinos medicininės pagalbos.</w:t>
      </w:r>
    </w:p>
    <w:p w14:paraId="3D3275A5" w14:textId="77777777" w:rsidR="00FC211D" w:rsidRPr="00BB15C5" w:rsidRDefault="00FC211D" w:rsidP="00713AA6">
      <w:pPr>
        <w:autoSpaceDE w:val="0"/>
        <w:autoSpaceDN w:val="0"/>
        <w:adjustRightInd w:val="0"/>
        <w:rPr>
          <w:color w:val="231F20"/>
        </w:rPr>
      </w:pPr>
    </w:p>
    <w:p w14:paraId="53D8002D" w14:textId="77777777" w:rsidR="00FC211D" w:rsidRPr="00BB15C5" w:rsidRDefault="00FC211D" w:rsidP="001A6031">
      <w:pPr>
        <w:autoSpaceDE w:val="0"/>
        <w:autoSpaceDN w:val="0"/>
        <w:adjustRightInd w:val="0"/>
        <w:rPr>
          <w:b/>
          <w:color w:val="231F20"/>
        </w:rPr>
      </w:pPr>
      <w:r w:rsidRPr="00BB15C5">
        <w:rPr>
          <w:b/>
          <w:color w:val="231F20"/>
        </w:rPr>
        <w:t>Patarimas pacientams dėl ankstyvojo požymių atpažinimo ir gydymo, siekiant išvengti sunkių infekcijų pasireiškimo rizikos</w:t>
      </w:r>
    </w:p>
    <w:p w14:paraId="208B91E5" w14:textId="77777777" w:rsidR="003C1EF9" w:rsidRPr="00BB15C5" w:rsidRDefault="003C1EF9" w:rsidP="00713AA6">
      <w:pPr>
        <w:autoSpaceDE w:val="0"/>
        <w:autoSpaceDN w:val="0"/>
        <w:adjustRightInd w:val="0"/>
        <w:rPr>
          <w:color w:val="231F20"/>
        </w:rPr>
      </w:pPr>
    </w:p>
    <w:p w14:paraId="2568C5FA" w14:textId="77777777" w:rsidR="00FC211D" w:rsidRPr="00BB15C5" w:rsidRDefault="00FC211D" w:rsidP="001A6031">
      <w:pPr>
        <w:autoSpaceDE w:val="0"/>
        <w:autoSpaceDN w:val="0"/>
        <w:adjustRightInd w:val="0"/>
        <w:rPr>
          <w:color w:val="231F20"/>
        </w:rPr>
      </w:pPr>
      <w:r w:rsidRPr="00BB15C5">
        <w:rPr>
          <w:color w:val="231F20"/>
        </w:rPr>
        <w:t>Būkite budrūs ir stebėkite, ar neatsirado pirmųjų infekcijų požymių, pavyzdžiui:</w:t>
      </w:r>
    </w:p>
    <w:p w14:paraId="3F7FBBBF" w14:textId="77777777" w:rsidR="00FC211D" w:rsidRPr="00BB15C5" w:rsidRDefault="00FC211D" w:rsidP="00713AA6">
      <w:r w:rsidRPr="00BB15C5">
        <w:rPr>
          <w:rFonts w:eastAsia="SimSun"/>
          <w:lang w:eastAsia="zh-CN"/>
        </w:rPr>
        <w:sym w:font="Symbol" w:char="F0B7"/>
      </w:r>
      <w:r w:rsidRPr="00BB15C5">
        <w:rPr>
          <w:rFonts w:eastAsia="SimSun"/>
          <w:lang w:eastAsia="zh-CN"/>
        </w:rPr>
        <w:tab/>
      </w:r>
      <w:r w:rsidRPr="00BB15C5">
        <w:t>kūno skausmas, karščiavimas, šatkrėtis;</w:t>
      </w:r>
    </w:p>
    <w:p w14:paraId="22526382" w14:textId="77777777" w:rsidR="00FC211D" w:rsidRPr="00BB15C5" w:rsidRDefault="00FC211D" w:rsidP="00713AA6">
      <w:r w:rsidRPr="00BB15C5">
        <w:rPr>
          <w:rFonts w:eastAsia="SimSun"/>
          <w:lang w:eastAsia="zh-CN"/>
        </w:rPr>
        <w:sym w:font="Symbol" w:char="F0B7"/>
      </w:r>
      <w:r w:rsidRPr="00BB15C5">
        <w:rPr>
          <w:rFonts w:eastAsia="SimSun"/>
          <w:lang w:eastAsia="zh-CN"/>
        </w:rPr>
        <w:tab/>
      </w:r>
      <w:r w:rsidRPr="00BB15C5">
        <w:t>kosulys, diskomforto ar sunkumo pojūtis krūtinėje, dusulys;</w:t>
      </w:r>
    </w:p>
    <w:p w14:paraId="4DC032E4" w14:textId="77777777" w:rsidR="00FC211D" w:rsidRPr="00BB15C5" w:rsidRDefault="00FC211D" w:rsidP="00713AA6">
      <w:r w:rsidRPr="00BB15C5">
        <w:rPr>
          <w:rFonts w:eastAsia="SimSun"/>
          <w:lang w:eastAsia="zh-CN"/>
        </w:rPr>
        <w:sym w:font="Symbol" w:char="F0B7"/>
      </w:r>
      <w:r w:rsidRPr="00BB15C5">
        <w:rPr>
          <w:rFonts w:eastAsia="SimSun"/>
          <w:lang w:eastAsia="zh-CN"/>
        </w:rPr>
        <w:tab/>
      </w:r>
      <w:r w:rsidRPr="00BB15C5">
        <w:t>odos ar sąnarių paraudimas, karštis, neįprastas patinimas;</w:t>
      </w:r>
    </w:p>
    <w:p w14:paraId="616D254D" w14:textId="77777777" w:rsidR="00FC211D" w:rsidRPr="00BB15C5" w:rsidRDefault="00FC211D" w:rsidP="00713AA6">
      <w:r w:rsidRPr="00BB15C5">
        <w:rPr>
          <w:rFonts w:eastAsia="SimSun"/>
          <w:lang w:eastAsia="zh-CN"/>
        </w:rPr>
        <w:sym w:font="Symbol" w:char="F0B7"/>
      </w:r>
      <w:r w:rsidRPr="00BB15C5">
        <w:rPr>
          <w:rFonts w:eastAsia="SimSun"/>
          <w:lang w:eastAsia="zh-CN"/>
        </w:rPr>
        <w:tab/>
      </w:r>
      <w:r w:rsidRPr="00BB15C5">
        <w:t>pilvo skausmas ar jautrumas ir (arba) tuštinimosi sutrikimas.</w:t>
      </w:r>
    </w:p>
    <w:p w14:paraId="333CD7F6" w14:textId="77777777" w:rsidR="00FC211D" w:rsidRPr="00BB15C5" w:rsidRDefault="00FC211D" w:rsidP="00713AA6"/>
    <w:p w14:paraId="4035BBCE" w14:textId="77777777" w:rsidR="00B02A78" w:rsidRPr="00BB15C5" w:rsidRDefault="00FC211D" w:rsidP="001A6031">
      <w:pPr>
        <w:keepNext/>
        <w:keepLines/>
        <w:widowControl w:val="0"/>
      </w:pPr>
      <w:r w:rsidRPr="00BB15C5">
        <w:lastRenderedPageBreak/>
        <w:t>Jeigu manote, kad Jums galėjo pasireikšti infekcija, nedelsdami kreipkitės į gydytoją arba medicininės pagalbos.</w:t>
      </w:r>
    </w:p>
    <w:p w14:paraId="68729398" w14:textId="77777777" w:rsidR="00FC211D" w:rsidRPr="00BB15C5" w:rsidRDefault="00FC211D" w:rsidP="001A6031">
      <w:pPr>
        <w:keepNext/>
        <w:keepLines/>
        <w:widowControl w:val="0"/>
      </w:pPr>
    </w:p>
    <w:p w14:paraId="0E950C2F" w14:textId="77777777" w:rsidR="002846B7" w:rsidRPr="00BB15C5" w:rsidRDefault="00FC211D" w:rsidP="001A6031">
      <w:pPr>
        <w:keepNext/>
        <w:keepLines/>
        <w:widowControl w:val="0"/>
        <w:outlineLvl w:val="0"/>
        <w:rPr>
          <w:b/>
          <w:color w:val="231F20"/>
        </w:rPr>
      </w:pPr>
      <w:r w:rsidRPr="00BB15C5">
        <w:rPr>
          <w:b/>
          <w:color w:val="231F20"/>
        </w:rPr>
        <w:t>Jeigu turite bet kokių klausimų dėl užpildytų švirkštų ar esate susirūpinę, kreipkitės patarimo į sveikatos priežiūros specialistą arba vaistininką.</w:t>
      </w:r>
    </w:p>
    <w:p w14:paraId="07011203" w14:textId="77777777" w:rsidR="0035645C" w:rsidRPr="00BB15C5" w:rsidRDefault="0035645C" w:rsidP="00713AA6">
      <w:pPr>
        <w:outlineLvl w:val="0"/>
        <w:rPr>
          <w:b/>
          <w:color w:val="231F20"/>
        </w:rPr>
      </w:pPr>
    </w:p>
    <w:p w14:paraId="4F1CB3A3" w14:textId="77777777" w:rsidR="0035645C" w:rsidRPr="00BB15C5" w:rsidRDefault="00FA47BF" w:rsidP="0035645C">
      <w:pPr>
        <w:jc w:val="center"/>
        <w:outlineLvl w:val="0"/>
        <w:rPr>
          <w:b/>
        </w:rPr>
      </w:pPr>
      <w:r w:rsidRPr="00BB15C5">
        <w:rPr>
          <w:b/>
          <w:color w:val="231F20"/>
        </w:rPr>
        <w:br w:type="page"/>
      </w:r>
      <w:r w:rsidR="0035645C" w:rsidRPr="00BB15C5">
        <w:rPr>
          <w:b/>
          <w:iCs/>
          <w:szCs w:val="22"/>
        </w:rPr>
        <w:lastRenderedPageBreak/>
        <w:t>Pakuotės</w:t>
      </w:r>
      <w:r w:rsidR="0035645C" w:rsidRPr="00BB15C5">
        <w:rPr>
          <w:i/>
          <w:iCs/>
          <w:szCs w:val="22"/>
        </w:rPr>
        <w:t xml:space="preserve"> </w:t>
      </w:r>
      <w:r w:rsidR="0035645C" w:rsidRPr="00BB15C5">
        <w:rPr>
          <w:b/>
          <w:iCs/>
          <w:szCs w:val="22"/>
        </w:rPr>
        <w:t>lapelis</w:t>
      </w:r>
      <w:r w:rsidR="0035645C" w:rsidRPr="00BB15C5">
        <w:rPr>
          <w:b/>
        </w:rPr>
        <w:t xml:space="preserve">: </w:t>
      </w:r>
      <w:r w:rsidR="0035645C" w:rsidRPr="00BB15C5">
        <w:rPr>
          <w:b/>
          <w:iCs/>
          <w:szCs w:val="22"/>
        </w:rPr>
        <w:t>informacija</w:t>
      </w:r>
      <w:r w:rsidR="0035645C" w:rsidRPr="00BB15C5">
        <w:rPr>
          <w:i/>
          <w:iCs/>
          <w:szCs w:val="22"/>
        </w:rPr>
        <w:t xml:space="preserve"> </w:t>
      </w:r>
      <w:r w:rsidR="0035645C" w:rsidRPr="00BB15C5">
        <w:rPr>
          <w:b/>
          <w:iCs/>
          <w:szCs w:val="22"/>
        </w:rPr>
        <w:t>vartotojui</w:t>
      </w:r>
    </w:p>
    <w:p w14:paraId="1B24570C" w14:textId="77777777" w:rsidR="0035645C" w:rsidRPr="00BB15C5" w:rsidRDefault="0035645C" w:rsidP="0035645C">
      <w:pPr>
        <w:jc w:val="center"/>
        <w:outlineLvl w:val="0"/>
        <w:rPr>
          <w:b/>
        </w:rPr>
      </w:pPr>
    </w:p>
    <w:p w14:paraId="5C2C313D" w14:textId="0DA48607" w:rsidR="0035645C" w:rsidRPr="00BB15C5" w:rsidRDefault="0035645C" w:rsidP="0035645C">
      <w:pPr>
        <w:jc w:val="center"/>
        <w:rPr>
          <w:b/>
          <w:bCs/>
        </w:rPr>
      </w:pPr>
      <w:r w:rsidRPr="00BB15C5">
        <w:rPr>
          <w:b/>
          <w:bCs/>
        </w:rPr>
        <w:t>RoActemra 162 mg injekcinis tirpalas užpildytame švirkštiklyje</w:t>
      </w:r>
    </w:p>
    <w:p w14:paraId="2669CEBF" w14:textId="77777777" w:rsidR="0035645C" w:rsidRPr="00BB15C5" w:rsidRDefault="00913E93" w:rsidP="0035645C">
      <w:pPr>
        <w:jc w:val="center"/>
      </w:pPr>
      <w:r w:rsidRPr="00BB15C5">
        <w:t>t</w:t>
      </w:r>
      <w:r w:rsidR="0035645C" w:rsidRPr="00BB15C5">
        <w:t>ocilizumabas</w:t>
      </w:r>
    </w:p>
    <w:p w14:paraId="442D4A35" w14:textId="77777777" w:rsidR="0035645C" w:rsidRPr="00BB15C5" w:rsidRDefault="0035645C" w:rsidP="0035645C">
      <w:pPr>
        <w:jc w:val="center"/>
      </w:pPr>
    </w:p>
    <w:p w14:paraId="18849E69" w14:textId="77777777" w:rsidR="0035645C" w:rsidRPr="00BB15C5" w:rsidRDefault="0035645C" w:rsidP="0035645C">
      <w:pPr>
        <w:rPr>
          <w:b/>
        </w:rPr>
      </w:pPr>
      <w:r w:rsidRPr="00BB15C5">
        <w:rPr>
          <w:b/>
        </w:rPr>
        <w:t xml:space="preserve">Atidžiai perskaitykite visą šį lapelį, prieš </w:t>
      </w:r>
      <w:r w:rsidRPr="00BB15C5">
        <w:rPr>
          <w:b/>
          <w:szCs w:val="24"/>
        </w:rPr>
        <w:t xml:space="preserve">pradėdami vartoti </w:t>
      </w:r>
      <w:r w:rsidRPr="00BB15C5">
        <w:rPr>
          <w:b/>
        </w:rPr>
        <w:t xml:space="preserve">vaistą, </w:t>
      </w:r>
      <w:r w:rsidRPr="00BB15C5">
        <w:rPr>
          <w:b/>
          <w:szCs w:val="24"/>
        </w:rPr>
        <w:t>nes jame pateikiama Jums svarbi informacija</w:t>
      </w:r>
      <w:r w:rsidRPr="00BB15C5">
        <w:rPr>
          <w:b/>
        </w:rPr>
        <w:t>.</w:t>
      </w:r>
    </w:p>
    <w:p w14:paraId="32BDDCBD" w14:textId="77777777" w:rsidR="0035645C" w:rsidRPr="00BB15C5" w:rsidRDefault="0035645C" w:rsidP="0035645C">
      <w:pPr>
        <w:ind w:left="567" w:hanging="567"/>
      </w:pPr>
      <w:r w:rsidRPr="00BB15C5">
        <w:rPr>
          <w:rFonts w:eastAsia="SimSun"/>
          <w:lang w:eastAsia="zh-CN"/>
        </w:rPr>
        <w:sym w:font="Symbol" w:char="F0B7"/>
      </w:r>
      <w:r w:rsidRPr="00BB15C5">
        <w:tab/>
        <w:t>Neišmeskite šio lapelio, nes vėl gali prireikti jį perskaityti.</w:t>
      </w:r>
    </w:p>
    <w:p w14:paraId="38CA1A26" w14:textId="77777777" w:rsidR="0035645C" w:rsidRPr="00BB15C5" w:rsidRDefault="0035645C" w:rsidP="0035645C">
      <w:pPr>
        <w:ind w:left="567" w:hanging="567"/>
      </w:pPr>
      <w:r w:rsidRPr="00BB15C5">
        <w:rPr>
          <w:rFonts w:eastAsia="SimSun"/>
          <w:lang w:eastAsia="zh-CN"/>
        </w:rPr>
        <w:sym w:font="Symbol" w:char="F0B7"/>
      </w:r>
      <w:r w:rsidRPr="00BB15C5">
        <w:tab/>
        <w:t>Jeigu kiltų daugiau klausimų, kreipkitės į gydytoją, vaistininką arba slaugytoją.</w:t>
      </w:r>
    </w:p>
    <w:p w14:paraId="3C59F554" w14:textId="77777777" w:rsidR="0035645C" w:rsidRPr="00BB15C5" w:rsidRDefault="0035645C" w:rsidP="0035645C">
      <w:pPr>
        <w:ind w:left="567" w:hanging="567"/>
        <w:rPr>
          <w:rFonts w:eastAsia="SimSun"/>
          <w:lang w:eastAsia="zh-CN"/>
        </w:rPr>
      </w:pPr>
      <w:r w:rsidRPr="00BB15C5">
        <w:rPr>
          <w:rFonts w:eastAsia="SimSun"/>
          <w:lang w:eastAsia="zh-CN"/>
        </w:rPr>
        <w:sym w:font="Symbol" w:char="F0B7"/>
      </w:r>
      <w:r w:rsidRPr="00BB15C5">
        <w:tab/>
        <w:t>Šis vaistas skirtas tik Jums</w:t>
      </w:r>
      <w:r w:rsidRPr="00BB15C5">
        <w:rPr>
          <w:szCs w:val="22"/>
        </w:rPr>
        <w:t>, todėl kitiems žmonėms jo duoti negalima. Vaistas gali jiems pakenkti (net tiems, kurių ligos požymiai yra tokie patys kaip Jūsų)</w:t>
      </w:r>
      <w:r w:rsidRPr="00BB15C5">
        <w:t>.</w:t>
      </w:r>
    </w:p>
    <w:p w14:paraId="622562F7" w14:textId="77777777" w:rsidR="0035645C" w:rsidRPr="00BB15C5" w:rsidRDefault="0035645C" w:rsidP="0035645C">
      <w:pPr>
        <w:ind w:left="567" w:hanging="567"/>
      </w:pPr>
      <w:r w:rsidRPr="00BB15C5">
        <w:rPr>
          <w:rFonts w:eastAsia="SimSun"/>
          <w:lang w:eastAsia="zh-CN"/>
        </w:rPr>
        <w:sym w:font="Symbol" w:char="F0B7"/>
      </w:r>
      <w:r w:rsidRPr="00BB15C5">
        <w:tab/>
        <w:t>Jeigu pasireiškė šalutinis poveikis (</w:t>
      </w:r>
      <w:r w:rsidRPr="00BB15C5">
        <w:rPr>
          <w:szCs w:val="22"/>
        </w:rPr>
        <w:t xml:space="preserve">net jeigu jis </w:t>
      </w:r>
      <w:r w:rsidRPr="00BB15C5">
        <w:t xml:space="preserve">šiame lapelyje nenurodytas), </w:t>
      </w:r>
      <w:r w:rsidRPr="00BB15C5">
        <w:rPr>
          <w:szCs w:val="22"/>
        </w:rPr>
        <w:t xml:space="preserve">kreipkitės į </w:t>
      </w:r>
      <w:r w:rsidRPr="00BB15C5">
        <w:t xml:space="preserve">gydytoją, vaistininką arba slaugytoją. </w:t>
      </w:r>
      <w:r w:rsidRPr="00BB15C5">
        <w:rPr>
          <w:szCs w:val="24"/>
        </w:rPr>
        <w:t>Žr. 4 skyrių.</w:t>
      </w:r>
    </w:p>
    <w:p w14:paraId="4F529A8F" w14:textId="77777777" w:rsidR="0035645C" w:rsidRPr="00BB15C5" w:rsidRDefault="0035645C" w:rsidP="0035645C">
      <w:pPr>
        <w:ind w:left="567" w:hanging="567"/>
      </w:pPr>
    </w:p>
    <w:p w14:paraId="2F005151" w14:textId="000CDC5B" w:rsidR="0035645C" w:rsidRPr="00BB15C5" w:rsidRDefault="0035645C" w:rsidP="0035645C">
      <w:r w:rsidRPr="00BB15C5">
        <w:t xml:space="preserve">Be šio lapelio, Jūs gausite </w:t>
      </w:r>
      <w:r w:rsidRPr="00BB15C5">
        <w:rPr>
          <w:b/>
          <w:bCs/>
        </w:rPr>
        <w:t>Paciento kortelę</w:t>
      </w:r>
      <w:r w:rsidRPr="00BB15C5">
        <w:t>; joje yra svarbi saugumo informacija, kurią Jums reikia žinoti prieš pradedant gydytis RoActemra</w:t>
      </w:r>
      <w:r w:rsidRPr="00BB15C5">
        <w:rPr>
          <w:bCs/>
        </w:rPr>
        <w:t xml:space="preserve"> preparatu ir jo vartojimo metu.</w:t>
      </w:r>
    </w:p>
    <w:p w14:paraId="3A3C6372" w14:textId="3DD209EA" w:rsidR="0035645C" w:rsidRPr="00BB15C5" w:rsidRDefault="0035645C" w:rsidP="0035645C">
      <w:pPr>
        <w:numPr>
          <w:ilvl w:val="12"/>
          <w:numId w:val="0"/>
        </w:numPr>
        <w:ind w:right="-2"/>
        <w:outlineLvl w:val="0"/>
      </w:pPr>
    </w:p>
    <w:p w14:paraId="39BFF025" w14:textId="77777777" w:rsidR="0035645C" w:rsidRPr="00BB15C5" w:rsidRDefault="0035645C" w:rsidP="0035645C">
      <w:pPr>
        <w:ind w:left="567" w:hanging="567"/>
        <w:rPr>
          <w:b/>
        </w:rPr>
      </w:pPr>
      <w:r w:rsidRPr="00BB15C5">
        <w:rPr>
          <w:b/>
        </w:rPr>
        <w:t>Apie</w:t>
      </w:r>
      <w:r w:rsidRPr="00BB15C5">
        <w:t xml:space="preserve"> </w:t>
      </w:r>
      <w:r w:rsidRPr="00BB15C5">
        <w:rPr>
          <w:b/>
        </w:rPr>
        <w:t>ką</w:t>
      </w:r>
      <w:r w:rsidRPr="00BB15C5">
        <w:t xml:space="preserve"> </w:t>
      </w:r>
      <w:r w:rsidRPr="00BB15C5">
        <w:rPr>
          <w:b/>
        </w:rPr>
        <w:t>rašoma</w:t>
      </w:r>
      <w:r w:rsidRPr="00BB15C5">
        <w:t xml:space="preserve"> </w:t>
      </w:r>
      <w:r w:rsidRPr="00BB15C5">
        <w:rPr>
          <w:b/>
        </w:rPr>
        <w:t>šiame</w:t>
      </w:r>
      <w:r w:rsidRPr="00BB15C5">
        <w:t xml:space="preserve"> </w:t>
      </w:r>
      <w:r w:rsidRPr="00BB15C5">
        <w:rPr>
          <w:b/>
        </w:rPr>
        <w:t>lapelyje?</w:t>
      </w:r>
    </w:p>
    <w:p w14:paraId="136C8C38" w14:textId="77777777" w:rsidR="0035645C" w:rsidRPr="00BB15C5" w:rsidRDefault="0035645C" w:rsidP="0035645C">
      <w:pPr>
        <w:ind w:left="567" w:hanging="567"/>
        <w:rPr>
          <w:bCs/>
        </w:rPr>
      </w:pPr>
      <w:r w:rsidRPr="00BB15C5">
        <w:rPr>
          <w:bCs/>
        </w:rPr>
        <w:t>1.</w:t>
      </w:r>
      <w:r w:rsidRPr="00BB15C5">
        <w:rPr>
          <w:bCs/>
        </w:rPr>
        <w:tab/>
        <w:t>Kas yra RoActemra ir kam jis vartojamas</w:t>
      </w:r>
    </w:p>
    <w:p w14:paraId="464BEC7A" w14:textId="77777777" w:rsidR="0035645C" w:rsidRPr="00BB15C5" w:rsidRDefault="0035645C" w:rsidP="0035645C">
      <w:pPr>
        <w:ind w:left="567" w:hanging="567"/>
        <w:rPr>
          <w:bCs/>
        </w:rPr>
      </w:pPr>
      <w:r w:rsidRPr="00BB15C5">
        <w:rPr>
          <w:bCs/>
        </w:rPr>
        <w:t>2.</w:t>
      </w:r>
      <w:r w:rsidRPr="00BB15C5">
        <w:rPr>
          <w:bCs/>
        </w:rPr>
        <w:tab/>
        <w:t>Kas žinotina prieš vartojant RoActemra</w:t>
      </w:r>
    </w:p>
    <w:p w14:paraId="69BBDDA2" w14:textId="77777777" w:rsidR="0035645C" w:rsidRPr="00BB15C5" w:rsidRDefault="0035645C" w:rsidP="0035645C">
      <w:pPr>
        <w:ind w:left="567" w:hanging="567"/>
        <w:rPr>
          <w:bCs/>
        </w:rPr>
      </w:pPr>
      <w:r w:rsidRPr="00BB15C5">
        <w:rPr>
          <w:bCs/>
        </w:rPr>
        <w:t>3.</w:t>
      </w:r>
      <w:r w:rsidRPr="00BB15C5">
        <w:rPr>
          <w:bCs/>
        </w:rPr>
        <w:tab/>
        <w:t>Kaip vartoti RoActemra</w:t>
      </w:r>
    </w:p>
    <w:p w14:paraId="67327D78" w14:textId="77777777" w:rsidR="0035645C" w:rsidRPr="00BB15C5" w:rsidRDefault="0035645C" w:rsidP="0035645C">
      <w:pPr>
        <w:ind w:left="567" w:hanging="567"/>
        <w:rPr>
          <w:bCs/>
        </w:rPr>
      </w:pPr>
      <w:r w:rsidRPr="00BB15C5">
        <w:rPr>
          <w:bCs/>
        </w:rPr>
        <w:t>4.</w:t>
      </w:r>
      <w:r w:rsidRPr="00BB15C5">
        <w:rPr>
          <w:bCs/>
        </w:rPr>
        <w:tab/>
        <w:t>Galimas šalutinis poveikis</w:t>
      </w:r>
    </w:p>
    <w:p w14:paraId="17045AD5" w14:textId="77777777" w:rsidR="0035645C" w:rsidRPr="00BB15C5" w:rsidRDefault="0035645C" w:rsidP="0035645C">
      <w:pPr>
        <w:ind w:left="567" w:hanging="567"/>
        <w:rPr>
          <w:bCs/>
        </w:rPr>
      </w:pPr>
      <w:r w:rsidRPr="00BB15C5">
        <w:rPr>
          <w:bCs/>
        </w:rPr>
        <w:t>5.</w:t>
      </w:r>
      <w:r w:rsidRPr="00BB15C5">
        <w:rPr>
          <w:bCs/>
        </w:rPr>
        <w:tab/>
        <w:t>Kaip laikyti RoActemra</w:t>
      </w:r>
    </w:p>
    <w:p w14:paraId="1D1D68FC" w14:textId="77777777" w:rsidR="0035645C" w:rsidRPr="00BB15C5" w:rsidRDefault="0035645C" w:rsidP="0035645C">
      <w:pPr>
        <w:ind w:left="567" w:hanging="567"/>
        <w:rPr>
          <w:bCs/>
        </w:rPr>
      </w:pPr>
      <w:r w:rsidRPr="00BB15C5">
        <w:rPr>
          <w:bCs/>
        </w:rPr>
        <w:t>6.</w:t>
      </w:r>
      <w:r w:rsidRPr="00BB15C5">
        <w:rPr>
          <w:bCs/>
        </w:rPr>
        <w:tab/>
      </w:r>
      <w:r w:rsidRPr="00BB15C5">
        <w:rPr>
          <w:bCs/>
          <w:szCs w:val="24"/>
        </w:rPr>
        <w:t xml:space="preserve">Pakuotės turinys ir kita </w:t>
      </w:r>
      <w:r w:rsidRPr="00BB15C5">
        <w:rPr>
          <w:bCs/>
        </w:rPr>
        <w:t>informacija</w:t>
      </w:r>
    </w:p>
    <w:p w14:paraId="0C514997" w14:textId="77777777" w:rsidR="0035645C" w:rsidRPr="00BB15C5" w:rsidRDefault="0035645C" w:rsidP="0035645C">
      <w:pPr>
        <w:numPr>
          <w:ilvl w:val="12"/>
          <w:numId w:val="0"/>
        </w:numPr>
      </w:pPr>
    </w:p>
    <w:p w14:paraId="2580E89E" w14:textId="77777777" w:rsidR="0035645C" w:rsidRPr="00BB15C5" w:rsidRDefault="0035645C" w:rsidP="0035645C">
      <w:pPr>
        <w:numPr>
          <w:ilvl w:val="12"/>
          <w:numId w:val="0"/>
        </w:numPr>
      </w:pPr>
    </w:p>
    <w:p w14:paraId="5D68C92B" w14:textId="77777777" w:rsidR="0035645C" w:rsidRPr="00BB15C5" w:rsidRDefault="0035645C" w:rsidP="0035645C">
      <w:pPr>
        <w:numPr>
          <w:ilvl w:val="12"/>
          <w:numId w:val="0"/>
        </w:numPr>
        <w:ind w:left="567" w:hanging="567"/>
        <w:outlineLvl w:val="0"/>
        <w:rPr>
          <w:b/>
          <w:szCs w:val="28"/>
        </w:rPr>
      </w:pPr>
      <w:r w:rsidRPr="00BB15C5">
        <w:rPr>
          <w:b/>
          <w:szCs w:val="28"/>
        </w:rPr>
        <w:t>1.</w:t>
      </w:r>
      <w:r w:rsidRPr="00BB15C5">
        <w:rPr>
          <w:b/>
          <w:szCs w:val="28"/>
        </w:rPr>
        <w:tab/>
        <w:t>Kas yra RoActemra ir kam jis vartojamas</w:t>
      </w:r>
    </w:p>
    <w:p w14:paraId="17FA534F" w14:textId="77777777" w:rsidR="0035645C" w:rsidRPr="00BB15C5" w:rsidRDefault="0035645C" w:rsidP="0035645C">
      <w:pPr>
        <w:ind w:left="567" w:hanging="567"/>
      </w:pPr>
    </w:p>
    <w:p w14:paraId="795ACB9F" w14:textId="77777777" w:rsidR="0035645C" w:rsidRPr="00BB15C5" w:rsidRDefault="0035645C" w:rsidP="0035645C">
      <w:r w:rsidRPr="00BB15C5">
        <w:t xml:space="preserve">RoActemra </w:t>
      </w:r>
      <w:r w:rsidRPr="00BB15C5">
        <w:rPr>
          <w:szCs w:val="22"/>
        </w:rPr>
        <w:t>sudėtyje</w:t>
      </w:r>
      <w:r w:rsidRPr="00BB15C5">
        <w:t xml:space="preserve"> yra veikliosios medžiagos tocilizumabo, kuris yra tam tikrose imuninėse ląstelėse pagamintas baltymas (monokloninis antikūnas), blokuojantis specifinį baltymą (citokiną), vadinamą interleukinu-6. Organizme pastarasis baltymas dalyvauja uždegimo procesuose, todėl jį blokuojant Jūsų organizme uždegimą galima su</w:t>
      </w:r>
      <w:r w:rsidRPr="00BB15C5">
        <w:rPr>
          <w:szCs w:val="22"/>
        </w:rPr>
        <w:t>silpninti</w:t>
      </w:r>
      <w:r w:rsidRPr="00BB15C5">
        <w:t>. RoActemra yra gydomi:</w:t>
      </w:r>
    </w:p>
    <w:p w14:paraId="2B428F5E" w14:textId="77777777" w:rsidR="0035645C" w:rsidRPr="00BB15C5" w:rsidRDefault="0035645C" w:rsidP="0035645C"/>
    <w:p w14:paraId="3382E5B0"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rPr>
          <w:b/>
        </w:rPr>
        <w:t>suaugusieji, sergantys vidutinio sunkumo ar sunkiu aktyviu reumatoidiniu artritu (RA)</w:t>
      </w:r>
      <w:r w:rsidRPr="00BB15C5">
        <w:t>, autoimunine liga, jeigu ankstesnis gydymas buvo nepakankamai veiksmingas.</w:t>
      </w:r>
    </w:p>
    <w:p w14:paraId="3FB250ED" w14:textId="77777777" w:rsidR="0035645C" w:rsidRPr="00BB15C5" w:rsidRDefault="0035645C" w:rsidP="0035645C">
      <w:pPr>
        <w:numPr>
          <w:ilvl w:val="12"/>
          <w:numId w:val="0"/>
        </w:numPr>
        <w:ind w:left="567" w:hanging="567"/>
      </w:pPr>
    </w:p>
    <w:p w14:paraId="36D77295"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rPr>
          <w:b/>
        </w:rPr>
        <w:t>suaugusieji,</w:t>
      </w:r>
      <w:r w:rsidRPr="00BB15C5" w:rsidDel="003F427D">
        <w:rPr>
          <w:b/>
        </w:rPr>
        <w:t xml:space="preserve"> </w:t>
      </w:r>
      <w:r w:rsidRPr="00BB15C5">
        <w:rPr>
          <w:b/>
        </w:rPr>
        <w:t>sergantys sunkiu, aktyviu ir progresuojančiu reumatoidiniu artritu (RA)</w:t>
      </w:r>
      <w:r w:rsidRPr="00BB15C5">
        <w:t>, jeigu jiems anksčiau nebuvo taikytas gydymas metotreksatu.</w:t>
      </w:r>
    </w:p>
    <w:p w14:paraId="025399D8" w14:textId="77777777" w:rsidR="0035645C" w:rsidRPr="00BB15C5" w:rsidRDefault="0035645C" w:rsidP="001A6031">
      <w:pPr>
        <w:ind w:left="567"/>
      </w:pPr>
    </w:p>
    <w:p w14:paraId="5C41B388" w14:textId="77777777" w:rsidR="0035645C" w:rsidRPr="00BB15C5" w:rsidRDefault="0035645C" w:rsidP="001A6031">
      <w:pPr>
        <w:ind w:left="567"/>
      </w:pPr>
      <w:r w:rsidRPr="00BB15C5">
        <w:t>RoActemra padeda mažinti RA simptomus, pavyzdžiui, sąnarių skausmą ir patinimą, taip pat gali palengvinti Jūsų kasdieninę veiklą. Nustatyta, kad RoActemra lėtina ligos sukeliamos sąnarių kremzlių ir kaulo audinio pažaidos vystymąsi bei pagerina Jūsų gebėjimą atlikti įprastus kasdienius veiksmus.</w:t>
      </w:r>
    </w:p>
    <w:p w14:paraId="5F914DDC" w14:textId="77777777" w:rsidR="0035645C" w:rsidRPr="00BB15C5" w:rsidRDefault="0035645C" w:rsidP="001A6031">
      <w:pPr>
        <w:ind w:left="567"/>
      </w:pPr>
    </w:p>
    <w:p w14:paraId="6464DF84" w14:textId="77777777" w:rsidR="0035645C" w:rsidRPr="00BB15C5" w:rsidRDefault="0035645C" w:rsidP="001A6031">
      <w:pPr>
        <w:ind w:left="567"/>
        <w:rPr>
          <w:b/>
          <w:bCs/>
        </w:rPr>
      </w:pPr>
      <w:r w:rsidRPr="00BB15C5">
        <w:t xml:space="preserve">Įprastai RoActemra vartojamas kartu su kitu RA gydymui skiriamu vaistu, vadinamu metotreksatu. Vis dėlto vartoti vieną RoActemra galima, jeigu gydytojas nustato, kad </w:t>
      </w:r>
      <w:r w:rsidRPr="00BB15C5">
        <w:rPr>
          <w:szCs w:val="22"/>
        </w:rPr>
        <w:t>gydymas</w:t>
      </w:r>
      <w:r w:rsidRPr="00BB15C5">
        <w:t xml:space="preserve"> metotreksatu Jums netinka.</w:t>
      </w:r>
    </w:p>
    <w:p w14:paraId="0CDFA8B1" w14:textId="77777777" w:rsidR="0035645C" w:rsidRPr="00BB15C5" w:rsidRDefault="0035645C" w:rsidP="001A6031">
      <w:pPr>
        <w:ind w:left="567"/>
      </w:pPr>
    </w:p>
    <w:p w14:paraId="7B574AB1" w14:textId="77777777" w:rsidR="0035645C" w:rsidRPr="00BB15C5" w:rsidRDefault="0035645C" w:rsidP="0035645C">
      <w:pPr>
        <w:ind w:left="567" w:hanging="567"/>
        <w:rPr>
          <w:rFonts w:eastAsia="SimSun"/>
          <w:lang w:eastAsia="zh-CN"/>
        </w:rPr>
      </w:pPr>
      <w:r w:rsidRPr="00BB15C5">
        <w:rPr>
          <w:rFonts w:eastAsia="SimSun"/>
          <w:lang w:eastAsia="zh-CN"/>
        </w:rPr>
        <w:sym w:font="Symbol" w:char="F0B7"/>
      </w:r>
      <w:r w:rsidRPr="00BB15C5">
        <w:rPr>
          <w:rFonts w:eastAsia="SimSun"/>
          <w:lang w:eastAsia="zh-CN"/>
        </w:rPr>
        <w:tab/>
      </w:r>
      <w:r w:rsidRPr="00BB15C5">
        <w:rPr>
          <w:rFonts w:eastAsia="SimSun"/>
          <w:b/>
          <w:lang w:eastAsia="zh-CN"/>
        </w:rPr>
        <w:t>suaugusieji, sergantys arterijų liga, vadinama gigantinių ląstelių arteritu (GLA)</w:t>
      </w:r>
      <w:r w:rsidRPr="00BB15C5">
        <w:rPr>
          <w:rFonts w:eastAsia="SimSun"/>
          <w:lang w:eastAsia="zh-CN"/>
        </w:rPr>
        <w:t>, kurią sukelia didžiausių organizmo arterijų uždegimas, ypač tų, kuriomis kraujas teka į galvą ir kaklą. Šios ligos simptomai yra galvos skausmas, nuovargis ir žandikaulio skausmas. Dėl jos gali ištikti insultas ar apakimas.</w:t>
      </w:r>
    </w:p>
    <w:p w14:paraId="5ED95193" w14:textId="77777777" w:rsidR="0035645C" w:rsidRPr="00BB15C5" w:rsidRDefault="0035645C" w:rsidP="001A6031">
      <w:pPr>
        <w:ind w:left="567"/>
      </w:pPr>
    </w:p>
    <w:p w14:paraId="521B562F" w14:textId="77777777" w:rsidR="0035645C" w:rsidRPr="00BB15C5" w:rsidRDefault="0035645C" w:rsidP="001A6031">
      <w:pPr>
        <w:ind w:left="567"/>
      </w:pPr>
      <w:r w:rsidRPr="00BB15C5">
        <w:t>RoActemra gali sumažinti Jūsų galvos, kaklo ir rankų arterijų ar venų skausmą ir patinimą.</w:t>
      </w:r>
    </w:p>
    <w:p w14:paraId="7DC6247C" w14:textId="77777777" w:rsidR="0035645C" w:rsidRPr="00BB15C5" w:rsidRDefault="0035645C" w:rsidP="001A6031">
      <w:pPr>
        <w:ind w:left="567"/>
      </w:pPr>
    </w:p>
    <w:p w14:paraId="357299F7" w14:textId="77777777" w:rsidR="0035645C" w:rsidRPr="00BB15C5" w:rsidRDefault="0035645C" w:rsidP="001A6031">
      <w:pPr>
        <w:ind w:left="567"/>
      </w:pPr>
      <w:r w:rsidRPr="00BB15C5">
        <w:t xml:space="preserve">GLA dažnai gydomas vaistais, vadinamais steroidais. Įprastai jie yra veiksmingi, tačiau vartojami ilgą laiką ar didelėmis dozėmis gali sukelti šalutinį poveikį. Be to, steroidų dozės </w:t>
      </w:r>
      <w:r w:rsidRPr="00BB15C5">
        <w:lastRenderedPageBreak/>
        <w:t>sumažinimas gali sukelti GLA paūmėjimą. Papildomai paskirtas RoActemra reiškia, kad steroidus bus galima vartoti trumpiau, o GLA išliks kontroliuojamas.</w:t>
      </w:r>
    </w:p>
    <w:p w14:paraId="08896862" w14:textId="77777777" w:rsidR="00010D7C" w:rsidRPr="00BB15C5" w:rsidRDefault="00010D7C" w:rsidP="001A6031">
      <w:pPr>
        <w:ind w:left="567"/>
      </w:pPr>
    </w:p>
    <w:p w14:paraId="1A762E4D" w14:textId="77777777" w:rsidR="00010D7C" w:rsidRPr="00BB15C5" w:rsidRDefault="00010D7C" w:rsidP="00010D7C">
      <w:pPr>
        <w:ind w:left="567" w:hanging="567"/>
        <w:rPr>
          <w:szCs w:val="22"/>
        </w:rPr>
      </w:pPr>
      <w:r w:rsidRPr="00BB15C5">
        <w:sym w:font="Symbol" w:char="F0B7"/>
      </w:r>
      <w:r w:rsidRPr="00BB15C5">
        <w:tab/>
      </w:r>
      <w:r w:rsidRPr="00BB15C5">
        <w:rPr>
          <w:rFonts w:eastAsia="SimSun" w:cs="Arial"/>
          <w:b/>
          <w:lang w:eastAsia="zh-CN" w:bidi="th-TH"/>
        </w:rPr>
        <w:t>1</w:t>
      </w:r>
      <w:r w:rsidR="008D6D3F" w:rsidRPr="00BB15C5">
        <w:rPr>
          <w:rFonts w:eastAsia="SimSun" w:cs="Arial"/>
          <w:b/>
          <w:lang w:eastAsia="zh-CN" w:bidi="th-TH"/>
        </w:rPr>
        <w:t>2</w:t>
      </w:r>
      <w:r w:rsidRPr="00BB15C5">
        <w:rPr>
          <w:rFonts w:eastAsia="SimSun" w:cs="Arial"/>
          <w:b/>
          <w:lang w:eastAsia="zh-CN" w:bidi="th-TH"/>
        </w:rPr>
        <w:t> metų ir vyresni vaikai bei paaugliai</w:t>
      </w:r>
      <w:r w:rsidRPr="00BB15C5">
        <w:rPr>
          <w:rFonts w:eastAsia="SimSun" w:cs="Arial"/>
          <w:lang w:eastAsia="zh-CN" w:bidi="th-TH"/>
        </w:rPr>
        <w:t xml:space="preserve">, </w:t>
      </w:r>
      <w:r w:rsidRPr="00BB15C5">
        <w:rPr>
          <w:rFonts w:eastAsia="SimSun" w:cs="Arial"/>
          <w:b/>
          <w:lang w:eastAsia="zh-CN" w:bidi="th-TH"/>
        </w:rPr>
        <w:t>sergantys</w:t>
      </w:r>
      <w:r w:rsidRPr="00BB15C5">
        <w:rPr>
          <w:rFonts w:eastAsia="SimSun" w:cs="Arial"/>
          <w:lang w:eastAsia="zh-CN" w:bidi="th-TH"/>
        </w:rPr>
        <w:t xml:space="preserve"> </w:t>
      </w:r>
      <w:r w:rsidRPr="00BB15C5">
        <w:rPr>
          <w:rFonts w:eastAsia="SimSun" w:cs="Arial"/>
          <w:b/>
          <w:lang w:eastAsia="zh-CN" w:bidi="th-TH"/>
        </w:rPr>
        <w:t xml:space="preserve">aktyviu </w:t>
      </w:r>
      <w:r w:rsidRPr="00BB15C5">
        <w:rPr>
          <w:rFonts w:eastAsia="SimSun" w:cs="Arial"/>
          <w:b/>
          <w:i/>
          <w:iCs/>
          <w:lang w:eastAsia="zh-CN" w:bidi="th-TH"/>
        </w:rPr>
        <w:t>sisteminiu jaunatviniu idiopatiniu artritu (sJIA)</w:t>
      </w:r>
      <w:r w:rsidRPr="00BB15C5">
        <w:rPr>
          <w:rFonts w:eastAsia="SimSun" w:cs="Arial"/>
          <w:lang w:eastAsia="zh-CN" w:bidi="th-TH"/>
        </w:rPr>
        <w:t>, kuris</w:t>
      </w:r>
      <w:r w:rsidRPr="00BB15C5">
        <w:rPr>
          <w:szCs w:val="22"/>
        </w:rPr>
        <w:t xml:space="preserve"> yra uždegiminė liga, sukelianti vieno ar kelių sąnarių skausmą ir patinimą, taip pat karščiavimą ir išbėrimą.</w:t>
      </w:r>
    </w:p>
    <w:p w14:paraId="42DB0A60" w14:textId="77777777" w:rsidR="00010D7C" w:rsidRPr="00BB15C5" w:rsidRDefault="00010D7C" w:rsidP="00010D7C">
      <w:pPr>
        <w:ind w:left="567" w:hanging="567"/>
        <w:rPr>
          <w:szCs w:val="22"/>
        </w:rPr>
      </w:pPr>
    </w:p>
    <w:p w14:paraId="6829ECE0" w14:textId="77777777" w:rsidR="00010D7C" w:rsidRPr="00BB15C5" w:rsidRDefault="00010D7C" w:rsidP="00010D7C">
      <w:pPr>
        <w:ind w:left="567" w:hanging="6"/>
      </w:pPr>
      <w:r w:rsidRPr="00BB15C5">
        <w:rPr>
          <w:szCs w:val="22"/>
        </w:rPr>
        <w:t xml:space="preserve">RoActemra yra skirtas sJIA simptomams lengvinti ir gali būti vartojamas vienas arba kartu su </w:t>
      </w:r>
      <w:r w:rsidRPr="00BB15C5">
        <w:t>metotreksatu</w:t>
      </w:r>
      <w:r w:rsidRPr="00BB15C5">
        <w:rPr>
          <w:szCs w:val="22"/>
        </w:rPr>
        <w:t>.</w:t>
      </w:r>
    </w:p>
    <w:p w14:paraId="2B712BB6" w14:textId="77777777" w:rsidR="00010D7C" w:rsidRPr="00BB15C5" w:rsidRDefault="00010D7C" w:rsidP="00010D7C">
      <w:pPr>
        <w:ind w:left="567" w:hanging="567"/>
      </w:pPr>
    </w:p>
    <w:p w14:paraId="2FA6B2E5" w14:textId="77777777" w:rsidR="00010D7C" w:rsidRPr="00BB15C5" w:rsidRDefault="00010D7C" w:rsidP="00010D7C">
      <w:pPr>
        <w:ind w:left="567" w:hanging="567"/>
        <w:rPr>
          <w:szCs w:val="22"/>
        </w:rPr>
      </w:pPr>
      <w:r w:rsidRPr="00BB15C5">
        <w:sym w:font="Symbol" w:char="F0B7"/>
      </w:r>
      <w:r w:rsidRPr="00BB15C5">
        <w:tab/>
      </w:r>
      <w:r w:rsidR="008D6D3F" w:rsidRPr="00BB15C5">
        <w:t>1</w:t>
      </w:r>
      <w:r w:rsidRPr="00BB15C5">
        <w:rPr>
          <w:rFonts w:eastAsia="SimSun" w:cs="Arial"/>
          <w:b/>
          <w:lang w:eastAsia="zh-CN" w:bidi="th-TH"/>
        </w:rPr>
        <w:t>2 metų ir vyresni vaikai bei paaugliai</w:t>
      </w:r>
      <w:r w:rsidRPr="00BB15C5">
        <w:rPr>
          <w:rFonts w:eastAsia="SimSun" w:cs="Arial"/>
          <w:lang w:eastAsia="zh-CN" w:bidi="th-TH"/>
        </w:rPr>
        <w:t xml:space="preserve">, sergantys </w:t>
      </w:r>
      <w:r w:rsidRPr="00BB15C5">
        <w:rPr>
          <w:rFonts w:eastAsia="SimSun" w:cs="Arial"/>
          <w:b/>
          <w:i/>
          <w:lang w:eastAsia="zh-CN" w:bidi="th-TH"/>
        </w:rPr>
        <w:t>jaunatviniu idiopatiniu poliartritu (pJIA)</w:t>
      </w:r>
      <w:r w:rsidRPr="00BB15C5">
        <w:rPr>
          <w:rFonts w:eastAsia="SimSun" w:cs="Arial"/>
          <w:lang w:eastAsia="zh-CN" w:bidi="th-TH"/>
        </w:rPr>
        <w:t>, kuris</w:t>
      </w:r>
      <w:r w:rsidRPr="00BB15C5">
        <w:rPr>
          <w:szCs w:val="22"/>
        </w:rPr>
        <w:t xml:space="preserve"> yra uždegiminė liga, sukelianti vieno ar kelių sąnarių skausmą ir patinimą.</w:t>
      </w:r>
    </w:p>
    <w:p w14:paraId="2929C380" w14:textId="77777777" w:rsidR="00010D7C" w:rsidRPr="00BB15C5" w:rsidRDefault="00010D7C" w:rsidP="00010D7C">
      <w:pPr>
        <w:ind w:left="567" w:hanging="567"/>
        <w:rPr>
          <w:szCs w:val="22"/>
        </w:rPr>
      </w:pPr>
    </w:p>
    <w:p w14:paraId="423DC3D7" w14:textId="77777777" w:rsidR="00010D7C" w:rsidRPr="00BB15C5" w:rsidRDefault="00010D7C" w:rsidP="00010D7C">
      <w:pPr>
        <w:ind w:left="567" w:hanging="6"/>
      </w:pPr>
      <w:r w:rsidRPr="00BB15C5">
        <w:rPr>
          <w:szCs w:val="22"/>
        </w:rPr>
        <w:t xml:space="preserve">RoActemra yra skirtas pJIA simptomams lengvinti ir gali būti vartojamas vienas arba kartu su </w:t>
      </w:r>
      <w:r w:rsidRPr="00BB15C5">
        <w:t>metotreksatu</w:t>
      </w:r>
      <w:r w:rsidRPr="00BB15C5">
        <w:rPr>
          <w:szCs w:val="22"/>
        </w:rPr>
        <w:t>.</w:t>
      </w:r>
    </w:p>
    <w:p w14:paraId="568EEDBD" w14:textId="77777777" w:rsidR="0035645C" w:rsidRPr="00BB15C5" w:rsidRDefault="0035645C" w:rsidP="0035645C"/>
    <w:p w14:paraId="4443554F" w14:textId="77777777" w:rsidR="0035645C" w:rsidRPr="00BB15C5" w:rsidRDefault="0035645C" w:rsidP="0035645C">
      <w:pPr>
        <w:numPr>
          <w:ilvl w:val="12"/>
          <w:numId w:val="0"/>
        </w:numPr>
      </w:pPr>
    </w:p>
    <w:p w14:paraId="662C95E2" w14:textId="77777777" w:rsidR="0035645C" w:rsidRPr="00BB15C5" w:rsidRDefault="0035645C" w:rsidP="0035645C">
      <w:pPr>
        <w:numPr>
          <w:ilvl w:val="12"/>
          <w:numId w:val="0"/>
        </w:numPr>
        <w:ind w:left="567" w:hanging="567"/>
        <w:outlineLvl w:val="0"/>
        <w:rPr>
          <w:b/>
          <w:szCs w:val="28"/>
        </w:rPr>
      </w:pPr>
      <w:r w:rsidRPr="00BB15C5">
        <w:rPr>
          <w:b/>
          <w:szCs w:val="28"/>
        </w:rPr>
        <w:t>2.</w:t>
      </w:r>
      <w:r w:rsidRPr="00BB15C5">
        <w:rPr>
          <w:b/>
          <w:szCs w:val="28"/>
        </w:rPr>
        <w:tab/>
        <w:t>Kas žinotina prieš vartojant RoActemra</w:t>
      </w:r>
    </w:p>
    <w:p w14:paraId="577EE54D" w14:textId="77777777" w:rsidR="0035645C" w:rsidRPr="00BB15C5" w:rsidRDefault="0035645C" w:rsidP="0035645C">
      <w:pPr>
        <w:keepNext/>
        <w:keepLines/>
        <w:ind w:left="567" w:hanging="567"/>
      </w:pPr>
    </w:p>
    <w:p w14:paraId="3A2FB1E2" w14:textId="1F151999" w:rsidR="0035645C" w:rsidRPr="00BB15C5" w:rsidRDefault="0035645C" w:rsidP="0035645C">
      <w:pPr>
        <w:keepNext/>
        <w:keepLines/>
        <w:ind w:left="567" w:hanging="567"/>
        <w:rPr>
          <w:b/>
          <w:bCs/>
        </w:rPr>
      </w:pPr>
      <w:r w:rsidRPr="00BB15C5">
        <w:rPr>
          <w:b/>
        </w:rPr>
        <w:t>RoActemra</w:t>
      </w:r>
      <w:r w:rsidRPr="00BB15C5">
        <w:rPr>
          <w:b/>
          <w:bCs/>
        </w:rPr>
        <w:t xml:space="preserve"> vartoti </w:t>
      </w:r>
      <w:r w:rsidR="00614D85" w:rsidRPr="00BB15C5">
        <w:rPr>
          <w:b/>
          <w:bCs/>
        </w:rPr>
        <w:t>draudžiama</w:t>
      </w:r>
    </w:p>
    <w:p w14:paraId="52C80F0E"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 xml:space="preserve">jeigu </w:t>
      </w:r>
      <w:r w:rsidR="00010D7C" w:rsidRPr="00BB15C5">
        <w:t xml:space="preserve">Jums arba Jūsų vaikui, kuriuo rūpinatės, </w:t>
      </w:r>
      <w:r w:rsidRPr="00BB15C5">
        <w:t>yra alergija tocilizumabui arba bet kuriai pagalbinei šio vaisto medžiagai (jos išvardytos 6 skyriuje);</w:t>
      </w:r>
    </w:p>
    <w:p w14:paraId="5FF671C3"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 xml:space="preserve">jeigu </w:t>
      </w:r>
      <w:r w:rsidR="00010D7C" w:rsidRPr="00BB15C5">
        <w:t xml:space="preserve">Jūs arba Jūsų vaikas, kuriuo rūpinatės, </w:t>
      </w:r>
      <w:r w:rsidRPr="00BB15C5">
        <w:t>serga sunkia aktyvia infekcine liga.</w:t>
      </w:r>
    </w:p>
    <w:p w14:paraId="0C773257" w14:textId="77777777" w:rsidR="0035645C" w:rsidRPr="00BB15C5" w:rsidRDefault="0035645C" w:rsidP="0035645C">
      <w:pPr>
        <w:ind w:left="567" w:hanging="567"/>
      </w:pPr>
    </w:p>
    <w:p w14:paraId="53D2E7AE" w14:textId="77777777" w:rsidR="0035645C" w:rsidRPr="00BB15C5" w:rsidRDefault="0035645C" w:rsidP="0035645C">
      <w:r w:rsidRPr="00BB15C5">
        <w:t>Jeigu Jums yra bet kuri iš šių būklių, apie tai pasakykite gydytojui. RoActemra nevartokite.</w:t>
      </w:r>
    </w:p>
    <w:p w14:paraId="5D0EE144" w14:textId="77777777" w:rsidR="0035645C" w:rsidRPr="00BB15C5" w:rsidRDefault="0035645C" w:rsidP="0035645C">
      <w:pPr>
        <w:ind w:left="567" w:hanging="567"/>
      </w:pPr>
    </w:p>
    <w:p w14:paraId="1EE4CC7D" w14:textId="77777777" w:rsidR="0035645C" w:rsidRPr="00BB15C5" w:rsidRDefault="0035645C" w:rsidP="0035645C">
      <w:pPr>
        <w:keepNext/>
        <w:keepLines/>
        <w:ind w:left="562" w:hanging="562"/>
        <w:rPr>
          <w:b/>
        </w:rPr>
      </w:pPr>
      <w:r w:rsidRPr="00BB15C5">
        <w:rPr>
          <w:b/>
        </w:rPr>
        <w:t>Įspėjimai</w:t>
      </w:r>
      <w:r w:rsidRPr="00BB15C5">
        <w:t xml:space="preserve"> </w:t>
      </w:r>
      <w:r w:rsidRPr="00BB15C5">
        <w:rPr>
          <w:b/>
        </w:rPr>
        <w:t>ir</w:t>
      </w:r>
      <w:r w:rsidRPr="00BB15C5">
        <w:t xml:space="preserve"> </w:t>
      </w:r>
      <w:r w:rsidRPr="00BB15C5">
        <w:rPr>
          <w:b/>
        </w:rPr>
        <w:t>atsargumo priemonės</w:t>
      </w:r>
    </w:p>
    <w:p w14:paraId="4A85A8A2" w14:textId="77777777" w:rsidR="0035645C" w:rsidRPr="00BB15C5" w:rsidRDefault="0035645C" w:rsidP="0035645C">
      <w:pPr>
        <w:keepNext/>
        <w:keepLines/>
        <w:ind w:left="562" w:hanging="562"/>
        <w:rPr>
          <w:b/>
        </w:rPr>
      </w:pPr>
    </w:p>
    <w:p w14:paraId="04A324CC" w14:textId="77777777" w:rsidR="0035645C" w:rsidRPr="00BB15C5" w:rsidRDefault="0035645C" w:rsidP="0035645C">
      <w:pPr>
        <w:keepNext/>
        <w:ind w:left="562" w:hanging="562"/>
      </w:pPr>
      <w:r w:rsidRPr="00BB15C5">
        <w:t>Pasitarkite su gydytoju, vaistininku arba slaugytoja, prieš pradėdami vartoti RoActemra.</w:t>
      </w:r>
    </w:p>
    <w:p w14:paraId="01C766B4" w14:textId="77777777" w:rsidR="0035645C" w:rsidRPr="00BB15C5" w:rsidRDefault="0035645C" w:rsidP="0035645C">
      <w:pPr>
        <w:ind w:left="567" w:hanging="567"/>
      </w:pPr>
    </w:p>
    <w:p w14:paraId="59BBAA88" w14:textId="77777777" w:rsidR="0035645C" w:rsidRPr="00BB15C5" w:rsidRDefault="0035645C" w:rsidP="0035645C">
      <w:pPr>
        <w:ind w:left="567" w:hanging="567"/>
        <w:rPr>
          <w:bCs/>
        </w:rPr>
      </w:pPr>
      <w:r w:rsidRPr="00BB15C5">
        <w:rPr>
          <w:rFonts w:eastAsia="SimSun"/>
          <w:lang w:eastAsia="zh-CN"/>
        </w:rPr>
        <w:sym w:font="Symbol" w:char="F0B7"/>
      </w:r>
      <w:r w:rsidRPr="00BB15C5">
        <w:rPr>
          <w:rFonts w:eastAsia="SimSun"/>
          <w:lang w:eastAsia="zh-CN"/>
        </w:rPr>
        <w:tab/>
      </w:r>
      <w:r w:rsidRPr="00BB15C5">
        <w:rPr>
          <w:bCs/>
        </w:rPr>
        <w:t xml:space="preserve">Jeigu injekcijos metu ar po jos pasireiškė </w:t>
      </w:r>
      <w:r w:rsidRPr="00BB15C5">
        <w:rPr>
          <w:b/>
          <w:bCs/>
        </w:rPr>
        <w:t>alerginė reakcija</w:t>
      </w:r>
      <w:r w:rsidRPr="00BB15C5">
        <w:rPr>
          <w:bCs/>
        </w:rPr>
        <w:t>,</w:t>
      </w:r>
      <w:r w:rsidRPr="00BB15C5">
        <w:t xml:space="preserve"> pavyzdžiui, spaudimas krūtinėje, švokštimas, stiprus svaigulys ar galvos sukimasis, lūpų, liežuvio, veido patinimas ar odos niežėjimas, dilgėlinė ar bėrimas, </w:t>
      </w:r>
      <w:r w:rsidRPr="00BB15C5">
        <w:rPr>
          <w:b/>
          <w:bCs/>
        </w:rPr>
        <w:t>nedelsdami pasakykite gydytojui</w:t>
      </w:r>
      <w:r w:rsidRPr="00BB15C5">
        <w:rPr>
          <w:bCs/>
        </w:rPr>
        <w:t>.</w:t>
      </w:r>
    </w:p>
    <w:p w14:paraId="0F8A0485" w14:textId="77777777" w:rsidR="0035645C" w:rsidRPr="00BB15C5" w:rsidRDefault="0035645C" w:rsidP="0035645C">
      <w:pPr>
        <w:ind w:left="567" w:hanging="567"/>
      </w:pPr>
    </w:p>
    <w:p w14:paraId="3CDC1604" w14:textId="77777777" w:rsidR="0035645C" w:rsidRPr="00BB15C5" w:rsidRDefault="0035645C" w:rsidP="0035645C">
      <w:pPr>
        <w:ind w:left="567" w:hanging="567"/>
        <w:rPr>
          <w:rFonts w:eastAsia="SimSun"/>
          <w:lang w:eastAsia="zh-CN"/>
        </w:rPr>
      </w:pPr>
      <w:r w:rsidRPr="00BB15C5">
        <w:rPr>
          <w:rFonts w:eastAsia="SimSun"/>
          <w:lang w:eastAsia="zh-CN"/>
        </w:rPr>
        <w:sym w:font="Symbol" w:char="F0B7"/>
      </w:r>
      <w:r w:rsidRPr="00BB15C5">
        <w:rPr>
          <w:rFonts w:eastAsia="SimSun"/>
          <w:lang w:eastAsia="zh-CN"/>
        </w:rPr>
        <w:tab/>
        <w:t>Jeigu po RoActemra vartojimo Jums pasireiškė bet kokių alerginės reakcijos simptomų, nevartokite kitos dozės, kol apie tai nepasakėte gydytojui IR Jūsų gydytojas nurodė vartoti kitą dozę.</w:t>
      </w:r>
    </w:p>
    <w:p w14:paraId="62457E07" w14:textId="77777777" w:rsidR="0035645C" w:rsidRPr="00BB15C5" w:rsidRDefault="0035645C" w:rsidP="0035645C">
      <w:pPr>
        <w:ind w:left="567" w:hanging="567"/>
      </w:pPr>
    </w:p>
    <w:p w14:paraId="1F00C5EF"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Jums yra bet kokia </w:t>
      </w:r>
      <w:r w:rsidRPr="00BB15C5">
        <w:rPr>
          <w:szCs w:val="22"/>
        </w:rPr>
        <w:t>trumpalaikė ar ilgalaikė</w:t>
      </w:r>
      <w:r w:rsidRPr="00BB15C5">
        <w:rPr>
          <w:bCs/>
          <w:szCs w:val="22"/>
        </w:rPr>
        <w:t xml:space="preserve"> </w:t>
      </w:r>
      <w:r w:rsidRPr="00BB15C5">
        <w:rPr>
          <w:b/>
          <w:bCs/>
        </w:rPr>
        <w:t>infekcinė liga</w:t>
      </w:r>
      <w:r w:rsidRPr="00BB15C5">
        <w:t xml:space="preserve"> arba jeigu </w:t>
      </w:r>
      <w:r w:rsidRPr="00BB15C5">
        <w:rPr>
          <w:szCs w:val="22"/>
        </w:rPr>
        <w:t xml:space="preserve">dažnai sergate </w:t>
      </w:r>
      <w:r w:rsidRPr="00BB15C5">
        <w:t xml:space="preserve">infekcinėmis ligomis. Jei negaluojate, </w:t>
      </w:r>
      <w:r w:rsidRPr="00BB15C5">
        <w:rPr>
          <w:b/>
        </w:rPr>
        <w:t>nedelsiant apie tai pasakykite savo gydytojui</w:t>
      </w:r>
      <w:r w:rsidRPr="00BB15C5">
        <w:t>. RoActemra gali sumažinti Jūsų organizmo gebėjimą reaguoti į infekcijas ir gali pasunkinti jau esamą infekcinę ligą ar padidinti galimybę užsikrėsti nauja infekcija.</w:t>
      </w:r>
    </w:p>
    <w:p w14:paraId="7BB6312C" w14:textId="77777777" w:rsidR="0035645C" w:rsidRPr="00BB15C5" w:rsidRDefault="0035645C" w:rsidP="0035645C">
      <w:pPr>
        <w:ind w:left="567" w:hanging="567"/>
      </w:pPr>
    </w:p>
    <w:p w14:paraId="17894C8A"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esate sirgę </w:t>
      </w:r>
      <w:r w:rsidRPr="00BB15C5">
        <w:rPr>
          <w:b/>
          <w:bCs/>
        </w:rPr>
        <w:t>tuberkulioze</w:t>
      </w:r>
      <w:r w:rsidRPr="00BB15C5">
        <w:t>, pasakykite apie tai gydytojui. Prieš pradėdamas gydyti RoActemra preparatu, gydytojas patikrins, ar nėra tuberkuliozės požymių ir simptomų. Jeigu gydymo metu arba po jo atsiranda tuberkuliozės simptomų (užsitęsęs kosulys, kūno masės mažėjimas, silpnumas, šiek tiek pakilusi kūno temperatūra) arba bet kokios kitos infekcijos simptomų, nedelsdami kreipkitės į savo gydytoją.</w:t>
      </w:r>
    </w:p>
    <w:p w14:paraId="0949FED0" w14:textId="77777777" w:rsidR="0035645C" w:rsidRPr="00BB15C5" w:rsidRDefault="0035645C" w:rsidP="0035645C">
      <w:pPr>
        <w:ind w:left="567" w:hanging="567"/>
      </w:pPr>
    </w:p>
    <w:p w14:paraId="76C11945"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Jums yra buvę </w:t>
      </w:r>
      <w:r w:rsidRPr="00BB15C5">
        <w:rPr>
          <w:b/>
          <w:bCs/>
        </w:rPr>
        <w:t>žarnų opų</w:t>
      </w:r>
      <w:r w:rsidRPr="00BB15C5">
        <w:rPr>
          <w:bCs/>
        </w:rPr>
        <w:t xml:space="preserve"> ar </w:t>
      </w:r>
      <w:r w:rsidRPr="00BB15C5">
        <w:rPr>
          <w:b/>
          <w:bCs/>
        </w:rPr>
        <w:t>divertikulitas</w:t>
      </w:r>
      <w:r w:rsidRPr="00BB15C5">
        <w:rPr>
          <w:b/>
        </w:rPr>
        <w:t xml:space="preserve">, </w:t>
      </w:r>
      <w:r w:rsidRPr="00BB15C5">
        <w:t>pasakykite apie tai gydytojui. Jų simptomai – pilvo skausmas ir nepaaiškinami vidurių pokyčiai lydimi karščiavimo.</w:t>
      </w:r>
    </w:p>
    <w:p w14:paraId="68F3769B" w14:textId="77777777" w:rsidR="0035645C" w:rsidRPr="00BB15C5" w:rsidRDefault="0035645C" w:rsidP="0035645C">
      <w:pPr>
        <w:ind w:left="567" w:hanging="567"/>
      </w:pPr>
    </w:p>
    <w:p w14:paraId="5F1A12F7"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rPr>
          <w:bCs/>
        </w:rPr>
        <w:t xml:space="preserve">Jeigu sergate </w:t>
      </w:r>
      <w:r w:rsidRPr="00BB15C5">
        <w:rPr>
          <w:b/>
          <w:bCs/>
        </w:rPr>
        <w:t>kepenų liga</w:t>
      </w:r>
      <w:r w:rsidRPr="00BB15C5">
        <w:t>, pasakykite apie tai gydytojui. Prieš Jums vartojant RoActemra, gydytojas gali paskirti atlikti kraujo tyrimą ir ištirti kepenų funkciją.</w:t>
      </w:r>
    </w:p>
    <w:p w14:paraId="065674D6" w14:textId="77777777" w:rsidR="0035645C" w:rsidRPr="00BB15C5" w:rsidRDefault="0035645C" w:rsidP="0035645C">
      <w:pPr>
        <w:ind w:left="567" w:hanging="567"/>
      </w:pPr>
    </w:p>
    <w:p w14:paraId="3DCCE6D2" w14:textId="77777777" w:rsidR="0035645C" w:rsidRPr="00BB15C5" w:rsidRDefault="0035645C" w:rsidP="0035645C">
      <w:pPr>
        <w:ind w:left="567" w:hanging="567"/>
        <w:rPr>
          <w:szCs w:val="22"/>
        </w:rPr>
      </w:pPr>
      <w:r w:rsidRPr="00BB15C5">
        <w:rPr>
          <w:rFonts w:eastAsia="SimSun"/>
          <w:lang w:eastAsia="zh-CN"/>
        </w:rPr>
        <w:lastRenderedPageBreak/>
        <w:sym w:font="Symbol" w:char="F0B7"/>
      </w:r>
      <w:r w:rsidRPr="00BB15C5">
        <w:rPr>
          <w:rFonts w:eastAsia="SimSun"/>
          <w:lang w:eastAsia="zh-CN"/>
        </w:rPr>
        <w:tab/>
      </w:r>
      <w:r w:rsidRPr="00BB15C5">
        <w:rPr>
          <w:b/>
          <w:bCs/>
        </w:rPr>
        <w:t xml:space="preserve">Jeigu esate neseniai paskiepytas </w:t>
      </w:r>
      <w:r w:rsidRPr="00BB15C5">
        <w:rPr>
          <w:bCs/>
        </w:rPr>
        <w:t>arba planuojate skiepytis,</w:t>
      </w:r>
      <w:r w:rsidRPr="00BB15C5">
        <w:t xml:space="preserve"> pasakykite apie tai gydytojui. Prieš pradedant gydymą RoActemra v</w:t>
      </w:r>
      <w:r w:rsidRPr="00BB15C5">
        <w:rPr>
          <w:iCs/>
        </w:rPr>
        <w:t>isi pacientai</w:t>
      </w:r>
      <w:r w:rsidRPr="00BB15C5">
        <w:t xml:space="preserve"> turi būti paskiepyti visomis pagal amžių numatytomis vakcinomis</w:t>
      </w:r>
      <w:r w:rsidRPr="00BB15C5">
        <w:rPr>
          <w:szCs w:val="22"/>
        </w:rPr>
        <w:t>. G</w:t>
      </w:r>
      <w:r w:rsidRPr="00BB15C5">
        <w:t>ydymo RoActemra metu kai kurių rūšių vakcinomis skiepyti negalima.</w:t>
      </w:r>
    </w:p>
    <w:p w14:paraId="78BFDF27" w14:textId="77777777" w:rsidR="0035645C" w:rsidRPr="00BB15C5" w:rsidRDefault="0035645C" w:rsidP="0035645C">
      <w:pPr>
        <w:ind w:left="567" w:hanging="567"/>
      </w:pPr>
    </w:p>
    <w:p w14:paraId="73E0C557"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 xml:space="preserve">Jeigu sergate </w:t>
      </w:r>
      <w:r w:rsidRPr="00BB15C5">
        <w:rPr>
          <w:b/>
        </w:rPr>
        <w:t>vėžiu</w:t>
      </w:r>
      <w:r w:rsidRPr="00BB15C5">
        <w:t>, pasakykite gydytojui. Gydytojas spręs, ar Jus vis dėlto galima gydyti RoActemra.</w:t>
      </w:r>
    </w:p>
    <w:p w14:paraId="10FF8349" w14:textId="77777777" w:rsidR="0035645C" w:rsidRPr="00BB15C5" w:rsidRDefault="0035645C" w:rsidP="0035645C">
      <w:pPr>
        <w:ind w:left="567" w:hanging="567"/>
      </w:pPr>
    </w:p>
    <w:p w14:paraId="355C318E"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 xml:space="preserve">Jeigu Jums yra </w:t>
      </w:r>
      <w:r w:rsidRPr="00BB15C5">
        <w:rPr>
          <w:b/>
        </w:rPr>
        <w:t>širdies ir kraujagyslių ligos rizikos veiksnių</w:t>
      </w:r>
      <w:r w:rsidRPr="00BB15C5">
        <w:t>, pavyzdžiui, padidėjęs kraujospūdis ar padidėjęs cholesterolio kiekis, pasakykite gydytojui. Gydant RoActemra, šiuos rodmenis reikia kartotinai tirti.</w:t>
      </w:r>
    </w:p>
    <w:p w14:paraId="2CE5EA9B" w14:textId="77777777" w:rsidR="0035645C" w:rsidRPr="00BB15C5" w:rsidRDefault="0035645C" w:rsidP="0035645C">
      <w:pPr>
        <w:ind w:left="567" w:hanging="567"/>
      </w:pPr>
    </w:p>
    <w:p w14:paraId="0B6603DE"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 xml:space="preserve">Jeigu Jums yra vidutinio sunkumo arba sunkus </w:t>
      </w:r>
      <w:r w:rsidRPr="00BB15C5">
        <w:rPr>
          <w:b/>
        </w:rPr>
        <w:t xml:space="preserve">inkstų </w:t>
      </w:r>
      <w:r w:rsidRPr="00BB15C5">
        <w:rPr>
          <w:b/>
          <w:szCs w:val="22"/>
        </w:rPr>
        <w:t>veiklos sutrikimas</w:t>
      </w:r>
      <w:r w:rsidRPr="00BB15C5">
        <w:t>, gydytojas Jus stebės.</w:t>
      </w:r>
    </w:p>
    <w:p w14:paraId="63AF2108" w14:textId="77777777" w:rsidR="0035645C" w:rsidRPr="00BB15C5" w:rsidRDefault="0035645C" w:rsidP="0035645C">
      <w:pPr>
        <w:ind w:left="567" w:hanging="567"/>
      </w:pPr>
    </w:p>
    <w:p w14:paraId="50931163"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 xml:space="preserve">Jeigu Jums </w:t>
      </w:r>
      <w:r w:rsidRPr="00BB15C5">
        <w:rPr>
          <w:b/>
        </w:rPr>
        <w:t>nuolat skauda galvą</w:t>
      </w:r>
      <w:r w:rsidRPr="00BB15C5">
        <w:t>.</w:t>
      </w:r>
    </w:p>
    <w:p w14:paraId="350EE8DE" w14:textId="77777777" w:rsidR="0035645C" w:rsidRPr="00BB15C5" w:rsidRDefault="0035645C" w:rsidP="0035645C">
      <w:pPr>
        <w:ind w:left="567" w:hanging="567"/>
      </w:pPr>
    </w:p>
    <w:p w14:paraId="180867B0" w14:textId="77777777" w:rsidR="0035645C" w:rsidRPr="00BB15C5" w:rsidRDefault="0035645C" w:rsidP="0035645C">
      <w:r w:rsidRPr="00BB15C5">
        <w:t xml:space="preserve">Prieš pradedant vartoti RoActemra gydytojas paskirs atlikti kraujo tyrimus, kad nustatytų, ar Jūsų kraujyje nėra mažai leukocitų, mažai trombocitų, ar </w:t>
      </w:r>
      <w:r w:rsidRPr="00BB15C5">
        <w:rPr>
          <w:szCs w:val="22"/>
        </w:rPr>
        <w:t>nepadidėjęs</w:t>
      </w:r>
      <w:r w:rsidRPr="00BB15C5">
        <w:t xml:space="preserve"> kepenų fermentų</w:t>
      </w:r>
      <w:r w:rsidRPr="00BB15C5">
        <w:rPr>
          <w:szCs w:val="22"/>
        </w:rPr>
        <w:t xml:space="preserve"> aktyvumas</w:t>
      </w:r>
      <w:r w:rsidRPr="00BB15C5">
        <w:t>.</w:t>
      </w:r>
    </w:p>
    <w:p w14:paraId="157E9904" w14:textId="77777777" w:rsidR="0035645C" w:rsidRPr="00BB15C5" w:rsidRDefault="0035645C" w:rsidP="0035645C">
      <w:pPr>
        <w:ind w:left="567" w:hanging="567"/>
      </w:pPr>
    </w:p>
    <w:p w14:paraId="34C0EC45" w14:textId="77777777" w:rsidR="0035645C" w:rsidRPr="00BB15C5" w:rsidRDefault="0035645C" w:rsidP="0035645C">
      <w:pPr>
        <w:ind w:left="567" w:hanging="567"/>
      </w:pPr>
      <w:r w:rsidRPr="00BB15C5">
        <w:rPr>
          <w:b/>
        </w:rPr>
        <w:t>Vaikams</w:t>
      </w:r>
      <w:r w:rsidRPr="00BB15C5">
        <w:t xml:space="preserve"> </w:t>
      </w:r>
      <w:r w:rsidRPr="00BB15C5">
        <w:rPr>
          <w:b/>
        </w:rPr>
        <w:t>ir</w:t>
      </w:r>
      <w:r w:rsidRPr="00BB15C5">
        <w:t xml:space="preserve"> </w:t>
      </w:r>
      <w:r w:rsidRPr="00BB15C5">
        <w:rPr>
          <w:b/>
        </w:rPr>
        <w:t>paaugliams</w:t>
      </w:r>
    </w:p>
    <w:p w14:paraId="6834E749" w14:textId="5C896FD9" w:rsidR="00010D7C" w:rsidRPr="00BB15C5" w:rsidRDefault="00010D7C" w:rsidP="00010D7C">
      <w:r w:rsidRPr="00BB15C5">
        <w:rPr>
          <w:szCs w:val="22"/>
        </w:rPr>
        <w:t xml:space="preserve">Jaunesniems nei 12 metų vaikams </w:t>
      </w:r>
      <w:r w:rsidRPr="00BB15C5">
        <w:t>RoActemra užpildytu švikštikliu</w:t>
      </w:r>
      <w:r w:rsidRPr="00BB15C5">
        <w:rPr>
          <w:szCs w:val="22"/>
        </w:rPr>
        <w:t xml:space="preserve"> </w:t>
      </w:r>
      <w:r w:rsidR="00614D85" w:rsidRPr="00BB15C5">
        <w:rPr>
          <w:szCs w:val="22"/>
        </w:rPr>
        <w:t xml:space="preserve">leisti </w:t>
      </w:r>
      <w:r w:rsidRPr="00BB15C5">
        <w:t>nerekomenduojama. Mažiau kaip 10 kg sveriančiam ir sJIA sergančiam vaikui RoActemra skirti negalima.</w:t>
      </w:r>
    </w:p>
    <w:p w14:paraId="5099BBA7" w14:textId="77777777" w:rsidR="00010D7C" w:rsidRPr="00BB15C5" w:rsidRDefault="00010D7C" w:rsidP="00E671AB"/>
    <w:p w14:paraId="34C0D13B" w14:textId="77777777" w:rsidR="0035645C" w:rsidRPr="00BB15C5" w:rsidRDefault="00010D7C" w:rsidP="00274BF6">
      <w:r w:rsidRPr="00BB15C5">
        <w:t xml:space="preserve">Jeigu vaikui yra buvęs </w:t>
      </w:r>
      <w:r w:rsidRPr="00BB15C5">
        <w:rPr>
          <w:b/>
          <w:bCs/>
          <w:i/>
        </w:rPr>
        <w:t>makrofagų aktyvacijos sindromas</w:t>
      </w:r>
      <w:r w:rsidRPr="00BB15C5">
        <w:rPr>
          <w:b/>
          <w:bCs/>
        </w:rPr>
        <w:t xml:space="preserve"> </w:t>
      </w:r>
      <w:r w:rsidRPr="00BB15C5">
        <w:t>(aktyvus ir nekontroliuojamas specifinių kraujo ląstelių dauginimasis), pasitarkite su gydytoju. Jūsų gydytojas nuspręs, ar RoActemra vis tik galės būti skiriamas</w:t>
      </w:r>
      <w:r w:rsidR="0035645C" w:rsidRPr="00BB15C5">
        <w:t>.</w:t>
      </w:r>
    </w:p>
    <w:p w14:paraId="64279CEC" w14:textId="77777777" w:rsidR="0035645C" w:rsidRPr="00BB15C5" w:rsidRDefault="0035645C" w:rsidP="00274BF6"/>
    <w:p w14:paraId="5EBBF76E" w14:textId="77777777" w:rsidR="0035645C" w:rsidRPr="00BB15C5" w:rsidRDefault="0035645C" w:rsidP="0035645C">
      <w:pPr>
        <w:keepNext/>
        <w:ind w:left="567" w:hanging="567"/>
        <w:rPr>
          <w:b/>
        </w:rPr>
      </w:pPr>
      <w:r w:rsidRPr="00BB15C5">
        <w:rPr>
          <w:b/>
        </w:rPr>
        <w:t xml:space="preserve">Kiti vaistai ir </w:t>
      </w:r>
      <w:r w:rsidRPr="00BB15C5">
        <w:rPr>
          <w:b/>
          <w:bCs/>
        </w:rPr>
        <w:t>RoActemra</w:t>
      </w:r>
    </w:p>
    <w:p w14:paraId="6C100DCD" w14:textId="77777777" w:rsidR="0035645C" w:rsidRPr="00BB15C5" w:rsidRDefault="0035645C" w:rsidP="0035645C">
      <w:pPr>
        <w:keepNext/>
      </w:pPr>
      <w:r w:rsidRPr="00BB15C5">
        <w:t xml:space="preserve">Jeigu vartojate ar neseniai vartojote kitų vaistų, apie tai pasakykite gydytojui. RoActemra gali pakeisti kai kurių vaistų poveikį ir šių vaistų dozę gali tekti keisti. </w:t>
      </w:r>
      <w:r w:rsidRPr="00BB15C5">
        <w:rPr>
          <w:b/>
        </w:rPr>
        <w:t>Pasakykite gydytojui</w:t>
      </w:r>
      <w:r w:rsidRPr="00BB15C5">
        <w:t>, jeigu vartojate vaistų, kurių sudėtyje yra bet kurios iš šių veikliųjų medžiagų:</w:t>
      </w:r>
    </w:p>
    <w:p w14:paraId="3EEE5F51" w14:textId="77777777" w:rsidR="0035645C" w:rsidRPr="00BB15C5" w:rsidRDefault="0035645C" w:rsidP="001A6031">
      <w:pPr>
        <w:ind w:left="567" w:hanging="567"/>
      </w:pPr>
      <w:r w:rsidRPr="00BB15C5">
        <w:sym w:font="Symbol" w:char="00B7"/>
      </w:r>
      <w:r w:rsidRPr="00BB15C5">
        <w:tab/>
        <w:t>metilprednizolono, deksametazono, vartojamų uždegimui slopinti;</w:t>
      </w:r>
    </w:p>
    <w:p w14:paraId="59CB8B5A" w14:textId="77777777" w:rsidR="0035645C" w:rsidRPr="00BB15C5" w:rsidRDefault="0035645C" w:rsidP="001A6031">
      <w:pPr>
        <w:ind w:left="567" w:hanging="567"/>
      </w:pPr>
      <w:r w:rsidRPr="00BB15C5">
        <w:sym w:font="Symbol" w:char="00B7"/>
      </w:r>
      <w:r w:rsidRPr="00BB15C5">
        <w:tab/>
      </w:r>
      <w:r w:rsidR="00207831" w:rsidRPr="00BB15C5">
        <w:t xml:space="preserve">simvastatino ar </w:t>
      </w:r>
      <w:r w:rsidRPr="00BB15C5">
        <w:t>atorvastatino, vartojamo cholesterolio kiekiui mažinti;</w:t>
      </w:r>
    </w:p>
    <w:p w14:paraId="70ADEF3B" w14:textId="77777777" w:rsidR="0035645C" w:rsidRPr="00BB15C5" w:rsidRDefault="0035645C" w:rsidP="001A6031">
      <w:pPr>
        <w:ind w:left="567" w:hanging="567"/>
      </w:pPr>
      <w:r w:rsidRPr="00BB15C5">
        <w:sym w:font="Symbol" w:char="00B7"/>
      </w:r>
      <w:r w:rsidRPr="00BB15C5">
        <w:tab/>
        <w:t>kalcio kanalų blokatorių (pvz., amlodipino), vartojamų padidėjusiam kraujospūdžiui gydyti;</w:t>
      </w:r>
    </w:p>
    <w:p w14:paraId="5BBFAE15" w14:textId="77777777" w:rsidR="0035645C" w:rsidRPr="00BB15C5" w:rsidRDefault="0035645C" w:rsidP="001A6031">
      <w:pPr>
        <w:ind w:left="567" w:hanging="567"/>
      </w:pPr>
      <w:r w:rsidRPr="00BB15C5">
        <w:sym w:font="Symbol" w:char="00B7"/>
      </w:r>
      <w:r w:rsidRPr="00BB15C5">
        <w:tab/>
        <w:t>teofilino, vartojamo astmai gydyti;</w:t>
      </w:r>
    </w:p>
    <w:p w14:paraId="63863B03" w14:textId="77777777" w:rsidR="0035645C" w:rsidRPr="00BB15C5" w:rsidRDefault="0035645C" w:rsidP="001A6031">
      <w:pPr>
        <w:ind w:left="567" w:hanging="567"/>
      </w:pPr>
      <w:r w:rsidRPr="00BB15C5">
        <w:sym w:font="Symbol" w:char="00B7"/>
      </w:r>
      <w:r w:rsidRPr="00BB15C5">
        <w:tab/>
        <w:t>varfarino ar fenprokumono – vaistų, vartojamų kraujui skystinti;</w:t>
      </w:r>
    </w:p>
    <w:p w14:paraId="2F92C4B2" w14:textId="77777777" w:rsidR="0035645C" w:rsidRPr="00BB15C5" w:rsidRDefault="0035645C" w:rsidP="001A6031">
      <w:pPr>
        <w:ind w:left="567" w:hanging="567"/>
      </w:pPr>
      <w:r w:rsidRPr="00BB15C5">
        <w:sym w:font="Symbol" w:char="00B7"/>
      </w:r>
      <w:r w:rsidRPr="00BB15C5">
        <w:tab/>
        <w:t>fenitoino, vartojamo traukuliams gydyti;</w:t>
      </w:r>
    </w:p>
    <w:p w14:paraId="2C90BC01" w14:textId="77777777" w:rsidR="0035645C" w:rsidRPr="00BB15C5" w:rsidRDefault="0035645C" w:rsidP="001A6031">
      <w:pPr>
        <w:ind w:left="567" w:hanging="567"/>
      </w:pPr>
      <w:r w:rsidRPr="00BB15C5">
        <w:sym w:font="Symbol" w:char="00B7"/>
      </w:r>
      <w:r w:rsidRPr="00BB15C5">
        <w:tab/>
        <w:t>ciklosporino, vartojamo imuninei sistemai slopinti persodinus organus;</w:t>
      </w:r>
    </w:p>
    <w:p w14:paraId="478935F3" w14:textId="77777777" w:rsidR="0035645C" w:rsidRPr="00BB15C5" w:rsidRDefault="0035645C" w:rsidP="001A6031">
      <w:pPr>
        <w:ind w:left="567" w:hanging="567"/>
      </w:pPr>
      <w:r w:rsidRPr="00BB15C5">
        <w:sym w:font="Symbol" w:char="00B7"/>
      </w:r>
      <w:r w:rsidRPr="00BB15C5">
        <w:tab/>
        <w:t>benzodiazepinų (pvz., temazepamo), vartojamų nerimui mažinti.</w:t>
      </w:r>
    </w:p>
    <w:p w14:paraId="75E77EF8" w14:textId="77777777" w:rsidR="0035645C" w:rsidRPr="00BB15C5" w:rsidRDefault="0035645C" w:rsidP="0035645C"/>
    <w:p w14:paraId="4CFEEC2D" w14:textId="77777777" w:rsidR="0035645C" w:rsidRPr="00BB15C5" w:rsidRDefault="0035645C" w:rsidP="0035645C">
      <w:r w:rsidRPr="00BB15C5">
        <w:rPr>
          <w:bCs/>
        </w:rPr>
        <w:t xml:space="preserve">Kadangi nėra klinikinės patirties, </w:t>
      </w:r>
      <w:r w:rsidRPr="00BB15C5">
        <w:t>RoActemra</w:t>
      </w:r>
      <w:r w:rsidRPr="00BB15C5">
        <w:rPr>
          <w:bCs/>
        </w:rPr>
        <w:t xml:space="preserve"> </w:t>
      </w:r>
      <w:r w:rsidRPr="00BB15C5">
        <w:t>kartu su kitais biologiniais preparatais RA</w:t>
      </w:r>
      <w:r w:rsidR="00E671AB" w:rsidRPr="00BB15C5">
        <w:rPr>
          <w:szCs w:val="22"/>
        </w:rPr>
        <w:t>, sJIA, pJIA</w:t>
      </w:r>
      <w:r w:rsidRPr="00BB15C5">
        <w:t xml:space="preserve"> arba GLA gydyti</w:t>
      </w:r>
      <w:r w:rsidRPr="00BB15C5">
        <w:rPr>
          <w:bCs/>
        </w:rPr>
        <w:t xml:space="preserve"> nerekomenduojama</w:t>
      </w:r>
      <w:r w:rsidRPr="00BB15C5">
        <w:t>.</w:t>
      </w:r>
    </w:p>
    <w:p w14:paraId="6AB74C64" w14:textId="77777777" w:rsidR="0035645C" w:rsidRPr="00BB15C5" w:rsidRDefault="0035645C" w:rsidP="0035645C"/>
    <w:p w14:paraId="14FA9490" w14:textId="77777777" w:rsidR="0035645C" w:rsidRPr="00BB15C5" w:rsidRDefault="0035645C" w:rsidP="0035645C">
      <w:pPr>
        <w:ind w:left="567" w:hanging="567"/>
        <w:rPr>
          <w:b/>
        </w:rPr>
      </w:pPr>
      <w:r w:rsidRPr="00BB15C5">
        <w:rPr>
          <w:b/>
        </w:rPr>
        <w:t>Nėštumas, žindymo laikotarpis ir vaisingumas</w:t>
      </w:r>
    </w:p>
    <w:p w14:paraId="6C2211EE" w14:textId="77777777" w:rsidR="0035645C" w:rsidRPr="00BB15C5" w:rsidRDefault="0035645C" w:rsidP="0035645C">
      <w:pPr>
        <w:rPr>
          <w:b/>
          <w:iCs/>
        </w:rPr>
      </w:pPr>
    </w:p>
    <w:p w14:paraId="7216CB72" w14:textId="77777777" w:rsidR="0035645C" w:rsidRPr="00BB15C5" w:rsidRDefault="0035645C" w:rsidP="0035645C">
      <w:r w:rsidRPr="00BB15C5">
        <w:rPr>
          <w:b/>
          <w:iCs/>
        </w:rPr>
        <w:t>RoActemra negalima vartoti nėštumo metu,</w:t>
      </w:r>
      <w:r w:rsidRPr="00BB15C5">
        <w:rPr>
          <w:iCs/>
        </w:rPr>
        <w:t xml:space="preserve"> išskyrus neabejotinai būtinus atvejus. </w:t>
      </w:r>
      <w:r w:rsidRPr="00BB15C5">
        <w:t xml:space="preserve">Jeigu esate nėščia, </w:t>
      </w:r>
      <w:r w:rsidRPr="00BB15C5">
        <w:rPr>
          <w:szCs w:val="24"/>
        </w:rPr>
        <w:t xml:space="preserve">manote, kad galbūt esate nėščia arba planuojate pastoti, tai prieš vartodama šį vaistą pasitarkite su </w:t>
      </w:r>
      <w:r w:rsidRPr="00BB15C5">
        <w:t>gydytoju.</w:t>
      </w:r>
    </w:p>
    <w:p w14:paraId="6F87DB82" w14:textId="77777777" w:rsidR="0035645C" w:rsidRPr="00BB15C5" w:rsidRDefault="0035645C" w:rsidP="0035645C"/>
    <w:p w14:paraId="49FCF73F" w14:textId="77777777" w:rsidR="0035645C" w:rsidRPr="00BB15C5" w:rsidRDefault="0035645C" w:rsidP="0035645C">
      <w:r w:rsidRPr="00BB15C5">
        <w:rPr>
          <w:b/>
        </w:rPr>
        <w:t>Galinčios pastoti moterys</w:t>
      </w:r>
      <w:r w:rsidRPr="00BB15C5">
        <w:t xml:space="preserve"> gydymo metu ir iki 3 mėnesių po gydymo turi naudotis veiksmingomis </w:t>
      </w:r>
      <w:r w:rsidRPr="00BB15C5">
        <w:rPr>
          <w:szCs w:val="22"/>
        </w:rPr>
        <w:t>apsaugos nuo nėštumo</w:t>
      </w:r>
      <w:r w:rsidRPr="00BB15C5">
        <w:t xml:space="preserve"> priemonėmis.</w:t>
      </w:r>
    </w:p>
    <w:p w14:paraId="08A610D2" w14:textId="77777777" w:rsidR="0035645C" w:rsidRPr="00BB15C5" w:rsidRDefault="0035645C" w:rsidP="0035645C">
      <w:pPr>
        <w:ind w:left="567" w:hanging="567"/>
      </w:pPr>
    </w:p>
    <w:p w14:paraId="65DFEF1A" w14:textId="77777777" w:rsidR="0035645C" w:rsidRPr="00BB15C5" w:rsidRDefault="0035645C" w:rsidP="0035645C">
      <w:r w:rsidRPr="00BB15C5">
        <w:rPr>
          <w:b/>
          <w:iCs/>
        </w:rPr>
        <w:t>Jeigu Jums planuojama skirti RoActemra, nutraukite žindymą</w:t>
      </w:r>
      <w:r w:rsidRPr="00BB15C5">
        <w:rPr>
          <w:iCs/>
        </w:rPr>
        <w:t xml:space="preserve"> ir pasitarkite su gydytoju. </w:t>
      </w:r>
      <w:r w:rsidRPr="00BB15C5">
        <w:t>Prieš pradedant žindyti turi praeiti bent 3 mėnesiai po paskutinio gydymo RoActemra. Nežinoma, ar RoActemra išsiskiria su motinos pienu.</w:t>
      </w:r>
    </w:p>
    <w:p w14:paraId="5AE495BB" w14:textId="77777777" w:rsidR="0035645C" w:rsidRPr="00BB15C5" w:rsidRDefault="0035645C" w:rsidP="0035645C"/>
    <w:p w14:paraId="0E51063F" w14:textId="77777777" w:rsidR="0035645C" w:rsidRPr="00BB15C5" w:rsidRDefault="0035645C" w:rsidP="0035645C">
      <w:pPr>
        <w:keepNext/>
        <w:ind w:left="567" w:hanging="567"/>
        <w:rPr>
          <w:b/>
        </w:rPr>
      </w:pPr>
      <w:r w:rsidRPr="00BB15C5">
        <w:rPr>
          <w:b/>
        </w:rPr>
        <w:lastRenderedPageBreak/>
        <w:t>Vairavimas ir mechanizmų valdymas</w:t>
      </w:r>
    </w:p>
    <w:p w14:paraId="55695429" w14:textId="77777777" w:rsidR="0035645C" w:rsidRPr="00BB15C5" w:rsidRDefault="0035645C" w:rsidP="0035645C">
      <w:r w:rsidRPr="00BB15C5">
        <w:t>Šis vaistas gali sukelti galvos svaigimą. Jeigu Jums svaigsta galva, nevairuokite ir nevaldykite mechanizmų.</w:t>
      </w:r>
    </w:p>
    <w:p w14:paraId="44CE885A" w14:textId="77777777" w:rsidR="0035645C" w:rsidRPr="00BB15C5" w:rsidRDefault="0035645C" w:rsidP="0035645C">
      <w:pPr>
        <w:numPr>
          <w:ilvl w:val="12"/>
          <w:numId w:val="0"/>
        </w:numPr>
      </w:pPr>
    </w:p>
    <w:p w14:paraId="4251CE45" w14:textId="6F932790" w:rsidR="003C1EF9" w:rsidRPr="00BB15C5" w:rsidRDefault="003C1EF9" w:rsidP="003C1EF9">
      <w:pPr>
        <w:numPr>
          <w:ilvl w:val="12"/>
          <w:numId w:val="0"/>
        </w:numPr>
        <w:rPr>
          <w:b/>
          <w:bCs/>
        </w:rPr>
      </w:pPr>
      <w:r w:rsidRPr="00BB15C5">
        <w:rPr>
          <w:b/>
          <w:bCs/>
        </w:rPr>
        <w:t>RoActemra sudėtyje yra polisorbato</w:t>
      </w:r>
      <w:ins w:id="2213" w:author="Author" w:date="2025-07-18T18:19:00Z">
        <w:r w:rsidR="0062488C" w:rsidRPr="00BB15C5">
          <w:rPr>
            <w:b/>
            <w:bCs/>
          </w:rPr>
          <w:t xml:space="preserve"> </w:t>
        </w:r>
        <w:r w:rsidR="0062488C" w:rsidRPr="00BB15C5">
          <w:rPr>
            <w:b/>
            <w:szCs w:val="22"/>
          </w:rPr>
          <w:t>80 (E 433)</w:t>
        </w:r>
      </w:ins>
    </w:p>
    <w:p w14:paraId="57630448" w14:textId="3C96C43D" w:rsidR="003C1EF9" w:rsidRPr="00BB15C5" w:rsidRDefault="003C1EF9" w:rsidP="003C1EF9">
      <w:pPr>
        <w:outlineLvl w:val="0"/>
      </w:pPr>
      <w:r w:rsidRPr="00BB15C5">
        <w:t>Šio vaist</w:t>
      </w:r>
      <w:r w:rsidR="0062786E" w:rsidRPr="00BB15C5">
        <w:t>o</w:t>
      </w:r>
      <w:r w:rsidRPr="00BB15C5">
        <w:t xml:space="preserve"> kiekviename 162 mg/0,9 ml užpildytame švirkštiklyje yra 0,18 mg polisorbato 80, o tai atitinka 0,2 mg/ml. Polisorbatai gali sukelti alergin</w:t>
      </w:r>
      <w:r w:rsidR="00614D85" w:rsidRPr="00BB15C5">
        <w:t>ių</w:t>
      </w:r>
      <w:r w:rsidRPr="00BB15C5">
        <w:t xml:space="preserve"> reakcij</w:t>
      </w:r>
      <w:r w:rsidR="00614D85" w:rsidRPr="00BB15C5">
        <w:t>ų</w:t>
      </w:r>
      <w:r w:rsidRPr="00BB15C5">
        <w:t xml:space="preserve">. </w:t>
      </w:r>
      <w:r w:rsidR="00614D85" w:rsidRPr="00BB15C5">
        <w:t>Jei žinote, kad Jūs esate arba Jūsų vaikas yra alergiškas bet kokiai medžiagai, pasakykite gydytojui</w:t>
      </w:r>
      <w:r w:rsidRPr="00BB15C5">
        <w:t>.</w:t>
      </w:r>
    </w:p>
    <w:p w14:paraId="0CA8287C" w14:textId="77777777" w:rsidR="0035645C" w:rsidRPr="00BB15C5" w:rsidRDefault="0035645C" w:rsidP="0035645C">
      <w:pPr>
        <w:numPr>
          <w:ilvl w:val="12"/>
          <w:numId w:val="0"/>
        </w:numPr>
        <w:ind w:right="-2"/>
      </w:pPr>
    </w:p>
    <w:p w14:paraId="2A25C6DC" w14:textId="77777777" w:rsidR="003C1EF9" w:rsidRPr="00BB15C5" w:rsidRDefault="003C1EF9" w:rsidP="0035645C">
      <w:pPr>
        <w:numPr>
          <w:ilvl w:val="12"/>
          <w:numId w:val="0"/>
        </w:numPr>
        <w:ind w:right="-2"/>
      </w:pPr>
    </w:p>
    <w:p w14:paraId="064AA70A" w14:textId="77777777" w:rsidR="0035645C" w:rsidRPr="00BB15C5" w:rsidRDefault="0035645C" w:rsidP="0035645C">
      <w:pPr>
        <w:numPr>
          <w:ilvl w:val="12"/>
          <w:numId w:val="0"/>
        </w:numPr>
        <w:ind w:left="567" w:hanging="567"/>
        <w:outlineLvl w:val="0"/>
        <w:rPr>
          <w:b/>
          <w:szCs w:val="28"/>
        </w:rPr>
      </w:pPr>
      <w:r w:rsidRPr="00BB15C5">
        <w:rPr>
          <w:b/>
          <w:szCs w:val="28"/>
        </w:rPr>
        <w:t>3.</w:t>
      </w:r>
      <w:r w:rsidRPr="00BB15C5">
        <w:rPr>
          <w:b/>
          <w:szCs w:val="28"/>
        </w:rPr>
        <w:tab/>
        <w:t>Kaip vartoti RoActemra</w:t>
      </w:r>
    </w:p>
    <w:p w14:paraId="78F6D830" w14:textId="77777777" w:rsidR="0035645C" w:rsidRPr="00BB15C5" w:rsidRDefault="0035645C" w:rsidP="0035645C">
      <w:pPr>
        <w:ind w:left="567" w:hanging="567"/>
      </w:pPr>
    </w:p>
    <w:p w14:paraId="30D09410" w14:textId="77777777" w:rsidR="0035645C" w:rsidRPr="00BB15C5" w:rsidRDefault="0035645C" w:rsidP="0035645C">
      <w:pPr>
        <w:rPr>
          <w:szCs w:val="24"/>
        </w:rPr>
      </w:pPr>
      <w:r w:rsidRPr="00BB15C5">
        <w:rPr>
          <w:szCs w:val="24"/>
        </w:rPr>
        <w:t>Visada vartokite šį vaistą tiksliai kaip nurodė gydytojas, vaistininkas arba slaugytoja. Jeigu abejojate, kreipkitės į gydytoją, vaistininką arba slaugytoją.</w:t>
      </w:r>
    </w:p>
    <w:p w14:paraId="4CCCEF92" w14:textId="77777777" w:rsidR="0035645C" w:rsidRPr="00BB15C5" w:rsidRDefault="0035645C" w:rsidP="0035645C"/>
    <w:p w14:paraId="6D0F91FF" w14:textId="77777777" w:rsidR="0035645C" w:rsidRPr="00BB15C5" w:rsidRDefault="0035645C" w:rsidP="0035645C">
      <w:pPr>
        <w:rPr>
          <w:szCs w:val="24"/>
        </w:rPr>
      </w:pPr>
      <w:r w:rsidRPr="00BB15C5">
        <w:rPr>
          <w:szCs w:val="24"/>
        </w:rPr>
        <w:t>Gydymą šiuo vaistu turi paskirti ir pradėti sveikatos priežiūros specialistas, turintis RA</w:t>
      </w:r>
      <w:r w:rsidR="00E671AB" w:rsidRPr="00BB15C5">
        <w:rPr>
          <w:szCs w:val="22"/>
        </w:rPr>
        <w:t>, sJIA, pJIA</w:t>
      </w:r>
      <w:r w:rsidRPr="00BB15C5">
        <w:rPr>
          <w:szCs w:val="24"/>
        </w:rPr>
        <w:t xml:space="preserve"> arba GLA diagnostikos ir gydymo patirties.</w:t>
      </w:r>
    </w:p>
    <w:p w14:paraId="0960DB4D" w14:textId="77777777" w:rsidR="0035645C" w:rsidRPr="00BB15C5" w:rsidRDefault="0035645C" w:rsidP="0035645C">
      <w:pPr>
        <w:ind w:left="567" w:hanging="567"/>
        <w:rPr>
          <w:szCs w:val="24"/>
        </w:rPr>
      </w:pPr>
    </w:p>
    <w:p w14:paraId="63C9CF98" w14:textId="77777777" w:rsidR="0035645C" w:rsidRPr="00BB15C5" w:rsidRDefault="0035645C" w:rsidP="0035645C">
      <w:pPr>
        <w:rPr>
          <w:b/>
        </w:rPr>
      </w:pPr>
      <w:r w:rsidRPr="00BB15C5">
        <w:rPr>
          <w:b/>
        </w:rPr>
        <w:t>Rekomenduojamoji dozė</w:t>
      </w:r>
    </w:p>
    <w:p w14:paraId="502DE404" w14:textId="77777777" w:rsidR="0035645C" w:rsidRPr="00BB15C5" w:rsidRDefault="0035645C" w:rsidP="0035645C">
      <w:r w:rsidRPr="00BB15C5">
        <w:t xml:space="preserve">Dozė visiems </w:t>
      </w:r>
      <w:r w:rsidR="00E671AB" w:rsidRPr="00BB15C5">
        <w:t xml:space="preserve">RA ar GLA sergantiems </w:t>
      </w:r>
      <w:r w:rsidRPr="00BB15C5">
        <w:t>suaugusiesiems yra 162 </w:t>
      </w:r>
      <w:r w:rsidR="00CC63EF" w:rsidRPr="00BB15C5">
        <w:t>mg (1 užpildyto švirkštiklio</w:t>
      </w:r>
      <w:r w:rsidRPr="00BB15C5">
        <w:t xml:space="preserve"> turinys), skiriama vieną kartą per savaitę.</w:t>
      </w:r>
    </w:p>
    <w:p w14:paraId="0B915994" w14:textId="77777777" w:rsidR="00E671AB" w:rsidRPr="00BB15C5" w:rsidRDefault="00E671AB" w:rsidP="00E671AB"/>
    <w:p w14:paraId="62263A5C" w14:textId="77777777" w:rsidR="00E671AB" w:rsidRPr="00BB15C5" w:rsidRDefault="00E671AB" w:rsidP="00E671AB">
      <w:pPr>
        <w:rPr>
          <w:b/>
        </w:rPr>
      </w:pPr>
      <w:r w:rsidRPr="00BB15C5">
        <w:rPr>
          <w:b/>
        </w:rPr>
        <w:t>sJIA sergantys paaugliai (12 metų ir vyresni)</w:t>
      </w:r>
    </w:p>
    <w:p w14:paraId="6F99D314" w14:textId="77777777" w:rsidR="00E671AB" w:rsidRPr="00BB15C5" w:rsidRDefault="00E671AB" w:rsidP="00E671AB">
      <w:pPr>
        <w:rPr>
          <w:b/>
        </w:rPr>
      </w:pPr>
      <w:r w:rsidRPr="00BB15C5">
        <w:rPr>
          <w:b/>
        </w:rPr>
        <w:t>Įprast</w:t>
      </w:r>
      <w:r w:rsidR="00857ACF" w:rsidRPr="00BB15C5">
        <w:rPr>
          <w:b/>
        </w:rPr>
        <w:t>inė</w:t>
      </w:r>
      <w:r w:rsidRPr="00BB15C5">
        <w:rPr>
          <w:b/>
        </w:rPr>
        <w:t xml:space="preserve"> RoActemra dozė priklauso nuo paciento kūno masės.</w:t>
      </w:r>
    </w:p>
    <w:p w14:paraId="7B43A989" w14:textId="7EF32556" w:rsidR="00E671AB" w:rsidRPr="00BB15C5" w:rsidRDefault="006F5F0C" w:rsidP="001A6031">
      <w:pPr>
        <w:ind w:left="567" w:hanging="567"/>
      </w:pPr>
      <w:r w:rsidRPr="00BB15C5">
        <w:sym w:font="Symbol" w:char="00B7"/>
      </w:r>
      <w:r w:rsidRPr="00BB15C5">
        <w:tab/>
      </w:r>
      <w:r w:rsidR="00E671AB" w:rsidRPr="00BB15C5">
        <w:t xml:space="preserve">Jeigu pacientas sveria </w:t>
      </w:r>
      <w:r w:rsidR="00E671AB" w:rsidRPr="00BB15C5">
        <w:rPr>
          <w:b/>
        </w:rPr>
        <w:t>mažiau kaip 30 kg</w:t>
      </w:r>
      <w:r w:rsidR="00E671AB" w:rsidRPr="00BB15C5">
        <w:t>: dozė yra 162 mg (vieno užpildyto švirkšt</w:t>
      </w:r>
      <w:r w:rsidR="006D183D" w:rsidRPr="00BB15C5">
        <w:t>ikli</w:t>
      </w:r>
      <w:r w:rsidR="00E671AB" w:rsidRPr="00BB15C5">
        <w:t>o turinys) vieną kartą per 2 savaites.</w:t>
      </w:r>
    </w:p>
    <w:p w14:paraId="6DCBF5F6" w14:textId="65CE4F20" w:rsidR="00E671AB" w:rsidRPr="00BB15C5" w:rsidRDefault="006F5F0C" w:rsidP="001A6031">
      <w:pPr>
        <w:ind w:left="567" w:hanging="567"/>
      </w:pPr>
      <w:r w:rsidRPr="00BB15C5">
        <w:sym w:font="Symbol" w:char="00B7"/>
      </w:r>
      <w:r w:rsidRPr="00BB15C5">
        <w:tab/>
      </w:r>
      <w:r w:rsidR="00E671AB" w:rsidRPr="00BB15C5">
        <w:t xml:space="preserve">Jeigu pacientas </w:t>
      </w:r>
      <w:r w:rsidR="00E671AB" w:rsidRPr="00BB15C5">
        <w:rPr>
          <w:b/>
        </w:rPr>
        <w:t>sveria 30</w:t>
      </w:r>
      <w:r w:rsidR="007D16B9" w:rsidRPr="00BB15C5">
        <w:rPr>
          <w:b/>
        </w:rPr>
        <w:t xml:space="preserve"> </w:t>
      </w:r>
      <w:r w:rsidR="00E671AB" w:rsidRPr="00BB15C5">
        <w:rPr>
          <w:b/>
        </w:rPr>
        <w:t>kg ar daugiau</w:t>
      </w:r>
      <w:r w:rsidR="00E671AB" w:rsidRPr="00BB15C5">
        <w:t>: dozė yra 162 mg (vieno užpildyto švirkšt</w:t>
      </w:r>
      <w:r w:rsidR="006D183D" w:rsidRPr="00BB15C5">
        <w:t>ikli</w:t>
      </w:r>
      <w:r w:rsidR="00E671AB" w:rsidRPr="00BB15C5">
        <w:t>o turinys) vieną kartą per savaitę.</w:t>
      </w:r>
    </w:p>
    <w:p w14:paraId="44A7CEAF" w14:textId="77777777" w:rsidR="00E671AB" w:rsidRPr="00BB15C5" w:rsidRDefault="00E671AB" w:rsidP="00E671AB"/>
    <w:p w14:paraId="74B0F433" w14:textId="77777777" w:rsidR="00E671AB" w:rsidRPr="00BB15C5" w:rsidRDefault="00E671AB" w:rsidP="00E671AB">
      <w:pPr>
        <w:rPr>
          <w:bCs/>
        </w:rPr>
      </w:pPr>
      <w:r w:rsidRPr="00BB15C5">
        <w:rPr>
          <w:bCs/>
        </w:rPr>
        <w:t>Užpildyto švirkštiklio negalima skirti jaunesnių kaip 12 metų vaikų gydymui.</w:t>
      </w:r>
    </w:p>
    <w:p w14:paraId="4395468F" w14:textId="77777777" w:rsidR="00E671AB" w:rsidRPr="00BB15C5" w:rsidRDefault="00E671AB" w:rsidP="00E671AB"/>
    <w:p w14:paraId="50C0A381" w14:textId="77777777" w:rsidR="00E671AB" w:rsidRPr="00BB15C5" w:rsidRDefault="00E671AB" w:rsidP="00E671AB">
      <w:pPr>
        <w:rPr>
          <w:b/>
        </w:rPr>
      </w:pPr>
      <w:r w:rsidRPr="00BB15C5">
        <w:rPr>
          <w:b/>
        </w:rPr>
        <w:t>pJIA sergantys paaugliai (12 metų ir vyresni)</w:t>
      </w:r>
    </w:p>
    <w:p w14:paraId="094D779D" w14:textId="77777777" w:rsidR="00E671AB" w:rsidRPr="00BB15C5" w:rsidRDefault="00E671AB" w:rsidP="00E671AB">
      <w:pPr>
        <w:rPr>
          <w:b/>
        </w:rPr>
      </w:pPr>
      <w:r w:rsidRPr="00BB15C5">
        <w:rPr>
          <w:b/>
        </w:rPr>
        <w:t>Įprast</w:t>
      </w:r>
      <w:r w:rsidR="00857ACF" w:rsidRPr="00BB15C5">
        <w:rPr>
          <w:b/>
        </w:rPr>
        <w:t>inė</w:t>
      </w:r>
      <w:r w:rsidRPr="00BB15C5">
        <w:rPr>
          <w:b/>
        </w:rPr>
        <w:t xml:space="preserve"> RoActemra dozė priklauso nuo paciento kūno masės.</w:t>
      </w:r>
    </w:p>
    <w:p w14:paraId="7BF27D26" w14:textId="125CCE99" w:rsidR="00E671AB" w:rsidRPr="00BB15C5" w:rsidRDefault="006F5F0C" w:rsidP="001A6031">
      <w:pPr>
        <w:ind w:left="567" w:hanging="567"/>
      </w:pPr>
      <w:r w:rsidRPr="00BB15C5">
        <w:sym w:font="Symbol" w:char="00B7"/>
      </w:r>
      <w:r w:rsidRPr="00BB15C5">
        <w:tab/>
      </w:r>
      <w:r w:rsidR="00E671AB" w:rsidRPr="00BB15C5">
        <w:t xml:space="preserve">Jeigu pacientas sveria </w:t>
      </w:r>
      <w:r w:rsidR="00E671AB" w:rsidRPr="00BB15C5">
        <w:rPr>
          <w:b/>
        </w:rPr>
        <w:t>mažiau kaip 30 kg</w:t>
      </w:r>
      <w:r w:rsidR="00E671AB" w:rsidRPr="00BB15C5">
        <w:t>: dozė yra 162 mg (vieno užpildyto švirkšt</w:t>
      </w:r>
      <w:r w:rsidR="006D183D" w:rsidRPr="00BB15C5">
        <w:t>ikli</w:t>
      </w:r>
      <w:r w:rsidR="00E671AB" w:rsidRPr="00BB15C5">
        <w:t>o turinys) vieną kartą per 3 savaites.</w:t>
      </w:r>
    </w:p>
    <w:p w14:paraId="20B82713" w14:textId="0D6E8E37" w:rsidR="00E671AB" w:rsidRPr="00BB15C5" w:rsidRDefault="006F5F0C" w:rsidP="001A6031">
      <w:pPr>
        <w:ind w:left="567" w:hanging="567"/>
      </w:pPr>
      <w:r w:rsidRPr="00BB15C5">
        <w:sym w:font="Symbol" w:char="00B7"/>
      </w:r>
      <w:r w:rsidRPr="00BB15C5">
        <w:tab/>
      </w:r>
      <w:r w:rsidR="00E671AB" w:rsidRPr="00BB15C5">
        <w:t xml:space="preserve">Jeigu pacientas </w:t>
      </w:r>
      <w:r w:rsidR="00E671AB" w:rsidRPr="00BB15C5">
        <w:rPr>
          <w:b/>
        </w:rPr>
        <w:t>sveria 30 kg ar daugiau</w:t>
      </w:r>
      <w:r w:rsidR="00E671AB" w:rsidRPr="00BB15C5">
        <w:t>: dozė yra 162 mg (vieno užpildyto švirkšt</w:t>
      </w:r>
      <w:r w:rsidR="006D183D" w:rsidRPr="00BB15C5">
        <w:t>ikli</w:t>
      </w:r>
      <w:r w:rsidR="00E671AB" w:rsidRPr="00BB15C5">
        <w:t>o turinys) vieną kartą per 2 savaites.</w:t>
      </w:r>
    </w:p>
    <w:p w14:paraId="53BFB893" w14:textId="77777777" w:rsidR="00E671AB" w:rsidRPr="00BB15C5" w:rsidRDefault="00E671AB" w:rsidP="00E671AB"/>
    <w:p w14:paraId="7D18D3D6" w14:textId="77777777" w:rsidR="00E671AB" w:rsidRPr="00BB15C5" w:rsidRDefault="00E671AB" w:rsidP="00E671AB">
      <w:r w:rsidRPr="00BB15C5">
        <w:rPr>
          <w:bCs/>
        </w:rPr>
        <w:t>Užpildyto švirkštiklio negalima skirti jaunesnių kaip 12 metų vaikų gydymui.</w:t>
      </w:r>
    </w:p>
    <w:p w14:paraId="3C83C349" w14:textId="77777777" w:rsidR="0035645C" w:rsidRPr="00BB15C5" w:rsidRDefault="0035645C" w:rsidP="0035645C"/>
    <w:p w14:paraId="25E79BD1" w14:textId="1B2FC871" w:rsidR="0035645C" w:rsidRPr="00BB15C5" w:rsidRDefault="0035645C" w:rsidP="0035645C">
      <w:r w:rsidRPr="00BB15C5">
        <w:t xml:space="preserve">RoActemra skiriamas injekcijos po oda būdu. Iš pradžių RoActemra (ACTPen®) gali </w:t>
      </w:r>
      <w:r w:rsidR="00614D85" w:rsidRPr="00BB15C5">
        <w:t>suleisti</w:t>
      </w:r>
      <w:r w:rsidRPr="00BB15C5">
        <w:t xml:space="preserve"> gydytojas arba slaugytoja. Tačiau gydytojas gali nuspręsti, kad šio vaisto galite </w:t>
      </w:r>
      <w:r w:rsidR="00614D85" w:rsidRPr="00BB15C5">
        <w:t>susileisti</w:t>
      </w:r>
      <w:r w:rsidRPr="00BB15C5">
        <w:t xml:space="preserve"> ir patys. Šiuo atveju Jus apmokys, kaip </w:t>
      </w:r>
      <w:r w:rsidR="00614D85" w:rsidRPr="00BB15C5">
        <w:t>susileisti</w:t>
      </w:r>
      <w:r w:rsidRPr="00BB15C5">
        <w:t xml:space="preserve"> RoActemra patiems.</w:t>
      </w:r>
      <w:r w:rsidR="00E671AB" w:rsidRPr="00BB15C5">
        <w:t xml:space="preserve"> Tėvai ir globėjai bus išmokyti kaip RoActemra </w:t>
      </w:r>
      <w:r w:rsidR="00614D85" w:rsidRPr="00BB15C5">
        <w:t>suleisti</w:t>
      </w:r>
      <w:r w:rsidR="00E671AB" w:rsidRPr="00BB15C5">
        <w:t xml:space="preserve"> pacientams, kurie patys to padaryti negali.</w:t>
      </w:r>
    </w:p>
    <w:p w14:paraId="415161AA" w14:textId="77777777" w:rsidR="0035645C" w:rsidRPr="00BB15C5" w:rsidRDefault="0035645C" w:rsidP="0035645C"/>
    <w:p w14:paraId="6A1C8E32" w14:textId="3250AC63" w:rsidR="0035645C" w:rsidRPr="00BB15C5" w:rsidRDefault="0035645C" w:rsidP="0035645C">
      <w:r w:rsidRPr="00BB15C5">
        <w:t xml:space="preserve">Jeigu turite bet kokių klausimų dėl vaisto </w:t>
      </w:r>
      <w:r w:rsidR="00614D85" w:rsidRPr="00BB15C5">
        <w:t xml:space="preserve">suleidimo </w:t>
      </w:r>
      <w:r w:rsidR="00E671AB" w:rsidRPr="00BB15C5">
        <w:t>sau arba pacientui paaugliui, kuriuo rūpinatės</w:t>
      </w:r>
      <w:r w:rsidRPr="00BB15C5">
        <w:t>, pasitarkite su gydytoju. Išsami „Vartojimo instrukcija“ pateikiama šio lapelio pabaigoje.</w:t>
      </w:r>
    </w:p>
    <w:p w14:paraId="64881364" w14:textId="77777777" w:rsidR="0035645C" w:rsidRPr="00BB15C5" w:rsidRDefault="0035645C" w:rsidP="0035645C"/>
    <w:p w14:paraId="535CCD80" w14:textId="77777777" w:rsidR="0035645C" w:rsidRPr="00BB15C5" w:rsidRDefault="0035645C" w:rsidP="0035645C">
      <w:pPr>
        <w:keepNext/>
        <w:ind w:left="567" w:hanging="567"/>
        <w:rPr>
          <w:b/>
        </w:rPr>
      </w:pPr>
      <w:r w:rsidRPr="00BB15C5">
        <w:rPr>
          <w:b/>
        </w:rPr>
        <w:t>Ką daryti pavartojus per didelę RoActemra dozę?</w:t>
      </w:r>
    </w:p>
    <w:p w14:paraId="2A44901A" w14:textId="5BF22DE7" w:rsidR="0035645C" w:rsidRPr="00BB15C5" w:rsidRDefault="0035645C" w:rsidP="0035645C">
      <w:r w:rsidRPr="00BB15C5">
        <w:t xml:space="preserve">Kadangi RoActemra </w:t>
      </w:r>
      <w:r w:rsidR="00614D85" w:rsidRPr="00BB15C5">
        <w:t>suleidžiamas</w:t>
      </w:r>
      <w:r w:rsidRPr="00BB15C5">
        <w:t xml:space="preserve"> naudojant vieną užpildytą švirkštiklį, nelabai tikėtina, kad vaisto bus suleista perdaug. Tačiau jeigu Jums tai kelia nerimą, pasitarkite su gydytoju, vaistininku arba slaugytoja.</w:t>
      </w:r>
    </w:p>
    <w:p w14:paraId="2358FECD" w14:textId="77777777" w:rsidR="0035645C" w:rsidRPr="00BB15C5" w:rsidRDefault="0035645C" w:rsidP="0035645C">
      <w:pPr>
        <w:ind w:left="567" w:hanging="567"/>
      </w:pPr>
    </w:p>
    <w:p w14:paraId="2833D1A5" w14:textId="77777777" w:rsidR="0035645C" w:rsidRPr="00BB15C5" w:rsidRDefault="00D45DD4" w:rsidP="00274BF6">
      <w:pPr>
        <w:keepNext/>
        <w:rPr>
          <w:b/>
        </w:rPr>
      </w:pPr>
      <w:r w:rsidRPr="00BB15C5">
        <w:rPr>
          <w:b/>
        </w:rPr>
        <w:lastRenderedPageBreak/>
        <w:t>Jeigu dozę praleidžia ar pamiršta pavartoti RA ar GLA sergantis suaugęs pacientas arba sJIA sergantis paauglys</w:t>
      </w:r>
    </w:p>
    <w:p w14:paraId="66FE723E" w14:textId="77777777" w:rsidR="00D45DD4" w:rsidRPr="00BB15C5" w:rsidRDefault="0035645C" w:rsidP="00274BF6">
      <w:pPr>
        <w:keepNext/>
        <w:rPr>
          <w:szCs w:val="22"/>
        </w:rPr>
      </w:pPr>
      <w:r w:rsidRPr="00BB15C5">
        <w:rPr>
          <w:szCs w:val="22"/>
        </w:rPr>
        <w:t>Labai svarbu RoActemra vartoti tiksliai, kaip nurodė gydytojas. Pasižymėkite kitos dozės vartojimo dieną.</w:t>
      </w:r>
    </w:p>
    <w:p w14:paraId="4A71A36B" w14:textId="77777777" w:rsidR="00D45DD4" w:rsidRPr="00BB15C5" w:rsidRDefault="00CA1E03" w:rsidP="001A6031">
      <w:pPr>
        <w:ind w:left="567" w:hanging="567"/>
        <w:rPr>
          <w:szCs w:val="22"/>
        </w:rPr>
      </w:pPr>
      <w:r w:rsidRPr="00BB15C5">
        <w:sym w:font="Symbol" w:char="00B7"/>
      </w:r>
      <w:r w:rsidRPr="00BB15C5">
        <w:tab/>
      </w:r>
      <w:r w:rsidR="0035645C" w:rsidRPr="00BB15C5">
        <w:rPr>
          <w:szCs w:val="22"/>
        </w:rPr>
        <w:t xml:space="preserve">Jeigu pamiršote pavartoti kassavaitinę vaisto dozę ir praėjo mažiau kaip 7 dienos, kitą dozę vartokite </w:t>
      </w:r>
      <w:r w:rsidR="00E92487" w:rsidRPr="00BB15C5">
        <w:rPr>
          <w:szCs w:val="22"/>
        </w:rPr>
        <w:t>toliau numatytą</w:t>
      </w:r>
      <w:r w:rsidR="0035645C" w:rsidRPr="00BB15C5">
        <w:rPr>
          <w:szCs w:val="22"/>
        </w:rPr>
        <w:t xml:space="preserve"> dieną.</w:t>
      </w:r>
    </w:p>
    <w:p w14:paraId="0497131F" w14:textId="15B59C8F" w:rsidR="00D45DD4" w:rsidRPr="00BB15C5" w:rsidRDefault="00CA1E03" w:rsidP="001A6031">
      <w:pPr>
        <w:ind w:left="567" w:hanging="567"/>
        <w:rPr>
          <w:szCs w:val="22"/>
        </w:rPr>
      </w:pPr>
      <w:r w:rsidRPr="00BB15C5">
        <w:sym w:font="Symbol" w:char="00B7"/>
      </w:r>
      <w:r w:rsidRPr="00BB15C5">
        <w:tab/>
      </w:r>
      <w:r w:rsidR="0035645C" w:rsidRPr="00BB15C5">
        <w:rPr>
          <w:szCs w:val="22"/>
        </w:rPr>
        <w:t xml:space="preserve">Jeigu pamiršote pavartoti kas antrą savaitę </w:t>
      </w:r>
      <w:r w:rsidR="00614D85" w:rsidRPr="00BB15C5">
        <w:rPr>
          <w:szCs w:val="22"/>
        </w:rPr>
        <w:t>leidžiamą</w:t>
      </w:r>
      <w:r w:rsidR="0035645C" w:rsidRPr="00BB15C5">
        <w:rPr>
          <w:szCs w:val="22"/>
        </w:rPr>
        <w:t xml:space="preserve"> vaisto dozę ir praėjo mažiau kaip 7 dienos, praleistąją dozę </w:t>
      </w:r>
      <w:r w:rsidR="00614D85" w:rsidRPr="00BB15C5">
        <w:rPr>
          <w:szCs w:val="22"/>
        </w:rPr>
        <w:t>suleiskite</w:t>
      </w:r>
      <w:r w:rsidR="0035645C" w:rsidRPr="00BB15C5">
        <w:rPr>
          <w:szCs w:val="22"/>
        </w:rPr>
        <w:t xml:space="preserve"> iškart prisiminę, o kitą dozę vartokite įprastu laiku.</w:t>
      </w:r>
    </w:p>
    <w:p w14:paraId="32C5382C" w14:textId="0B046215" w:rsidR="0035645C" w:rsidRPr="00BB15C5" w:rsidRDefault="00CA1E03" w:rsidP="001A6031">
      <w:pPr>
        <w:ind w:left="567" w:hanging="567"/>
        <w:rPr>
          <w:szCs w:val="22"/>
        </w:rPr>
      </w:pPr>
      <w:r w:rsidRPr="00BB15C5">
        <w:sym w:font="Symbol" w:char="00B7"/>
      </w:r>
      <w:r w:rsidRPr="00BB15C5">
        <w:tab/>
      </w:r>
      <w:r w:rsidR="0035645C" w:rsidRPr="00BB15C5">
        <w:rPr>
          <w:szCs w:val="22"/>
        </w:rPr>
        <w:t xml:space="preserve">Jeigu pamiršote pavartoti kas savaitę arba kas antrą savaitę </w:t>
      </w:r>
      <w:r w:rsidR="00614D85" w:rsidRPr="00BB15C5">
        <w:rPr>
          <w:szCs w:val="22"/>
        </w:rPr>
        <w:t>leidžiamą</w:t>
      </w:r>
      <w:r w:rsidR="0035645C" w:rsidRPr="00BB15C5">
        <w:rPr>
          <w:szCs w:val="22"/>
        </w:rPr>
        <w:t xml:space="preserve"> vaisto dozę ir praėjo daugiau kaip 7 dienos, arba nesate tikri, kada reikia </w:t>
      </w:r>
      <w:r w:rsidR="00614D85" w:rsidRPr="00BB15C5">
        <w:rPr>
          <w:szCs w:val="22"/>
        </w:rPr>
        <w:t xml:space="preserve">suleisti </w:t>
      </w:r>
      <w:r w:rsidR="0035645C" w:rsidRPr="00BB15C5">
        <w:rPr>
          <w:szCs w:val="22"/>
        </w:rPr>
        <w:t>RoActemra, kreipkitės į gydytoją arba vaistininką.</w:t>
      </w:r>
    </w:p>
    <w:p w14:paraId="5308B465" w14:textId="77777777" w:rsidR="00D45DD4" w:rsidRPr="00BB15C5" w:rsidRDefault="00D45DD4" w:rsidP="00D45DD4">
      <w:pPr>
        <w:rPr>
          <w:szCs w:val="22"/>
        </w:rPr>
      </w:pPr>
    </w:p>
    <w:p w14:paraId="0FFD5A51" w14:textId="77777777" w:rsidR="00D45DD4" w:rsidRPr="00BB15C5" w:rsidRDefault="00D45DD4" w:rsidP="00D45DD4">
      <w:pPr>
        <w:keepNext/>
        <w:ind w:left="562" w:hanging="562"/>
        <w:rPr>
          <w:b/>
        </w:rPr>
      </w:pPr>
      <w:r w:rsidRPr="00BB15C5">
        <w:rPr>
          <w:b/>
        </w:rPr>
        <w:t>Jeigu dozę pamiršta suvartoti ar praleidžia pJIA sergantis paauglys</w:t>
      </w:r>
    </w:p>
    <w:p w14:paraId="057E7DD1" w14:textId="77777777" w:rsidR="00D45DD4" w:rsidRPr="00BB15C5" w:rsidRDefault="00D45DD4" w:rsidP="00D45DD4">
      <w:pPr>
        <w:rPr>
          <w:szCs w:val="22"/>
        </w:rPr>
      </w:pPr>
      <w:r w:rsidRPr="00BB15C5">
        <w:rPr>
          <w:szCs w:val="22"/>
        </w:rPr>
        <w:t>Labai svarbu RoActemra vartoti tiksliai, kaip nurodė Jūsų gydytojas. Pasižymėkite kitos dozės vartojimo dieną.</w:t>
      </w:r>
    </w:p>
    <w:p w14:paraId="60AD6ABA" w14:textId="423385FD" w:rsidR="00D45DD4" w:rsidRPr="00BB15C5" w:rsidRDefault="00D45DD4" w:rsidP="00D45DD4">
      <w:pPr>
        <w:ind w:left="567" w:hanging="567"/>
        <w:rPr>
          <w:szCs w:val="22"/>
        </w:rPr>
      </w:pPr>
      <w:r w:rsidRPr="00BB15C5">
        <w:sym w:font="Symbol" w:char="00B7"/>
      </w:r>
      <w:r w:rsidRPr="00BB15C5">
        <w:tab/>
      </w:r>
      <w:r w:rsidRPr="00BB15C5">
        <w:rPr>
          <w:szCs w:val="22"/>
        </w:rPr>
        <w:t xml:space="preserve">Jeigu pamiršote pavartoti vaisto dozę ir praėjo mažiau kaip 7 dienos, praleistąją dozę </w:t>
      </w:r>
      <w:r w:rsidR="00614D85" w:rsidRPr="00BB15C5">
        <w:rPr>
          <w:szCs w:val="22"/>
        </w:rPr>
        <w:t xml:space="preserve">suleiskite </w:t>
      </w:r>
      <w:r w:rsidRPr="00BB15C5">
        <w:rPr>
          <w:szCs w:val="22"/>
        </w:rPr>
        <w:t>iškart prisiminę, o kitą dozę vartokite numatytu laiku.</w:t>
      </w:r>
    </w:p>
    <w:p w14:paraId="77E45D6C" w14:textId="4DA803E4" w:rsidR="00D45DD4" w:rsidRPr="00BB15C5" w:rsidRDefault="00D45DD4" w:rsidP="00D45DD4">
      <w:pPr>
        <w:ind w:left="567" w:hanging="567"/>
        <w:rPr>
          <w:szCs w:val="22"/>
        </w:rPr>
      </w:pPr>
      <w:r w:rsidRPr="00BB15C5">
        <w:sym w:font="Symbol" w:char="00B7"/>
      </w:r>
      <w:r w:rsidRPr="00BB15C5">
        <w:tab/>
      </w:r>
      <w:r w:rsidRPr="00BB15C5">
        <w:rPr>
          <w:szCs w:val="22"/>
        </w:rPr>
        <w:t xml:space="preserve">Jeigu pamiršote pavartoti vaisto dozę ir praėjo daugiau kaip 7 dienos, arba nesate tikri, kada reikia </w:t>
      </w:r>
      <w:r w:rsidR="00614D85" w:rsidRPr="00BB15C5">
        <w:rPr>
          <w:szCs w:val="22"/>
        </w:rPr>
        <w:t xml:space="preserve">suleisti </w:t>
      </w:r>
      <w:r w:rsidRPr="00BB15C5">
        <w:rPr>
          <w:szCs w:val="22"/>
        </w:rPr>
        <w:t>RoActemra, kreipkitės į gydytoją arba vaistininką.</w:t>
      </w:r>
    </w:p>
    <w:p w14:paraId="0EE1021B" w14:textId="77777777" w:rsidR="0035645C" w:rsidRPr="00BB15C5" w:rsidRDefault="0035645C" w:rsidP="0035645C">
      <w:pPr>
        <w:rPr>
          <w:szCs w:val="22"/>
        </w:rPr>
      </w:pPr>
    </w:p>
    <w:p w14:paraId="691A81AD" w14:textId="77777777" w:rsidR="0035645C" w:rsidRPr="00BB15C5" w:rsidRDefault="0035645C" w:rsidP="0035645C">
      <w:pPr>
        <w:ind w:left="567" w:hanging="567"/>
        <w:rPr>
          <w:b/>
        </w:rPr>
      </w:pPr>
      <w:r w:rsidRPr="00BB15C5">
        <w:rPr>
          <w:b/>
        </w:rPr>
        <w:t>Nustojus vartoti RoActemra</w:t>
      </w:r>
    </w:p>
    <w:p w14:paraId="38EDA8B5" w14:textId="77777777" w:rsidR="0035645C" w:rsidRPr="00BB15C5" w:rsidRDefault="0035645C" w:rsidP="0035645C">
      <w:pPr>
        <w:numPr>
          <w:ilvl w:val="12"/>
          <w:numId w:val="0"/>
        </w:numPr>
        <w:ind w:right="-2"/>
      </w:pPr>
      <w:r w:rsidRPr="00BB15C5">
        <w:t>Nenutraukite RoActemra vartojimo, pirmiausia neaptarę to su gydytoju.</w:t>
      </w:r>
    </w:p>
    <w:p w14:paraId="106DFFF3" w14:textId="77777777" w:rsidR="0035645C" w:rsidRPr="00BB15C5" w:rsidRDefault="0035645C" w:rsidP="0035645C">
      <w:pPr>
        <w:numPr>
          <w:ilvl w:val="12"/>
          <w:numId w:val="0"/>
        </w:numPr>
        <w:ind w:right="-2"/>
      </w:pPr>
    </w:p>
    <w:p w14:paraId="6700B8BC" w14:textId="77777777" w:rsidR="0035645C" w:rsidRPr="00BB15C5" w:rsidRDefault="0035645C" w:rsidP="0035645C">
      <w:pPr>
        <w:numPr>
          <w:ilvl w:val="12"/>
          <w:numId w:val="0"/>
        </w:numPr>
        <w:ind w:right="-2"/>
      </w:pPr>
      <w:r w:rsidRPr="00BB15C5">
        <w:t xml:space="preserve">Jeigu kiltų daugiau klausimų dėl </w:t>
      </w:r>
      <w:r w:rsidRPr="00BB15C5">
        <w:rPr>
          <w:szCs w:val="24"/>
        </w:rPr>
        <w:t>šio vaisto</w:t>
      </w:r>
      <w:r w:rsidRPr="00BB15C5">
        <w:t xml:space="preserve"> vartojimo, </w:t>
      </w:r>
      <w:r w:rsidRPr="00BB15C5">
        <w:rPr>
          <w:bCs/>
        </w:rPr>
        <w:t>kreipkitės į gydytoją, vaistininką arba slaugytoją</w:t>
      </w:r>
      <w:r w:rsidRPr="00BB15C5">
        <w:t>.</w:t>
      </w:r>
    </w:p>
    <w:p w14:paraId="21BBEBA0" w14:textId="77777777" w:rsidR="0035645C" w:rsidRPr="00BB15C5" w:rsidRDefault="0035645C" w:rsidP="0035645C">
      <w:pPr>
        <w:numPr>
          <w:ilvl w:val="12"/>
          <w:numId w:val="0"/>
        </w:numPr>
        <w:ind w:right="-2"/>
      </w:pPr>
    </w:p>
    <w:p w14:paraId="414B1F1C" w14:textId="77777777" w:rsidR="0035645C" w:rsidRPr="00BB15C5" w:rsidRDefault="0035645C" w:rsidP="0035645C">
      <w:pPr>
        <w:numPr>
          <w:ilvl w:val="12"/>
          <w:numId w:val="0"/>
        </w:numPr>
        <w:ind w:right="-2"/>
      </w:pPr>
    </w:p>
    <w:p w14:paraId="79F541AC" w14:textId="77777777" w:rsidR="0035645C" w:rsidRPr="00BB15C5" w:rsidRDefault="0035645C" w:rsidP="0035645C">
      <w:pPr>
        <w:numPr>
          <w:ilvl w:val="12"/>
          <w:numId w:val="0"/>
        </w:numPr>
        <w:ind w:left="567" w:hanging="567"/>
        <w:outlineLvl w:val="0"/>
        <w:rPr>
          <w:b/>
          <w:szCs w:val="28"/>
        </w:rPr>
      </w:pPr>
      <w:r w:rsidRPr="00BB15C5">
        <w:rPr>
          <w:b/>
          <w:szCs w:val="28"/>
        </w:rPr>
        <w:t>4.</w:t>
      </w:r>
      <w:r w:rsidRPr="00BB15C5">
        <w:rPr>
          <w:b/>
          <w:szCs w:val="28"/>
        </w:rPr>
        <w:tab/>
        <w:t>Galimas šalutinis poveikis</w:t>
      </w:r>
    </w:p>
    <w:p w14:paraId="50E54EC8" w14:textId="77777777" w:rsidR="0035645C" w:rsidRPr="00BB15C5" w:rsidRDefault="0035645C" w:rsidP="0035645C">
      <w:pPr>
        <w:keepNext/>
        <w:ind w:left="567" w:hanging="567"/>
      </w:pPr>
    </w:p>
    <w:p w14:paraId="080C2CB2" w14:textId="77777777" w:rsidR="0035645C" w:rsidRPr="00BB15C5" w:rsidRDefault="0035645C" w:rsidP="0035645C">
      <w:r w:rsidRPr="00BB15C5">
        <w:rPr>
          <w:szCs w:val="24"/>
        </w:rPr>
        <w:t>Šis vaistas</w:t>
      </w:r>
      <w:r w:rsidRPr="00BB15C5">
        <w:t>, kaip ir visi kiti, gali sukelti šalutinį poveikį, nors jis pasireiškia ne visiems žmonėms.</w:t>
      </w:r>
    </w:p>
    <w:p w14:paraId="561B5A91" w14:textId="77777777" w:rsidR="0035645C" w:rsidRPr="00BB15C5" w:rsidRDefault="0035645C" w:rsidP="0035645C">
      <w:r w:rsidRPr="00BB15C5">
        <w:t>Šalutinis poveikis gali pasireikšti praėjus 3 mėnesiams ar daugiau po paskutinės RoActemra dozės.</w:t>
      </w:r>
    </w:p>
    <w:p w14:paraId="726E4577" w14:textId="77777777" w:rsidR="0035645C" w:rsidRPr="00BB15C5" w:rsidRDefault="0035645C" w:rsidP="0035645C"/>
    <w:p w14:paraId="0B6BC970" w14:textId="77777777" w:rsidR="007A70B6" w:rsidRPr="00BB15C5" w:rsidRDefault="0035645C" w:rsidP="0035645C">
      <w:pPr>
        <w:keepNext/>
        <w:keepLines/>
        <w:rPr>
          <w:b/>
        </w:rPr>
      </w:pPr>
      <w:r w:rsidRPr="00BB15C5">
        <w:rPr>
          <w:b/>
        </w:rPr>
        <w:t>Galimas dažnas sunkus šalutinis poveikis</w:t>
      </w:r>
    </w:p>
    <w:p w14:paraId="411B940C" w14:textId="41AA1885" w:rsidR="0035645C" w:rsidRPr="00BB15C5" w:rsidRDefault="007A70B6" w:rsidP="001A6031">
      <w:r w:rsidRPr="00BB15C5">
        <w:t xml:space="preserve">Jeigu Jums pasireikštų bet kuris iš šių šalutinių poveikių, </w:t>
      </w:r>
      <w:r w:rsidRPr="00BB15C5">
        <w:rPr>
          <w:b/>
        </w:rPr>
        <w:t>nedelsdami</w:t>
      </w:r>
      <w:r w:rsidRPr="00BB15C5">
        <w:t xml:space="preserve"> pasakykite gydytojui.</w:t>
      </w:r>
    </w:p>
    <w:p w14:paraId="5A0B5957" w14:textId="77777777" w:rsidR="007A70B6" w:rsidRPr="00BB15C5" w:rsidRDefault="007A70B6" w:rsidP="0035645C">
      <w:pPr>
        <w:keepNext/>
        <w:keepLines/>
        <w:rPr>
          <w:i/>
        </w:rPr>
      </w:pPr>
    </w:p>
    <w:p w14:paraId="006F354D" w14:textId="4B89356C" w:rsidR="0035645C" w:rsidRPr="00BB15C5" w:rsidRDefault="0035645C" w:rsidP="0035645C">
      <w:pPr>
        <w:keepNext/>
        <w:keepLines/>
        <w:rPr>
          <w:i/>
        </w:rPr>
      </w:pPr>
      <w:r w:rsidRPr="00BB15C5">
        <w:rPr>
          <w:i/>
        </w:rPr>
        <w:t xml:space="preserve">Jie yra dažni, gali pasireikšti </w:t>
      </w:r>
      <w:r w:rsidR="0062786E" w:rsidRPr="00BB15C5">
        <w:rPr>
          <w:i/>
        </w:rPr>
        <w:t>rečiau</w:t>
      </w:r>
      <w:r w:rsidRPr="00BB15C5">
        <w:rPr>
          <w:i/>
        </w:rPr>
        <w:t xml:space="preserve"> kaip 1 iš 10 </w:t>
      </w:r>
      <w:r w:rsidR="0062786E" w:rsidRPr="00BB15C5">
        <w:rPr>
          <w:i/>
        </w:rPr>
        <w:t>asmenų</w:t>
      </w:r>
      <w:r w:rsidRPr="00BB15C5">
        <w:rPr>
          <w:i/>
        </w:rPr>
        <w:t>.</w:t>
      </w:r>
    </w:p>
    <w:p w14:paraId="455C8485" w14:textId="77777777" w:rsidR="0035645C" w:rsidRPr="00BB15C5" w:rsidRDefault="0035645C" w:rsidP="0035645C">
      <w:pPr>
        <w:keepNext/>
        <w:keepLines/>
      </w:pPr>
    </w:p>
    <w:p w14:paraId="0954A8FB" w14:textId="77777777" w:rsidR="0035645C" w:rsidRPr="00BB15C5" w:rsidRDefault="0035645C" w:rsidP="0035645C">
      <w:r w:rsidRPr="00BB15C5">
        <w:rPr>
          <w:b/>
        </w:rPr>
        <w:t>Alerginės reakcijos</w:t>
      </w:r>
      <w:r w:rsidRPr="00BB15C5">
        <w:t xml:space="preserve"> injekcijos metu ar po jos:</w:t>
      </w:r>
    </w:p>
    <w:p w14:paraId="0FE348C7" w14:textId="77777777" w:rsidR="0035645C" w:rsidRPr="00BB15C5" w:rsidRDefault="0035645C" w:rsidP="0035645C">
      <w:pPr>
        <w:ind w:left="567" w:hanging="567"/>
        <w:rPr>
          <w:rFonts w:eastAsia="SimSun"/>
          <w:lang w:eastAsia="zh-CN"/>
        </w:rPr>
      </w:pPr>
      <w:r w:rsidRPr="00BB15C5">
        <w:rPr>
          <w:rFonts w:eastAsia="SimSun"/>
          <w:lang w:eastAsia="zh-CN"/>
        </w:rPr>
        <w:sym w:font="Symbol" w:char="F0B7"/>
      </w:r>
      <w:r w:rsidRPr="00BB15C5">
        <w:rPr>
          <w:rFonts w:eastAsia="SimSun"/>
          <w:lang w:eastAsia="zh-CN"/>
        </w:rPr>
        <w:tab/>
        <w:t>apsunkintas kvėpavimas, krūtinės veržimas ar svaigulys,</w:t>
      </w:r>
    </w:p>
    <w:p w14:paraId="1D6BB87C" w14:textId="77777777" w:rsidR="0035645C" w:rsidRPr="00BB15C5" w:rsidRDefault="0035645C" w:rsidP="0035645C">
      <w:pPr>
        <w:ind w:left="567" w:hanging="567"/>
        <w:rPr>
          <w:rFonts w:eastAsia="SimSun"/>
          <w:lang w:eastAsia="zh-CN"/>
        </w:rPr>
      </w:pPr>
      <w:r w:rsidRPr="00BB15C5">
        <w:rPr>
          <w:rFonts w:eastAsia="SimSun"/>
          <w:lang w:eastAsia="zh-CN"/>
        </w:rPr>
        <w:sym w:font="Symbol" w:char="F0B7"/>
      </w:r>
      <w:r w:rsidRPr="00BB15C5">
        <w:rPr>
          <w:rFonts w:eastAsia="SimSun"/>
          <w:lang w:eastAsia="zh-CN"/>
        </w:rPr>
        <w:tab/>
        <w:t>bėrimas, niežulys, dilgėlinė, lūpų, liežuvio ir veido patinimas.</w:t>
      </w:r>
    </w:p>
    <w:p w14:paraId="06FA93EB" w14:textId="77777777" w:rsidR="0035645C" w:rsidRPr="00BB15C5" w:rsidRDefault="0035645C" w:rsidP="0035645C"/>
    <w:p w14:paraId="56095571" w14:textId="77777777" w:rsidR="0035645C" w:rsidRPr="00BB15C5" w:rsidRDefault="0035645C" w:rsidP="0035645C">
      <w:pPr>
        <w:keepNext/>
        <w:keepLines/>
        <w:numPr>
          <w:ilvl w:val="12"/>
          <w:numId w:val="0"/>
        </w:numPr>
      </w:pPr>
      <w:r w:rsidRPr="00BB15C5">
        <w:rPr>
          <w:b/>
          <w:bCs/>
        </w:rPr>
        <w:t>Sunkios infekcinės ligos požymiai</w:t>
      </w:r>
      <w:r w:rsidRPr="00BB15C5">
        <w:t>:</w:t>
      </w:r>
    </w:p>
    <w:p w14:paraId="3F1FBD4C"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karščiavimas ar šaltkrėtis,</w:t>
      </w:r>
    </w:p>
    <w:p w14:paraId="3FADE001"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burnos ar odos pūslelės,</w:t>
      </w:r>
    </w:p>
    <w:p w14:paraId="0C776693"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pilvo skausmas.</w:t>
      </w:r>
    </w:p>
    <w:p w14:paraId="5BA6D192" w14:textId="77777777" w:rsidR="0035645C" w:rsidRPr="00BB15C5" w:rsidRDefault="0035645C" w:rsidP="0035645C">
      <w:pPr>
        <w:numPr>
          <w:ilvl w:val="12"/>
          <w:numId w:val="0"/>
        </w:numPr>
      </w:pPr>
    </w:p>
    <w:p w14:paraId="29C2A269" w14:textId="77777777" w:rsidR="00204097" w:rsidRPr="00BB15C5" w:rsidRDefault="00204097" w:rsidP="00204097">
      <w:pPr>
        <w:numPr>
          <w:ilvl w:val="12"/>
          <w:numId w:val="0"/>
        </w:numPr>
      </w:pPr>
      <w:r w:rsidRPr="00BB15C5">
        <w:rPr>
          <w:b/>
          <w:bCs/>
        </w:rPr>
        <w:t>Toksinio poveikio kepenims požymiai ir simptomai</w:t>
      </w:r>
      <w:r w:rsidRPr="00BB15C5">
        <w:t>:</w:t>
      </w:r>
    </w:p>
    <w:p w14:paraId="2ADD5DDA" w14:textId="3FD550E9" w:rsidR="00204097" w:rsidRPr="00BB15C5" w:rsidRDefault="00204097" w:rsidP="00204097">
      <w:pPr>
        <w:rPr>
          <w:i/>
        </w:rPr>
      </w:pPr>
      <w:r w:rsidRPr="00BB15C5">
        <w:rPr>
          <w:i/>
        </w:rPr>
        <w:t xml:space="preserve">Jie </w:t>
      </w:r>
      <w:r w:rsidR="007A70B6" w:rsidRPr="00BB15C5">
        <w:rPr>
          <w:i/>
        </w:rPr>
        <w:t xml:space="preserve">yra reti: </w:t>
      </w:r>
      <w:r w:rsidRPr="00BB15C5">
        <w:rPr>
          <w:i/>
        </w:rPr>
        <w:t xml:space="preserve">gali pasireikšti </w:t>
      </w:r>
      <w:r w:rsidR="0062786E" w:rsidRPr="00BB15C5">
        <w:rPr>
          <w:i/>
        </w:rPr>
        <w:t xml:space="preserve">rečiau </w:t>
      </w:r>
      <w:r w:rsidRPr="00BB15C5">
        <w:rPr>
          <w:i/>
        </w:rPr>
        <w:t>kaip 1 iš 1</w:t>
      </w:r>
      <w:ins w:id="2214" w:author="Author" w:date="2025-07-18T18:19:00Z">
        <w:del w:id="2215" w:author="Regulatory LT" w:date="2025-08-20T14:32:00Z">
          <w:r w:rsidR="00D96C9C" w:rsidRPr="00BB15C5" w:rsidDel="0062172A">
            <w:rPr>
              <w:i/>
            </w:rPr>
            <w:delText xml:space="preserve"> </w:delText>
          </w:r>
        </w:del>
      </w:ins>
      <w:r w:rsidRPr="00BB15C5">
        <w:rPr>
          <w:i/>
        </w:rPr>
        <w:t>000 </w:t>
      </w:r>
      <w:r w:rsidR="0062786E" w:rsidRPr="00BB15C5">
        <w:rPr>
          <w:i/>
        </w:rPr>
        <w:t>asmenų</w:t>
      </w:r>
      <w:r w:rsidRPr="00BB15C5">
        <w:rPr>
          <w:i/>
        </w:rPr>
        <w:t>.</w:t>
      </w:r>
    </w:p>
    <w:p w14:paraId="09664785" w14:textId="77777777" w:rsidR="00204097" w:rsidRPr="00BB15C5" w:rsidRDefault="00204097" w:rsidP="001A6031">
      <w:pPr>
        <w:ind w:left="567" w:hanging="567"/>
      </w:pPr>
      <w:r w:rsidRPr="00BB15C5">
        <w:rPr>
          <w:rFonts w:eastAsia="SimSun"/>
          <w:lang w:eastAsia="zh-CN"/>
        </w:rPr>
        <w:sym w:font="Symbol" w:char="F0B7"/>
      </w:r>
      <w:r w:rsidRPr="00BB15C5">
        <w:rPr>
          <w:rFonts w:eastAsia="SimSun"/>
          <w:lang w:eastAsia="zh-CN"/>
        </w:rPr>
        <w:tab/>
      </w:r>
      <w:r w:rsidRPr="00BB15C5">
        <w:t>nuovargis,</w:t>
      </w:r>
    </w:p>
    <w:p w14:paraId="33D26C32" w14:textId="77777777" w:rsidR="00204097" w:rsidRPr="00BB15C5" w:rsidRDefault="00204097" w:rsidP="001A6031">
      <w:pPr>
        <w:ind w:left="567" w:hanging="567"/>
      </w:pPr>
      <w:r w:rsidRPr="00BB15C5">
        <w:rPr>
          <w:rFonts w:eastAsia="SimSun"/>
          <w:lang w:eastAsia="zh-CN"/>
        </w:rPr>
        <w:sym w:font="Symbol" w:char="F0B7"/>
      </w:r>
      <w:r w:rsidRPr="00BB15C5">
        <w:rPr>
          <w:rFonts w:eastAsia="SimSun"/>
          <w:lang w:eastAsia="zh-CN"/>
        </w:rPr>
        <w:tab/>
      </w:r>
      <w:r w:rsidRPr="00BB15C5">
        <w:t>pilvo skausmas,</w:t>
      </w:r>
    </w:p>
    <w:p w14:paraId="2A8D7A74" w14:textId="77777777" w:rsidR="00204097" w:rsidRPr="00BB15C5" w:rsidRDefault="00204097" w:rsidP="001A6031">
      <w:pPr>
        <w:ind w:left="567" w:hanging="567"/>
      </w:pPr>
      <w:r w:rsidRPr="00BB15C5">
        <w:rPr>
          <w:rFonts w:eastAsia="SimSun"/>
          <w:lang w:eastAsia="zh-CN"/>
        </w:rPr>
        <w:sym w:font="Symbol" w:char="F0B7"/>
      </w:r>
      <w:r w:rsidRPr="00BB15C5">
        <w:rPr>
          <w:rFonts w:eastAsia="SimSun"/>
          <w:lang w:eastAsia="zh-CN"/>
        </w:rPr>
        <w:tab/>
      </w:r>
      <w:r w:rsidRPr="00BB15C5">
        <w:t>gelta (odos ar akių pageltimas).</w:t>
      </w:r>
    </w:p>
    <w:p w14:paraId="109F8823" w14:textId="0313AAEC" w:rsidR="005E44CD" w:rsidRPr="00BB15C5" w:rsidRDefault="005E44CD" w:rsidP="00204097">
      <w:pPr>
        <w:numPr>
          <w:ilvl w:val="12"/>
          <w:numId w:val="0"/>
        </w:numPr>
      </w:pPr>
    </w:p>
    <w:p w14:paraId="533671F1" w14:textId="77777777" w:rsidR="007A70B6" w:rsidRPr="00BB15C5" w:rsidRDefault="007A70B6" w:rsidP="00204097">
      <w:pPr>
        <w:numPr>
          <w:ilvl w:val="12"/>
          <w:numId w:val="0"/>
        </w:numPr>
        <w:rPr>
          <w:b/>
          <w:bCs/>
        </w:rPr>
      </w:pPr>
      <w:r w:rsidRPr="00BB15C5">
        <w:rPr>
          <w:b/>
          <w:bCs/>
        </w:rPr>
        <w:t>Kitų galimų šalutinių poveikių sąrašas</w:t>
      </w:r>
    </w:p>
    <w:p w14:paraId="6ABE1279" w14:textId="77777777" w:rsidR="00204097" w:rsidRPr="00BB15C5" w:rsidRDefault="005E44CD" w:rsidP="00204097">
      <w:pPr>
        <w:numPr>
          <w:ilvl w:val="12"/>
          <w:numId w:val="0"/>
        </w:numPr>
      </w:pPr>
      <w:r w:rsidRPr="00BB15C5">
        <w:t xml:space="preserve">Pastebėję bet kurių iš šių reiškinių, </w:t>
      </w:r>
      <w:r w:rsidRPr="00BB15C5">
        <w:rPr>
          <w:b/>
        </w:rPr>
        <w:t>kiek galima greičiau</w:t>
      </w:r>
      <w:r w:rsidRPr="00BB15C5">
        <w:t xml:space="preserve"> pasakykite gydytojui.</w:t>
      </w:r>
    </w:p>
    <w:p w14:paraId="18D7A9B0" w14:textId="77777777" w:rsidR="00A10EBD" w:rsidRPr="00BB15C5" w:rsidRDefault="00A10EBD" w:rsidP="00204097">
      <w:pPr>
        <w:numPr>
          <w:ilvl w:val="12"/>
          <w:numId w:val="0"/>
        </w:numPr>
      </w:pPr>
    </w:p>
    <w:p w14:paraId="249596D6" w14:textId="77777777" w:rsidR="0035645C" w:rsidRPr="00BB15C5" w:rsidRDefault="0035645C" w:rsidP="0035645C">
      <w:pPr>
        <w:keepNext/>
        <w:keepLines/>
      </w:pPr>
      <w:r w:rsidRPr="00BB15C5">
        <w:rPr>
          <w:b/>
        </w:rPr>
        <w:lastRenderedPageBreak/>
        <w:t>Labai dažnas šalutinis poveikis</w:t>
      </w:r>
      <w:r w:rsidRPr="00BB15C5">
        <w:t>:</w:t>
      </w:r>
    </w:p>
    <w:p w14:paraId="19C857AD" w14:textId="46104DF7" w:rsidR="0035645C" w:rsidRPr="00BB15C5" w:rsidRDefault="0035645C" w:rsidP="0035645C">
      <w:pPr>
        <w:keepNext/>
        <w:keepLines/>
        <w:rPr>
          <w:i/>
        </w:rPr>
      </w:pPr>
      <w:r w:rsidRPr="00BB15C5">
        <w:rPr>
          <w:i/>
        </w:rPr>
        <w:t xml:space="preserve">Gali pasireikšti </w:t>
      </w:r>
      <w:r w:rsidR="0062786E" w:rsidRPr="00BB15C5">
        <w:rPr>
          <w:i/>
        </w:rPr>
        <w:t>ne rečiau</w:t>
      </w:r>
      <w:r w:rsidRPr="00BB15C5">
        <w:rPr>
          <w:i/>
        </w:rPr>
        <w:t xml:space="preserve"> kaip 1 iš 10 </w:t>
      </w:r>
      <w:r w:rsidR="0062786E" w:rsidRPr="00BB15C5">
        <w:rPr>
          <w:i/>
        </w:rPr>
        <w:t>asmenų</w:t>
      </w:r>
    </w:p>
    <w:p w14:paraId="35D849B6" w14:textId="77777777" w:rsidR="0035645C" w:rsidRPr="00BB15C5" w:rsidRDefault="0035645C" w:rsidP="0035645C">
      <w:pPr>
        <w:keepNext/>
        <w:keepLines/>
        <w:ind w:left="555" w:hanging="555"/>
      </w:pPr>
      <w:r w:rsidRPr="00BB15C5">
        <w:rPr>
          <w:rFonts w:eastAsia="SimSun"/>
          <w:lang w:eastAsia="zh-CN"/>
        </w:rPr>
        <w:sym w:font="Symbol" w:char="F0B7"/>
      </w:r>
      <w:r w:rsidRPr="00BB15C5">
        <w:rPr>
          <w:rFonts w:eastAsia="SimSun"/>
          <w:lang w:eastAsia="zh-CN"/>
        </w:rPr>
        <w:tab/>
      </w:r>
      <w:r w:rsidRPr="00BB15C5">
        <w:t xml:space="preserve">viršutinių kvėpavimo takų infekcinės ligos ir joms </w:t>
      </w:r>
      <w:r w:rsidRPr="00BB15C5">
        <w:rPr>
          <w:szCs w:val="22"/>
        </w:rPr>
        <w:t>būdingi</w:t>
      </w:r>
      <w:r w:rsidRPr="00BB15C5">
        <w:t xml:space="preserve"> simptomai, pavyzdžiui, kosulys, užsikimšusi nosis, išskyros iš nosies, ryklės skausmas ir galvos skausmas,</w:t>
      </w:r>
    </w:p>
    <w:p w14:paraId="459097FE" w14:textId="77777777" w:rsidR="00D45DD4" w:rsidRPr="00BB15C5" w:rsidRDefault="0035645C" w:rsidP="00D45DD4">
      <w:pPr>
        <w:keepNext/>
        <w:keepLines/>
        <w:ind w:left="567" w:hanging="567"/>
      </w:pPr>
      <w:r w:rsidRPr="00BB15C5">
        <w:rPr>
          <w:rFonts w:eastAsia="SimSun"/>
          <w:lang w:eastAsia="zh-CN"/>
        </w:rPr>
        <w:sym w:font="Symbol" w:char="F0B7"/>
      </w:r>
      <w:r w:rsidRPr="00BB15C5">
        <w:rPr>
          <w:rFonts w:eastAsia="SimSun"/>
          <w:lang w:eastAsia="zh-CN"/>
        </w:rPr>
        <w:tab/>
      </w:r>
      <w:r w:rsidRPr="00BB15C5">
        <w:t>padidėjęs kraujo riebalų (cholesterolio) kiekis</w:t>
      </w:r>
      <w:r w:rsidR="00D45DD4" w:rsidRPr="00BB15C5">
        <w:t>,</w:t>
      </w:r>
    </w:p>
    <w:p w14:paraId="5723D30C" w14:textId="77777777" w:rsidR="0035645C" w:rsidRPr="00BB15C5" w:rsidRDefault="00D45DD4" w:rsidP="00D45DD4">
      <w:pPr>
        <w:keepNext/>
        <w:keepLines/>
        <w:ind w:left="567" w:hanging="567"/>
      </w:pPr>
      <w:r w:rsidRPr="00BB15C5">
        <w:rPr>
          <w:rFonts w:eastAsia="SimSun"/>
          <w:lang w:eastAsia="zh-CN"/>
        </w:rPr>
        <w:sym w:font="Symbol" w:char="F0B7"/>
      </w:r>
      <w:r w:rsidRPr="00BB15C5">
        <w:rPr>
          <w:rFonts w:eastAsia="SimSun"/>
          <w:lang w:eastAsia="zh-CN"/>
        </w:rPr>
        <w:tab/>
      </w:r>
      <w:r w:rsidRPr="00BB15C5">
        <w:t>injekcijos vietos reakcijos</w:t>
      </w:r>
      <w:r w:rsidR="0035645C" w:rsidRPr="00BB15C5">
        <w:t>.</w:t>
      </w:r>
    </w:p>
    <w:p w14:paraId="14646328" w14:textId="77777777" w:rsidR="0035645C" w:rsidRPr="00BB15C5" w:rsidRDefault="0035645C" w:rsidP="0035645C"/>
    <w:p w14:paraId="6A3CA94E" w14:textId="77777777" w:rsidR="0035645C" w:rsidRPr="00BB15C5" w:rsidRDefault="0035645C" w:rsidP="0035645C">
      <w:pPr>
        <w:keepNext/>
        <w:keepLines/>
      </w:pPr>
      <w:r w:rsidRPr="00BB15C5">
        <w:rPr>
          <w:b/>
        </w:rPr>
        <w:t>Dažnas šalutinis poveikis</w:t>
      </w:r>
      <w:r w:rsidRPr="00BB15C5">
        <w:t>:</w:t>
      </w:r>
    </w:p>
    <w:p w14:paraId="343802E2" w14:textId="308E7746" w:rsidR="0035645C" w:rsidRPr="00BB15C5" w:rsidRDefault="0035645C" w:rsidP="0035645C">
      <w:pPr>
        <w:keepNext/>
        <w:keepLines/>
        <w:rPr>
          <w:i/>
        </w:rPr>
      </w:pPr>
      <w:r w:rsidRPr="00BB15C5">
        <w:rPr>
          <w:i/>
        </w:rPr>
        <w:t xml:space="preserve">Gali pasireikšti </w:t>
      </w:r>
      <w:r w:rsidR="0062786E" w:rsidRPr="00BB15C5">
        <w:rPr>
          <w:i/>
        </w:rPr>
        <w:t xml:space="preserve">rečiau </w:t>
      </w:r>
      <w:r w:rsidRPr="00BB15C5">
        <w:rPr>
          <w:i/>
        </w:rPr>
        <w:t>kaip 1 iš 10 </w:t>
      </w:r>
      <w:r w:rsidR="0062786E" w:rsidRPr="00BB15C5">
        <w:rPr>
          <w:i/>
        </w:rPr>
        <w:t>asmenų</w:t>
      </w:r>
    </w:p>
    <w:p w14:paraId="63D36101"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plaučių infekcinė liga (pneumonija),</w:t>
      </w:r>
    </w:p>
    <w:p w14:paraId="3F3D5973"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juosiančioji pūslelinė (</w:t>
      </w:r>
      <w:r w:rsidRPr="00BB15C5">
        <w:rPr>
          <w:i/>
          <w:iCs/>
        </w:rPr>
        <w:t>herpes zoster</w:t>
      </w:r>
      <w:r w:rsidRPr="00BB15C5">
        <w:t>),</w:t>
      </w:r>
    </w:p>
    <w:p w14:paraId="2F9D74CF"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 xml:space="preserve">lūpų pūslelinė (burnos </w:t>
      </w:r>
      <w:r w:rsidRPr="00BB15C5">
        <w:rPr>
          <w:i/>
          <w:iCs/>
        </w:rPr>
        <w:t>herpes simplex</w:t>
      </w:r>
      <w:r w:rsidRPr="00BB15C5">
        <w:t>), pūslelės,</w:t>
      </w:r>
    </w:p>
    <w:p w14:paraId="4696EF7B"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odos infekcinė liga (celiulitas), kartais su karščiavimu ir šaltkrėčiu,</w:t>
      </w:r>
    </w:p>
    <w:p w14:paraId="276E2A0F"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bėrimas, niežulys, dilgėlinė,</w:t>
      </w:r>
    </w:p>
    <w:p w14:paraId="48505C43"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alerginės (padidėjusio jautrumo) reakcijos,</w:t>
      </w:r>
    </w:p>
    <w:p w14:paraId="4DF055DF"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akių infekcinė liga (konjunktyvitas),</w:t>
      </w:r>
    </w:p>
    <w:p w14:paraId="181B3C8F"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galvos skausmas, svaigulys, padidėjęs kraujospūdis,</w:t>
      </w:r>
    </w:p>
    <w:p w14:paraId="67EEE6AE"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burnos išopėjimas, pilvo skausmas,</w:t>
      </w:r>
    </w:p>
    <w:p w14:paraId="53148BE8"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skysčių susilaikymas apatinėse galūnėse (edema), kūno masės padidėjimas,</w:t>
      </w:r>
    </w:p>
    <w:p w14:paraId="5648364C"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kosulys, dusulys,</w:t>
      </w:r>
    </w:p>
    <w:p w14:paraId="2B57D47B"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mažas baltųjų kraujo ląstelių skaičius, matomas ištyrus kraują (neutropenija, leukopenija),</w:t>
      </w:r>
    </w:p>
    <w:p w14:paraId="637F487A"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nenormalūs kepenų funkcijos tyrimų rodmenys (padidėjęs transaminazių aktyvumas),</w:t>
      </w:r>
    </w:p>
    <w:p w14:paraId="250C4956" w14:textId="77777777" w:rsidR="0035645C" w:rsidRPr="00BB15C5" w:rsidRDefault="0035645C" w:rsidP="0035645C">
      <w:pPr>
        <w:ind w:left="567" w:hanging="567"/>
      </w:pPr>
      <w:r w:rsidRPr="00BB15C5">
        <w:rPr>
          <w:rFonts w:eastAsia="SimSun"/>
          <w:lang w:eastAsia="zh-CN"/>
        </w:rPr>
        <w:sym w:font="Symbol" w:char="F0B7"/>
      </w:r>
      <w:r w:rsidRPr="00BB15C5">
        <w:rPr>
          <w:rFonts w:eastAsia="SimSun"/>
          <w:lang w:eastAsia="zh-CN"/>
        </w:rPr>
        <w:tab/>
      </w:r>
      <w:r w:rsidRPr="00BB15C5">
        <w:t>padidėjęs bilirubino kiekis, nustatomas ištyrus kraują,</w:t>
      </w:r>
    </w:p>
    <w:p w14:paraId="636639FD" w14:textId="77777777" w:rsidR="0035645C" w:rsidRPr="00BB15C5" w:rsidRDefault="003257DB" w:rsidP="003257DB">
      <w:pPr>
        <w:ind w:left="567" w:hanging="567"/>
      </w:pPr>
      <w:r w:rsidRPr="00BB15C5">
        <w:rPr>
          <w:rFonts w:eastAsia="SimSun"/>
          <w:lang w:eastAsia="zh-CN"/>
        </w:rPr>
        <w:sym w:font="Symbol" w:char="F0B7"/>
      </w:r>
      <w:r w:rsidRPr="00BB15C5">
        <w:rPr>
          <w:rFonts w:eastAsia="SimSun"/>
          <w:lang w:eastAsia="zh-CN"/>
        </w:rPr>
        <w:tab/>
      </w:r>
      <w:r w:rsidRPr="00BB15C5">
        <w:t>mažas fibrinogeno (kraujo krešėjime dalyvaujančio baltymo) kiekis kraujyje</w:t>
      </w:r>
      <w:r w:rsidR="0035645C" w:rsidRPr="00BB15C5">
        <w:t>.</w:t>
      </w:r>
    </w:p>
    <w:p w14:paraId="63CB7F44" w14:textId="77777777" w:rsidR="0035645C" w:rsidRPr="00BB15C5" w:rsidRDefault="0035645C" w:rsidP="0035645C"/>
    <w:p w14:paraId="10DE442C" w14:textId="77777777" w:rsidR="0035645C" w:rsidRPr="00BB15C5" w:rsidRDefault="0035645C" w:rsidP="0035645C">
      <w:pPr>
        <w:keepNext/>
        <w:keepLines/>
      </w:pPr>
      <w:r w:rsidRPr="00BB15C5">
        <w:rPr>
          <w:b/>
        </w:rPr>
        <w:t>Nedažnas šalutinis poveikis</w:t>
      </w:r>
      <w:r w:rsidRPr="00BB15C5">
        <w:t>:</w:t>
      </w:r>
    </w:p>
    <w:p w14:paraId="39EA181D" w14:textId="5BF0FEC8" w:rsidR="0035645C" w:rsidRPr="00BB15C5" w:rsidRDefault="0035645C" w:rsidP="0035645C">
      <w:pPr>
        <w:keepNext/>
        <w:keepLines/>
        <w:rPr>
          <w:i/>
        </w:rPr>
      </w:pPr>
      <w:r w:rsidRPr="00BB15C5">
        <w:rPr>
          <w:i/>
        </w:rPr>
        <w:t xml:space="preserve">Gali pasireikšti </w:t>
      </w:r>
      <w:r w:rsidR="0062786E" w:rsidRPr="00BB15C5">
        <w:rPr>
          <w:i/>
        </w:rPr>
        <w:t xml:space="preserve">rečiau </w:t>
      </w:r>
      <w:r w:rsidRPr="00BB15C5">
        <w:rPr>
          <w:i/>
        </w:rPr>
        <w:t>kaip 1 iš 100 </w:t>
      </w:r>
      <w:r w:rsidR="0062786E" w:rsidRPr="00BB15C5">
        <w:rPr>
          <w:i/>
        </w:rPr>
        <w:t>asmenų</w:t>
      </w:r>
    </w:p>
    <w:p w14:paraId="64ABD8FD"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divertikulitas (karščiavimas, šleikštulys, viduriavimas, vidurių užkietėjimas, pilvo skausmas),</w:t>
      </w:r>
    </w:p>
    <w:p w14:paraId="2FB0548D"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paraudę ir patinę ploteliai burnoje,</w:t>
      </w:r>
    </w:p>
    <w:p w14:paraId="1AA87B9E"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padidėjęs kraujo riebalų (trigliceridų) kiekis,</w:t>
      </w:r>
    </w:p>
    <w:p w14:paraId="4C9B206F"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skrandžio opa,</w:t>
      </w:r>
    </w:p>
    <w:p w14:paraId="76381976"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inkstų akmenligė,</w:t>
      </w:r>
    </w:p>
    <w:p w14:paraId="6135CD95"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susilpnėjusi skydliaukės veikla.</w:t>
      </w:r>
    </w:p>
    <w:p w14:paraId="681CC7EF" w14:textId="77777777" w:rsidR="00204097" w:rsidRPr="00BB15C5" w:rsidRDefault="00204097" w:rsidP="00204097">
      <w:pPr>
        <w:keepNext/>
        <w:keepLines/>
        <w:ind w:right="-2"/>
      </w:pPr>
    </w:p>
    <w:p w14:paraId="332F10DD" w14:textId="77777777" w:rsidR="00204097" w:rsidRPr="00BB15C5" w:rsidRDefault="00204097" w:rsidP="00204097">
      <w:pPr>
        <w:keepNext/>
        <w:keepLines/>
        <w:ind w:left="567" w:hanging="567"/>
        <w:rPr>
          <w:b/>
        </w:rPr>
      </w:pPr>
      <w:r w:rsidRPr="00BB15C5">
        <w:rPr>
          <w:b/>
        </w:rPr>
        <w:t>Retas šalutinis poveikis:</w:t>
      </w:r>
    </w:p>
    <w:p w14:paraId="2FA6BD7C" w14:textId="5CDDC3A5" w:rsidR="00204097" w:rsidRPr="00BB15C5" w:rsidRDefault="00204097" w:rsidP="00204097">
      <w:pPr>
        <w:keepNext/>
        <w:keepLines/>
        <w:rPr>
          <w:i/>
        </w:rPr>
      </w:pPr>
      <w:r w:rsidRPr="00BB15C5">
        <w:rPr>
          <w:i/>
        </w:rPr>
        <w:t xml:space="preserve">Gali pasireikšti </w:t>
      </w:r>
      <w:r w:rsidR="0062786E" w:rsidRPr="00BB15C5">
        <w:rPr>
          <w:i/>
        </w:rPr>
        <w:t xml:space="preserve">rečiau </w:t>
      </w:r>
      <w:r w:rsidRPr="00BB15C5">
        <w:rPr>
          <w:i/>
        </w:rPr>
        <w:t>kaip 1 iš 1</w:t>
      </w:r>
      <w:ins w:id="2216" w:author="Author" w:date="2025-07-18T18:19:00Z">
        <w:r w:rsidR="00D96C9C" w:rsidRPr="00BB15C5">
          <w:rPr>
            <w:i/>
          </w:rPr>
          <w:t xml:space="preserve"> </w:t>
        </w:r>
      </w:ins>
      <w:r w:rsidRPr="00BB15C5">
        <w:rPr>
          <w:i/>
        </w:rPr>
        <w:t>000 </w:t>
      </w:r>
      <w:r w:rsidR="0062786E" w:rsidRPr="00BB15C5">
        <w:rPr>
          <w:i/>
        </w:rPr>
        <w:t>asmenų</w:t>
      </w:r>
    </w:p>
    <w:p w14:paraId="2AC017AA" w14:textId="77777777" w:rsidR="001571AE" w:rsidRPr="00BB15C5" w:rsidRDefault="001571AE" w:rsidP="001571AE">
      <w:pPr>
        <w:ind w:left="567" w:hanging="567"/>
      </w:pPr>
      <w:r w:rsidRPr="00BB15C5">
        <w:rPr>
          <w:rFonts w:eastAsia="SimSun"/>
          <w:lang w:eastAsia="zh-CN"/>
        </w:rPr>
        <w:sym w:font="Symbol" w:char="F0B7"/>
      </w:r>
      <w:r w:rsidRPr="00BB15C5">
        <w:rPr>
          <w:rFonts w:eastAsia="SimSun"/>
          <w:lang w:eastAsia="zh-CN"/>
        </w:rPr>
        <w:tab/>
      </w:r>
      <w:r w:rsidR="00423E15" w:rsidRPr="00BB15C5">
        <w:rPr>
          <w:rFonts w:eastAsia="SimSun"/>
          <w:lang w:eastAsia="zh-CN"/>
        </w:rPr>
        <w:t>Stivenso-Džonsono (</w:t>
      </w:r>
      <w:r w:rsidRPr="00BB15C5">
        <w:rPr>
          <w:i/>
        </w:rPr>
        <w:t>Stevens – Johnson</w:t>
      </w:r>
      <w:r w:rsidR="00423E15" w:rsidRPr="00BB15C5">
        <w:rPr>
          <w:i/>
        </w:rPr>
        <w:t>)</w:t>
      </w:r>
      <w:r w:rsidRPr="00BB15C5">
        <w:t xml:space="preserve"> sindromas (odos </w:t>
      </w:r>
      <w:r w:rsidR="00423E15" w:rsidRPr="00BB15C5">
        <w:t>iš</w:t>
      </w:r>
      <w:r w:rsidRPr="00BB15C5">
        <w:t>bėrimas, dėl kurio gali atsirasti odos pūslės ir lupimasis),</w:t>
      </w:r>
    </w:p>
    <w:p w14:paraId="26589187" w14:textId="0229288C" w:rsidR="001571AE" w:rsidRPr="00BB15C5" w:rsidRDefault="001571AE" w:rsidP="001571AE">
      <w:pPr>
        <w:ind w:left="567" w:hanging="567"/>
      </w:pPr>
      <w:r w:rsidRPr="00BB15C5">
        <w:rPr>
          <w:rFonts w:eastAsia="SimSun"/>
          <w:lang w:eastAsia="zh-CN"/>
        </w:rPr>
        <w:sym w:font="Symbol" w:char="F0B7"/>
      </w:r>
      <w:r w:rsidRPr="00BB15C5">
        <w:rPr>
          <w:rFonts w:eastAsia="SimSun"/>
          <w:lang w:eastAsia="zh-CN"/>
        </w:rPr>
        <w:tab/>
        <w:t>mirtina alerginė reakcija (anafilaksija);</w:t>
      </w:r>
    </w:p>
    <w:p w14:paraId="2ED3A76F" w14:textId="77777777" w:rsidR="00204097" w:rsidRPr="00BB15C5" w:rsidRDefault="00E770EE" w:rsidP="001571AE">
      <w:pPr>
        <w:ind w:left="567" w:hanging="567"/>
      </w:pPr>
      <w:r w:rsidRPr="00BB15C5">
        <w:rPr>
          <w:rFonts w:eastAsia="SimSun"/>
          <w:lang w:eastAsia="zh-CN"/>
        </w:rPr>
        <w:sym w:font="Symbol" w:char="F0B7"/>
      </w:r>
      <w:r w:rsidR="00204097" w:rsidRPr="00BB15C5">
        <w:rPr>
          <w:rFonts w:eastAsia="SimSun"/>
          <w:lang w:eastAsia="zh-CN"/>
        </w:rPr>
        <w:tab/>
      </w:r>
      <w:r w:rsidR="00204097" w:rsidRPr="00BB15C5">
        <w:t>kepenų uždegimas (hepatitas), gelta.</w:t>
      </w:r>
    </w:p>
    <w:p w14:paraId="08CB1A6E" w14:textId="77777777" w:rsidR="0035645C" w:rsidRPr="00BB15C5" w:rsidRDefault="0035645C" w:rsidP="0035645C">
      <w:pPr>
        <w:keepNext/>
        <w:keepLines/>
        <w:ind w:right="-2"/>
      </w:pPr>
    </w:p>
    <w:p w14:paraId="72C19DEA" w14:textId="77777777" w:rsidR="0035645C" w:rsidRPr="00BB15C5" w:rsidRDefault="0035645C" w:rsidP="0035645C">
      <w:pPr>
        <w:keepNext/>
        <w:keepLines/>
        <w:ind w:left="567" w:hanging="567"/>
        <w:rPr>
          <w:b/>
        </w:rPr>
      </w:pPr>
      <w:r w:rsidRPr="00BB15C5">
        <w:rPr>
          <w:b/>
        </w:rPr>
        <w:t>Labai retas šalutinis poveikis:</w:t>
      </w:r>
    </w:p>
    <w:p w14:paraId="08D3FD71" w14:textId="11C3F2C4" w:rsidR="0035645C" w:rsidRPr="00BB15C5" w:rsidRDefault="0035645C" w:rsidP="0035645C">
      <w:pPr>
        <w:keepNext/>
        <w:keepLines/>
        <w:rPr>
          <w:i/>
        </w:rPr>
      </w:pPr>
      <w:r w:rsidRPr="00BB15C5">
        <w:rPr>
          <w:i/>
        </w:rPr>
        <w:t xml:space="preserve">Gali pasireikšti </w:t>
      </w:r>
      <w:r w:rsidR="0062786E" w:rsidRPr="00BB15C5">
        <w:rPr>
          <w:i/>
        </w:rPr>
        <w:t>rečiau</w:t>
      </w:r>
      <w:r w:rsidRPr="00BB15C5">
        <w:rPr>
          <w:i/>
        </w:rPr>
        <w:t xml:space="preserve"> kaip 1 iš 10 000 </w:t>
      </w:r>
      <w:r w:rsidR="0062786E" w:rsidRPr="00BB15C5">
        <w:rPr>
          <w:i/>
        </w:rPr>
        <w:t>asmenų</w:t>
      </w:r>
    </w:p>
    <w:p w14:paraId="47AE8D06" w14:textId="77777777" w:rsidR="001571AE" w:rsidRPr="00BB15C5" w:rsidRDefault="001571AE" w:rsidP="001571AE">
      <w:pPr>
        <w:ind w:left="567" w:hanging="567"/>
      </w:pPr>
      <w:r w:rsidRPr="00BB15C5">
        <w:rPr>
          <w:rFonts w:eastAsia="SimSun"/>
          <w:lang w:eastAsia="zh-CN"/>
        </w:rPr>
        <w:sym w:font="Symbol" w:char="F0B7"/>
      </w:r>
      <w:r w:rsidRPr="00BB15C5">
        <w:rPr>
          <w:rFonts w:eastAsia="SimSun"/>
          <w:lang w:eastAsia="zh-CN"/>
        </w:rPr>
        <w:tab/>
      </w:r>
      <w:r w:rsidRPr="00BB15C5">
        <w:t xml:space="preserve">kraujo tyrimu nustatomas sumažėjęs baltųjų kraujo ląstelių, raudonųjų kraujo ląstelių bei </w:t>
      </w:r>
      <w:r w:rsidR="00423E15" w:rsidRPr="00BB15C5">
        <w:t>kraujo plokštelių (</w:t>
      </w:r>
      <w:r w:rsidRPr="00BB15C5">
        <w:t>trombocitų</w:t>
      </w:r>
      <w:r w:rsidR="00423E15" w:rsidRPr="00BB15C5">
        <w:t>)</w:t>
      </w:r>
      <w:r w:rsidRPr="00BB15C5">
        <w:t xml:space="preserve"> skaičius,</w:t>
      </w:r>
    </w:p>
    <w:p w14:paraId="0E650922" w14:textId="77777777" w:rsidR="0035645C" w:rsidRPr="00BB15C5" w:rsidRDefault="00204097" w:rsidP="001571AE">
      <w:pPr>
        <w:ind w:left="567" w:hanging="567"/>
      </w:pPr>
      <w:r w:rsidRPr="00BB15C5">
        <w:rPr>
          <w:rFonts w:eastAsia="SimSun"/>
          <w:lang w:eastAsia="zh-CN"/>
        </w:rPr>
        <w:sym w:font="Symbol" w:char="F0B7"/>
      </w:r>
      <w:r w:rsidRPr="00BB15C5">
        <w:rPr>
          <w:rFonts w:eastAsia="SimSun"/>
          <w:lang w:eastAsia="zh-CN"/>
        </w:rPr>
        <w:tab/>
      </w:r>
      <w:r w:rsidRPr="00BB15C5">
        <w:t>kepenų nepakankamumas</w:t>
      </w:r>
      <w:r w:rsidR="0035645C" w:rsidRPr="00BB15C5">
        <w:t>.</w:t>
      </w:r>
    </w:p>
    <w:p w14:paraId="551C0AAF" w14:textId="77777777" w:rsidR="00D45DD4" w:rsidRPr="00BB15C5" w:rsidRDefault="00D45DD4" w:rsidP="00D45DD4">
      <w:pPr>
        <w:numPr>
          <w:ilvl w:val="12"/>
          <w:numId w:val="0"/>
        </w:numPr>
        <w:ind w:right="-2"/>
        <w:rPr>
          <w:bCs/>
        </w:rPr>
      </w:pPr>
    </w:p>
    <w:p w14:paraId="2FD2B14B" w14:textId="77777777" w:rsidR="00D45DD4" w:rsidRPr="00BB15C5" w:rsidRDefault="00D45DD4" w:rsidP="00D45DD4">
      <w:pPr>
        <w:keepNext/>
        <w:keepLines/>
        <w:numPr>
          <w:ilvl w:val="12"/>
          <w:numId w:val="0"/>
        </w:numPr>
        <w:rPr>
          <w:b/>
          <w:bCs/>
        </w:rPr>
      </w:pPr>
      <w:r w:rsidRPr="00BB15C5">
        <w:rPr>
          <w:b/>
          <w:bCs/>
        </w:rPr>
        <w:t>Šalutinis poveikis sJIA ar pJIA sergantiems vaikams ir paaugliams</w:t>
      </w:r>
    </w:p>
    <w:p w14:paraId="40E85C4B" w14:textId="77777777" w:rsidR="00D45DD4" w:rsidRPr="00BB15C5" w:rsidRDefault="00D45DD4" w:rsidP="00D45DD4">
      <w:pPr>
        <w:numPr>
          <w:ilvl w:val="12"/>
          <w:numId w:val="0"/>
        </w:numPr>
        <w:ind w:right="-2"/>
        <w:rPr>
          <w:bCs/>
        </w:rPr>
      </w:pPr>
      <w:r w:rsidRPr="00BB15C5">
        <w:rPr>
          <w:bCs/>
        </w:rPr>
        <w:t>sJIA ar pJIA sergantiems vaikams ir paaugliams pasireiškiantis šalutinis poveikis įprastai yra panašus į pasireiškiantį suaugusiesiems. Kai kurie šalutiniai reiškiniai, vaikams ir paaugliams pastebėti dažniau: nosies ir ryklės uždegimas, galvos skausmas, pykinimas (šleikštulys) ir sumažėjęs baltųjų kraujo kūnelių skaičius.</w:t>
      </w:r>
    </w:p>
    <w:p w14:paraId="2D297F1E" w14:textId="77777777" w:rsidR="0035645C" w:rsidRPr="00BB15C5" w:rsidRDefault="0035645C" w:rsidP="001571AE">
      <w:pPr>
        <w:numPr>
          <w:ilvl w:val="12"/>
          <w:numId w:val="0"/>
        </w:numPr>
        <w:ind w:left="567" w:right="-2" w:hanging="567"/>
        <w:rPr>
          <w:bCs/>
        </w:rPr>
      </w:pPr>
    </w:p>
    <w:p w14:paraId="2BFE5B85" w14:textId="77777777" w:rsidR="0035645C" w:rsidRPr="00BB15C5" w:rsidRDefault="0035645C" w:rsidP="00274BF6">
      <w:pPr>
        <w:keepNext/>
        <w:tabs>
          <w:tab w:val="left" w:pos="567"/>
        </w:tabs>
        <w:rPr>
          <w:b/>
          <w:snapToGrid w:val="0"/>
          <w:szCs w:val="24"/>
          <w:lang w:eastAsia="en-US"/>
        </w:rPr>
      </w:pPr>
      <w:r w:rsidRPr="00BB15C5">
        <w:rPr>
          <w:b/>
          <w:snapToGrid w:val="0"/>
          <w:szCs w:val="24"/>
          <w:lang w:eastAsia="en-US"/>
        </w:rPr>
        <w:lastRenderedPageBreak/>
        <w:t>Pranešimas apie šalutinį poveikį</w:t>
      </w:r>
    </w:p>
    <w:p w14:paraId="5809CAF1" w14:textId="1E377834" w:rsidR="0035645C" w:rsidRPr="00BB15C5" w:rsidRDefault="0035645C" w:rsidP="0035645C">
      <w:pPr>
        <w:numPr>
          <w:ilvl w:val="12"/>
          <w:numId w:val="0"/>
        </w:numPr>
        <w:ind w:right="-2"/>
        <w:rPr>
          <w:snapToGrid w:val="0"/>
          <w:szCs w:val="24"/>
          <w:lang w:eastAsia="en-US"/>
        </w:rPr>
      </w:pPr>
      <w:r w:rsidRPr="00BB15C5">
        <w:rPr>
          <w:snapToGrid w:val="0"/>
          <w:szCs w:val="24"/>
          <w:lang w:eastAsia="en-US"/>
        </w:rPr>
        <w:t>Jeigu pasireiškė šalutinis poveikis, įskaitant šiame lapelyje nenurodytą, pasakykite gydytojui, vaistininkui arba slaugytoj</w:t>
      </w:r>
      <w:ins w:id="2217" w:author="Regulatory LT" w:date="2025-08-20T14:32:00Z">
        <w:r w:rsidR="0062172A">
          <w:rPr>
            <w:snapToGrid w:val="0"/>
            <w:szCs w:val="24"/>
            <w:lang w:eastAsia="en-US"/>
          </w:rPr>
          <w:t>u</w:t>
        </w:r>
      </w:ins>
      <w:del w:id="2218" w:author="Regulatory LT" w:date="2025-08-20T14:32:00Z">
        <w:r w:rsidRPr="00BB15C5" w:rsidDel="0062172A">
          <w:rPr>
            <w:snapToGrid w:val="0"/>
            <w:szCs w:val="24"/>
            <w:lang w:eastAsia="en-US"/>
          </w:rPr>
          <w:delText>a</w:delText>
        </w:r>
      </w:del>
      <w:r w:rsidRPr="00BB15C5">
        <w:rPr>
          <w:snapToGrid w:val="0"/>
          <w:szCs w:val="24"/>
          <w:lang w:eastAsia="en-US"/>
        </w:rPr>
        <w:t xml:space="preserve">i. Apie šalutinį poveikį taip pat galite pranešti tiesiogiai naudodamiesi </w:t>
      </w:r>
      <w:hyperlink r:id="rId33" w:history="1">
        <w:r w:rsidRPr="00BB15C5">
          <w:rPr>
            <w:snapToGrid w:val="0"/>
            <w:color w:val="0000FF"/>
            <w:szCs w:val="22"/>
            <w:highlight w:val="lightGray"/>
            <w:u w:val="single"/>
            <w:lang w:eastAsia="en-US"/>
          </w:rPr>
          <w:t>V priede</w:t>
        </w:r>
      </w:hyperlink>
      <w:r w:rsidRPr="00BB15C5">
        <w:rPr>
          <w:snapToGrid w:val="0"/>
          <w:szCs w:val="24"/>
          <w:highlight w:val="lightGray"/>
          <w:lang w:eastAsia="en-US"/>
        </w:rPr>
        <w:t xml:space="preserve"> nurodyta nacionaline pranešimo sistema</w:t>
      </w:r>
      <w:r w:rsidRPr="00BB15C5">
        <w:rPr>
          <w:snapToGrid w:val="0"/>
          <w:szCs w:val="24"/>
          <w:lang w:eastAsia="en-US"/>
        </w:rPr>
        <w:t>. Pranešdami apie šalutinį poveikį galite mums padėti gauti daugiau informacijos apie šio vaisto saugumą.</w:t>
      </w:r>
    </w:p>
    <w:p w14:paraId="0ABB6049" w14:textId="77777777" w:rsidR="0035645C" w:rsidRPr="00BB15C5" w:rsidRDefault="0035645C" w:rsidP="0035645C">
      <w:pPr>
        <w:numPr>
          <w:ilvl w:val="12"/>
          <w:numId w:val="0"/>
        </w:numPr>
        <w:ind w:right="-2"/>
      </w:pPr>
    </w:p>
    <w:p w14:paraId="5169971A" w14:textId="77777777" w:rsidR="0035645C" w:rsidRPr="00BB15C5" w:rsidRDefault="0035645C" w:rsidP="0035645C">
      <w:pPr>
        <w:numPr>
          <w:ilvl w:val="12"/>
          <w:numId w:val="0"/>
        </w:numPr>
        <w:ind w:right="-2"/>
      </w:pPr>
    </w:p>
    <w:p w14:paraId="5AD69E54" w14:textId="77777777" w:rsidR="0035645C" w:rsidRPr="00BB15C5" w:rsidRDefault="0035645C" w:rsidP="00522D35">
      <w:pPr>
        <w:keepNext/>
        <w:keepLines/>
        <w:numPr>
          <w:ilvl w:val="12"/>
          <w:numId w:val="0"/>
        </w:numPr>
        <w:ind w:left="567" w:hanging="567"/>
        <w:outlineLvl w:val="0"/>
        <w:rPr>
          <w:b/>
          <w:szCs w:val="28"/>
        </w:rPr>
      </w:pPr>
      <w:r w:rsidRPr="00BB15C5">
        <w:rPr>
          <w:b/>
          <w:szCs w:val="28"/>
        </w:rPr>
        <w:t>5.</w:t>
      </w:r>
      <w:r w:rsidRPr="00BB15C5">
        <w:rPr>
          <w:b/>
          <w:szCs w:val="28"/>
        </w:rPr>
        <w:tab/>
        <w:t>Kaip laikyti RoActemra</w:t>
      </w:r>
    </w:p>
    <w:p w14:paraId="7684ED34" w14:textId="77777777" w:rsidR="0035645C" w:rsidRPr="00BB15C5" w:rsidRDefault="0035645C" w:rsidP="00522D35">
      <w:pPr>
        <w:keepNext/>
        <w:keepLines/>
        <w:numPr>
          <w:ilvl w:val="12"/>
          <w:numId w:val="0"/>
        </w:numPr>
        <w:ind w:right="-2"/>
      </w:pPr>
    </w:p>
    <w:p w14:paraId="648CEB49" w14:textId="77777777" w:rsidR="0035645C" w:rsidRPr="00BB15C5" w:rsidRDefault="0035645C" w:rsidP="00522D35">
      <w:pPr>
        <w:keepNext/>
        <w:keepLines/>
        <w:numPr>
          <w:ilvl w:val="12"/>
          <w:numId w:val="0"/>
        </w:numPr>
        <w:ind w:right="-2"/>
      </w:pPr>
      <w:r w:rsidRPr="00BB15C5">
        <w:rPr>
          <w:szCs w:val="24"/>
        </w:rPr>
        <w:t xml:space="preserve">Šį vaistą laikykite </w:t>
      </w:r>
      <w:r w:rsidRPr="00BB15C5">
        <w:t>vaikams nepastebimoje ir nepasiekiamoje vietoje.</w:t>
      </w:r>
    </w:p>
    <w:p w14:paraId="0D2B320E" w14:textId="77777777" w:rsidR="0035645C" w:rsidRPr="00BB15C5" w:rsidRDefault="0035645C" w:rsidP="00522D35">
      <w:pPr>
        <w:keepNext/>
        <w:keepLines/>
        <w:numPr>
          <w:ilvl w:val="12"/>
          <w:numId w:val="0"/>
        </w:numPr>
        <w:ind w:right="-2"/>
      </w:pPr>
    </w:p>
    <w:p w14:paraId="4D2BF117" w14:textId="659DEE5A" w:rsidR="0035645C" w:rsidRPr="00BB15C5" w:rsidRDefault="0035645C" w:rsidP="00522D35">
      <w:pPr>
        <w:keepNext/>
        <w:keepLines/>
        <w:numPr>
          <w:ilvl w:val="12"/>
          <w:numId w:val="0"/>
        </w:numPr>
        <w:ind w:right="-2"/>
        <w:rPr>
          <w:szCs w:val="22"/>
        </w:rPr>
      </w:pPr>
      <w:r w:rsidRPr="00BB15C5">
        <w:rPr>
          <w:szCs w:val="24"/>
        </w:rPr>
        <w:t>Ant užpildyto švirkštiklio etiketės arba išorinės dėžutės po „EXP“ nurodytam tinkamumo laikui pasibaigus, šio vaisto vartoti negalima. Vaistas tinkamas vartoti iki paskutinės nurodyto mėnesio dienos</w:t>
      </w:r>
      <w:r w:rsidRPr="00BB15C5">
        <w:rPr>
          <w:szCs w:val="22"/>
        </w:rPr>
        <w:t>.</w:t>
      </w:r>
    </w:p>
    <w:p w14:paraId="29CCED6D" w14:textId="77777777" w:rsidR="0035645C" w:rsidRPr="00BB15C5" w:rsidRDefault="0035645C" w:rsidP="0035645C">
      <w:pPr>
        <w:numPr>
          <w:ilvl w:val="12"/>
          <w:numId w:val="0"/>
        </w:numPr>
        <w:ind w:right="-2"/>
        <w:rPr>
          <w:szCs w:val="22"/>
        </w:rPr>
      </w:pPr>
    </w:p>
    <w:p w14:paraId="35BD41EB" w14:textId="53466B38" w:rsidR="0035645C" w:rsidRPr="00BB15C5" w:rsidRDefault="0035645C" w:rsidP="0035645C">
      <w:r w:rsidRPr="00BB15C5">
        <w:t>Laikyti šaldytuve (2 </w:t>
      </w:r>
      <w:r w:rsidRPr="00BB15C5">
        <w:sym w:font="Symbol" w:char="F0B0"/>
      </w:r>
      <w:r w:rsidRPr="00BB15C5">
        <w:t>C–8 </w:t>
      </w:r>
      <w:r w:rsidRPr="00BB15C5">
        <w:sym w:font="Symbol" w:char="F0B0"/>
      </w:r>
      <w:r w:rsidRPr="00BB15C5">
        <w:t>C). Negalima užšaldyti.</w:t>
      </w:r>
      <w:r w:rsidR="00B06E71" w:rsidRPr="00BB15C5">
        <w:t xml:space="preserve"> Išimtą iš šaldytuvo užpildytą švirkštiklį galima laikyti iki 2 savaičių ne aukštesnėje kaip 30</w:t>
      </w:r>
      <w:ins w:id="2219" w:author="Author" w:date="2025-07-23T14:26:00Z">
        <w:r w:rsidR="007D16B9" w:rsidRPr="00BB15C5">
          <w:t> </w:t>
        </w:r>
      </w:ins>
      <w:r w:rsidR="007D16B9" w:rsidRPr="00BB15C5">
        <w:t xml:space="preserve">°C </w:t>
      </w:r>
      <w:r w:rsidR="00B06E71" w:rsidRPr="00BB15C5">
        <w:t>temperatūroje.</w:t>
      </w:r>
    </w:p>
    <w:p w14:paraId="3896AD9D" w14:textId="77777777" w:rsidR="00B06E71" w:rsidRPr="00BB15C5" w:rsidRDefault="00B06E71" w:rsidP="0035645C"/>
    <w:p w14:paraId="078F2054" w14:textId="77777777" w:rsidR="0035645C" w:rsidRPr="00BB15C5" w:rsidRDefault="0035645C" w:rsidP="0035645C">
      <w:r w:rsidRPr="00BB15C5">
        <w:t>Užpildytą švirkštiklį laikykite išorinėje dėžutėje, kad vaistas būtų apsaugotas nuo šviesos ir drėgmės.</w:t>
      </w:r>
    </w:p>
    <w:p w14:paraId="18D7E426" w14:textId="77777777" w:rsidR="0035645C" w:rsidRPr="00BB15C5" w:rsidRDefault="0035645C" w:rsidP="0035645C">
      <w:pPr>
        <w:numPr>
          <w:ilvl w:val="12"/>
          <w:numId w:val="0"/>
        </w:numPr>
        <w:ind w:right="-2"/>
      </w:pPr>
    </w:p>
    <w:p w14:paraId="2D585109" w14:textId="77777777" w:rsidR="0035645C" w:rsidRPr="00BB15C5" w:rsidRDefault="0035645C" w:rsidP="0035645C">
      <w:pPr>
        <w:spacing w:line="0" w:lineRule="atLeast"/>
        <w:rPr>
          <w:szCs w:val="22"/>
          <w:lang w:eastAsia="de-DE"/>
        </w:rPr>
      </w:pPr>
      <w:r w:rsidRPr="00BB15C5">
        <w:rPr>
          <w:szCs w:val="22"/>
          <w:lang w:eastAsia="de-DE"/>
        </w:rPr>
        <w:t xml:space="preserve">Šio vaisto negalima vartoti, jeigu tirpalas yra drumstas, jame yra matoma dalelių ar tirpalas yra kokios nors kitos spalvos nei bespalvis ar gelsvas arba jeigu bet kuri užpildyto </w:t>
      </w:r>
      <w:r w:rsidRPr="00BB15C5">
        <w:rPr>
          <w:szCs w:val="24"/>
        </w:rPr>
        <w:t xml:space="preserve">švirkštiklio </w:t>
      </w:r>
      <w:r w:rsidRPr="00BB15C5">
        <w:rPr>
          <w:szCs w:val="22"/>
          <w:lang w:eastAsia="de-DE"/>
        </w:rPr>
        <w:t>dalis yra pažeista.</w:t>
      </w:r>
    </w:p>
    <w:p w14:paraId="302987D5" w14:textId="77777777" w:rsidR="0035645C" w:rsidRPr="00BB15C5" w:rsidRDefault="0035645C" w:rsidP="0035645C">
      <w:pPr>
        <w:spacing w:line="0" w:lineRule="atLeast"/>
        <w:rPr>
          <w:szCs w:val="22"/>
          <w:lang w:eastAsia="de-DE"/>
        </w:rPr>
      </w:pPr>
    </w:p>
    <w:p w14:paraId="444CCDBF" w14:textId="77777777" w:rsidR="0035645C" w:rsidRPr="00BB15C5" w:rsidRDefault="0035645C" w:rsidP="0035645C">
      <w:pPr>
        <w:numPr>
          <w:ilvl w:val="12"/>
          <w:numId w:val="0"/>
        </w:numPr>
        <w:ind w:right="-2"/>
        <w:rPr>
          <w:szCs w:val="22"/>
        </w:rPr>
      </w:pPr>
      <w:r w:rsidRPr="00BB15C5">
        <w:rPr>
          <w:szCs w:val="22"/>
        </w:rPr>
        <w:t>Užpildyto švirkštiklio negalima purtyti. Nuėmus dangtelį, kad vaistas neišdžiūtų ir neužkimštų adatos, injekciją būtina pradėti per 3 minutes. Užpildyto švirkštiklio nepanaudojus per 3 minutes nuo dangtelio nuėmimo, užpildytą švirkštiklį būtina išmesti į aštrioms atliekoms skirtą talpyklę ir naudoti naują užpildytą švirkštiklį.</w:t>
      </w:r>
    </w:p>
    <w:p w14:paraId="517DEA48" w14:textId="77777777" w:rsidR="0035645C" w:rsidRPr="00BB15C5" w:rsidRDefault="0035645C" w:rsidP="0035645C"/>
    <w:p w14:paraId="6691BA73" w14:textId="51EFC123" w:rsidR="00E92487" w:rsidRPr="00BB15C5" w:rsidRDefault="0035645C" w:rsidP="00E92487">
      <w:pPr>
        <w:autoSpaceDE w:val="0"/>
        <w:autoSpaceDN w:val="0"/>
        <w:adjustRightInd w:val="0"/>
        <w:rPr>
          <w:szCs w:val="22"/>
        </w:rPr>
      </w:pPr>
      <w:r w:rsidRPr="00BB15C5">
        <w:rPr>
          <w:szCs w:val="22"/>
        </w:rPr>
        <w:t xml:space="preserve">Jeigu paspaudus aktyvavimo mygtuką purpuro spalvos indikatorius nepajuda, Jūs privalote šį užpildytą </w:t>
      </w:r>
      <w:r w:rsidRPr="00BB15C5">
        <w:rPr>
          <w:iCs/>
          <w:szCs w:val="22"/>
        </w:rPr>
        <w:t xml:space="preserve">švirkštiklį </w:t>
      </w:r>
      <w:r w:rsidRPr="00BB15C5">
        <w:rPr>
          <w:szCs w:val="22"/>
        </w:rPr>
        <w:t>išmesti</w:t>
      </w:r>
      <w:r w:rsidRPr="00BB15C5">
        <w:rPr>
          <w:iCs/>
          <w:szCs w:val="22"/>
        </w:rPr>
        <w:t xml:space="preserve"> į aštrioms atliekoms skirtą talpyklę</w:t>
      </w:r>
      <w:r w:rsidR="00E92487" w:rsidRPr="00BB15C5">
        <w:rPr>
          <w:iCs/>
          <w:szCs w:val="22"/>
        </w:rPr>
        <w:t>.</w:t>
      </w:r>
      <w:r w:rsidRPr="00BB15C5">
        <w:t xml:space="preserve"> </w:t>
      </w:r>
      <w:r w:rsidRPr="00BB15C5">
        <w:rPr>
          <w:b/>
          <w:bCs/>
          <w:iCs/>
          <w:szCs w:val="22"/>
        </w:rPr>
        <w:t>Nebandykite</w:t>
      </w:r>
      <w:r w:rsidRPr="00BB15C5">
        <w:rPr>
          <w:iCs/>
          <w:szCs w:val="22"/>
        </w:rPr>
        <w:t xml:space="preserve"> užpildyto švirkštiklio naudoti dar kartą. Negalima pakartoti injekcijos kitu užpildytu švirkštikliu.</w:t>
      </w:r>
      <w:r w:rsidR="00E92487" w:rsidRPr="00BB15C5">
        <w:rPr>
          <w:iCs/>
          <w:szCs w:val="22"/>
        </w:rPr>
        <w:t xml:space="preserve"> Jei reikia pagalbos, kreipkitės į savo sveikatos priežiūros paslaugų teikėją</w:t>
      </w:r>
      <w:r w:rsidR="00E92487" w:rsidRPr="00BB15C5">
        <w:rPr>
          <w:szCs w:val="22"/>
        </w:rPr>
        <w:t>.</w:t>
      </w:r>
    </w:p>
    <w:p w14:paraId="7FAAB600" w14:textId="77777777" w:rsidR="0035645C" w:rsidRPr="00BB15C5" w:rsidRDefault="0035645C" w:rsidP="00E92487">
      <w:pPr>
        <w:autoSpaceDE w:val="0"/>
        <w:autoSpaceDN w:val="0"/>
        <w:adjustRightInd w:val="0"/>
      </w:pPr>
    </w:p>
    <w:p w14:paraId="5315113D" w14:textId="77777777" w:rsidR="0035645C" w:rsidRPr="00BB15C5" w:rsidRDefault="0035645C" w:rsidP="0035645C">
      <w:pPr>
        <w:numPr>
          <w:ilvl w:val="12"/>
          <w:numId w:val="0"/>
        </w:numPr>
        <w:ind w:right="-2"/>
      </w:pPr>
    </w:p>
    <w:p w14:paraId="6A433915" w14:textId="77777777" w:rsidR="0035645C" w:rsidRPr="00BB15C5" w:rsidRDefault="0035645C" w:rsidP="0035645C">
      <w:pPr>
        <w:keepNext/>
        <w:keepLines/>
        <w:numPr>
          <w:ilvl w:val="12"/>
          <w:numId w:val="0"/>
        </w:numPr>
        <w:ind w:left="570" w:hanging="570"/>
        <w:outlineLvl w:val="0"/>
        <w:rPr>
          <w:b/>
          <w:szCs w:val="28"/>
        </w:rPr>
      </w:pPr>
      <w:r w:rsidRPr="00BB15C5">
        <w:rPr>
          <w:b/>
          <w:szCs w:val="28"/>
        </w:rPr>
        <w:t>6.</w:t>
      </w:r>
      <w:r w:rsidRPr="00BB15C5">
        <w:rPr>
          <w:b/>
          <w:szCs w:val="28"/>
        </w:rPr>
        <w:tab/>
        <w:t>Pakuotės turinys ir kita informacija</w:t>
      </w:r>
    </w:p>
    <w:p w14:paraId="2FF1D85C" w14:textId="77777777" w:rsidR="0035645C" w:rsidRPr="00BB15C5" w:rsidRDefault="0035645C" w:rsidP="0035645C">
      <w:pPr>
        <w:keepNext/>
        <w:keepLines/>
        <w:numPr>
          <w:ilvl w:val="12"/>
          <w:numId w:val="0"/>
        </w:numPr>
        <w:ind w:right="-2"/>
      </w:pPr>
    </w:p>
    <w:p w14:paraId="6C061351" w14:textId="77777777" w:rsidR="0035645C" w:rsidRPr="00BB15C5" w:rsidRDefault="0035645C" w:rsidP="0035645C">
      <w:pPr>
        <w:keepNext/>
        <w:keepLines/>
        <w:numPr>
          <w:ilvl w:val="12"/>
          <w:numId w:val="0"/>
        </w:numPr>
        <w:ind w:right="-2"/>
        <w:rPr>
          <w:u w:val="single"/>
        </w:rPr>
      </w:pPr>
      <w:r w:rsidRPr="00BB15C5">
        <w:rPr>
          <w:b/>
          <w:bCs/>
        </w:rPr>
        <w:t>RoActemra sudėtis</w:t>
      </w:r>
    </w:p>
    <w:p w14:paraId="401FF8B8" w14:textId="77777777"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Veiklioji medžiaga yra tocilizumabas.</w:t>
      </w:r>
    </w:p>
    <w:p w14:paraId="25959312" w14:textId="75D13A59" w:rsidR="0035645C" w:rsidRPr="00BB15C5" w:rsidRDefault="0035645C" w:rsidP="0035645C">
      <w:pPr>
        <w:keepNext/>
        <w:keepLines/>
        <w:ind w:left="567" w:hanging="567"/>
      </w:pPr>
      <w:r w:rsidRPr="00BB15C5">
        <w:tab/>
        <w:t xml:space="preserve">Kiekviename </w:t>
      </w:r>
      <w:r w:rsidRPr="00BB15C5">
        <w:rPr>
          <w:iCs/>
        </w:rPr>
        <w:t>užpildytame švirkšt</w:t>
      </w:r>
      <w:r w:rsidR="00614D85" w:rsidRPr="00BB15C5">
        <w:rPr>
          <w:iCs/>
        </w:rPr>
        <w:t>iklyje</w:t>
      </w:r>
      <w:r w:rsidRPr="00BB15C5">
        <w:rPr>
          <w:bCs/>
        </w:rPr>
        <w:t xml:space="preserve"> 0,9 ml tirpalo yra 162 mg tocilizumabo</w:t>
      </w:r>
      <w:r w:rsidRPr="00BB15C5">
        <w:t>.</w:t>
      </w:r>
    </w:p>
    <w:p w14:paraId="7637E66A" w14:textId="77777777" w:rsidR="00B27678" w:rsidRPr="00BB15C5" w:rsidRDefault="00B27678" w:rsidP="0035645C">
      <w:pPr>
        <w:keepNext/>
        <w:keepLines/>
        <w:ind w:left="567" w:hanging="567"/>
      </w:pPr>
    </w:p>
    <w:p w14:paraId="598F5848" w14:textId="3DC8A9C5" w:rsidR="0035645C" w:rsidRPr="00BB15C5" w:rsidRDefault="0035645C" w:rsidP="0035645C">
      <w:pPr>
        <w:keepNext/>
        <w:keepLines/>
        <w:ind w:left="567" w:hanging="567"/>
      </w:pPr>
      <w:r w:rsidRPr="00BB15C5">
        <w:rPr>
          <w:rFonts w:eastAsia="SimSun"/>
          <w:lang w:eastAsia="zh-CN"/>
        </w:rPr>
        <w:sym w:font="Symbol" w:char="F0B7"/>
      </w:r>
      <w:r w:rsidRPr="00BB15C5">
        <w:rPr>
          <w:rFonts w:eastAsia="SimSun"/>
          <w:lang w:eastAsia="zh-CN"/>
        </w:rPr>
        <w:tab/>
      </w:r>
      <w:r w:rsidRPr="00BB15C5">
        <w:t>Pagalbinės medžiagos yra</w:t>
      </w:r>
      <w:r w:rsidRPr="00BB15C5">
        <w:rPr>
          <w:bCs/>
          <w:szCs w:val="22"/>
        </w:rPr>
        <w:t xml:space="preserve"> L-Histidinas, L-Histidino hidrochloridas monohidratas, </w:t>
      </w:r>
      <w:r w:rsidR="00D5620F" w:rsidRPr="00BB15C5">
        <w:rPr>
          <w:bCs/>
          <w:szCs w:val="22"/>
        </w:rPr>
        <w:t>L – Argininas/</w:t>
      </w:r>
      <w:r w:rsidRPr="00BB15C5">
        <w:rPr>
          <w:bCs/>
          <w:szCs w:val="22"/>
        </w:rPr>
        <w:t xml:space="preserve">L-Arginino hidrochloridas, L-Metioninas, </w:t>
      </w:r>
      <w:r w:rsidRPr="00BB15C5">
        <w:rPr>
          <w:iCs/>
        </w:rPr>
        <w:t>Polisorbatas 80 ir injekcinis vanduo</w:t>
      </w:r>
      <w:r w:rsidR="00B27678" w:rsidRPr="00BB15C5">
        <w:rPr>
          <w:iCs/>
        </w:rPr>
        <w:t xml:space="preserve"> (žiūrėkite 2 skyriuje </w:t>
      </w:r>
      <w:ins w:id="2220" w:author="Author" w:date="2025-07-18T18:19:00Z">
        <w:r w:rsidR="00926290" w:rsidRPr="00BB15C5">
          <w:rPr>
            <w:iCs/>
          </w:rPr>
          <w:t>„</w:t>
        </w:r>
      </w:ins>
      <w:r w:rsidR="00B27678" w:rsidRPr="00BB15C5">
        <w:rPr>
          <w:iCs/>
        </w:rPr>
        <w:t>RoActemra sudėtyje yra polisorbato</w:t>
      </w:r>
      <w:ins w:id="2221" w:author="Author" w:date="2025-07-18T18:20:00Z">
        <w:r w:rsidR="00926290" w:rsidRPr="00BB15C5">
          <w:rPr>
            <w:iCs/>
          </w:rPr>
          <w:t xml:space="preserve"> </w:t>
        </w:r>
        <w:r w:rsidR="00926290" w:rsidRPr="00BB15C5">
          <w:rPr>
            <w:szCs w:val="22"/>
          </w:rPr>
          <w:t>80 (E 433)</w:t>
        </w:r>
        <w:r w:rsidR="00926290" w:rsidRPr="00BB15C5">
          <w:rPr>
            <w:iCs/>
          </w:rPr>
          <w:t>“</w:t>
        </w:r>
      </w:ins>
      <w:r w:rsidR="00B27678" w:rsidRPr="00BB15C5">
        <w:rPr>
          <w:iCs/>
        </w:rPr>
        <w:t>)</w:t>
      </w:r>
      <w:r w:rsidRPr="00BB15C5">
        <w:t>.</w:t>
      </w:r>
    </w:p>
    <w:p w14:paraId="6B3AB206" w14:textId="77777777" w:rsidR="0035645C" w:rsidRPr="00BB15C5" w:rsidRDefault="0035645C" w:rsidP="0035645C"/>
    <w:p w14:paraId="45CC7149" w14:textId="77777777" w:rsidR="0035645C" w:rsidRPr="00BB15C5" w:rsidRDefault="0035645C" w:rsidP="0035645C">
      <w:pPr>
        <w:keepNext/>
        <w:keepLines/>
        <w:numPr>
          <w:ilvl w:val="12"/>
          <w:numId w:val="0"/>
        </w:numPr>
        <w:ind w:right="-2"/>
        <w:rPr>
          <w:b/>
          <w:bCs/>
        </w:rPr>
      </w:pPr>
      <w:r w:rsidRPr="00BB15C5">
        <w:rPr>
          <w:b/>
          <w:bCs/>
        </w:rPr>
        <w:t>RoActemra išvaizda ir kiekis pakuotėje</w:t>
      </w:r>
    </w:p>
    <w:p w14:paraId="4F22E6F1" w14:textId="77777777" w:rsidR="0035645C" w:rsidRPr="00BB15C5" w:rsidRDefault="0035645C" w:rsidP="0035645C">
      <w:pPr>
        <w:keepNext/>
        <w:keepLines/>
        <w:numPr>
          <w:ilvl w:val="12"/>
          <w:numId w:val="0"/>
        </w:numPr>
        <w:ind w:right="-2"/>
      </w:pPr>
      <w:r w:rsidRPr="00BB15C5">
        <w:t>RoActemra yra injekcinis tirpalas. Tirpalas yra bespalvis arba šiek tiek gelsvas.</w:t>
      </w:r>
    </w:p>
    <w:p w14:paraId="5C9B218F" w14:textId="343E042B" w:rsidR="0035645C" w:rsidRPr="00BB15C5" w:rsidRDefault="0035645C" w:rsidP="0035645C">
      <w:pPr>
        <w:numPr>
          <w:ilvl w:val="12"/>
          <w:numId w:val="0"/>
        </w:numPr>
        <w:ind w:right="-2"/>
      </w:pPr>
      <w:r w:rsidRPr="00BB15C5">
        <w:t>RoActemra tiekiamas užpildytuose švirkštikliuose, kuriuose 0,9 ml yra 162 mg tocilizumabo injekcinio tirpalo.</w:t>
      </w:r>
      <w:r w:rsidR="00B27678" w:rsidRPr="00BB15C5">
        <w:t xml:space="preserve"> </w:t>
      </w:r>
      <w:r w:rsidRPr="00BB15C5">
        <w:t xml:space="preserve">Kiekvienoje pakuotėje yra 4 užpildyti švirkštikliai ir </w:t>
      </w:r>
      <w:r w:rsidR="00614D85" w:rsidRPr="00BB15C5">
        <w:t xml:space="preserve">sudėtinė </w:t>
      </w:r>
      <w:r w:rsidRPr="00BB15C5">
        <w:t>pakuotė su 12 (3x4) užpildytų švirkštiklių. Gali būti tiekiamos ne visų dydžių pakuotės.</w:t>
      </w:r>
    </w:p>
    <w:p w14:paraId="466341B7" w14:textId="77777777" w:rsidR="0035645C" w:rsidRPr="00BB15C5" w:rsidRDefault="0035645C" w:rsidP="00207831">
      <w:pPr>
        <w:numPr>
          <w:ilvl w:val="12"/>
          <w:numId w:val="0"/>
        </w:numPr>
        <w:ind w:right="-2"/>
      </w:pPr>
    </w:p>
    <w:p w14:paraId="68DCF05B" w14:textId="77777777" w:rsidR="0035645C" w:rsidRPr="00BB15C5" w:rsidRDefault="0035645C" w:rsidP="00E128F3">
      <w:pPr>
        <w:keepNext/>
        <w:keepLines/>
        <w:rPr>
          <w:b/>
        </w:rPr>
      </w:pPr>
      <w:r w:rsidRPr="00BB15C5">
        <w:rPr>
          <w:b/>
        </w:rPr>
        <w:lastRenderedPageBreak/>
        <w:t>Registruotojas</w:t>
      </w:r>
    </w:p>
    <w:p w14:paraId="7EFDBBF4" w14:textId="77777777" w:rsidR="00801B78" w:rsidRPr="00BB15C5" w:rsidRDefault="00801B78" w:rsidP="00E128F3">
      <w:pPr>
        <w:keepNext/>
        <w:keepLines/>
        <w:rPr>
          <w:szCs w:val="22"/>
          <w:lang w:eastAsia="zh-TW"/>
        </w:rPr>
      </w:pPr>
      <w:r w:rsidRPr="00BB15C5">
        <w:rPr>
          <w:szCs w:val="22"/>
          <w:lang w:eastAsia="zh-TW"/>
        </w:rPr>
        <w:t>Roche Registration GmbH</w:t>
      </w:r>
    </w:p>
    <w:p w14:paraId="67208B3B" w14:textId="77777777" w:rsidR="00801B78" w:rsidRPr="00BB15C5" w:rsidRDefault="00801B78" w:rsidP="00E128F3">
      <w:pPr>
        <w:keepNext/>
        <w:keepLines/>
        <w:rPr>
          <w:szCs w:val="22"/>
          <w:lang w:eastAsia="zh-TW"/>
        </w:rPr>
      </w:pPr>
      <w:r w:rsidRPr="00BB15C5">
        <w:rPr>
          <w:szCs w:val="22"/>
          <w:lang w:eastAsia="zh-TW"/>
        </w:rPr>
        <w:t>Emil-Barell-Strasse 1</w:t>
      </w:r>
    </w:p>
    <w:p w14:paraId="668A3F8E" w14:textId="77777777" w:rsidR="00801B78" w:rsidRPr="00BB15C5" w:rsidRDefault="00801B78" w:rsidP="00E128F3">
      <w:pPr>
        <w:keepNext/>
        <w:keepLines/>
        <w:rPr>
          <w:szCs w:val="22"/>
          <w:lang w:eastAsia="zh-TW"/>
        </w:rPr>
      </w:pPr>
      <w:r w:rsidRPr="00BB15C5">
        <w:rPr>
          <w:szCs w:val="22"/>
          <w:lang w:eastAsia="zh-TW"/>
        </w:rPr>
        <w:t>79639 Grenzach-Wyhlen</w:t>
      </w:r>
    </w:p>
    <w:p w14:paraId="60B524B8" w14:textId="77777777" w:rsidR="00801B78" w:rsidRPr="00BB15C5" w:rsidRDefault="00801B78" w:rsidP="00E128F3">
      <w:pPr>
        <w:keepNext/>
        <w:keepLines/>
        <w:rPr>
          <w:szCs w:val="22"/>
          <w:lang w:eastAsia="zh-TW"/>
        </w:rPr>
      </w:pPr>
      <w:r w:rsidRPr="00BB15C5">
        <w:rPr>
          <w:szCs w:val="22"/>
          <w:lang w:eastAsia="zh-TW"/>
        </w:rPr>
        <w:t>Vokietija</w:t>
      </w:r>
    </w:p>
    <w:p w14:paraId="204E8388" w14:textId="77777777" w:rsidR="00801B78" w:rsidRPr="00BB15C5" w:rsidRDefault="00801B78" w:rsidP="00E128F3">
      <w:pPr>
        <w:keepNext/>
        <w:keepLines/>
        <w:ind w:left="567" w:hanging="567"/>
        <w:rPr>
          <w:b/>
          <w:bCs/>
        </w:rPr>
      </w:pPr>
    </w:p>
    <w:p w14:paraId="7F18C654" w14:textId="77777777" w:rsidR="0035645C" w:rsidRPr="00BB15C5" w:rsidRDefault="0035645C" w:rsidP="00E128F3">
      <w:pPr>
        <w:keepNext/>
        <w:keepLines/>
        <w:ind w:left="567" w:hanging="567"/>
      </w:pPr>
      <w:r w:rsidRPr="00BB15C5">
        <w:rPr>
          <w:b/>
          <w:bCs/>
        </w:rPr>
        <w:t>Gamintojas</w:t>
      </w:r>
    </w:p>
    <w:p w14:paraId="747D811E" w14:textId="77777777" w:rsidR="0035645C" w:rsidRPr="00BB15C5" w:rsidRDefault="0035645C" w:rsidP="00522D35">
      <w:pPr>
        <w:keepNext/>
        <w:keepLines/>
      </w:pPr>
      <w:r w:rsidRPr="00BB15C5">
        <w:t>Roche Pharma AG</w:t>
      </w:r>
    </w:p>
    <w:p w14:paraId="0DCF5ECD" w14:textId="77777777" w:rsidR="0035645C" w:rsidRPr="00BB15C5" w:rsidRDefault="0035645C" w:rsidP="00522D35">
      <w:pPr>
        <w:keepNext/>
        <w:keepLines/>
      </w:pPr>
      <w:r w:rsidRPr="00BB15C5">
        <w:t>Emil-Barell-Str. 1</w:t>
      </w:r>
    </w:p>
    <w:p w14:paraId="67749E89" w14:textId="77777777" w:rsidR="0035645C" w:rsidRPr="00BB15C5" w:rsidRDefault="0035645C" w:rsidP="00522D35">
      <w:pPr>
        <w:keepNext/>
        <w:keepLines/>
      </w:pPr>
      <w:r w:rsidRPr="00BB15C5">
        <w:t>79639 Grenzach-Wyhlen</w:t>
      </w:r>
    </w:p>
    <w:p w14:paraId="7FF2D338" w14:textId="77777777" w:rsidR="0035645C" w:rsidRPr="00BB15C5" w:rsidRDefault="0035645C" w:rsidP="00522D35">
      <w:pPr>
        <w:keepNext/>
        <w:keepLines/>
      </w:pPr>
      <w:r w:rsidRPr="00BB15C5">
        <w:t>Vokietija</w:t>
      </w:r>
    </w:p>
    <w:p w14:paraId="219E094D" w14:textId="77777777" w:rsidR="0035645C" w:rsidRPr="00BB15C5" w:rsidRDefault="0035645C" w:rsidP="00745534"/>
    <w:p w14:paraId="46D78F7C" w14:textId="77777777" w:rsidR="0035645C" w:rsidRPr="00BB15C5" w:rsidRDefault="0035645C">
      <w:pPr>
        <w:keepNext/>
        <w:keepLines/>
        <w:pPrChange w:id="2222" w:author="TCS" w:date="2025-12-18T15:53:00Z">
          <w:pPr/>
        </w:pPrChange>
      </w:pPr>
      <w:r w:rsidRPr="00BB15C5">
        <w:t>Jeigu apie šį vaistą norite sužinoti daugiau, kreipkitės į vietinį registruotojo atstovą:</w:t>
      </w:r>
    </w:p>
    <w:p w14:paraId="33839045" w14:textId="77777777" w:rsidR="00284520" w:rsidRPr="00BB15C5" w:rsidRDefault="00284520">
      <w:pPr>
        <w:keepNext/>
        <w:keepLines/>
        <w:pPrChange w:id="2223" w:author="TCS" w:date="2025-12-18T15:53:00Z">
          <w:pPr/>
        </w:pPrChange>
      </w:pPr>
    </w:p>
    <w:tbl>
      <w:tblPr>
        <w:tblW w:w="9180" w:type="dxa"/>
        <w:tblLayout w:type="fixed"/>
        <w:tblLook w:val="0000" w:firstRow="0" w:lastRow="0" w:firstColumn="0" w:lastColumn="0" w:noHBand="0" w:noVBand="0"/>
      </w:tblPr>
      <w:tblGrid>
        <w:gridCol w:w="4590"/>
        <w:gridCol w:w="4590"/>
      </w:tblGrid>
      <w:tr w:rsidR="00166B3E" w:rsidRPr="005913BF" w:rsidDel="00166B3E" w14:paraId="7492DD01" w14:textId="5A9EC2AE" w:rsidTr="00166B3E">
        <w:trPr>
          <w:cantSplit/>
          <w:del w:id="2224" w:author="Author" w:date="2025-07-23T14:21:00Z"/>
        </w:trPr>
        <w:tc>
          <w:tcPr>
            <w:tcW w:w="4590" w:type="dxa"/>
          </w:tcPr>
          <w:p w14:paraId="41AB2B5E" w14:textId="539888DB" w:rsidR="00166B3E" w:rsidRPr="005913BF" w:rsidDel="00166B3E" w:rsidRDefault="00166B3E">
            <w:pPr>
              <w:keepNext/>
              <w:keepLines/>
              <w:rPr>
                <w:del w:id="2225" w:author="Author" w:date="2025-07-23T14:21:00Z"/>
              </w:rPr>
              <w:pPrChange w:id="2226" w:author="TCS" w:date="2025-12-18T15:53:00Z">
                <w:pPr/>
              </w:pPrChange>
            </w:pPr>
            <w:del w:id="2227" w:author="Author" w:date="2025-07-23T14:21:00Z">
              <w:r w:rsidRPr="005913BF" w:rsidDel="00166B3E">
                <w:rPr>
                  <w:b/>
                </w:rPr>
                <w:delText>België/Belgique/Belgien</w:delText>
              </w:r>
            </w:del>
          </w:p>
          <w:p w14:paraId="5EAB95CE" w14:textId="79E3DA5A" w:rsidR="00166B3E" w:rsidRPr="005913BF" w:rsidDel="00166B3E" w:rsidRDefault="00166B3E">
            <w:pPr>
              <w:keepNext/>
              <w:keepLines/>
              <w:rPr>
                <w:del w:id="2228" w:author="Author" w:date="2025-07-23T14:21:00Z"/>
              </w:rPr>
              <w:pPrChange w:id="2229" w:author="TCS" w:date="2025-12-18T15:53:00Z">
                <w:pPr/>
              </w:pPrChange>
            </w:pPr>
            <w:del w:id="2230" w:author="Author" w:date="2025-07-23T14:21:00Z">
              <w:r w:rsidRPr="005913BF" w:rsidDel="00166B3E">
                <w:delText>N.V. Roche S.A.</w:delText>
              </w:r>
            </w:del>
          </w:p>
          <w:p w14:paraId="779EE5CF" w14:textId="7348284C" w:rsidR="00166B3E" w:rsidRPr="005913BF" w:rsidDel="00166B3E" w:rsidRDefault="00166B3E">
            <w:pPr>
              <w:keepNext/>
              <w:keepLines/>
              <w:rPr>
                <w:del w:id="2231" w:author="Author" w:date="2025-07-23T14:21:00Z"/>
              </w:rPr>
              <w:pPrChange w:id="2232" w:author="TCS" w:date="2025-12-18T15:53:00Z">
                <w:pPr/>
              </w:pPrChange>
            </w:pPr>
            <w:del w:id="2233" w:author="Author" w:date="2025-07-23T14:21:00Z">
              <w:r w:rsidRPr="005913BF" w:rsidDel="00166B3E">
                <w:delText>Tél/Tel: +32 (0) 2 525 82 11</w:delText>
              </w:r>
            </w:del>
          </w:p>
          <w:p w14:paraId="25E33E92" w14:textId="323EE2BF" w:rsidR="00166B3E" w:rsidRPr="005913BF" w:rsidDel="00166B3E" w:rsidRDefault="00166B3E">
            <w:pPr>
              <w:keepNext/>
              <w:keepLines/>
              <w:rPr>
                <w:del w:id="2234" w:author="Author" w:date="2025-07-23T14:21:00Z"/>
                <w:b/>
              </w:rPr>
              <w:pPrChange w:id="2235" w:author="TCS" w:date="2025-12-18T15:53:00Z">
                <w:pPr/>
              </w:pPrChange>
            </w:pPr>
          </w:p>
        </w:tc>
        <w:tc>
          <w:tcPr>
            <w:tcW w:w="4590" w:type="dxa"/>
          </w:tcPr>
          <w:p w14:paraId="19E430FF" w14:textId="1E41F629" w:rsidR="00166B3E" w:rsidRPr="005913BF" w:rsidDel="00166B3E" w:rsidRDefault="00166B3E">
            <w:pPr>
              <w:keepNext/>
              <w:keepLines/>
              <w:suppressAutoHyphens/>
              <w:rPr>
                <w:del w:id="2236" w:author="Author" w:date="2025-07-23T14:21:00Z"/>
              </w:rPr>
              <w:pPrChange w:id="2237" w:author="TCS" w:date="2025-12-18T15:53:00Z">
                <w:pPr>
                  <w:suppressAutoHyphens/>
                </w:pPr>
              </w:pPrChange>
            </w:pPr>
            <w:del w:id="2238" w:author="Author" w:date="2025-07-23T14:21:00Z">
              <w:r w:rsidRPr="005913BF" w:rsidDel="00166B3E">
                <w:rPr>
                  <w:b/>
                </w:rPr>
                <w:delText>Luxembourg/Luxemburg</w:delText>
              </w:r>
            </w:del>
          </w:p>
          <w:p w14:paraId="623864D3" w14:textId="3D265845" w:rsidR="00166B3E" w:rsidRPr="005913BF" w:rsidDel="00166B3E" w:rsidRDefault="00166B3E">
            <w:pPr>
              <w:keepNext/>
              <w:keepLines/>
              <w:rPr>
                <w:del w:id="2239" w:author="Author" w:date="2025-07-23T14:21:00Z"/>
              </w:rPr>
              <w:pPrChange w:id="2240" w:author="TCS" w:date="2025-12-18T15:53:00Z">
                <w:pPr/>
              </w:pPrChange>
            </w:pPr>
            <w:del w:id="2241" w:author="Author" w:date="2025-07-23T14:21:00Z">
              <w:r w:rsidRPr="005913BF" w:rsidDel="00166B3E">
                <w:delText>(Voir/siehe Belgique/Belgien)</w:delText>
              </w:r>
            </w:del>
          </w:p>
          <w:p w14:paraId="2880E9B7" w14:textId="031513A1" w:rsidR="00166B3E" w:rsidRPr="005913BF" w:rsidDel="00166B3E" w:rsidRDefault="00166B3E">
            <w:pPr>
              <w:keepNext/>
              <w:keepLines/>
              <w:suppressAutoHyphens/>
              <w:rPr>
                <w:del w:id="2242" w:author="Author" w:date="2025-07-23T14:21:00Z"/>
                <w:b/>
              </w:rPr>
              <w:pPrChange w:id="2243" w:author="TCS" w:date="2025-12-18T15:53:00Z">
                <w:pPr>
                  <w:suppressAutoHyphens/>
                </w:pPr>
              </w:pPrChange>
            </w:pPr>
          </w:p>
        </w:tc>
      </w:tr>
      <w:tr w:rsidR="00166B3E" w:rsidRPr="005913BF" w:rsidDel="00166B3E" w14:paraId="29F273BA" w14:textId="71488299" w:rsidTr="00166B3E">
        <w:trPr>
          <w:cantSplit/>
          <w:del w:id="2244" w:author="Author" w:date="2025-07-23T14:21:00Z"/>
        </w:trPr>
        <w:tc>
          <w:tcPr>
            <w:tcW w:w="4590" w:type="dxa"/>
          </w:tcPr>
          <w:p w14:paraId="4135732A" w14:textId="5C1B658C" w:rsidR="00166B3E" w:rsidRPr="005913BF" w:rsidDel="00166B3E" w:rsidRDefault="00166B3E">
            <w:pPr>
              <w:keepNext/>
              <w:keepLines/>
              <w:autoSpaceDE w:val="0"/>
              <w:autoSpaceDN w:val="0"/>
              <w:adjustRightInd w:val="0"/>
              <w:rPr>
                <w:del w:id="2245" w:author="Author" w:date="2025-07-23T14:21:00Z"/>
                <w:b/>
                <w:bCs/>
                <w:szCs w:val="22"/>
              </w:rPr>
              <w:pPrChange w:id="2246" w:author="TCS" w:date="2025-12-18T15:53:00Z">
                <w:pPr>
                  <w:autoSpaceDE w:val="0"/>
                  <w:autoSpaceDN w:val="0"/>
                  <w:adjustRightInd w:val="0"/>
                </w:pPr>
              </w:pPrChange>
            </w:pPr>
            <w:del w:id="2247" w:author="Author" w:date="2025-07-23T14:21:00Z">
              <w:r w:rsidRPr="005913BF" w:rsidDel="00166B3E">
                <w:rPr>
                  <w:b/>
                  <w:bCs/>
                  <w:szCs w:val="22"/>
                </w:rPr>
                <w:delText>България</w:delText>
              </w:r>
            </w:del>
          </w:p>
          <w:p w14:paraId="3A8FD937" w14:textId="64ABF6CA" w:rsidR="00166B3E" w:rsidRPr="005913BF" w:rsidDel="00166B3E" w:rsidRDefault="00166B3E">
            <w:pPr>
              <w:keepNext/>
              <w:keepLines/>
              <w:suppressAutoHyphens/>
              <w:rPr>
                <w:del w:id="2248" w:author="Author" w:date="2025-07-23T14:21:00Z"/>
              </w:rPr>
              <w:pPrChange w:id="2249" w:author="TCS" w:date="2025-12-18T15:53:00Z">
                <w:pPr>
                  <w:suppressAutoHyphens/>
                </w:pPr>
              </w:pPrChange>
            </w:pPr>
            <w:del w:id="2250" w:author="Author" w:date="2025-07-23T14:21:00Z">
              <w:r w:rsidRPr="005913BF" w:rsidDel="00166B3E">
                <w:delText>Рош България ЕООД</w:delText>
              </w:r>
            </w:del>
          </w:p>
          <w:p w14:paraId="3B8CED58" w14:textId="207BA67F" w:rsidR="00166B3E" w:rsidRPr="005913BF" w:rsidDel="00166B3E" w:rsidRDefault="00166B3E">
            <w:pPr>
              <w:keepNext/>
              <w:keepLines/>
              <w:suppressAutoHyphens/>
              <w:rPr>
                <w:del w:id="2251" w:author="Author" w:date="2025-07-23T14:21:00Z"/>
              </w:rPr>
              <w:pPrChange w:id="2252" w:author="TCS" w:date="2025-12-18T15:53:00Z">
                <w:pPr>
                  <w:suppressAutoHyphens/>
                </w:pPr>
              </w:pPrChange>
            </w:pPr>
            <w:del w:id="2253" w:author="Author" w:date="2025-07-23T14:21:00Z">
              <w:r w:rsidRPr="005913BF" w:rsidDel="00166B3E">
                <w:delText>Тел: +359 2  474 5444</w:delText>
              </w:r>
            </w:del>
          </w:p>
          <w:p w14:paraId="287A250F" w14:textId="42AF0C16" w:rsidR="00166B3E" w:rsidRPr="005913BF" w:rsidDel="00166B3E" w:rsidRDefault="00166B3E">
            <w:pPr>
              <w:keepNext/>
              <w:keepLines/>
              <w:suppressAutoHyphens/>
              <w:rPr>
                <w:del w:id="2254" w:author="Author" w:date="2025-07-23T14:21:00Z"/>
              </w:rPr>
              <w:pPrChange w:id="2255" w:author="TCS" w:date="2025-12-18T15:53:00Z">
                <w:pPr>
                  <w:suppressAutoHyphens/>
                </w:pPr>
              </w:pPrChange>
            </w:pPr>
          </w:p>
        </w:tc>
        <w:tc>
          <w:tcPr>
            <w:tcW w:w="4590" w:type="dxa"/>
          </w:tcPr>
          <w:p w14:paraId="70EC6CFD" w14:textId="5F92A889" w:rsidR="00166B3E" w:rsidRPr="005913BF" w:rsidDel="00166B3E" w:rsidRDefault="00166B3E">
            <w:pPr>
              <w:keepNext/>
              <w:keepLines/>
              <w:rPr>
                <w:del w:id="2256" w:author="Author" w:date="2025-07-23T14:21:00Z"/>
                <w:b/>
              </w:rPr>
              <w:pPrChange w:id="2257" w:author="TCS" w:date="2025-12-18T15:53:00Z">
                <w:pPr/>
              </w:pPrChange>
            </w:pPr>
            <w:del w:id="2258" w:author="Author" w:date="2025-07-23T14:21:00Z">
              <w:r w:rsidRPr="005913BF" w:rsidDel="00166B3E">
                <w:rPr>
                  <w:b/>
                </w:rPr>
                <w:delText>Magyarország</w:delText>
              </w:r>
            </w:del>
          </w:p>
          <w:p w14:paraId="391E1D1F" w14:textId="12F5160E" w:rsidR="00166B3E" w:rsidRPr="005913BF" w:rsidDel="00166B3E" w:rsidRDefault="00166B3E">
            <w:pPr>
              <w:keepNext/>
              <w:keepLines/>
              <w:rPr>
                <w:del w:id="2259" w:author="Author" w:date="2025-07-23T14:21:00Z"/>
              </w:rPr>
              <w:pPrChange w:id="2260" w:author="TCS" w:date="2025-12-18T15:53:00Z">
                <w:pPr/>
              </w:pPrChange>
            </w:pPr>
            <w:del w:id="2261" w:author="Author" w:date="2025-07-23T14:21:00Z">
              <w:r w:rsidRPr="005913BF" w:rsidDel="00166B3E">
                <w:delText>Roche (Magyarország) Kft.</w:delText>
              </w:r>
            </w:del>
          </w:p>
          <w:p w14:paraId="535007CD" w14:textId="5A64BC6F" w:rsidR="00166B3E" w:rsidRPr="005913BF" w:rsidDel="00166B3E" w:rsidRDefault="00166B3E">
            <w:pPr>
              <w:keepNext/>
              <w:keepLines/>
              <w:rPr>
                <w:del w:id="2262" w:author="Author" w:date="2025-07-23T14:21:00Z"/>
              </w:rPr>
              <w:pPrChange w:id="2263" w:author="TCS" w:date="2025-12-18T15:53:00Z">
                <w:pPr/>
              </w:pPrChange>
            </w:pPr>
            <w:del w:id="2264" w:author="Author" w:date="2025-07-23T14:21:00Z">
              <w:r w:rsidRPr="005913BF" w:rsidDel="00166B3E">
                <w:delText>Tel: +36 - 1 279 4500</w:delText>
              </w:r>
            </w:del>
          </w:p>
          <w:p w14:paraId="40481FA2" w14:textId="659DC983" w:rsidR="00166B3E" w:rsidRPr="005913BF" w:rsidDel="00166B3E" w:rsidRDefault="00166B3E">
            <w:pPr>
              <w:keepNext/>
              <w:keepLines/>
              <w:rPr>
                <w:del w:id="2265" w:author="Author" w:date="2025-07-23T14:21:00Z"/>
              </w:rPr>
              <w:pPrChange w:id="2266" w:author="TCS" w:date="2025-12-18T15:53:00Z">
                <w:pPr/>
              </w:pPrChange>
            </w:pPr>
          </w:p>
        </w:tc>
      </w:tr>
      <w:tr w:rsidR="00166B3E" w:rsidRPr="005913BF" w:rsidDel="00166B3E" w14:paraId="0830878C" w14:textId="77E703EF" w:rsidTr="00166B3E">
        <w:trPr>
          <w:cantSplit/>
          <w:del w:id="2267" w:author="Author" w:date="2025-07-23T14:21:00Z"/>
        </w:trPr>
        <w:tc>
          <w:tcPr>
            <w:tcW w:w="4590" w:type="dxa"/>
          </w:tcPr>
          <w:p w14:paraId="554E734C" w14:textId="449E9825" w:rsidR="00166B3E" w:rsidRPr="005913BF" w:rsidDel="00166B3E" w:rsidRDefault="00166B3E">
            <w:pPr>
              <w:keepNext/>
              <w:keepLines/>
              <w:rPr>
                <w:del w:id="2268" w:author="Author" w:date="2025-07-23T14:21:00Z"/>
                <w:b/>
              </w:rPr>
              <w:pPrChange w:id="2269" w:author="TCS" w:date="2025-12-18T15:53:00Z">
                <w:pPr/>
              </w:pPrChange>
            </w:pPr>
            <w:del w:id="2270" w:author="Author" w:date="2025-07-23T14:21:00Z">
              <w:r w:rsidRPr="005913BF" w:rsidDel="00166B3E">
                <w:rPr>
                  <w:b/>
                </w:rPr>
                <w:delText>Česká republika</w:delText>
              </w:r>
            </w:del>
          </w:p>
          <w:p w14:paraId="3DAA0473" w14:textId="0B703A19" w:rsidR="00166B3E" w:rsidRPr="005913BF" w:rsidDel="00166B3E" w:rsidRDefault="00166B3E">
            <w:pPr>
              <w:keepNext/>
              <w:keepLines/>
              <w:rPr>
                <w:del w:id="2271" w:author="Author" w:date="2025-07-23T14:21:00Z"/>
                <w:bCs/>
                <w:szCs w:val="22"/>
                <w:lang w:eastAsia="en-US"/>
              </w:rPr>
              <w:pPrChange w:id="2272" w:author="TCS" w:date="2025-12-18T15:53:00Z">
                <w:pPr/>
              </w:pPrChange>
            </w:pPr>
            <w:del w:id="2273" w:author="Author" w:date="2025-07-23T14:21:00Z">
              <w:r w:rsidRPr="005913BF" w:rsidDel="00166B3E">
                <w:rPr>
                  <w:bCs/>
                  <w:szCs w:val="22"/>
                  <w:lang w:eastAsia="en-US"/>
                </w:rPr>
                <w:delText>Roche s. r. o.</w:delText>
              </w:r>
            </w:del>
          </w:p>
          <w:p w14:paraId="3E798173" w14:textId="7D618ED5" w:rsidR="00166B3E" w:rsidRPr="005913BF" w:rsidDel="00166B3E" w:rsidRDefault="00166B3E">
            <w:pPr>
              <w:keepNext/>
              <w:keepLines/>
              <w:rPr>
                <w:del w:id="2274" w:author="Author" w:date="2025-07-23T14:21:00Z"/>
              </w:rPr>
              <w:pPrChange w:id="2275" w:author="TCS" w:date="2025-12-18T15:53:00Z">
                <w:pPr/>
              </w:pPrChange>
            </w:pPr>
            <w:del w:id="2276" w:author="Author" w:date="2025-07-23T14:21:00Z">
              <w:r w:rsidRPr="005913BF" w:rsidDel="00166B3E">
                <w:delText>Tel: +420 - 2 20382111</w:delText>
              </w:r>
            </w:del>
          </w:p>
          <w:p w14:paraId="5667F22A" w14:textId="22B1822F" w:rsidR="00166B3E" w:rsidRPr="005913BF" w:rsidDel="00166B3E" w:rsidRDefault="00166B3E">
            <w:pPr>
              <w:keepNext/>
              <w:keepLines/>
              <w:rPr>
                <w:del w:id="2277" w:author="Author" w:date="2025-07-23T14:21:00Z"/>
              </w:rPr>
              <w:pPrChange w:id="2278" w:author="TCS" w:date="2025-12-18T15:53:00Z">
                <w:pPr/>
              </w:pPrChange>
            </w:pPr>
          </w:p>
        </w:tc>
        <w:tc>
          <w:tcPr>
            <w:tcW w:w="4590" w:type="dxa"/>
          </w:tcPr>
          <w:p w14:paraId="6CC229D8" w14:textId="293F7ADC" w:rsidR="00166B3E" w:rsidRPr="005913BF" w:rsidDel="00166B3E" w:rsidRDefault="00166B3E">
            <w:pPr>
              <w:keepNext/>
              <w:keepLines/>
              <w:rPr>
                <w:del w:id="2279" w:author="Author" w:date="2025-07-23T14:21:00Z"/>
                <w:b/>
              </w:rPr>
              <w:pPrChange w:id="2280" w:author="TCS" w:date="2025-12-18T15:53:00Z">
                <w:pPr/>
              </w:pPrChange>
            </w:pPr>
            <w:del w:id="2281" w:author="Author" w:date="2025-07-23T14:21:00Z">
              <w:r w:rsidRPr="005913BF" w:rsidDel="00166B3E">
                <w:rPr>
                  <w:b/>
                </w:rPr>
                <w:delText>Malta</w:delText>
              </w:r>
            </w:del>
          </w:p>
          <w:p w14:paraId="6FCC3595" w14:textId="08F34692" w:rsidR="00166B3E" w:rsidRPr="005913BF" w:rsidDel="00166B3E" w:rsidRDefault="00166B3E">
            <w:pPr>
              <w:keepNext/>
              <w:keepLines/>
              <w:autoSpaceDE w:val="0"/>
              <w:autoSpaceDN w:val="0"/>
              <w:adjustRightInd w:val="0"/>
              <w:rPr>
                <w:del w:id="2282" w:author="Author" w:date="2025-07-23T14:21:00Z"/>
              </w:rPr>
              <w:pPrChange w:id="2283" w:author="TCS" w:date="2025-12-18T15:53:00Z">
                <w:pPr>
                  <w:autoSpaceDE w:val="0"/>
                  <w:autoSpaceDN w:val="0"/>
                  <w:adjustRightInd w:val="0"/>
                </w:pPr>
              </w:pPrChange>
            </w:pPr>
            <w:del w:id="2284" w:author="Author" w:date="2025-07-23T14:21:00Z">
              <w:r w:rsidRPr="005913BF" w:rsidDel="00166B3E">
                <w:rPr>
                  <w:szCs w:val="22"/>
                </w:rPr>
                <w:delText>(See Ireland)</w:delText>
              </w:r>
              <w:r w:rsidRPr="005913BF" w:rsidDel="00166B3E">
                <w:delText xml:space="preserve"> </w:delText>
              </w:r>
            </w:del>
          </w:p>
        </w:tc>
      </w:tr>
      <w:tr w:rsidR="00166B3E" w:rsidRPr="005913BF" w:rsidDel="00166B3E" w14:paraId="78B0FF69" w14:textId="7167EA34" w:rsidTr="00166B3E">
        <w:trPr>
          <w:cantSplit/>
          <w:del w:id="2285" w:author="Author" w:date="2025-07-23T14:21:00Z"/>
        </w:trPr>
        <w:tc>
          <w:tcPr>
            <w:tcW w:w="4590" w:type="dxa"/>
          </w:tcPr>
          <w:p w14:paraId="48CCC76C" w14:textId="2AC6D683" w:rsidR="00166B3E" w:rsidRPr="005913BF" w:rsidDel="00166B3E" w:rsidRDefault="00166B3E">
            <w:pPr>
              <w:keepNext/>
              <w:keepLines/>
              <w:rPr>
                <w:del w:id="2286" w:author="Author" w:date="2025-07-23T14:21:00Z"/>
              </w:rPr>
              <w:pPrChange w:id="2287" w:author="TCS" w:date="2025-12-18T15:53:00Z">
                <w:pPr/>
              </w:pPrChange>
            </w:pPr>
            <w:del w:id="2288" w:author="Author" w:date="2025-07-23T14:21:00Z">
              <w:r w:rsidRPr="005913BF" w:rsidDel="00166B3E">
                <w:rPr>
                  <w:b/>
                </w:rPr>
                <w:delText>Danmark</w:delText>
              </w:r>
            </w:del>
          </w:p>
          <w:p w14:paraId="730B5199" w14:textId="0EF3EA87" w:rsidR="00166B3E" w:rsidRPr="005913BF" w:rsidDel="00166B3E" w:rsidRDefault="00166B3E">
            <w:pPr>
              <w:keepNext/>
              <w:keepLines/>
              <w:rPr>
                <w:del w:id="2289" w:author="Author" w:date="2025-07-23T14:21:00Z"/>
              </w:rPr>
              <w:pPrChange w:id="2290" w:author="TCS" w:date="2025-12-18T15:53:00Z">
                <w:pPr/>
              </w:pPrChange>
            </w:pPr>
            <w:del w:id="2291" w:author="Author" w:date="2025-07-23T14:21:00Z">
              <w:r w:rsidRPr="005913BF" w:rsidDel="00166B3E">
                <w:delText>Roche Pharmaceuticals A/S</w:delText>
              </w:r>
            </w:del>
          </w:p>
          <w:p w14:paraId="144652D8" w14:textId="40DB0E0C" w:rsidR="00166B3E" w:rsidRPr="005913BF" w:rsidDel="00166B3E" w:rsidRDefault="00166B3E">
            <w:pPr>
              <w:keepNext/>
              <w:keepLines/>
              <w:rPr>
                <w:del w:id="2292" w:author="Author" w:date="2025-07-23T14:21:00Z"/>
              </w:rPr>
              <w:pPrChange w:id="2293" w:author="TCS" w:date="2025-12-18T15:53:00Z">
                <w:pPr/>
              </w:pPrChange>
            </w:pPr>
            <w:del w:id="2294" w:author="Author" w:date="2025-07-23T14:21:00Z">
              <w:r w:rsidRPr="005913BF" w:rsidDel="00166B3E">
                <w:delText>Tlf: +45 - 36 39 99 99</w:delText>
              </w:r>
            </w:del>
          </w:p>
          <w:p w14:paraId="68E4F079" w14:textId="2EB6CAA9" w:rsidR="00166B3E" w:rsidRPr="005913BF" w:rsidDel="00166B3E" w:rsidRDefault="00166B3E">
            <w:pPr>
              <w:keepNext/>
              <w:keepLines/>
              <w:rPr>
                <w:del w:id="2295" w:author="Author" w:date="2025-07-23T14:21:00Z"/>
                <w:b/>
              </w:rPr>
              <w:pPrChange w:id="2296" w:author="TCS" w:date="2025-12-18T15:53:00Z">
                <w:pPr/>
              </w:pPrChange>
            </w:pPr>
          </w:p>
        </w:tc>
        <w:tc>
          <w:tcPr>
            <w:tcW w:w="4590" w:type="dxa"/>
          </w:tcPr>
          <w:p w14:paraId="31EA4127" w14:textId="7862CCD0" w:rsidR="00166B3E" w:rsidRPr="005913BF" w:rsidDel="00166B3E" w:rsidRDefault="00166B3E">
            <w:pPr>
              <w:keepNext/>
              <w:keepLines/>
              <w:rPr>
                <w:del w:id="2297" w:author="Author" w:date="2025-07-23T14:21:00Z"/>
              </w:rPr>
              <w:pPrChange w:id="2298" w:author="TCS" w:date="2025-12-18T15:53:00Z">
                <w:pPr/>
              </w:pPrChange>
            </w:pPr>
            <w:del w:id="2299" w:author="Author" w:date="2025-07-23T14:21:00Z">
              <w:r w:rsidRPr="005913BF" w:rsidDel="00166B3E">
                <w:rPr>
                  <w:b/>
                </w:rPr>
                <w:delText>Nederland</w:delText>
              </w:r>
            </w:del>
          </w:p>
          <w:p w14:paraId="02D23DED" w14:textId="305ED7A0" w:rsidR="00166B3E" w:rsidRPr="005913BF" w:rsidDel="00166B3E" w:rsidRDefault="00166B3E">
            <w:pPr>
              <w:keepNext/>
              <w:keepLines/>
              <w:rPr>
                <w:del w:id="2300" w:author="Author" w:date="2025-07-23T14:21:00Z"/>
              </w:rPr>
              <w:pPrChange w:id="2301" w:author="TCS" w:date="2025-12-18T15:53:00Z">
                <w:pPr/>
              </w:pPrChange>
            </w:pPr>
            <w:del w:id="2302" w:author="Author" w:date="2025-07-23T14:21:00Z">
              <w:r w:rsidRPr="005913BF" w:rsidDel="00166B3E">
                <w:delText>Roche Nederland B.V.</w:delText>
              </w:r>
            </w:del>
          </w:p>
          <w:p w14:paraId="569E6EE2" w14:textId="1C612D01" w:rsidR="00166B3E" w:rsidRPr="005913BF" w:rsidDel="00166B3E" w:rsidRDefault="00166B3E">
            <w:pPr>
              <w:keepNext/>
              <w:keepLines/>
              <w:rPr>
                <w:del w:id="2303" w:author="Author" w:date="2025-07-23T14:21:00Z"/>
              </w:rPr>
              <w:pPrChange w:id="2304" w:author="TCS" w:date="2025-12-18T15:53:00Z">
                <w:pPr/>
              </w:pPrChange>
            </w:pPr>
            <w:del w:id="2305" w:author="Author" w:date="2025-07-23T14:21:00Z">
              <w:r w:rsidRPr="005913BF" w:rsidDel="00166B3E">
                <w:delText>Tel: +31 (</w:delText>
              </w:r>
              <w:r w:rsidRPr="005913BF" w:rsidDel="00166B3E">
                <w:rPr>
                  <w:snapToGrid w:val="0"/>
                  <w:lang w:eastAsia="en-US"/>
                </w:rPr>
                <w:delText>0) 348 438050</w:delText>
              </w:r>
            </w:del>
          </w:p>
          <w:p w14:paraId="1710C061" w14:textId="57083862" w:rsidR="00166B3E" w:rsidRPr="005913BF" w:rsidDel="00166B3E" w:rsidRDefault="00166B3E">
            <w:pPr>
              <w:keepNext/>
              <w:keepLines/>
              <w:rPr>
                <w:del w:id="2306" w:author="Author" w:date="2025-07-23T14:21:00Z"/>
              </w:rPr>
              <w:pPrChange w:id="2307" w:author="TCS" w:date="2025-12-18T15:53:00Z">
                <w:pPr/>
              </w:pPrChange>
            </w:pPr>
          </w:p>
        </w:tc>
      </w:tr>
      <w:tr w:rsidR="00166B3E" w:rsidRPr="005913BF" w:rsidDel="00166B3E" w14:paraId="7B2DF549" w14:textId="4FE47AE1" w:rsidTr="00166B3E">
        <w:trPr>
          <w:cantSplit/>
          <w:del w:id="2308" w:author="Author" w:date="2025-07-23T14:21:00Z"/>
        </w:trPr>
        <w:tc>
          <w:tcPr>
            <w:tcW w:w="4590" w:type="dxa"/>
          </w:tcPr>
          <w:p w14:paraId="3943457F" w14:textId="605260E1" w:rsidR="00166B3E" w:rsidRPr="005913BF" w:rsidDel="00166B3E" w:rsidRDefault="00166B3E">
            <w:pPr>
              <w:keepNext/>
              <w:keepLines/>
              <w:rPr>
                <w:del w:id="2309" w:author="Author" w:date="2025-07-23T14:21:00Z"/>
              </w:rPr>
              <w:pPrChange w:id="2310" w:author="TCS" w:date="2025-12-18T15:53:00Z">
                <w:pPr/>
              </w:pPrChange>
            </w:pPr>
            <w:del w:id="2311" w:author="Author" w:date="2025-07-23T14:21:00Z">
              <w:r w:rsidRPr="005913BF" w:rsidDel="00166B3E">
                <w:rPr>
                  <w:b/>
                </w:rPr>
                <w:delText>Deutschland</w:delText>
              </w:r>
            </w:del>
          </w:p>
          <w:p w14:paraId="64CDF7C5" w14:textId="7640AB03" w:rsidR="00166B3E" w:rsidRPr="005913BF" w:rsidDel="00166B3E" w:rsidRDefault="00166B3E">
            <w:pPr>
              <w:keepNext/>
              <w:keepLines/>
              <w:rPr>
                <w:del w:id="2312" w:author="Author" w:date="2025-07-23T14:21:00Z"/>
              </w:rPr>
              <w:pPrChange w:id="2313" w:author="TCS" w:date="2025-12-18T15:53:00Z">
                <w:pPr/>
              </w:pPrChange>
            </w:pPr>
            <w:del w:id="2314" w:author="Author" w:date="2025-07-23T14:21:00Z">
              <w:r w:rsidRPr="005913BF" w:rsidDel="00166B3E">
                <w:delText>Roche Pharma AG</w:delText>
              </w:r>
            </w:del>
          </w:p>
          <w:p w14:paraId="4CA72A37" w14:textId="18F585B9" w:rsidR="00166B3E" w:rsidRPr="005913BF" w:rsidDel="00166B3E" w:rsidRDefault="00166B3E">
            <w:pPr>
              <w:keepNext/>
              <w:keepLines/>
              <w:rPr>
                <w:del w:id="2315" w:author="Author" w:date="2025-07-23T14:21:00Z"/>
              </w:rPr>
              <w:pPrChange w:id="2316" w:author="TCS" w:date="2025-12-18T15:53:00Z">
                <w:pPr/>
              </w:pPrChange>
            </w:pPr>
            <w:del w:id="2317" w:author="Author" w:date="2025-07-23T14:21:00Z">
              <w:r w:rsidRPr="005913BF" w:rsidDel="00166B3E">
                <w:delText xml:space="preserve">Tel: +49 (0) 7624 140 </w:delText>
              </w:r>
            </w:del>
          </w:p>
          <w:p w14:paraId="440B5E2A" w14:textId="1E17D596" w:rsidR="00166B3E" w:rsidRPr="005913BF" w:rsidDel="00166B3E" w:rsidRDefault="00166B3E">
            <w:pPr>
              <w:keepNext/>
              <w:keepLines/>
              <w:rPr>
                <w:del w:id="2318" w:author="Author" w:date="2025-07-23T14:21:00Z"/>
                <w:b/>
              </w:rPr>
              <w:pPrChange w:id="2319" w:author="TCS" w:date="2025-12-18T15:53:00Z">
                <w:pPr/>
              </w:pPrChange>
            </w:pPr>
          </w:p>
        </w:tc>
        <w:tc>
          <w:tcPr>
            <w:tcW w:w="4590" w:type="dxa"/>
          </w:tcPr>
          <w:p w14:paraId="03285777" w14:textId="57D1A166" w:rsidR="00166B3E" w:rsidRPr="005913BF" w:rsidDel="00166B3E" w:rsidRDefault="00166B3E">
            <w:pPr>
              <w:keepNext/>
              <w:keepLines/>
              <w:rPr>
                <w:del w:id="2320" w:author="Author" w:date="2025-07-23T14:21:00Z"/>
                <w:b/>
                <w:snapToGrid w:val="0"/>
              </w:rPr>
              <w:pPrChange w:id="2321" w:author="TCS" w:date="2025-12-18T15:53:00Z">
                <w:pPr/>
              </w:pPrChange>
            </w:pPr>
            <w:del w:id="2322" w:author="Author" w:date="2025-07-23T14:21:00Z">
              <w:r w:rsidRPr="005913BF" w:rsidDel="00166B3E">
                <w:rPr>
                  <w:b/>
                  <w:snapToGrid w:val="0"/>
                </w:rPr>
                <w:delText>Norge</w:delText>
              </w:r>
            </w:del>
          </w:p>
          <w:p w14:paraId="3DB01A6A" w14:textId="76D3F247" w:rsidR="00166B3E" w:rsidRPr="005913BF" w:rsidDel="00166B3E" w:rsidRDefault="00166B3E">
            <w:pPr>
              <w:keepNext/>
              <w:keepLines/>
              <w:rPr>
                <w:del w:id="2323" w:author="Author" w:date="2025-07-23T14:21:00Z"/>
                <w:snapToGrid w:val="0"/>
              </w:rPr>
              <w:pPrChange w:id="2324" w:author="TCS" w:date="2025-12-18T15:53:00Z">
                <w:pPr/>
              </w:pPrChange>
            </w:pPr>
            <w:del w:id="2325" w:author="Author" w:date="2025-07-23T14:21:00Z">
              <w:r w:rsidRPr="005913BF" w:rsidDel="00166B3E">
                <w:rPr>
                  <w:snapToGrid w:val="0"/>
                </w:rPr>
                <w:delText>Roche Norge AS</w:delText>
              </w:r>
            </w:del>
          </w:p>
          <w:p w14:paraId="27F23877" w14:textId="45092FAF" w:rsidR="00166B3E" w:rsidRPr="005913BF" w:rsidDel="00166B3E" w:rsidRDefault="00166B3E">
            <w:pPr>
              <w:keepNext/>
              <w:keepLines/>
              <w:rPr>
                <w:del w:id="2326" w:author="Author" w:date="2025-07-23T14:21:00Z"/>
              </w:rPr>
              <w:pPrChange w:id="2327" w:author="TCS" w:date="2025-12-18T15:53:00Z">
                <w:pPr/>
              </w:pPrChange>
            </w:pPr>
            <w:del w:id="2328" w:author="Author" w:date="2025-07-23T14:21:00Z">
              <w:r w:rsidRPr="005913BF" w:rsidDel="00166B3E">
                <w:rPr>
                  <w:snapToGrid w:val="0"/>
                </w:rPr>
                <w:delText>Tlf: +47 - 22 78 90 00</w:delText>
              </w:r>
            </w:del>
          </w:p>
          <w:p w14:paraId="126D038D" w14:textId="0C77181B" w:rsidR="00166B3E" w:rsidRPr="005913BF" w:rsidDel="00166B3E" w:rsidRDefault="00166B3E">
            <w:pPr>
              <w:keepNext/>
              <w:keepLines/>
              <w:rPr>
                <w:del w:id="2329" w:author="Author" w:date="2025-07-23T14:21:00Z"/>
              </w:rPr>
              <w:pPrChange w:id="2330" w:author="TCS" w:date="2025-12-18T15:53:00Z">
                <w:pPr/>
              </w:pPrChange>
            </w:pPr>
          </w:p>
        </w:tc>
      </w:tr>
      <w:tr w:rsidR="00166B3E" w:rsidRPr="005913BF" w:rsidDel="00166B3E" w14:paraId="7A542661" w14:textId="399DD7DD" w:rsidTr="00166B3E">
        <w:trPr>
          <w:cantSplit/>
          <w:del w:id="2331" w:author="Author" w:date="2025-07-23T14:21:00Z"/>
        </w:trPr>
        <w:tc>
          <w:tcPr>
            <w:tcW w:w="4590" w:type="dxa"/>
          </w:tcPr>
          <w:p w14:paraId="2D27F326" w14:textId="55F1F4F1" w:rsidR="00166B3E" w:rsidRPr="005913BF" w:rsidDel="00166B3E" w:rsidRDefault="00166B3E">
            <w:pPr>
              <w:keepNext/>
              <w:keepLines/>
              <w:rPr>
                <w:del w:id="2332" w:author="Author" w:date="2025-07-23T14:21:00Z"/>
                <w:b/>
              </w:rPr>
              <w:pPrChange w:id="2333" w:author="TCS" w:date="2025-12-18T15:53:00Z">
                <w:pPr/>
              </w:pPrChange>
            </w:pPr>
            <w:del w:id="2334" w:author="Author" w:date="2025-07-23T14:21:00Z">
              <w:r w:rsidRPr="005913BF" w:rsidDel="00166B3E">
                <w:rPr>
                  <w:b/>
                </w:rPr>
                <w:delText>Eesti</w:delText>
              </w:r>
            </w:del>
          </w:p>
          <w:p w14:paraId="70A7B592" w14:textId="69A07201" w:rsidR="00166B3E" w:rsidRPr="005913BF" w:rsidDel="00166B3E" w:rsidRDefault="00166B3E">
            <w:pPr>
              <w:keepNext/>
              <w:keepLines/>
              <w:rPr>
                <w:del w:id="2335" w:author="Author" w:date="2025-07-23T14:21:00Z"/>
              </w:rPr>
              <w:pPrChange w:id="2336" w:author="TCS" w:date="2025-12-18T15:53:00Z">
                <w:pPr/>
              </w:pPrChange>
            </w:pPr>
            <w:del w:id="2337" w:author="Author" w:date="2025-07-23T14:21:00Z">
              <w:r w:rsidRPr="005913BF" w:rsidDel="00166B3E">
                <w:rPr>
                  <w:bCs/>
                </w:rPr>
                <w:delText>Roche Eesti OÜ</w:delText>
              </w:r>
            </w:del>
          </w:p>
          <w:p w14:paraId="6CED87CA" w14:textId="52DF05CA" w:rsidR="00166B3E" w:rsidRPr="005913BF" w:rsidDel="00166B3E" w:rsidRDefault="00166B3E">
            <w:pPr>
              <w:keepNext/>
              <w:keepLines/>
              <w:rPr>
                <w:del w:id="2338" w:author="Author" w:date="2025-07-23T14:21:00Z"/>
              </w:rPr>
              <w:pPrChange w:id="2339" w:author="TCS" w:date="2025-12-18T15:53:00Z">
                <w:pPr/>
              </w:pPrChange>
            </w:pPr>
            <w:del w:id="2340" w:author="Author" w:date="2025-07-23T14:21:00Z">
              <w:r w:rsidRPr="005913BF" w:rsidDel="00166B3E">
                <w:delText>Tel: + 372 - 6 177 380</w:delText>
              </w:r>
            </w:del>
          </w:p>
          <w:p w14:paraId="6F7F43FF" w14:textId="50EDE9B4" w:rsidR="00166B3E" w:rsidRPr="005913BF" w:rsidDel="00166B3E" w:rsidRDefault="00166B3E">
            <w:pPr>
              <w:keepNext/>
              <w:keepLines/>
              <w:rPr>
                <w:del w:id="2341" w:author="Author" w:date="2025-07-23T14:21:00Z"/>
              </w:rPr>
              <w:pPrChange w:id="2342" w:author="TCS" w:date="2025-12-18T15:53:00Z">
                <w:pPr/>
              </w:pPrChange>
            </w:pPr>
          </w:p>
        </w:tc>
        <w:tc>
          <w:tcPr>
            <w:tcW w:w="4590" w:type="dxa"/>
          </w:tcPr>
          <w:p w14:paraId="006071F8" w14:textId="68994223" w:rsidR="00166B3E" w:rsidRPr="005913BF" w:rsidDel="00166B3E" w:rsidRDefault="00166B3E">
            <w:pPr>
              <w:keepNext/>
              <w:keepLines/>
              <w:rPr>
                <w:del w:id="2343" w:author="Author" w:date="2025-07-23T14:21:00Z"/>
              </w:rPr>
              <w:pPrChange w:id="2344" w:author="TCS" w:date="2025-12-18T15:53:00Z">
                <w:pPr/>
              </w:pPrChange>
            </w:pPr>
            <w:del w:id="2345" w:author="Author" w:date="2025-07-23T14:21:00Z">
              <w:r w:rsidRPr="005913BF" w:rsidDel="00166B3E">
                <w:rPr>
                  <w:b/>
                </w:rPr>
                <w:delText>Österreich</w:delText>
              </w:r>
            </w:del>
          </w:p>
          <w:p w14:paraId="0F00F2F7" w14:textId="29332B22" w:rsidR="00166B3E" w:rsidRPr="005913BF" w:rsidDel="00166B3E" w:rsidRDefault="00166B3E">
            <w:pPr>
              <w:keepNext/>
              <w:keepLines/>
              <w:rPr>
                <w:del w:id="2346" w:author="Author" w:date="2025-07-23T14:21:00Z"/>
              </w:rPr>
              <w:pPrChange w:id="2347" w:author="TCS" w:date="2025-12-18T15:53:00Z">
                <w:pPr/>
              </w:pPrChange>
            </w:pPr>
            <w:del w:id="2348" w:author="Author" w:date="2025-07-23T14:21:00Z">
              <w:r w:rsidRPr="005913BF" w:rsidDel="00166B3E">
                <w:delText>Roche Austria GmbH</w:delText>
              </w:r>
            </w:del>
          </w:p>
          <w:p w14:paraId="3275A63B" w14:textId="4BCD8060" w:rsidR="00166B3E" w:rsidRPr="005913BF" w:rsidDel="00166B3E" w:rsidRDefault="00166B3E">
            <w:pPr>
              <w:keepNext/>
              <w:keepLines/>
              <w:rPr>
                <w:del w:id="2349" w:author="Author" w:date="2025-07-23T14:21:00Z"/>
              </w:rPr>
              <w:pPrChange w:id="2350" w:author="TCS" w:date="2025-12-18T15:53:00Z">
                <w:pPr/>
              </w:pPrChange>
            </w:pPr>
            <w:del w:id="2351" w:author="Author" w:date="2025-07-23T14:21:00Z">
              <w:r w:rsidRPr="005913BF" w:rsidDel="00166B3E">
                <w:delText>Tel: +43 (0) 1 27739</w:delText>
              </w:r>
            </w:del>
          </w:p>
          <w:p w14:paraId="6676E5A0" w14:textId="25C2B4C6" w:rsidR="00166B3E" w:rsidRPr="005913BF" w:rsidDel="00166B3E" w:rsidRDefault="00166B3E">
            <w:pPr>
              <w:keepNext/>
              <w:keepLines/>
              <w:rPr>
                <w:del w:id="2352" w:author="Author" w:date="2025-07-23T14:21:00Z"/>
              </w:rPr>
              <w:pPrChange w:id="2353" w:author="TCS" w:date="2025-12-18T15:53:00Z">
                <w:pPr/>
              </w:pPrChange>
            </w:pPr>
          </w:p>
        </w:tc>
      </w:tr>
      <w:tr w:rsidR="00166B3E" w:rsidRPr="005913BF" w:rsidDel="00166B3E" w14:paraId="33E2A551" w14:textId="0B775EE8" w:rsidTr="00166B3E">
        <w:trPr>
          <w:cantSplit/>
          <w:del w:id="2354" w:author="Author" w:date="2025-07-23T14:21:00Z"/>
        </w:trPr>
        <w:tc>
          <w:tcPr>
            <w:tcW w:w="4590" w:type="dxa"/>
          </w:tcPr>
          <w:p w14:paraId="09514FBA" w14:textId="77A5ADAE" w:rsidR="00166B3E" w:rsidRPr="005913BF" w:rsidDel="00166B3E" w:rsidRDefault="00166B3E">
            <w:pPr>
              <w:keepNext/>
              <w:keepLines/>
              <w:rPr>
                <w:del w:id="2355" w:author="Author" w:date="2025-07-23T14:21:00Z"/>
              </w:rPr>
              <w:pPrChange w:id="2356" w:author="TCS" w:date="2025-12-18T15:53:00Z">
                <w:pPr/>
              </w:pPrChange>
            </w:pPr>
            <w:del w:id="2357" w:author="Author" w:date="2025-07-23T14:21:00Z">
              <w:r w:rsidRPr="00BB15C5" w:rsidDel="00166B3E">
                <w:rPr>
                  <w:b/>
                </w:rPr>
                <w:delText>Ελλάδα</w:delText>
              </w:r>
            </w:del>
          </w:p>
          <w:p w14:paraId="0F6C490C" w14:textId="164B1A29" w:rsidR="00166B3E" w:rsidRPr="005913BF" w:rsidDel="00166B3E" w:rsidRDefault="00166B3E">
            <w:pPr>
              <w:keepNext/>
              <w:keepLines/>
              <w:rPr>
                <w:del w:id="2358" w:author="Author" w:date="2025-07-23T14:21:00Z"/>
              </w:rPr>
              <w:pPrChange w:id="2359" w:author="TCS" w:date="2025-12-18T15:53:00Z">
                <w:pPr/>
              </w:pPrChange>
            </w:pPr>
            <w:del w:id="2360" w:author="Author" w:date="2025-07-23T14:21:00Z">
              <w:r w:rsidRPr="005913BF" w:rsidDel="00166B3E">
                <w:delText xml:space="preserve">Roche (Hellas) A.E. </w:delText>
              </w:r>
            </w:del>
          </w:p>
          <w:p w14:paraId="483B06DC" w14:textId="3B73B3E3" w:rsidR="00166B3E" w:rsidRPr="005913BF" w:rsidDel="00166B3E" w:rsidRDefault="00166B3E">
            <w:pPr>
              <w:keepNext/>
              <w:keepLines/>
              <w:rPr>
                <w:del w:id="2361" w:author="Author" w:date="2025-07-23T14:21:00Z"/>
              </w:rPr>
              <w:pPrChange w:id="2362" w:author="TCS" w:date="2025-12-18T15:53:00Z">
                <w:pPr/>
              </w:pPrChange>
            </w:pPr>
            <w:del w:id="2363" w:author="Author" w:date="2025-07-23T14:21:00Z">
              <w:r w:rsidRPr="00BB15C5" w:rsidDel="00166B3E">
                <w:delText>Τηλ</w:delText>
              </w:r>
              <w:r w:rsidRPr="005913BF" w:rsidDel="00166B3E">
                <w:delText>: +30 210 61 66 100</w:delText>
              </w:r>
            </w:del>
          </w:p>
          <w:p w14:paraId="1B82F3ED" w14:textId="60C8D4D1" w:rsidR="00166B3E" w:rsidRPr="005913BF" w:rsidDel="00166B3E" w:rsidRDefault="00166B3E">
            <w:pPr>
              <w:keepNext/>
              <w:keepLines/>
              <w:rPr>
                <w:del w:id="2364" w:author="Author" w:date="2025-07-23T14:21:00Z"/>
              </w:rPr>
              <w:pPrChange w:id="2365" w:author="TCS" w:date="2025-12-18T15:53:00Z">
                <w:pPr/>
              </w:pPrChange>
            </w:pPr>
          </w:p>
        </w:tc>
        <w:tc>
          <w:tcPr>
            <w:tcW w:w="4590" w:type="dxa"/>
          </w:tcPr>
          <w:p w14:paraId="09D481F3" w14:textId="7B8A2D2B" w:rsidR="00166B3E" w:rsidRPr="005913BF" w:rsidDel="00166B3E" w:rsidRDefault="00166B3E">
            <w:pPr>
              <w:keepNext/>
              <w:keepLines/>
              <w:rPr>
                <w:del w:id="2366" w:author="Author" w:date="2025-07-23T14:21:00Z"/>
                <w:b/>
              </w:rPr>
              <w:pPrChange w:id="2367" w:author="TCS" w:date="2025-12-18T15:53:00Z">
                <w:pPr/>
              </w:pPrChange>
            </w:pPr>
            <w:del w:id="2368" w:author="Author" w:date="2025-07-23T14:21:00Z">
              <w:r w:rsidRPr="005913BF" w:rsidDel="00166B3E">
                <w:rPr>
                  <w:b/>
                </w:rPr>
                <w:delText>Polska</w:delText>
              </w:r>
            </w:del>
          </w:p>
          <w:p w14:paraId="3889F941" w14:textId="6720D032" w:rsidR="00166B3E" w:rsidRPr="005913BF" w:rsidDel="00166B3E" w:rsidRDefault="00166B3E">
            <w:pPr>
              <w:keepNext/>
              <w:keepLines/>
              <w:rPr>
                <w:del w:id="2369" w:author="Author" w:date="2025-07-23T14:21:00Z"/>
              </w:rPr>
              <w:pPrChange w:id="2370" w:author="TCS" w:date="2025-12-18T15:53:00Z">
                <w:pPr/>
              </w:pPrChange>
            </w:pPr>
            <w:del w:id="2371" w:author="Author" w:date="2025-07-23T14:21:00Z">
              <w:r w:rsidRPr="005913BF" w:rsidDel="00166B3E">
                <w:delText>Roche Polska Sp.z o.o.</w:delText>
              </w:r>
            </w:del>
          </w:p>
          <w:p w14:paraId="202C1260" w14:textId="5D748AC0" w:rsidR="00166B3E" w:rsidRPr="005913BF" w:rsidDel="00166B3E" w:rsidRDefault="00166B3E">
            <w:pPr>
              <w:keepNext/>
              <w:keepLines/>
              <w:rPr>
                <w:del w:id="2372" w:author="Author" w:date="2025-07-23T14:21:00Z"/>
              </w:rPr>
              <w:pPrChange w:id="2373" w:author="TCS" w:date="2025-12-18T15:53:00Z">
                <w:pPr/>
              </w:pPrChange>
            </w:pPr>
            <w:del w:id="2374" w:author="Author" w:date="2025-07-23T14:21:00Z">
              <w:r w:rsidRPr="005913BF" w:rsidDel="00166B3E">
                <w:delText>Tel: +48 - 22 345 18 88</w:delText>
              </w:r>
            </w:del>
          </w:p>
          <w:p w14:paraId="55C9A598" w14:textId="5AFBDDC3" w:rsidR="00166B3E" w:rsidRPr="005913BF" w:rsidDel="00166B3E" w:rsidRDefault="00166B3E">
            <w:pPr>
              <w:keepNext/>
              <w:keepLines/>
              <w:rPr>
                <w:del w:id="2375" w:author="Author" w:date="2025-07-23T14:21:00Z"/>
              </w:rPr>
              <w:pPrChange w:id="2376" w:author="TCS" w:date="2025-12-18T15:53:00Z">
                <w:pPr/>
              </w:pPrChange>
            </w:pPr>
          </w:p>
        </w:tc>
      </w:tr>
      <w:tr w:rsidR="00166B3E" w:rsidRPr="005913BF" w:rsidDel="00166B3E" w14:paraId="36522462" w14:textId="69F41FBE" w:rsidTr="00166B3E">
        <w:trPr>
          <w:cantSplit/>
          <w:del w:id="2377" w:author="Author" w:date="2025-07-23T14:21:00Z"/>
        </w:trPr>
        <w:tc>
          <w:tcPr>
            <w:tcW w:w="4590" w:type="dxa"/>
          </w:tcPr>
          <w:p w14:paraId="18ECD9E3" w14:textId="47E0C7CA" w:rsidR="00166B3E" w:rsidRPr="005913BF" w:rsidDel="00166B3E" w:rsidRDefault="00166B3E">
            <w:pPr>
              <w:keepNext/>
              <w:keepLines/>
              <w:rPr>
                <w:del w:id="2378" w:author="Author" w:date="2025-07-23T14:21:00Z"/>
                <w:b/>
              </w:rPr>
              <w:pPrChange w:id="2379" w:author="TCS" w:date="2025-12-18T15:53:00Z">
                <w:pPr/>
              </w:pPrChange>
            </w:pPr>
            <w:del w:id="2380" w:author="Author" w:date="2025-07-23T14:21:00Z">
              <w:r w:rsidRPr="005913BF" w:rsidDel="00166B3E">
                <w:rPr>
                  <w:b/>
                </w:rPr>
                <w:delText>España</w:delText>
              </w:r>
            </w:del>
          </w:p>
          <w:p w14:paraId="516F9B8D" w14:textId="3C6D569F" w:rsidR="00166B3E" w:rsidRPr="005913BF" w:rsidDel="00166B3E" w:rsidRDefault="00166B3E">
            <w:pPr>
              <w:keepNext/>
              <w:keepLines/>
              <w:rPr>
                <w:del w:id="2381" w:author="Author" w:date="2025-07-23T14:21:00Z"/>
              </w:rPr>
              <w:pPrChange w:id="2382" w:author="TCS" w:date="2025-12-18T15:53:00Z">
                <w:pPr/>
              </w:pPrChange>
            </w:pPr>
            <w:del w:id="2383" w:author="Author" w:date="2025-07-23T14:21:00Z">
              <w:r w:rsidRPr="005913BF" w:rsidDel="00166B3E">
                <w:delText>Roche Farma S.A.</w:delText>
              </w:r>
            </w:del>
          </w:p>
          <w:p w14:paraId="41AF5201" w14:textId="3ADAA2E1" w:rsidR="00166B3E" w:rsidRPr="005913BF" w:rsidDel="00166B3E" w:rsidRDefault="00166B3E">
            <w:pPr>
              <w:keepNext/>
              <w:keepLines/>
              <w:rPr>
                <w:del w:id="2384" w:author="Author" w:date="2025-07-23T14:21:00Z"/>
              </w:rPr>
              <w:pPrChange w:id="2385" w:author="TCS" w:date="2025-12-18T15:53:00Z">
                <w:pPr/>
              </w:pPrChange>
            </w:pPr>
            <w:del w:id="2386" w:author="Author" w:date="2025-07-23T14:21:00Z">
              <w:r w:rsidRPr="005913BF" w:rsidDel="00166B3E">
                <w:delText>Tel: +34 - 91 324 81 00</w:delText>
              </w:r>
            </w:del>
          </w:p>
          <w:p w14:paraId="7DE9CBC6" w14:textId="70A7705F" w:rsidR="00166B3E" w:rsidRPr="005913BF" w:rsidDel="00166B3E" w:rsidRDefault="00166B3E">
            <w:pPr>
              <w:keepNext/>
              <w:keepLines/>
              <w:rPr>
                <w:del w:id="2387" w:author="Author" w:date="2025-07-23T14:21:00Z"/>
              </w:rPr>
              <w:pPrChange w:id="2388" w:author="TCS" w:date="2025-12-18T15:53:00Z">
                <w:pPr/>
              </w:pPrChange>
            </w:pPr>
          </w:p>
        </w:tc>
        <w:tc>
          <w:tcPr>
            <w:tcW w:w="4590" w:type="dxa"/>
          </w:tcPr>
          <w:p w14:paraId="0D3B5BDA" w14:textId="1CBAC13B" w:rsidR="00166B3E" w:rsidRPr="005913BF" w:rsidDel="00166B3E" w:rsidRDefault="00166B3E">
            <w:pPr>
              <w:keepNext/>
              <w:keepLines/>
              <w:rPr>
                <w:del w:id="2389" w:author="Author" w:date="2025-07-23T14:21:00Z"/>
              </w:rPr>
              <w:pPrChange w:id="2390" w:author="TCS" w:date="2025-12-18T15:53:00Z">
                <w:pPr/>
              </w:pPrChange>
            </w:pPr>
            <w:del w:id="2391" w:author="Author" w:date="2025-07-23T14:21:00Z">
              <w:r w:rsidRPr="005913BF" w:rsidDel="00166B3E">
                <w:rPr>
                  <w:b/>
                </w:rPr>
                <w:delText>Portugal</w:delText>
              </w:r>
            </w:del>
          </w:p>
          <w:p w14:paraId="393F637B" w14:textId="168E59ED" w:rsidR="00166B3E" w:rsidRPr="005913BF" w:rsidDel="00166B3E" w:rsidRDefault="00166B3E">
            <w:pPr>
              <w:keepNext/>
              <w:keepLines/>
              <w:rPr>
                <w:del w:id="2392" w:author="Author" w:date="2025-07-23T14:21:00Z"/>
              </w:rPr>
              <w:pPrChange w:id="2393" w:author="TCS" w:date="2025-12-18T15:53:00Z">
                <w:pPr/>
              </w:pPrChange>
            </w:pPr>
            <w:del w:id="2394" w:author="Author" w:date="2025-07-23T14:21:00Z">
              <w:r w:rsidRPr="005913BF" w:rsidDel="00166B3E">
                <w:delText>Roche Farmacêutica Química, Lda</w:delText>
              </w:r>
            </w:del>
          </w:p>
          <w:p w14:paraId="4FD842BE" w14:textId="59EA8252" w:rsidR="00166B3E" w:rsidRPr="005913BF" w:rsidDel="00166B3E" w:rsidRDefault="00166B3E">
            <w:pPr>
              <w:keepNext/>
              <w:keepLines/>
              <w:rPr>
                <w:del w:id="2395" w:author="Author" w:date="2025-07-23T14:21:00Z"/>
              </w:rPr>
              <w:pPrChange w:id="2396" w:author="TCS" w:date="2025-12-18T15:53:00Z">
                <w:pPr/>
              </w:pPrChange>
            </w:pPr>
            <w:del w:id="2397" w:author="Author" w:date="2025-07-23T14:21:00Z">
              <w:r w:rsidRPr="005913BF" w:rsidDel="00166B3E">
                <w:delText>Tel: +351 - 21 425 70 00</w:delText>
              </w:r>
            </w:del>
          </w:p>
          <w:p w14:paraId="368563CB" w14:textId="14966D84" w:rsidR="00166B3E" w:rsidRPr="005913BF" w:rsidDel="00166B3E" w:rsidRDefault="00166B3E">
            <w:pPr>
              <w:keepNext/>
              <w:keepLines/>
              <w:rPr>
                <w:del w:id="2398" w:author="Author" w:date="2025-07-23T14:21:00Z"/>
              </w:rPr>
              <w:pPrChange w:id="2399" w:author="TCS" w:date="2025-12-18T15:53:00Z">
                <w:pPr/>
              </w:pPrChange>
            </w:pPr>
          </w:p>
        </w:tc>
      </w:tr>
      <w:tr w:rsidR="00166B3E" w:rsidRPr="005913BF" w:rsidDel="00166B3E" w14:paraId="59ECAAEE" w14:textId="0D222960" w:rsidTr="00166B3E">
        <w:trPr>
          <w:cantSplit/>
          <w:del w:id="2400" w:author="Author" w:date="2025-07-23T14:21:00Z"/>
        </w:trPr>
        <w:tc>
          <w:tcPr>
            <w:tcW w:w="4590" w:type="dxa"/>
          </w:tcPr>
          <w:p w14:paraId="084AA1F1" w14:textId="292842BC" w:rsidR="00166B3E" w:rsidRPr="005913BF" w:rsidDel="00166B3E" w:rsidRDefault="00166B3E">
            <w:pPr>
              <w:keepNext/>
              <w:keepLines/>
              <w:rPr>
                <w:del w:id="2401" w:author="Author" w:date="2025-07-23T14:21:00Z"/>
              </w:rPr>
              <w:pPrChange w:id="2402" w:author="TCS" w:date="2025-12-18T15:53:00Z">
                <w:pPr/>
              </w:pPrChange>
            </w:pPr>
            <w:del w:id="2403" w:author="Author" w:date="2025-07-23T14:21:00Z">
              <w:r w:rsidRPr="005913BF" w:rsidDel="00166B3E">
                <w:rPr>
                  <w:b/>
                </w:rPr>
                <w:delText>France</w:delText>
              </w:r>
            </w:del>
          </w:p>
          <w:p w14:paraId="323341F7" w14:textId="52704738" w:rsidR="00166B3E" w:rsidRPr="005913BF" w:rsidDel="00166B3E" w:rsidRDefault="00166B3E">
            <w:pPr>
              <w:keepNext/>
              <w:keepLines/>
              <w:rPr>
                <w:del w:id="2404" w:author="Author" w:date="2025-07-23T14:21:00Z"/>
              </w:rPr>
              <w:pPrChange w:id="2405" w:author="TCS" w:date="2025-12-18T15:53:00Z">
                <w:pPr/>
              </w:pPrChange>
            </w:pPr>
            <w:del w:id="2406" w:author="Author" w:date="2025-07-23T14:21:00Z">
              <w:r w:rsidRPr="005913BF" w:rsidDel="00166B3E">
                <w:delText>Roche</w:delText>
              </w:r>
            </w:del>
          </w:p>
          <w:p w14:paraId="73766909" w14:textId="33A5BE50" w:rsidR="00166B3E" w:rsidRPr="005913BF" w:rsidDel="00166B3E" w:rsidRDefault="00166B3E">
            <w:pPr>
              <w:keepNext/>
              <w:keepLines/>
              <w:rPr>
                <w:del w:id="2407" w:author="Author" w:date="2025-07-23T14:21:00Z"/>
              </w:rPr>
              <w:pPrChange w:id="2408" w:author="TCS" w:date="2025-12-18T15:53:00Z">
                <w:pPr/>
              </w:pPrChange>
            </w:pPr>
            <w:del w:id="2409" w:author="Author" w:date="2025-07-23T14:21:00Z">
              <w:r w:rsidRPr="005913BF" w:rsidDel="00166B3E">
                <w:delText>Tél: +33 (0) 1 47 61 40 00</w:delText>
              </w:r>
            </w:del>
          </w:p>
          <w:p w14:paraId="20A862FA" w14:textId="7882CBD1" w:rsidR="00166B3E" w:rsidRPr="005913BF" w:rsidDel="00166B3E" w:rsidRDefault="00166B3E">
            <w:pPr>
              <w:keepNext/>
              <w:keepLines/>
              <w:rPr>
                <w:del w:id="2410" w:author="Author" w:date="2025-07-23T14:21:00Z"/>
                <w:b/>
              </w:rPr>
              <w:pPrChange w:id="2411" w:author="TCS" w:date="2025-12-18T15:53:00Z">
                <w:pPr/>
              </w:pPrChange>
            </w:pPr>
          </w:p>
          <w:p w14:paraId="76E9C917" w14:textId="2E4D3A53" w:rsidR="00166B3E" w:rsidRPr="005913BF" w:rsidDel="00166B3E" w:rsidRDefault="00166B3E">
            <w:pPr>
              <w:keepNext/>
              <w:keepLines/>
              <w:rPr>
                <w:del w:id="2412" w:author="Author" w:date="2025-07-23T14:21:00Z"/>
                <w:b/>
              </w:rPr>
              <w:pPrChange w:id="2413" w:author="TCS" w:date="2025-12-18T15:53:00Z">
                <w:pPr/>
              </w:pPrChange>
            </w:pPr>
            <w:del w:id="2414" w:author="Author" w:date="2025-07-23T14:21:00Z">
              <w:r w:rsidRPr="005913BF" w:rsidDel="00166B3E">
                <w:rPr>
                  <w:b/>
                </w:rPr>
                <w:delText>Hrvatska</w:delText>
              </w:r>
            </w:del>
          </w:p>
          <w:p w14:paraId="01D46102" w14:textId="57B89BF0" w:rsidR="00166B3E" w:rsidRPr="005913BF" w:rsidDel="00166B3E" w:rsidRDefault="00166B3E">
            <w:pPr>
              <w:keepNext/>
              <w:keepLines/>
              <w:rPr>
                <w:del w:id="2415" w:author="Author" w:date="2025-07-23T14:21:00Z"/>
              </w:rPr>
              <w:pPrChange w:id="2416" w:author="TCS" w:date="2025-12-18T15:53:00Z">
                <w:pPr/>
              </w:pPrChange>
            </w:pPr>
            <w:del w:id="2417" w:author="Author" w:date="2025-07-23T14:21:00Z">
              <w:r w:rsidRPr="005913BF" w:rsidDel="00166B3E">
                <w:delText>Roche d.o.o.</w:delText>
              </w:r>
            </w:del>
          </w:p>
          <w:p w14:paraId="4B9A41B3" w14:textId="0ADFD654" w:rsidR="00166B3E" w:rsidRPr="005913BF" w:rsidDel="00166B3E" w:rsidRDefault="00166B3E">
            <w:pPr>
              <w:keepNext/>
              <w:keepLines/>
              <w:rPr>
                <w:del w:id="2418" w:author="Author" w:date="2025-07-23T14:21:00Z"/>
                <w:b/>
              </w:rPr>
              <w:pPrChange w:id="2419" w:author="TCS" w:date="2025-12-18T15:53:00Z">
                <w:pPr/>
              </w:pPrChange>
            </w:pPr>
            <w:del w:id="2420" w:author="Author" w:date="2025-07-23T14:21:00Z">
              <w:r w:rsidRPr="005913BF" w:rsidDel="00166B3E">
                <w:delText>Tel: +385 1 47 22 333</w:delText>
              </w:r>
            </w:del>
          </w:p>
        </w:tc>
        <w:tc>
          <w:tcPr>
            <w:tcW w:w="4590" w:type="dxa"/>
          </w:tcPr>
          <w:p w14:paraId="77D73DCD" w14:textId="2B76701B" w:rsidR="00166B3E" w:rsidRPr="005913BF" w:rsidDel="00166B3E" w:rsidRDefault="00166B3E">
            <w:pPr>
              <w:keepNext/>
              <w:keepLines/>
              <w:tabs>
                <w:tab w:val="left" w:pos="-720"/>
                <w:tab w:val="left" w:pos="567"/>
                <w:tab w:val="left" w:pos="4536"/>
              </w:tabs>
              <w:suppressAutoHyphens/>
              <w:spacing w:line="260" w:lineRule="exact"/>
              <w:rPr>
                <w:del w:id="2421" w:author="Author" w:date="2025-07-23T14:21:00Z"/>
                <w:b/>
                <w:szCs w:val="22"/>
                <w:lang w:eastAsia="en-US"/>
              </w:rPr>
              <w:pPrChange w:id="2422" w:author="TCS" w:date="2025-12-18T15:53:00Z">
                <w:pPr>
                  <w:tabs>
                    <w:tab w:val="left" w:pos="-720"/>
                    <w:tab w:val="left" w:pos="567"/>
                    <w:tab w:val="left" w:pos="4536"/>
                  </w:tabs>
                  <w:suppressAutoHyphens/>
                  <w:spacing w:line="260" w:lineRule="exact"/>
                </w:pPr>
              </w:pPrChange>
            </w:pPr>
            <w:del w:id="2423" w:author="Author" w:date="2025-07-23T14:21:00Z">
              <w:r w:rsidRPr="005913BF" w:rsidDel="00166B3E">
                <w:rPr>
                  <w:b/>
                  <w:szCs w:val="22"/>
                  <w:lang w:eastAsia="en-US"/>
                </w:rPr>
                <w:delText>România</w:delText>
              </w:r>
            </w:del>
          </w:p>
          <w:p w14:paraId="176AE726" w14:textId="1325B0C8" w:rsidR="00166B3E" w:rsidRPr="005913BF" w:rsidDel="00166B3E" w:rsidRDefault="00166B3E">
            <w:pPr>
              <w:keepNext/>
              <w:keepLines/>
              <w:tabs>
                <w:tab w:val="left" w:pos="-720"/>
                <w:tab w:val="left" w:pos="4536"/>
              </w:tabs>
              <w:suppressAutoHyphens/>
              <w:rPr>
                <w:del w:id="2424" w:author="Author" w:date="2025-07-23T14:21:00Z"/>
                <w:szCs w:val="22"/>
              </w:rPr>
              <w:pPrChange w:id="2425" w:author="TCS" w:date="2025-12-18T15:53:00Z">
                <w:pPr>
                  <w:tabs>
                    <w:tab w:val="left" w:pos="-720"/>
                    <w:tab w:val="left" w:pos="4536"/>
                  </w:tabs>
                  <w:suppressAutoHyphens/>
                </w:pPr>
              </w:pPrChange>
            </w:pPr>
            <w:del w:id="2426" w:author="Author" w:date="2025-07-23T14:21:00Z">
              <w:r w:rsidRPr="005913BF" w:rsidDel="00166B3E">
                <w:rPr>
                  <w:szCs w:val="22"/>
                </w:rPr>
                <w:delText>Roche România S.R.L.</w:delText>
              </w:r>
            </w:del>
          </w:p>
          <w:p w14:paraId="7B325213" w14:textId="7B930B28" w:rsidR="00166B3E" w:rsidRPr="005913BF" w:rsidDel="00166B3E" w:rsidRDefault="00166B3E">
            <w:pPr>
              <w:keepNext/>
              <w:keepLines/>
              <w:tabs>
                <w:tab w:val="left" w:pos="-720"/>
                <w:tab w:val="left" w:pos="4536"/>
              </w:tabs>
              <w:suppressAutoHyphens/>
              <w:rPr>
                <w:del w:id="2427" w:author="Author" w:date="2025-07-23T14:21:00Z"/>
                <w:szCs w:val="22"/>
              </w:rPr>
              <w:pPrChange w:id="2428" w:author="TCS" w:date="2025-12-18T15:53:00Z">
                <w:pPr>
                  <w:tabs>
                    <w:tab w:val="left" w:pos="-720"/>
                    <w:tab w:val="left" w:pos="4536"/>
                  </w:tabs>
                  <w:suppressAutoHyphens/>
                </w:pPr>
              </w:pPrChange>
            </w:pPr>
            <w:del w:id="2429" w:author="Author" w:date="2025-07-23T14:21:00Z">
              <w:r w:rsidRPr="005913BF" w:rsidDel="00166B3E">
                <w:rPr>
                  <w:szCs w:val="22"/>
                </w:rPr>
                <w:delText>Tel: +40 21 206 47 01</w:delText>
              </w:r>
            </w:del>
          </w:p>
          <w:p w14:paraId="5483A8B9" w14:textId="531FFC62" w:rsidR="00166B3E" w:rsidRPr="005913BF" w:rsidDel="00166B3E" w:rsidRDefault="00166B3E">
            <w:pPr>
              <w:keepNext/>
              <w:keepLines/>
              <w:tabs>
                <w:tab w:val="left" w:pos="-720"/>
                <w:tab w:val="left" w:pos="4536"/>
              </w:tabs>
              <w:suppressAutoHyphens/>
              <w:rPr>
                <w:del w:id="2430" w:author="Author" w:date="2025-07-23T14:21:00Z"/>
              </w:rPr>
              <w:pPrChange w:id="2431" w:author="TCS" w:date="2025-12-18T15:53:00Z">
                <w:pPr>
                  <w:tabs>
                    <w:tab w:val="left" w:pos="-720"/>
                    <w:tab w:val="left" w:pos="4536"/>
                  </w:tabs>
                  <w:suppressAutoHyphens/>
                </w:pPr>
              </w:pPrChange>
            </w:pPr>
          </w:p>
        </w:tc>
      </w:tr>
      <w:tr w:rsidR="00166B3E" w:rsidRPr="005913BF" w:rsidDel="00166B3E" w14:paraId="4252B759" w14:textId="47F51670" w:rsidTr="00166B3E">
        <w:trPr>
          <w:cantSplit/>
          <w:del w:id="2432" w:author="Author" w:date="2025-07-23T14:21:00Z"/>
        </w:trPr>
        <w:tc>
          <w:tcPr>
            <w:tcW w:w="4590" w:type="dxa"/>
          </w:tcPr>
          <w:p w14:paraId="6766519D" w14:textId="7299FF52" w:rsidR="00166B3E" w:rsidRPr="005913BF" w:rsidDel="00166B3E" w:rsidRDefault="00166B3E">
            <w:pPr>
              <w:keepNext/>
              <w:keepLines/>
              <w:rPr>
                <w:del w:id="2433" w:author="Author" w:date="2025-07-23T14:21:00Z"/>
                <w:b/>
              </w:rPr>
              <w:pPrChange w:id="2434" w:author="TCS" w:date="2025-12-18T15:53:00Z">
                <w:pPr/>
              </w:pPrChange>
            </w:pPr>
          </w:p>
          <w:p w14:paraId="5B55D61D" w14:textId="1E0644D2" w:rsidR="00166B3E" w:rsidRPr="005913BF" w:rsidDel="00166B3E" w:rsidRDefault="00166B3E">
            <w:pPr>
              <w:keepNext/>
              <w:keepLines/>
              <w:rPr>
                <w:del w:id="2435" w:author="Author" w:date="2025-07-23T14:21:00Z"/>
                <w:b/>
              </w:rPr>
              <w:pPrChange w:id="2436" w:author="TCS" w:date="2025-12-18T15:53:00Z">
                <w:pPr/>
              </w:pPrChange>
            </w:pPr>
            <w:del w:id="2437" w:author="Author" w:date="2025-07-23T14:21:00Z">
              <w:r w:rsidRPr="005913BF" w:rsidDel="00166B3E">
                <w:rPr>
                  <w:b/>
                </w:rPr>
                <w:delText>Ireland</w:delText>
              </w:r>
            </w:del>
          </w:p>
          <w:p w14:paraId="07040DD3" w14:textId="79FEB99E" w:rsidR="00166B3E" w:rsidRPr="005913BF" w:rsidDel="00166B3E" w:rsidRDefault="00166B3E">
            <w:pPr>
              <w:keepNext/>
              <w:keepLines/>
              <w:rPr>
                <w:del w:id="2438" w:author="Author" w:date="2025-07-23T14:21:00Z"/>
              </w:rPr>
              <w:pPrChange w:id="2439" w:author="TCS" w:date="2025-12-18T15:53:00Z">
                <w:pPr/>
              </w:pPrChange>
            </w:pPr>
            <w:del w:id="2440" w:author="Author" w:date="2025-07-23T14:21:00Z">
              <w:r w:rsidRPr="005913BF" w:rsidDel="00166B3E">
                <w:delText>Roche Products (Ireland) Ltd.</w:delText>
              </w:r>
            </w:del>
          </w:p>
          <w:p w14:paraId="419311B9" w14:textId="48C73389" w:rsidR="00166B3E" w:rsidRPr="005913BF" w:rsidDel="00166B3E" w:rsidRDefault="00166B3E">
            <w:pPr>
              <w:keepNext/>
              <w:keepLines/>
              <w:rPr>
                <w:del w:id="2441" w:author="Author" w:date="2025-07-23T14:21:00Z"/>
              </w:rPr>
              <w:pPrChange w:id="2442" w:author="TCS" w:date="2025-12-18T15:53:00Z">
                <w:pPr/>
              </w:pPrChange>
            </w:pPr>
            <w:del w:id="2443" w:author="Author" w:date="2025-07-23T14:21:00Z">
              <w:r w:rsidRPr="005913BF" w:rsidDel="00166B3E">
                <w:delText>Tel: +353 (0) 1 469 0700</w:delText>
              </w:r>
            </w:del>
          </w:p>
          <w:p w14:paraId="421BB748" w14:textId="1D10EB62" w:rsidR="00166B3E" w:rsidRPr="005913BF" w:rsidDel="00166B3E" w:rsidRDefault="00166B3E">
            <w:pPr>
              <w:keepNext/>
              <w:keepLines/>
              <w:rPr>
                <w:del w:id="2444" w:author="Author" w:date="2025-07-23T14:21:00Z"/>
              </w:rPr>
              <w:pPrChange w:id="2445" w:author="TCS" w:date="2025-12-18T15:53:00Z">
                <w:pPr/>
              </w:pPrChange>
            </w:pPr>
          </w:p>
        </w:tc>
        <w:tc>
          <w:tcPr>
            <w:tcW w:w="4590" w:type="dxa"/>
          </w:tcPr>
          <w:p w14:paraId="3C530D2A" w14:textId="2D22D58F" w:rsidR="00166B3E" w:rsidRPr="005913BF" w:rsidDel="00166B3E" w:rsidRDefault="00166B3E">
            <w:pPr>
              <w:keepNext/>
              <w:keepLines/>
              <w:rPr>
                <w:del w:id="2446" w:author="Author" w:date="2025-07-23T14:21:00Z"/>
                <w:b/>
              </w:rPr>
              <w:pPrChange w:id="2447" w:author="TCS" w:date="2025-12-18T15:53:00Z">
                <w:pPr/>
              </w:pPrChange>
            </w:pPr>
          </w:p>
          <w:p w14:paraId="592CCD16" w14:textId="1FD73E27" w:rsidR="00166B3E" w:rsidRPr="005913BF" w:rsidDel="00166B3E" w:rsidRDefault="00166B3E">
            <w:pPr>
              <w:keepNext/>
              <w:keepLines/>
              <w:rPr>
                <w:del w:id="2448" w:author="Author" w:date="2025-07-23T14:21:00Z"/>
                <w:b/>
              </w:rPr>
              <w:pPrChange w:id="2449" w:author="TCS" w:date="2025-12-18T15:53:00Z">
                <w:pPr/>
              </w:pPrChange>
            </w:pPr>
            <w:del w:id="2450" w:author="Author" w:date="2025-07-23T14:21:00Z">
              <w:r w:rsidRPr="005913BF" w:rsidDel="00166B3E">
                <w:rPr>
                  <w:b/>
                </w:rPr>
                <w:delText>Slovenija</w:delText>
              </w:r>
            </w:del>
          </w:p>
          <w:p w14:paraId="26C4B41D" w14:textId="5DA588F7" w:rsidR="00166B3E" w:rsidRPr="005913BF" w:rsidDel="00166B3E" w:rsidRDefault="00166B3E">
            <w:pPr>
              <w:keepNext/>
              <w:keepLines/>
              <w:rPr>
                <w:del w:id="2451" w:author="Author" w:date="2025-07-23T14:21:00Z"/>
              </w:rPr>
              <w:pPrChange w:id="2452" w:author="TCS" w:date="2025-12-18T15:53:00Z">
                <w:pPr/>
              </w:pPrChange>
            </w:pPr>
            <w:del w:id="2453" w:author="Author" w:date="2025-07-23T14:21:00Z">
              <w:r w:rsidRPr="005913BF" w:rsidDel="00166B3E">
                <w:delText>Roche farmacevtska družba d.o.o.</w:delText>
              </w:r>
            </w:del>
          </w:p>
          <w:p w14:paraId="633E7E52" w14:textId="175F645C" w:rsidR="00166B3E" w:rsidRPr="005913BF" w:rsidDel="00166B3E" w:rsidRDefault="00166B3E">
            <w:pPr>
              <w:keepNext/>
              <w:keepLines/>
              <w:rPr>
                <w:del w:id="2454" w:author="Author" w:date="2025-07-23T14:21:00Z"/>
                <w:rFonts w:eastAsia="MS Mincho"/>
              </w:rPr>
              <w:pPrChange w:id="2455" w:author="TCS" w:date="2025-12-18T15:53:00Z">
                <w:pPr/>
              </w:pPrChange>
            </w:pPr>
            <w:del w:id="2456" w:author="Author" w:date="2025-07-23T14:21:00Z">
              <w:r w:rsidRPr="005913BF" w:rsidDel="00166B3E">
                <w:rPr>
                  <w:rFonts w:eastAsia="MS Mincho"/>
                </w:rPr>
                <w:delText>Tel: +386 - 1 360 26 00</w:delText>
              </w:r>
            </w:del>
          </w:p>
          <w:p w14:paraId="6F80FC0F" w14:textId="4199E50E" w:rsidR="00166B3E" w:rsidRPr="005913BF" w:rsidDel="00166B3E" w:rsidRDefault="00166B3E">
            <w:pPr>
              <w:keepNext/>
              <w:keepLines/>
              <w:rPr>
                <w:del w:id="2457" w:author="Author" w:date="2025-07-23T14:21:00Z"/>
              </w:rPr>
              <w:pPrChange w:id="2458" w:author="TCS" w:date="2025-12-18T15:53:00Z">
                <w:pPr/>
              </w:pPrChange>
            </w:pPr>
          </w:p>
        </w:tc>
      </w:tr>
      <w:tr w:rsidR="00166B3E" w:rsidRPr="005913BF" w:rsidDel="00166B3E" w14:paraId="11ADE145" w14:textId="254F30D0" w:rsidTr="00166B3E">
        <w:trPr>
          <w:cantSplit/>
          <w:del w:id="2459" w:author="Author" w:date="2025-07-23T14:21:00Z"/>
        </w:trPr>
        <w:tc>
          <w:tcPr>
            <w:tcW w:w="4590" w:type="dxa"/>
          </w:tcPr>
          <w:p w14:paraId="7A509A62" w14:textId="362446A3" w:rsidR="00166B3E" w:rsidRPr="005913BF" w:rsidDel="00166B3E" w:rsidRDefault="00166B3E">
            <w:pPr>
              <w:keepNext/>
              <w:keepLines/>
              <w:tabs>
                <w:tab w:val="left" w:pos="720"/>
              </w:tabs>
              <w:rPr>
                <w:del w:id="2460" w:author="Author" w:date="2025-07-23T14:21:00Z"/>
                <w:b/>
                <w:snapToGrid w:val="0"/>
              </w:rPr>
              <w:pPrChange w:id="2461" w:author="TCS" w:date="2025-12-18T15:53:00Z">
                <w:pPr>
                  <w:tabs>
                    <w:tab w:val="left" w:pos="720"/>
                  </w:tabs>
                </w:pPr>
              </w:pPrChange>
            </w:pPr>
            <w:del w:id="2462" w:author="Author" w:date="2025-07-23T14:21:00Z">
              <w:r w:rsidRPr="005913BF" w:rsidDel="00166B3E">
                <w:rPr>
                  <w:b/>
                  <w:snapToGrid w:val="0"/>
                </w:rPr>
                <w:delText xml:space="preserve">Ísland </w:delText>
              </w:r>
            </w:del>
          </w:p>
          <w:p w14:paraId="013FA5A1" w14:textId="31DF3842" w:rsidR="00166B3E" w:rsidRPr="005913BF" w:rsidDel="00166B3E" w:rsidRDefault="00166B3E">
            <w:pPr>
              <w:keepNext/>
              <w:keepLines/>
              <w:tabs>
                <w:tab w:val="left" w:pos="720"/>
              </w:tabs>
              <w:rPr>
                <w:del w:id="2463" w:author="Author" w:date="2025-07-23T14:21:00Z"/>
                <w:snapToGrid w:val="0"/>
              </w:rPr>
              <w:pPrChange w:id="2464" w:author="TCS" w:date="2025-12-18T15:53:00Z">
                <w:pPr>
                  <w:tabs>
                    <w:tab w:val="left" w:pos="720"/>
                  </w:tabs>
                </w:pPr>
              </w:pPrChange>
            </w:pPr>
            <w:del w:id="2465" w:author="Author" w:date="2025-07-23T14:21:00Z">
              <w:r w:rsidRPr="005913BF" w:rsidDel="00166B3E">
                <w:rPr>
                  <w:snapToGrid w:val="0"/>
                </w:rPr>
                <w:delText xml:space="preserve">Roche </w:delText>
              </w:r>
              <w:r w:rsidRPr="005913BF" w:rsidDel="00166B3E">
                <w:delText>Pharmaceuticals A/S</w:delText>
              </w:r>
            </w:del>
          </w:p>
          <w:p w14:paraId="01C1C711" w14:textId="0B9CACB1" w:rsidR="00166B3E" w:rsidRPr="005913BF" w:rsidDel="00166B3E" w:rsidRDefault="00166B3E">
            <w:pPr>
              <w:keepNext/>
              <w:keepLines/>
              <w:tabs>
                <w:tab w:val="left" w:pos="720"/>
              </w:tabs>
              <w:rPr>
                <w:del w:id="2466" w:author="Author" w:date="2025-07-23T14:21:00Z"/>
                <w:snapToGrid w:val="0"/>
              </w:rPr>
              <w:pPrChange w:id="2467" w:author="TCS" w:date="2025-12-18T15:53:00Z">
                <w:pPr>
                  <w:tabs>
                    <w:tab w:val="left" w:pos="720"/>
                  </w:tabs>
                </w:pPr>
              </w:pPrChange>
            </w:pPr>
            <w:del w:id="2468" w:author="Author" w:date="2025-07-23T14:21:00Z">
              <w:r w:rsidRPr="005913BF" w:rsidDel="00166B3E">
                <w:rPr>
                  <w:szCs w:val="22"/>
                  <w:lang w:eastAsia="en-US"/>
                </w:rPr>
                <w:delText>c/o Icepharma hf</w:delText>
              </w:r>
            </w:del>
          </w:p>
          <w:p w14:paraId="01FE85C9" w14:textId="40E668F0" w:rsidR="00166B3E" w:rsidRPr="005913BF" w:rsidDel="00166B3E" w:rsidRDefault="00166B3E">
            <w:pPr>
              <w:keepNext/>
              <w:keepLines/>
              <w:rPr>
                <w:del w:id="2469" w:author="Author" w:date="2025-07-23T14:21:00Z"/>
                <w:rFonts w:ascii="Arial" w:hAnsi="Arial"/>
                <w:snapToGrid w:val="0"/>
              </w:rPr>
              <w:pPrChange w:id="2470" w:author="TCS" w:date="2025-12-18T15:53:00Z">
                <w:pPr/>
              </w:pPrChange>
            </w:pPr>
            <w:del w:id="2471" w:author="Author" w:date="2025-07-23T14:21:00Z">
              <w:r w:rsidRPr="005913BF" w:rsidDel="00166B3E">
                <w:delText>Sími</w:delText>
              </w:r>
              <w:r w:rsidRPr="005913BF" w:rsidDel="00166B3E">
                <w:rPr>
                  <w:snapToGrid w:val="0"/>
                </w:rPr>
                <w:delText>: +354 540 8000</w:delText>
              </w:r>
            </w:del>
          </w:p>
          <w:p w14:paraId="1C5F2E3F" w14:textId="62549E7F" w:rsidR="00166B3E" w:rsidRPr="005913BF" w:rsidDel="00166B3E" w:rsidRDefault="00166B3E">
            <w:pPr>
              <w:keepNext/>
              <w:keepLines/>
              <w:tabs>
                <w:tab w:val="left" w:pos="720"/>
              </w:tabs>
              <w:autoSpaceDE w:val="0"/>
              <w:autoSpaceDN w:val="0"/>
              <w:adjustRightInd w:val="0"/>
              <w:rPr>
                <w:del w:id="2472" w:author="Author" w:date="2025-07-23T14:21:00Z"/>
                <w:b/>
              </w:rPr>
              <w:pPrChange w:id="2473" w:author="TCS" w:date="2025-12-18T15:53:00Z">
                <w:pPr>
                  <w:tabs>
                    <w:tab w:val="left" w:pos="720"/>
                  </w:tabs>
                  <w:autoSpaceDE w:val="0"/>
                  <w:autoSpaceDN w:val="0"/>
                  <w:adjustRightInd w:val="0"/>
                </w:pPr>
              </w:pPrChange>
            </w:pPr>
          </w:p>
        </w:tc>
        <w:tc>
          <w:tcPr>
            <w:tcW w:w="4590" w:type="dxa"/>
          </w:tcPr>
          <w:p w14:paraId="0A7DF743" w14:textId="40881063" w:rsidR="00166B3E" w:rsidRPr="005913BF" w:rsidDel="00166B3E" w:rsidRDefault="00166B3E">
            <w:pPr>
              <w:keepNext/>
              <w:keepLines/>
              <w:rPr>
                <w:del w:id="2474" w:author="Author" w:date="2025-07-23T14:21:00Z"/>
                <w:b/>
              </w:rPr>
              <w:pPrChange w:id="2475" w:author="TCS" w:date="2025-12-18T15:53:00Z">
                <w:pPr/>
              </w:pPrChange>
            </w:pPr>
            <w:del w:id="2476" w:author="Author" w:date="2025-07-23T14:21:00Z">
              <w:r w:rsidRPr="005913BF" w:rsidDel="00166B3E">
                <w:rPr>
                  <w:b/>
                </w:rPr>
                <w:delText xml:space="preserve">Slovenská republika </w:delText>
              </w:r>
            </w:del>
          </w:p>
          <w:p w14:paraId="1D836D94" w14:textId="2134785A" w:rsidR="00166B3E" w:rsidRPr="005913BF" w:rsidDel="00166B3E" w:rsidRDefault="00166B3E">
            <w:pPr>
              <w:keepNext/>
              <w:keepLines/>
              <w:rPr>
                <w:del w:id="2477" w:author="Author" w:date="2025-07-23T14:21:00Z"/>
              </w:rPr>
              <w:pPrChange w:id="2478" w:author="TCS" w:date="2025-12-18T15:53:00Z">
                <w:pPr/>
              </w:pPrChange>
            </w:pPr>
            <w:del w:id="2479" w:author="Author" w:date="2025-07-23T14:21:00Z">
              <w:r w:rsidRPr="005913BF" w:rsidDel="00166B3E">
                <w:delText>Roche Slovensko, s.r.o.</w:delText>
              </w:r>
            </w:del>
          </w:p>
          <w:p w14:paraId="560F8EFF" w14:textId="2FF97535" w:rsidR="00166B3E" w:rsidRPr="005913BF" w:rsidDel="00166B3E" w:rsidRDefault="00166B3E">
            <w:pPr>
              <w:keepNext/>
              <w:keepLines/>
              <w:rPr>
                <w:del w:id="2480" w:author="Author" w:date="2025-07-23T14:21:00Z"/>
              </w:rPr>
              <w:pPrChange w:id="2481" w:author="TCS" w:date="2025-12-18T15:53:00Z">
                <w:pPr/>
              </w:pPrChange>
            </w:pPr>
            <w:del w:id="2482" w:author="Author" w:date="2025-07-23T14:21:00Z">
              <w:r w:rsidRPr="005913BF" w:rsidDel="00166B3E">
                <w:delText>Tel: +421 - 2 52638201</w:delText>
              </w:r>
            </w:del>
          </w:p>
          <w:p w14:paraId="2DEDAA60" w14:textId="10123385" w:rsidR="00166B3E" w:rsidRPr="005913BF" w:rsidDel="00166B3E" w:rsidRDefault="00166B3E">
            <w:pPr>
              <w:keepNext/>
              <w:keepLines/>
              <w:rPr>
                <w:del w:id="2483" w:author="Author" w:date="2025-07-23T14:21:00Z"/>
                <w:b/>
              </w:rPr>
              <w:pPrChange w:id="2484" w:author="TCS" w:date="2025-12-18T15:53:00Z">
                <w:pPr/>
              </w:pPrChange>
            </w:pPr>
          </w:p>
        </w:tc>
      </w:tr>
      <w:tr w:rsidR="00166B3E" w:rsidRPr="005913BF" w:rsidDel="00166B3E" w14:paraId="32084E35" w14:textId="3A8EFDFA" w:rsidTr="00166B3E">
        <w:trPr>
          <w:cantSplit/>
          <w:del w:id="2485" w:author="Author" w:date="2025-07-23T14:21:00Z"/>
        </w:trPr>
        <w:tc>
          <w:tcPr>
            <w:tcW w:w="4590" w:type="dxa"/>
          </w:tcPr>
          <w:p w14:paraId="56A7D6FA" w14:textId="0FFCB591" w:rsidR="00166B3E" w:rsidRPr="005913BF" w:rsidDel="00166B3E" w:rsidRDefault="00166B3E">
            <w:pPr>
              <w:keepNext/>
              <w:keepLines/>
              <w:rPr>
                <w:del w:id="2486" w:author="Author" w:date="2025-07-23T14:21:00Z"/>
              </w:rPr>
              <w:pPrChange w:id="2487" w:author="TCS" w:date="2025-12-18T15:53:00Z">
                <w:pPr/>
              </w:pPrChange>
            </w:pPr>
            <w:del w:id="2488" w:author="Author" w:date="2025-07-23T14:21:00Z">
              <w:r w:rsidRPr="005913BF" w:rsidDel="00166B3E">
                <w:rPr>
                  <w:b/>
                </w:rPr>
                <w:delText>Italia</w:delText>
              </w:r>
            </w:del>
          </w:p>
          <w:p w14:paraId="7FEF1686" w14:textId="3B784DE9" w:rsidR="00166B3E" w:rsidRPr="005913BF" w:rsidDel="00166B3E" w:rsidRDefault="00166B3E">
            <w:pPr>
              <w:keepNext/>
              <w:keepLines/>
              <w:rPr>
                <w:del w:id="2489" w:author="Author" w:date="2025-07-23T14:21:00Z"/>
              </w:rPr>
              <w:pPrChange w:id="2490" w:author="TCS" w:date="2025-12-18T15:53:00Z">
                <w:pPr/>
              </w:pPrChange>
            </w:pPr>
            <w:del w:id="2491" w:author="Author" w:date="2025-07-23T14:21:00Z">
              <w:r w:rsidRPr="005913BF" w:rsidDel="00166B3E">
                <w:delText>Roche S.p.A.</w:delText>
              </w:r>
            </w:del>
          </w:p>
          <w:p w14:paraId="12400D7E" w14:textId="08DC0457" w:rsidR="00166B3E" w:rsidRPr="005913BF" w:rsidDel="00166B3E" w:rsidRDefault="00166B3E">
            <w:pPr>
              <w:keepNext/>
              <w:keepLines/>
              <w:rPr>
                <w:del w:id="2492" w:author="Author" w:date="2025-07-23T14:21:00Z"/>
                <w:b/>
              </w:rPr>
              <w:pPrChange w:id="2493" w:author="TCS" w:date="2025-12-18T15:53:00Z">
                <w:pPr/>
              </w:pPrChange>
            </w:pPr>
            <w:del w:id="2494" w:author="Author" w:date="2025-07-23T14:21:00Z">
              <w:r w:rsidRPr="005913BF" w:rsidDel="00166B3E">
                <w:delText>Tel: +39 - 039 2471</w:delText>
              </w:r>
            </w:del>
          </w:p>
        </w:tc>
        <w:tc>
          <w:tcPr>
            <w:tcW w:w="4590" w:type="dxa"/>
          </w:tcPr>
          <w:p w14:paraId="3E524329" w14:textId="283E60DE" w:rsidR="00166B3E" w:rsidRPr="005913BF" w:rsidDel="00166B3E" w:rsidRDefault="00166B3E">
            <w:pPr>
              <w:keepNext/>
              <w:keepLines/>
              <w:rPr>
                <w:del w:id="2495" w:author="Author" w:date="2025-07-23T14:21:00Z"/>
                <w:b/>
              </w:rPr>
              <w:pPrChange w:id="2496" w:author="TCS" w:date="2025-12-18T15:53:00Z">
                <w:pPr/>
              </w:pPrChange>
            </w:pPr>
            <w:del w:id="2497" w:author="Author" w:date="2025-07-23T14:21:00Z">
              <w:r w:rsidRPr="005913BF" w:rsidDel="00166B3E">
                <w:rPr>
                  <w:b/>
                </w:rPr>
                <w:delText>Suomi/Finland</w:delText>
              </w:r>
            </w:del>
          </w:p>
          <w:p w14:paraId="74E7520F" w14:textId="57515719" w:rsidR="00166B3E" w:rsidRPr="005913BF" w:rsidDel="00166B3E" w:rsidRDefault="00166B3E">
            <w:pPr>
              <w:keepNext/>
              <w:keepLines/>
              <w:rPr>
                <w:del w:id="2498" w:author="Author" w:date="2025-07-23T14:21:00Z"/>
                <w:snapToGrid w:val="0"/>
              </w:rPr>
              <w:pPrChange w:id="2499" w:author="TCS" w:date="2025-12-18T15:53:00Z">
                <w:pPr/>
              </w:pPrChange>
            </w:pPr>
            <w:del w:id="2500" w:author="Author" w:date="2025-07-23T14:21:00Z">
              <w:r w:rsidRPr="005913BF" w:rsidDel="00166B3E">
                <w:delText>Roche Oy</w:delText>
              </w:r>
              <w:r w:rsidRPr="005913BF" w:rsidDel="00166B3E">
                <w:rPr>
                  <w:snapToGrid w:val="0"/>
                </w:rPr>
                <w:delText xml:space="preserve"> </w:delText>
              </w:r>
            </w:del>
          </w:p>
          <w:p w14:paraId="6944054E" w14:textId="6AEB6166" w:rsidR="00166B3E" w:rsidRPr="005913BF" w:rsidDel="00166B3E" w:rsidRDefault="00166B3E">
            <w:pPr>
              <w:keepNext/>
              <w:keepLines/>
              <w:rPr>
                <w:del w:id="2501" w:author="Author" w:date="2025-07-23T14:21:00Z"/>
              </w:rPr>
              <w:pPrChange w:id="2502" w:author="TCS" w:date="2025-12-18T15:53:00Z">
                <w:pPr/>
              </w:pPrChange>
            </w:pPr>
            <w:del w:id="2503" w:author="Author" w:date="2025-07-23T14:21:00Z">
              <w:r w:rsidRPr="005913BF" w:rsidDel="00166B3E">
                <w:delText>Puh/Tel: +358 (0) 10 554 500</w:delText>
              </w:r>
            </w:del>
          </w:p>
          <w:p w14:paraId="718C64EA" w14:textId="63046476" w:rsidR="00166B3E" w:rsidRPr="005913BF" w:rsidDel="00166B3E" w:rsidRDefault="00166B3E">
            <w:pPr>
              <w:keepNext/>
              <w:keepLines/>
              <w:rPr>
                <w:del w:id="2504" w:author="Author" w:date="2025-07-23T14:21:00Z"/>
              </w:rPr>
              <w:pPrChange w:id="2505" w:author="TCS" w:date="2025-12-18T15:53:00Z">
                <w:pPr/>
              </w:pPrChange>
            </w:pPr>
          </w:p>
        </w:tc>
      </w:tr>
      <w:tr w:rsidR="00166B3E" w:rsidRPr="005913BF" w:rsidDel="00166B3E" w14:paraId="5F8B9A17" w14:textId="41AC96BF" w:rsidTr="00166B3E">
        <w:trPr>
          <w:cantSplit/>
          <w:del w:id="2506" w:author="Author" w:date="2025-07-23T14:21:00Z"/>
        </w:trPr>
        <w:tc>
          <w:tcPr>
            <w:tcW w:w="4590" w:type="dxa"/>
          </w:tcPr>
          <w:p w14:paraId="03AD21FF" w14:textId="34EF0D2A" w:rsidR="00166B3E" w:rsidRPr="005913BF" w:rsidDel="00166B3E" w:rsidRDefault="00166B3E">
            <w:pPr>
              <w:keepNext/>
              <w:keepLines/>
              <w:rPr>
                <w:del w:id="2507" w:author="Author" w:date="2025-07-23T14:21:00Z"/>
                <w:rFonts w:ascii="Arial" w:hAnsi="Arial" w:cs="Arial"/>
                <w:sz w:val="20"/>
                <w:lang w:eastAsia="en-US"/>
              </w:rPr>
              <w:pPrChange w:id="2508" w:author="TCS" w:date="2025-12-18T15:53:00Z">
                <w:pPr/>
              </w:pPrChange>
            </w:pPr>
            <w:del w:id="2509" w:author="Author" w:date="2025-07-23T14:21:00Z">
              <w:r w:rsidRPr="005913BF" w:rsidDel="00166B3E">
                <w:rPr>
                  <w:b/>
                </w:rPr>
                <w:delText>K</w:delText>
              </w:r>
              <w:r w:rsidRPr="00BB15C5" w:rsidDel="00166B3E">
                <w:rPr>
                  <w:b/>
                </w:rPr>
                <w:delText>ύπρος</w:delText>
              </w:r>
              <w:r w:rsidRPr="005913BF" w:rsidDel="00166B3E">
                <w:rPr>
                  <w:rFonts w:ascii="Arial" w:hAnsi="Arial" w:cs="Arial"/>
                  <w:sz w:val="20"/>
                  <w:lang w:eastAsia="en-US"/>
                </w:rPr>
                <w:delText xml:space="preserve"> </w:delText>
              </w:r>
            </w:del>
          </w:p>
          <w:p w14:paraId="23FDE5D7" w14:textId="07153F09" w:rsidR="00166B3E" w:rsidRPr="005913BF" w:rsidDel="00166B3E" w:rsidRDefault="00166B3E">
            <w:pPr>
              <w:keepNext/>
              <w:keepLines/>
              <w:rPr>
                <w:del w:id="2510" w:author="Author" w:date="2025-07-23T14:21:00Z"/>
              </w:rPr>
              <w:pPrChange w:id="2511" w:author="TCS" w:date="2025-12-18T15:53:00Z">
                <w:pPr/>
              </w:pPrChange>
            </w:pPr>
            <w:del w:id="2512" w:author="Author" w:date="2025-07-23T14:21:00Z">
              <w:r w:rsidRPr="005913BF" w:rsidDel="00166B3E">
                <w:delText xml:space="preserve">Roche (Hellas) A.E. </w:delText>
              </w:r>
            </w:del>
          </w:p>
          <w:p w14:paraId="5E673767" w14:textId="44740D1D" w:rsidR="00166B3E" w:rsidRPr="005913BF" w:rsidDel="00166B3E" w:rsidRDefault="00166B3E">
            <w:pPr>
              <w:keepNext/>
              <w:keepLines/>
              <w:rPr>
                <w:del w:id="2513" w:author="Author" w:date="2025-07-23T14:21:00Z"/>
              </w:rPr>
              <w:pPrChange w:id="2514" w:author="TCS" w:date="2025-12-18T15:53:00Z">
                <w:pPr/>
              </w:pPrChange>
            </w:pPr>
            <w:del w:id="2515" w:author="Author" w:date="2025-07-23T14:21:00Z">
              <w:r w:rsidRPr="00BB15C5" w:rsidDel="00166B3E">
                <w:delText>Τηλ</w:delText>
              </w:r>
              <w:r w:rsidRPr="005913BF" w:rsidDel="00166B3E">
                <w:delText>: +30 210 61 66 100</w:delText>
              </w:r>
            </w:del>
          </w:p>
          <w:p w14:paraId="38C56381" w14:textId="3327D87E" w:rsidR="00166B3E" w:rsidRPr="005913BF" w:rsidDel="00166B3E" w:rsidRDefault="00166B3E">
            <w:pPr>
              <w:keepNext/>
              <w:keepLines/>
              <w:rPr>
                <w:del w:id="2516" w:author="Author" w:date="2025-07-23T14:21:00Z"/>
              </w:rPr>
              <w:pPrChange w:id="2517" w:author="TCS" w:date="2025-12-18T15:53:00Z">
                <w:pPr/>
              </w:pPrChange>
            </w:pPr>
          </w:p>
        </w:tc>
        <w:tc>
          <w:tcPr>
            <w:tcW w:w="4590" w:type="dxa"/>
          </w:tcPr>
          <w:p w14:paraId="078713B9" w14:textId="6841FECD" w:rsidR="00166B3E" w:rsidRPr="005913BF" w:rsidDel="00166B3E" w:rsidRDefault="00166B3E">
            <w:pPr>
              <w:keepNext/>
              <w:keepLines/>
              <w:rPr>
                <w:del w:id="2518" w:author="Author" w:date="2025-07-23T14:21:00Z"/>
              </w:rPr>
              <w:pPrChange w:id="2519" w:author="TCS" w:date="2025-12-18T15:53:00Z">
                <w:pPr/>
              </w:pPrChange>
            </w:pPr>
            <w:del w:id="2520" w:author="Author" w:date="2025-07-23T14:21:00Z">
              <w:r w:rsidRPr="005913BF" w:rsidDel="00166B3E">
                <w:rPr>
                  <w:b/>
                </w:rPr>
                <w:delText>Sverige</w:delText>
              </w:r>
            </w:del>
          </w:p>
          <w:p w14:paraId="640C5B19" w14:textId="094B1717" w:rsidR="00166B3E" w:rsidRPr="005913BF" w:rsidDel="00166B3E" w:rsidRDefault="00166B3E">
            <w:pPr>
              <w:keepNext/>
              <w:keepLines/>
              <w:rPr>
                <w:del w:id="2521" w:author="Author" w:date="2025-07-23T14:21:00Z"/>
              </w:rPr>
              <w:pPrChange w:id="2522" w:author="TCS" w:date="2025-12-18T15:53:00Z">
                <w:pPr/>
              </w:pPrChange>
            </w:pPr>
            <w:del w:id="2523" w:author="Author" w:date="2025-07-23T14:21:00Z">
              <w:r w:rsidRPr="005913BF" w:rsidDel="00166B3E">
                <w:delText>Roche AB</w:delText>
              </w:r>
            </w:del>
          </w:p>
          <w:p w14:paraId="490FC571" w14:textId="3A69DDB3" w:rsidR="00166B3E" w:rsidRPr="005913BF" w:rsidDel="00166B3E" w:rsidRDefault="00166B3E">
            <w:pPr>
              <w:keepNext/>
              <w:keepLines/>
              <w:suppressAutoHyphens/>
              <w:rPr>
                <w:del w:id="2524" w:author="Author" w:date="2025-07-23T14:21:00Z"/>
              </w:rPr>
              <w:pPrChange w:id="2525" w:author="TCS" w:date="2025-12-18T15:53:00Z">
                <w:pPr>
                  <w:suppressAutoHyphens/>
                </w:pPr>
              </w:pPrChange>
            </w:pPr>
            <w:del w:id="2526" w:author="Author" w:date="2025-07-23T14:21:00Z">
              <w:r w:rsidRPr="005913BF" w:rsidDel="00166B3E">
                <w:delText>Tel: +46 (0) 8 726 1200</w:delText>
              </w:r>
            </w:del>
          </w:p>
          <w:p w14:paraId="7D166773" w14:textId="0A6AE3AA" w:rsidR="00166B3E" w:rsidRPr="005913BF" w:rsidDel="00166B3E" w:rsidRDefault="00166B3E">
            <w:pPr>
              <w:keepNext/>
              <w:keepLines/>
              <w:rPr>
                <w:del w:id="2527" w:author="Author" w:date="2025-07-23T14:21:00Z"/>
              </w:rPr>
              <w:pPrChange w:id="2528" w:author="TCS" w:date="2025-12-18T15:53:00Z">
                <w:pPr/>
              </w:pPrChange>
            </w:pPr>
          </w:p>
        </w:tc>
      </w:tr>
      <w:tr w:rsidR="00166B3E" w:rsidRPr="005913BF" w:rsidDel="00166B3E" w14:paraId="52FE6F19" w14:textId="21F6607A" w:rsidTr="00166B3E">
        <w:trPr>
          <w:cantSplit/>
          <w:del w:id="2529" w:author="Author" w:date="2025-07-23T14:21:00Z"/>
        </w:trPr>
        <w:tc>
          <w:tcPr>
            <w:tcW w:w="4590" w:type="dxa"/>
          </w:tcPr>
          <w:p w14:paraId="09A3532E" w14:textId="06E357AB" w:rsidR="00166B3E" w:rsidRPr="005913BF" w:rsidDel="00166B3E" w:rsidRDefault="00166B3E">
            <w:pPr>
              <w:keepNext/>
              <w:keepLines/>
              <w:rPr>
                <w:del w:id="2530" w:author="Author" w:date="2025-07-23T14:21:00Z"/>
                <w:b/>
              </w:rPr>
              <w:pPrChange w:id="2531" w:author="TCS" w:date="2025-12-18T15:53:00Z">
                <w:pPr/>
              </w:pPrChange>
            </w:pPr>
            <w:del w:id="2532" w:author="Author" w:date="2025-07-23T14:21:00Z">
              <w:r w:rsidRPr="005913BF" w:rsidDel="00166B3E">
                <w:rPr>
                  <w:b/>
                </w:rPr>
                <w:delText>Latvija</w:delText>
              </w:r>
            </w:del>
          </w:p>
          <w:p w14:paraId="59BAB1A0" w14:textId="50C31943" w:rsidR="00166B3E" w:rsidRPr="005913BF" w:rsidDel="00166B3E" w:rsidRDefault="00166B3E">
            <w:pPr>
              <w:keepNext/>
              <w:keepLines/>
              <w:rPr>
                <w:del w:id="2533" w:author="Author" w:date="2025-07-23T14:21:00Z"/>
              </w:rPr>
              <w:pPrChange w:id="2534" w:author="TCS" w:date="2025-12-18T15:53:00Z">
                <w:pPr/>
              </w:pPrChange>
            </w:pPr>
            <w:del w:id="2535" w:author="Author" w:date="2025-07-23T14:21:00Z">
              <w:r w:rsidRPr="005913BF" w:rsidDel="00166B3E">
                <w:rPr>
                  <w:bCs/>
                </w:rPr>
                <w:delText>Roche Latvija SIA</w:delText>
              </w:r>
            </w:del>
          </w:p>
          <w:p w14:paraId="6A3D1D84" w14:textId="73B4B64D" w:rsidR="00166B3E" w:rsidRPr="005913BF" w:rsidDel="00166B3E" w:rsidRDefault="00166B3E">
            <w:pPr>
              <w:keepNext/>
              <w:keepLines/>
              <w:rPr>
                <w:del w:id="2536" w:author="Author" w:date="2025-07-23T14:21:00Z"/>
              </w:rPr>
              <w:pPrChange w:id="2537" w:author="TCS" w:date="2025-12-18T15:53:00Z">
                <w:pPr/>
              </w:pPrChange>
            </w:pPr>
            <w:del w:id="2538" w:author="Author" w:date="2025-07-23T14:21:00Z">
              <w:r w:rsidRPr="005913BF" w:rsidDel="00166B3E">
                <w:delText>Tel: +371 - 6 7039831</w:delText>
              </w:r>
            </w:del>
          </w:p>
          <w:p w14:paraId="45A23B5A" w14:textId="76C2942B" w:rsidR="00166B3E" w:rsidRPr="005913BF" w:rsidDel="00166B3E" w:rsidRDefault="00166B3E">
            <w:pPr>
              <w:keepNext/>
              <w:keepLines/>
              <w:rPr>
                <w:del w:id="2539" w:author="Author" w:date="2025-07-23T14:21:00Z"/>
                <w:b/>
              </w:rPr>
              <w:pPrChange w:id="2540" w:author="TCS" w:date="2025-12-18T15:53:00Z">
                <w:pPr/>
              </w:pPrChange>
            </w:pPr>
          </w:p>
        </w:tc>
        <w:tc>
          <w:tcPr>
            <w:tcW w:w="4590" w:type="dxa"/>
          </w:tcPr>
          <w:p w14:paraId="7BCBC2D5" w14:textId="21BB1A8D" w:rsidR="00166B3E" w:rsidRPr="005913BF" w:rsidDel="00166B3E" w:rsidRDefault="00166B3E">
            <w:pPr>
              <w:keepNext/>
              <w:keepLines/>
              <w:rPr>
                <w:del w:id="2541" w:author="Author" w:date="2025-07-23T14:21:00Z"/>
              </w:rPr>
              <w:pPrChange w:id="2542" w:author="TCS" w:date="2025-12-18T15:53:00Z">
                <w:pPr/>
              </w:pPrChange>
            </w:pPr>
          </w:p>
        </w:tc>
      </w:tr>
      <w:tr w:rsidR="00166B3E" w:rsidRPr="005913BF" w:rsidDel="00166B3E" w14:paraId="1BB4DD3B" w14:textId="7AD290EB" w:rsidTr="00166B3E">
        <w:trPr>
          <w:cantSplit/>
          <w:del w:id="2543" w:author="Author" w:date="2025-07-23T14:21:00Z"/>
        </w:trPr>
        <w:tc>
          <w:tcPr>
            <w:tcW w:w="4590" w:type="dxa"/>
          </w:tcPr>
          <w:p w14:paraId="05F8E688" w14:textId="3F8F80CE" w:rsidR="00166B3E" w:rsidRPr="005913BF" w:rsidDel="00166B3E" w:rsidRDefault="00166B3E">
            <w:pPr>
              <w:keepNext/>
              <w:keepLines/>
              <w:suppressAutoHyphens/>
              <w:rPr>
                <w:del w:id="2544" w:author="Author" w:date="2025-07-23T14:21:00Z"/>
                <w:b/>
              </w:rPr>
              <w:pPrChange w:id="2545" w:author="TCS" w:date="2025-12-18T15:53:00Z">
                <w:pPr>
                  <w:suppressAutoHyphens/>
                </w:pPr>
              </w:pPrChange>
            </w:pPr>
            <w:del w:id="2546" w:author="Author" w:date="2025-07-23T14:21:00Z">
              <w:r w:rsidRPr="005913BF" w:rsidDel="00166B3E">
                <w:rPr>
                  <w:b/>
                </w:rPr>
                <w:delText>Lietuva</w:delText>
              </w:r>
            </w:del>
          </w:p>
          <w:p w14:paraId="38B097B8" w14:textId="50D772C5" w:rsidR="00166B3E" w:rsidRPr="005913BF" w:rsidDel="00166B3E" w:rsidRDefault="00166B3E">
            <w:pPr>
              <w:keepNext/>
              <w:keepLines/>
              <w:suppressAutoHyphens/>
              <w:rPr>
                <w:del w:id="2547" w:author="Author" w:date="2025-07-23T14:21:00Z"/>
              </w:rPr>
              <w:pPrChange w:id="2548" w:author="TCS" w:date="2025-12-18T15:53:00Z">
                <w:pPr>
                  <w:suppressAutoHyphens/>
                </w:pPr>
              </w:pPrChange>
            </w:pPr>
            <w:del w:id="2549" w:author="Author" w:date="2025-07-23T14:21:00Z">
              <w:r w:rsidRPr="005913BF" w:rsidDel="00166B3E">
                <w:delText>UAB “Roche Lietuva”</w:delText>
              </w:r>
            </w:del>
          </w:p>
          <w:p w14:paraId="69B93D0A" w14:textId="593574BB" w:rsidR="00166B3E" w:rsidRPr="005913BF" w:rsidDel="00166B3E" w:rsidRDefault="00166B3E">
            <w:pPr>
              <w:keepNext/>
              <w:keepLines/>
              <w:suppressAutoHyphens/>
              <w:rPr>
                <w:del w:id="2550" w:author="Author" w:date="2025-07-23T14:21:00Z"/>
              </w:rPr>
              <w:pPrChange w:id="2551" w:author="TCS" w:date="2025-12-18T15:53:00Z">
                <w:pPr>
                  <w:suppressAutoHyphens/>
                </w:pPr>
              </w:pPrChange>
            </w:pPr>
            <w:del w:id="2552" w:author="Author" w:date="2025-07-23T14:21:00Z">
              <w:r w:rsidRPr="005913BF" w:rsidDel="00166B3E">
                <w:delText>Tel: +370 5 2546799</w:delText>
              </w:r>
            </w:del>
          </w:p>
          <w:p w14:paraId="0267A89D" w14:textId="72CBFEAD" w:rsidR="00166B3E" w:rsidRPr="005913BF" w:rsidDel="00166B3E" w:rsidRDefault="00166B3E">
            <w:pPr>
              <w:keepNext/>
              <w:keepLines/>
              <w:rPr>
                <w:del w:id="2553" w:author="Author" w:date="2025-07-23T14:21:00Z"/>
              </w:rPr>
              <w:pPrChange w:id="2554" w:author="TCS" w:date="2025-12-18T15:53:00Z">
                <w:pPr/>
              </w:pPrChange>
            </w:pPr>
          </w:p>
        </w:tc>
        <w:tc>
          <w:tcPr>
            <w:tcW w:w="4590" w:type="dxa"/>
          </w:tcPr>
          <w:p w14:paraId="5DBC4BCD" w14:textId="16F61D66" w:rsidR="00166B3E" w:rsidRPr="005913BF" w:rsidDel="00166B3E" w:rsidRDefault="00166B3E">
            <w:pPr>
              <w:keepNext/>
              <w:keepLines/>
              <w:suppressAutoHyphens/>
              <w:rPr>
                <w:del w:id="2555" w:author="Author" w:date="2025-07-23T14:21:00Z"/>
              </w:rPr>
              <w:pPrChange w:id="2556" w:author="TCS" w:date="2025-12-18T15:53:00Z">
                <w:pPr>
                  <w:suppressAutoHyphens/>
                </w:pPr>
              </w:pPrChange>
            </w:pPr>
          </w:p>
        </w:tc>
      </w:tr>
      <w:tr w:rsidR="00166B3E" w:rsidRPr="00BB15C5" w14:paraId="7773CF95" w14:textId="77777777" w:rsidTr="00166B3E">
        <w:trPr>
          <w:cantSplit/>
          <w:ins w:id="2557" w:author="Author" w:date="2025-07-23T14:22:00Z"/>
        </w:trPr>
        <w:tc>
          <w:tcPr>
            <w:tcW w:w="4590" w:type="dxa"/>
          </w:tcPr>
          <w:p w14:paraId="7A9B5587" w14:textId="77777777" w:rsidR="00166B3E" w:rsidRPr="00BB15C5" w:rsidRDefault="00166B3E">
            <w:pPr>
              <w:pStyle w:val="Standard1"/>
              <w:keepNext/>
              <w:keepLines/>
              <w:rPr>
                <w:ins w:id="2558" w:author="Author" w:date="2025-07-23T14:22:00Z"/>
                <w:b/>
                <w:noProof/>
                <w:lang w:val="lt-LT"/>
              </w:rPr>
              <w:pPrChange w:id="2559" w:author="TCS" w:date="2025-12-18T15:53:00Z">
                <w:pPr>
                  <w:pStyle w:val="Standard1"/>
                </w:pPr>
              </w:pPrChange>
            </w:pPr>
            <w:ins w:id="2560" w:author="Author" w:date="2025-07-23T14:22:00Z">
              <w:r w:rsidRPr="00BB15C5">
                <w:rPr>
                  <w:b/>
                  <w:noProof/>
                  <w:lang w:val="lt-LT"/>
                </w:rPr>
                <w:t>België/Belgique/Belgien</w:t>
              </w:r>
              <w:r w:rsidRPr="00BB15C5">
                <w:rPr>
                  <w:b/>
                  <w:noProof/>
                  <w:szCs w:val="22"/>
                  <w:lang w:val="lt-LT"/>
                </w:rPr>
                <w:t>,</w:t>
              </w:r>
            </w:ins>
          </w:p>
          <w:p w14:paraId="342D2490" w14:textId="77777777" w:rsidR="00166B3E" w:rsidRPr="00BB15C5" w:rsidRDefault="00166B3E">
            <w:pPr>
              <w:pStyle w:val="Standard1"/>
              <w:keepNext/>
              <w:keepLines/>
              <w:suppressAutoHyphens/>
              <w:rPr>
                <w:ins w:id="2561" w:author="Author" w:date="2025-07-23T14:22:00Z"/>
                <w:noProof/>
                <w:lang w:val="lt-LT"/>
              </w:rPr>
              <w:pPrChange w:id="2562" w:author="TCS" w:date="2025-12-18T15:53:00Z">
                <w:pPr>
                  <w:pStyle w:val="Standard1"/>
                  <w:suppressAutoHyphens/>
                </w:pPr>
              </w:pPrChange>
            </w:pPr>
            <w:ins w:id="2563" w:author="Author" w:date="2025-07-23T14:22:00Z">
              <w:r w:rsidRPr="00BB15C5">
                <w:rPr>
                  <w:b/>
                  <w:noProof/>
                  <w:lang w:val="lt-LT"/>
                </w:rPr>
                <w:t>Luxembourg/Luxemburg</w:t>
              </w:r>
            </w:ins>
          </w:p>
          <w:p w14:paraId="42E0805A" w14:textId="77777777" w:rsidR="00166B3E" w:rsidRPr="00BB15C5" w:rsidRDefault="00166B3E">
            <w:pPr>
              <w:pStyle w:val="Standard1"/>
              <w:keepNext/>
              <w:keepLines/>
              <w:rPr>
                <w:ins w:id="2564" w:author="Author" w:date="2025-07-23T14:22:00Z"/>
                <w:noProof/>
                <w:lang w:val="lt-LT"/>
              </w:rPr>
              <w:pPrChange w:id="2565" w:author="TCS" w:date="2025-12-18T15:53:00Z">
                <w:pPr>
                  <w:pStyle w:val="Standard1"/>
                </w:pPr>
              </w:pPrChange>
            </w:pPr>
            <w:ins w:id="2566" w:author="Author" w:date="2025-07-23T14:22:00Z">
              <w:r w:rsidRPr="00BB15C5">
                <w:rPr>
                  <w:noProof/>
                  <w:lang w:val="lt-LT"/>
                </w:rPr>
                <w:t>N.V. Roche S.A.</w:t>
              </w:r>
            </w:ins>
          </w:p>
          <w:p w14:paraId="39A8E6F2" w14:textId="77777777" w:rsidR="00166B3E" w:rsidRPr="00BB15C5" w:rsidRDefault="00166B3E">
            <w:pPr>
              <w:pStyle w:val="Standard1"/>
              <w:keepNext/>
              <w:keepLines/>
              <w:rPr>
                <w:ins w:id="2567" w:author="Author" w:date="2025-07-23T14:22:00Z"/>
                <w:noProof/>
                <w:szCs w:val="22"/>
                <w:lang w:val="lt-LT"/>
              </w:rPr>
              <w:pPrChange w:id="2568" w:author="TCS" w:date="2025-12-18T15:53:00Z">
                <w:pPr>
                  <w:pStyle w:val="Standard1"/>
                </w:pPr>
              </w:pPrChange>
            </w:pPr>
            <w:ins w:id="2569" w:author="Author" w:date="2025-07-23T14:22:00Z">
              <w:r w:rsidRPr="00BB15C5">
                <w:rPr>
                  <w:bCs/>
                  <w:noProof/>
                  <w:szCs w:val="22"/>
                  <w:lang w:val="lt-LT"/>
                </w:rPr>
                <w:t>België/Belgique/Belgien</w:t>
              </w:r>
            </w:ins>
          </w:p>
          <w:p w14:paraId="1FB09B1F" w14:textId="77777777" w:rsidR="00166B3E" w:rsidRPr="00BB15C5" w:rsidRDefault="00166B3E">
            <w:pPr>
              <w:pStyle w:val="Standard1"/>
              <w:keepNext/>
              <w:keepLines/>
              <w:rPr>
                <w:ins w:id="2570" w:author="Author" w:date="2025-07-23T14:22:00Z"/>
                <w:noProof/>
                <w:lang w:val="lt-LT"/>
              </w:rPr>
              <w:pPrChange w:id="2571" w:author="TCS" w:date="2025-12-18T15:53:00Z">
                <w:pPr>
                  <w:pStyle w:val="Standard1"/>
                </w:pPr>
              </w:pPrChange>
            </w:pPr>
            <w:ins w:id="2572" w:author="Author" w:date="2025-07-23T14:22:00Z">
              <w:r w:rsidRPr="00BB15C5">
                <w:rPr>
                  <w:noProof/>
                  <w:lang w:val="lt-LT"/>
                </w:rPr>
                <w:t>Tél/Tel: +32 (0) 2 525 82 11</w:t>
              </w:r>
            </w:ins>
          </w:p>
          <w:p w14:paraId="553BB97F" w14:textId="77777777" w:rsidR="00166B3E" w:rsidRPr="00BB15C5" w:rsidRDefault="00166B3E">
            <w:pPr>
              <w:pStyle w:val="Standard1"/>
              <w:keepNext/>
              <w:keepLines/>
              <w:rPr>
                <w:ins w:id="2573" w:author="Author" w:date="2025-07-23T14:22:00Z"/>
                <w:b/>
                <w:noProof/>
                <w:lang w:val="lt-LT"/>
              </w:rPr>
              <w:pPrChange w:id="2574" w:author="TCS" w:date="2025-12-18T15:53:00Z">
                <w:pPr>
                  <w:pStyle w:val="Standard1"/>
                </w:pPr>
              </w:pPrChange>
            </w:pPr>
          </w:p>
        </w:tc>
        <w:tc>
          <w:tcPr>
            <w:tcW w:w="4590" w:type="dxa"/>
          </w:tcPr>
          <w:p w14:paraId="6F4810AE" w14:textId="77777777" w:rsidR="00166B3E" w:rsidRPr="00BB15C5" w:rsidRDefault="00166B3E">
            <w:pPr>
              <w:pStyle w:val="Standard1"/>
              <w:keepNext/>
              <w:keepLines/>
              <w:rPr>
                <w:ins w:id="2575" w:author="Author" w:date="2025-07-23T14:22:00Z"/>
                <w:b/>
                <w:noProof/>
                <w:szCs w:val="22"/>
                <w:lang w:val="lt-LT"/>
              </w:rPr>
              <w:pPrChange w:id="2576" w:author="TCS" w:date="2025-12-18T15:53:00Z">
                <w:pPr>
                  <w:pStyle w:val="Standard1"/>
                </w:pPr>
              </w:pPrChange>
            </w:pPr>
            <w:ins w:id="2577" w:author="Author" w:date="2025-07-23T14:22:00Z">
              <w:r w:rsidRPr="00BB15C5">
                <w:rPr>
                  <w:b/>
                  <w:noProof/>
                  <w:szCs w:val="22"/>
                  <w:lang w:val="lt-LT"/>
                </w:rPr>
                <w:t>Latvija</w:t>
              </w:r>
            </w:ins>
          </w:p>
          <w:p w14:paraId="3AB4D15B" w14:textId="77777777" w:rsidR="00166B3E" w:rsidRPr="00BB15C5" w:rsidRDefault="00166B3E">
            <w:pPr>
              <w:pStyle w:val="Standard1"/>
              <w:keepNext/>
              <w:keepLines/>
              <w:rPr>
                <w:ins w:id="2578" w:author="Author" w:date="2025-07-23T14:22:00Z"/>
                <w:noProof/>
                <w:szCs w:val="22"/>
                <w:lang w:val="lt-LT"/>
              </w:rPr>
              <w:pPrChange w:id="2579" w:author="TCS" w:date="2025-12-18T15:53:00Z">
                <w:pPr>
                  <w:pStyle w:val="Standard1"/>
                </w:pPr>
              </w:pPrChange>
            </w:pPr>
            <w:ins w:id="2580" w:author="Author" w:date="2025-07-23T14:22:00Z">
              <w:r w:rsidRPr="00BB15C5">
                <w:rPr>
                  <w:bCs/>
                  <w:noProof/>
                  <w:szCs w:val="22"/>
                  <w:lang w:val="lt-LT"/>
                </w:rPr>
                <w:t>Roche Latvija SIA</w:t>
              </w:r>
            </w:ins>
          </w:p>
          <w:p w14:paraId="45D06A7F" w14:textId="77777777" w:rsidR="00166B3E" w:rsidRPr="00BB15C5" w:rsidRDefault="00166B3E">
            <w:pPr>
              <w:pStyle w:val="Standard1"/>
              <w:keepNext/>
              <w:keepLines/>
              <w:rPr>
                <w:ins w:id="2581" w:author="Author" w:date="2025-07-23T14:22:00Z"/>
                <w:noProof/>
                <w:szCs w:val="22"/>
                <w:lang w:val="lt-LT"/>
              </w:rPr>
              <w:pPrChange w:id="2582" w:author="TCS" w:date="2025-12-18T15:53:00Z">
                <w:pPr>
                  <w:pStyle w:val="Standard1"/>
                </w:pPr>
              </w:pPrChange>
            </w:pPr>
            <w:ins w:id="2583" w:author="Author" w:date="2025-07-23T14:22:00Z">
              <w:r w:rsidRPr="00BB15C5">
                <w:rPr>
                  <w:noProof/>
                  <w:szCs w:val="22"/>
                  <w:lang w:val="lt-LT"/>
                </w:rPr>
                <w:t>Tel: +371 - 6 7039831</w:t>
              </w:r>
            </w:ins>
          </w:p>
          <w:p w14:paraId="67926D31" w14:textId="77777777" w:rsidR="00166B3E" w:rsidRPr="00BB15C5" w:rsidRDefault="00166B3E">
            <w:pPr>
              <w:pStyle w:val="Standard1"/>
              <w:keepNext/>
              <w:keepLines/>
              <w:rPr>
                <w:ins w:id="2584" w:author="Author" w:date="2025-07-23T14:22:00Z"/>
                <w:b/>
                <w:noProof/>
                <w:lang w:val="lt-LT"/>
              </w:rPr>
              <w:pPrChange w:id="2585" w:author="TCS" w:date="2025-12-18T15:53:00Z">
                <w:pPr>
                  <w:pStyle w:val="Standard1"/>
                </w:pPr>
              </w:pPrChange>
            </w:pPr>
          </w:p>
        </w:tc>
      </w:tr>
      <w:tr w:rsidR="00166B3E" w:rsidRPr="00BB15C5" w14:paraId="419D56E4" w14:textId="77777777" w:rsidTr="00166B3E">
        <w:trPr>
          <w:cantSplit/>
          <w:ins w:id="2586" w:author="Author" w:date="2025-07-23T14:22:00Z"/>
        </w:trPr>
        <w:tc>
          <w:tcPr>
            <w:tcW w:w="4590" w:type="dxa"/>
          </w:tcPr>
          <w:p w14:paraId="30EF7EB7" w14:textId="77777777" w:rsidR="00166B3E" w:rsidRPr="00BB15C5" w:rsidRDefault="00166B3E" w:rsidP="00362C65">
            <w:pPr>
              <w:pStyle w:val="Standard1"/>
              <w:autoSpaceDE w:val="0"/>
              <w:autoSpaceDN w:val="0"/>
              <w:adjustRightInd w:val="0"/>
              <w:rPr>
                <w:ins w:id="2587" w:author="Author" w:date="2025-07-23T14:22:00Z"/>
                <w:b/>
                <w:noProof/>
                <w:lang w:val="lt-LT"/>
              </w:rPr>
            </w:pPr>
            <w:ins w:id="2588" w:author="Author" w:date="2025-07-23T14:22:00Z">
              <w:r w:rsidRPr="00BB15C5">
                <w:rPr>
                  <w:b/>
                  <w:bCs/>
                  <w:noProof/>
                  <w:szCs w:val="22"/>
                  <w:lang w:val="lt-LT"/>
                </w:rPr>
                <w:t>България</w:t>
              </w:r>
            </w:ins>
          </w:p>
          <w:p w14:paraId="6EDD086C" w14:textId="77777777" w:rsidR="00166B3E" w:rsidRPr="00BB15C5" w:rsidRDefault="00166B3E" w:rsidP="00362C65">
            <w:pPr>
              <w:pStyle w:val="Standard1"/>
              <w:suppressAutoHyphens/>
              <w:rPr>
                <w:ins w:id="2589" w:author="Author" w:date="2025-07-23T14:22:00Z"/>
                <w:noProof/>
                <w:lang w:val="lt-LT"/>
              </w:rPr>
            </w:pPr>
            <w:ins w:id="2590" w:author="Author" w:date="2025-07-23T14:22:00Z">
              <w:r w:rsidRPr="00BB15C5">
                <w:rPr>
                  <w:noProof/>
                  <w:szCs w:val="22"/>
                  <w:lang w:val="lt-LT"/>
                </w:rPr>
                <w:t>Рош</w:t>
              </w:r>
              <w:r w:rsidRPr="00BB15C5">
                <w:rPr>
                  <w:noProof/>
                  <w:lang w:val="lt-LT"/>
                </w:rPr>
                <w:t xml:space="preserve"> </w:t>
              </w:r>
              <w:r w:rsidRPr="00BB15C5">
                <w:rPr>
                  <w:noProof/>
                  <w:szCs w:val="22"/>
                  <w:lang w:val="lt-LT"/>
                </w:rPr>
                <w:t>България</w:t>
              </w:r>
              <w:r w:rsidRPr="00BB15C5">
                <w:rPr>
                  <w:noProof/>
                  <w:lang w:val="lt-LT"/>
                </w:rPr>
                <w:t xml:space="preserve"> </w:t>
              </w:r>
              <w:r w:rsidRPr="00BB15C5">
                <w:rPr>
                  <w:noProof/>
                  <w:szCs w:val="22"/>
                  <w:lang w:val="lt-LT"/>
                </w:rPr>
                <w:t>ЕООД</w:t>
              </w:r>
            </w:ins>
          </w:p>
          <w:p w14:paraId="3098FE30" w14:textId="77777777" w:rsidR="00166B3E" w:rsidRPr="00BB15C5" w:rsidRDefault="00166B3E" w:rsidP="00362C65">
            <w:pPr>
              <w:pStyle w:val="Standard1"/>
              <w:suppressAutoHyphens/>
              <w:rPr>
                <w:ins w:id="2591" w:author="Author" w:date="2025-07-23T14:22:00Z"/>
                <w:noProof/>
                <w:lang w:val="lt-LT"/>
              </w:rPr>
            </w:pPr>
            <w:ins w:id="2592" w:author="Author" w:date="2025-07-23T14:22:00Z">
              <w:r w:rsidRPr="00BB15C5">
                <w:rPr>
                  <w:noProof/>
                  <w:szCs w:val="22"/>
                  <w:lang w:val="lt-LT"/>
                </w:rPr>
                <w:t>Тел</w:t>
              </w:r>
              <w:r w:rsidRPr="00BB15C5">
                <w:rPr>
                  <w:noProof/>
                  <w:lang w:val="lt-LT"/>
                </w:rPr>
                <w:t>: +359 2 474 5444</w:t>
              </w:r>
            </w:ins>
          </w:p>
        </w:tc>
        <w:tc>
          <w:tcPr>
            <w:tcW w:w="4590" w:type="dxa"/>
          </w:tcPr>
          <w:p w14:paraId="785C4117" w14:textId="77777777" w:rsidR="00166B3E" w:rsidRPr="00BB15C5" w:rsidRDefault="00166B3E" w:rsidP="00362C65">
            <w:pPr>
              <w:pStyle w:val="Standard1"/>
              <w:suppressAutoHyphens/>
              <w:rPr>
                <w:ins w:id="2593" w:author="Author" w:date="2025-07-23T14:22:00Z"/>
                <w:b/>
                <w:noProof/>
                <w:szCs w:val="22"/>
                <w:lang w:val="lt-LT"/>
              </w:rPr>
            </w:pPr>
            <w:ins w:id="2594" w:author="Author" w:date="2025-07-23T14:22:00Z">
              <w:r w:rsidRPr="00BB15C5">
                <w:rPr>
                  <w:b/>
                  <w:noProof/>
                  <w:szCs w:val="22"/>
                  <w:lang w:val="lt-LT"/>
                </w:rPr>
                <w:t>Lietuva</w:t>
              </w:r>
            </w:ins>
          </w:p>
          <w:p w14:paraId="0639FE67" w14:textId="77777777" w:rsidR="00166B3E" w:rsidRPr="00BB15C5" w:rsidRDefault="00166B3E" w:rsidP="00362C65">
            <w:pPr>
              <w:pStyle w:val="Standard1"/>
              <w:suppressAutoHyphens/>
              <w:rPr>
                <w:ins w:id="2595" w:author="Author" w:date="2025-07-23T14:22:00Z"/>
                <w:noProof/>
                <w:lang w:val="lt-LT"/>
              </w:rPr>
            </w:pPr>
            <w:ins w:id="2596" w:author="Author" w:date="2025-07-23T14:22:00Z">
              <w:r w:rsidRPr="00BB15C5">
                <w:rPr>
                  <w:noProof/>
                  <w:szCs w:val="22"/>
                  <w:lang w:val="lt-LT"/>
                </w:rPr>
                <w:t>UAB “</w:t>
              </w:r>
              <w:r w:rsidRPr="00BB15C5">
                <w:rPr>
                  <w:noProof/>
                  <w:lang w:val="lt-LT"/>
                </w:rPr>
                <w:t xml:space="preserve">Roche </w:t>
              </w:r>
              <w:r w:rsidRPr="00BB15C5">
                <w:rPr>
                  <w:noProof/>
                  <w:szCs w:val="22"/>
                  <w:lang w:val="lt-LT"/>
                </w:rPr>
                <w:t>Lietuva”</w:t>
              </w:r>
            </w:ins>
          </w:p>
          <w:p w14:paraId="79E17062" w14:textId="77777777" w:rsidR="00166B3E" w:rsidRPr="00BB15C5" w:rsidRDefault="00166B3E" w:rsidP="00362C65">
            <w:pPr>
              <w:pStyle w:val="Standard1"/>
              <w:suppressAutoHyphens/>
              <w:rPr>
                <w:ins w:id="2597" w:author="Author" w:date="2025-07-23T14:22:00Z"/>
                <w:noProof/>
                <w:lang w:val="lt-LT"/>
              </w:rPr>
            </w:pPr>
            <w:ins w:id="2598" w:author="Author" w:date="2025-07-23T14:22:00Z">
              <w:r w:rsidRPr="00BB15C5">
                <w:rPr>
                  <w:noProof/>
                  <w:lang w:val="lt-LT"/>
                </w:rPr>
                <w:t>Tel: +</w:t>
              </w:r>
              <w:r w:rsidRPr="00BB15C5">
                <w:rPr>
                  <w:noProof/>
                  <w:szCs w:val="22"/>
                  <w:lang w:val="lt-LT"/>
                </w:rPr>
                <w:t>370 5 2546799</w:t>
              </w:r>
            </w:ins>
          </w:p>
          <w:p w14:paraId="58A15DEE" w14:textId="77777777" w:rsidR="00166B3E" w:rsidRPr="00BB15C5" w:rsidRDefault="00166B3E" w:rsidP="00362C65">
            <w:pPr>
              <w:pStyle w:val="Standard1"/>
              <w:rPr>
                <w:ins w:id="2599" w:author="Author" w:date="2025-07-23T14:22:00Z"/>
                <w:noProof/>
                <w:lang w:val="lt-LT"/>
              </w:rPr>
            </w:pPr>
          </w:p>
        </w:tc>
      </w:tr>
      <w:tr w:rsidR="00166B3E" w:rsidRPr="00BB15C5" w14:paraId="5FF89325" w14:textId="77777777" w:rsidTr="00166B3E">
        <w:trPr>
          <w:cantSplit/>
          <w:ins w:id="2600" w:author="Author" w:date="2025-07-23T14:22:00Z"/>
        </w:trPr>
        <w:tc>
          <w:tcPr>
            <w:tcW w:w="4590" w:type="dxa"/>
          </w:tcPr>
          <w:p w14:paraId="4C1B4417" w14:textId="77777777" w:rsidR="00166B3E" w:rsidRPr="00BB15C5" w:rsidRDefault="00166B3E" w:rsidP="00362C65">
            <w:pPr>
              <w:pStyle w:val="Standard1"/>
              <w:rPr>
                <w:ins w:id="2601" w:author="Author" w:date="2025-07-23T14:22:00Z"/>
                <w:b/>
                <w:noProof/>
                <w:lang w:val="lt-LT"/>
              </w:rPr>
            </w:pPr>
            <w:ins w:id="2602" w:author="Author" w:date="2025-07-23T14:22:00Z">
              <w:r w:rsidRPr="00BB15C5">
                <w:rPr>
                  <w:b/>
                  <w:noProof/>
                  <w:lang w:val="lt-LT"/>
                </w:rPr>
                <w:t>Česká republika</w:t>
              </w:r>
            </w:ins>
          </w:p>
          <w:p w14:paraId="4D100956" w14:textId="77777777" w:rsidR="00166B3E" w:rsidRPr="00BB15C5" w:rsidRDefault="00166B3E" w:rsidP="00362C65">
            <w:pPr>
              <w:pStyle w:val="Standard1"/>
              <w:rPr>
                <w:ins w:id="2603" w:author="Author" w:date="2025-07-23T14:22:00Z"/>
                <w:noProof/>
                <w:lang w:val="lt-LT"/>
              </w:rPr>
            </w:pPr>
            <w:ins w:id="2604" w:author="Author" w:date="2025-07-23T14:22:00Z">
              <w:r w:rsidRPr="00BB15C5">
                <w:rPr>
                  <w:noProof/>
                  <w:lang w:val="lt-LT"/>
                </w:rPr>
                <w:t>Roche s. r. o.</w:t>
              </w:r>
            </w:ins>
          </w:p>
          <w:p w14:paraId="7B43000E" w14:textId="77777777" w:rsidR="00166B3E" w:rsidRPr="00BB15C5" w:rsidRDefault="00166B3E" w:rsidP="00362C65">
            <w:pPr>
              <w:pStyle w:val="Standard1"/>
              <w:rPr>
                <w:ins w:id="2605" w:author="Author" w:date="2025-07-23T14:22:00Z"/>
                <w:noProof/>
                <w:szCs w:val="22"/>
                <w:lang w:val="lt-LT"/>
              </w:rPr>
            </w:pPr>
            <w:ins w:id="2606" w:author="Author" w:date="2025-07-23T14:22:00Z">
              <w:r w:rsidRPr="00BB15C5">
                <w:rPr>
                  <w:noProof/>
                  <w:lang w:val="lt-LT"/>
                </w:rPr>
                <w:t>Tel: +420 - 2 20382111</w:t>
              </w:r>
            </w:ins>
          </w:p>
          <w:p w14:paraId="546614CB" w14:textId="77777777" w:rsidR="00166B3E" w:rsidRPr="00BB15C5" w:rsidRDefault="00166B3E" w:rsidP="00362C65">
            <w:pPr>
              <w:pStyle w:val="Standard1"/>
              <w:rPr>
                <w:ins w:id="2607" w:author="Author" w:date="2025-07-23T14:22:00Z"/>
                <w:noProof/>
                <w:lang w:val="lt-LT"/>
              </w:rPr>
            </w:pPr>
          </w:p>
        </w:tc>
        <w:tc>
          <w:tcPr>
            <w:tcW w:w="4590" w:type="dxa"/>
          </w:tcPr>
          <w:p w14:paraId="6B388563" w14:textId="77777777" w:rsidR="00166B3E" w:rsidRPr="00BB15C5" w:rsidRDefault="00166B3E" w:rsidP="00362C65">
            <w:pPr>
              <w:pStyle w:val="Standard1"/>
              <w:rPr>
                <w:ins w:id="2608" w:author="Author" w:date="2025-07-23T14:22:00Z"/>
                <w:b/>
                <w:noProof/>
                <w:lang w:val="lt-LT"/>
              </w:rPr>
            </w:pPr>
            <w:ins w:id="2609" w:author="Author" w:date="2025-07-23T14:22:00Z">
              <w:r w:rsidRPr="00BB15C5">
                <w:rPr>
                  <w:b/>
                  <w:noProof/>
                  <w:lang w:val="lt-LT"/>
                </w:rPr>
                <w:t>Magyarország</w:t>
              </w:r>
            </w:ins>
          </w:p>
          <w:p w14:paraId="72621867" w14:textId="77777777" w:rsidR="00166B3E" w:rsidRPr="00BB15C5" w:rsidRDefault="00166B3E" w:rsidP="00362C65">
            <w:pPr>
              <w:pStyle w:val="Standard1"/>
              <w:rPr>
                <w:ins w:id="2610" w:author="Author" w:date="2025-07-23T14:22:00Z"/>
                <w:noProof/>
                <w:lang w:val="lt-LT"/>
              </w:rPr>
            </w:pPr>
            <w:ins w:id="2611" w:author="Author" w:date="2025-07-23T14:22:00Z">
              <w:r w:rsidRPr="00BB15C5">
                <w:rPr>
                  <w:noProof/>
                  <w:lang w:val="lt-LT"/>
                </w:rPr>
                <w:t>Roche (Magyarország) Kft.</w:t>
              </w:r>
            </w:ins>
          </w:p>
          <w:p w14:paraId="384F27EC" w14:textId="77777777" w:rsidR="00166B3E" w:rsidRPr="00BB15C5" w:rsidRDefault="00166B3E" w:rsidP="00362C65">
            <w:pPr>
              <w:pStyle w:val="Standard1"/>
              <w:rPr>
                <w:ins w:id="2612" w:author="Author" w:date="2025-07-23T14:22:00Z"/>
                <w:noProof/>
                <w:szCs w:val="22"/>
                <w:lang w:val="lt-LT"/>
              </w:rPr>
            </w:pPr>
            <w:ins w:id="2613" w:author="Author" w:date="2025-07-23T14:22:00Z">
              <w:r w:rsidRPr="00BB15C5">
                <w:rPr>
                  <w:noProof/>
                  <w:szCs w:val="22"/>
                  <w:lang w:val="lt-LT"/>
                </w:rPr>
                <w:t>Tel: +36 - 1 279 4500</w:t>
              </w:r>
            </w:ins>
          </w:p>
          <w:p w14:paraId="4FBB4FFE" w14:textId="77777777" w:rsidR="00166B3E" w:rsidRPr="00BB15C5" w:rsidRDefault="00166B3E" w:rsidP="00362C65">
            <w:pPr>
              <w:pStyle w:val="Standard1"/>
              <w:autoSpaceDE w:val="0"/>
              <w:autoSpaceDN w:val="0"/>
              <w:adjustRightInd w:val="0"/>
              <w:rPr>
                <w:ins w:id="2614" w:author="Author" w:date="2025-07-23T14:22:00Z"/>
                <w:noProof/>
                <w:lang w:val="lt-LT"/>
              </w:rPr>
            </w:pPr>
          </w:p>
        </w:tc>
      </w:tr>
      <w:tr w:rsidR="00166B3E" w:rsidRPr="00BB15C5" w14:paraId="14E658D0" w14:textId="77777777" w:rsidTr="00166B3E">
        <w:trPr>
          <w:cantSplit/>
          <w:ins w:id="2615" w:author="Author" w:date="2025-07-23T14:22:00Z"/>
        </w:trPr>
        <w:tc>
          <w:tcPr>
            <w:tcW w:w="4590" w:type="dxa"/>
          </w:tcPr>
          <w:p w14:paraId="5E31E468" w14:textId="77777777" w:rsidR="00166B3E" w:rsidRPr="00BB15C5" w:rsidRDefault="00166B3E" w:rsidP="00362C65">
            <w:pPr>
              <w:pStyle w:val="Standard1"/>
              <w:rPr>
                <w:ins w:id="2616" w:author="Author" w:date="2025-07-23T14:22:00Z"/>
                <w:noProof/>
                <w:szCs w:val="22"/>
                <w:lang w:val="lt-LT"/>
              </w:rPr>
            </w:pPr>
            <w:ins w:id="2617" w:author="Author" w:date="2025-07-23T14:22:00Z">
              <w:r w:rsidRPr="00BB15C5">
                <w:rPr>
                  <w:b/>
                  <w:noProof/>
                  <w:szCs w:val="22"/>
                  <w:lang w:val="lt-LT"/>
                </w:rPr>
                <w:t>Danmark</w:t>
              </w:r>
            </w:ins>
          </w:p>
          <w:p w14:paraId="3B144E30" w14:textId="77777777" w:rsidR="00166B3E" w:rsidRPr="00BB15C5" w:rsidRDefault="00166B3E" w:rsidP="00362C65">
            <w:pPr>
              <w:pStyle w:val="Standard1"/>
              <w:rPr>
                <w:ins w:id="2618" w:author="Author" w:date="2025-07-23T14:22:00Z"/>
                <w:noProof/>
                <w:lang w:val="lt-LT"/>
              </w:rPr>
            </w:pPr>
            <w:ins w:id="2619" w:author="Author" w:date="2025-07-23T14:22:00Z">
              <w:r w:rsidRPr="00BB15C5">
                <w:rPr>
                  <w:noProof/>
                  <w:lang w:val="lt-LT"/>
                </w:rPr>
                <w:t>Roche Pharmaceuticals A/S</w:t>
              </w:r>
            </w:ins>
          </w:p>
          <w:p w14:paraId="15084A34" w14:textId="77777777" w:rsidR="00166B3E" w:rsidRPr="00BB15C5" w:rsidRDefault="00166B3E" w:rsidP="00362C65">
            <w:pPr>
              <w:pStyle w:val="Standard1"/>
              <w:rPr>
                <w:ins w:id="2620" w:author="Author" w:date="2025-07-23T14:22:00Z"/>
                <w:noProof/>
                <w:szCs w:val="22"/>
                <w:lang w:val="lt-LT"/>
              </w:rPr>
            </w:pPr>
            <w:ins w:id="2621" w:author="Author" w:date="2025-07-23T14:22:00Z">
              <w:r w:rsidRPr="00BB15C5">
                <w:rPr>
                  <w:noProof/>
                  <w:szCs w:val="22"/>
                  <w:lang w:val="lt-LT"/>
                </w:rPr>
                <w:t>Tlf.: +45 - 36 39 99 99</w:t>
              </w:r>
            </w:ins>
          </w:p>
          <w:p w14:paraId="7A135A4B" w14:textId="77777777" w:rsidR="00166B3E" w:rsidRPr="00BB15C5" w:rsidRDefault="00166B3E" w:rsidP="00362C65">
            <w:pPr>
              <w:pStyle w:val="Standard1"/>
              <w:rPr>
                <w:ins w:id="2622" w:author="Author" w:date="2025-07-23T14:22:00Z"/>
                <w:b/>
                <w:noProof/>
                <w:szCs w:val="22"/>
                <w:lang w:val="lt-LT"/>
              </w:rPr>
            </w:pPr>
          </w:p>
        </w:tc>
        <w:tc>
          <w:tcPr>
            <w:tcW w:w="4590" w:type="dxa"/>
          </w:tcPr>
          <w:p w14:paraId="537BF24B" w14:textId="77777777" w:rsidR="00166B3E" w:rsidRPr="00BB15C5" w:rsidRDefault="00166B3E" w:rsidP="00362C65">
            <w:pPr>
              <w:pStyle w:val="Standard1"/>
              <w:rPr>
                <w:ins w:id="2623" w:author="Author" w:date="2025-07-23T14:22:00Z"/>
                <w:noProof/>
                <w:lang w:val="lt-LT"/>
              </w:rPr>
            </w:pPr>
            <w:ins w:id="2624" w:author="Author" w:date="2025-07-23T14:22:00Z">
              <w:r w:rsidRPr="00BB15C5">
                <w:rPr>
                  <w:b/>
                  <w:noProof/>
                  <w:lang w:val="lt-LT"/>
                </w:rPr>
                <w:t>Nederland</w:t>
              </w:r>
            </w:ins>
          </w:p>
          <w:p w14:paraId="550B1B9C" w14:textId="77777777" w:rsidR="00166B3E" w:rsidRPr="00BB15C5" w:rsidRDefault="00166B3E" w:rsidP="00362C65">
            <w:pPr>
              <w:pStyle w:val="Standard1"/>
              <w:rPr>
                <w:ins w:id="2625" w:author="Author" w:date="2025-07-23T14:22:00Z"/>
                <w:noProof/>
                <w:lang w:val="lt-LT"/>
              </w:rPr>
            </w:pPr>
            <w:ins w:id="2626" w:author="Author" w:date="2025-07-23T14:22:00Z">
              <w:r w:rsidRPr="00BB15C5">
                <w:rPr>
                  <w:noProof/>
                  <w:lang w:val="lt-LT"/>
                </w:rPr>
                <w:t>Roche Nederland B.V.</w:t>
              </w:r>
            </w:ins>
          </w:p>
          <w:p w14:paraId="262F0CE2" w14:textId="77777777" w:rsidR="00166B3E" w:rsidRPr="00BB15C5" w:rsidRDefault="00166B3E" w:rsidP="00362C65">
            <w:pPr>
              <w:pStyle w:val="Standard1"/>
              <w:rPr>
                <w:ins w:id="2627" w:author="Author" w:date="2025-07-23T14:22:00Z"/>
                <w:noProof/>
                <w:szCs w:val="22"/>
                <w:lang w:val="lt-LT"/>
              </w:rPr>
            </w:pPr>
            <w:ins w:id="2628" w:author="Author" w:date="2025-07-23T14:22:00Z">
              <w:r w:rsidRPr="00BB15C5">
                <w:rPr>
                  <w:noProof/>
                  <w:szCs w:val="22"/>
                  <w:lang w:val="lt-LT"/>
                </w:rPr>
                <w:t>Tel: +31 (</w:t>
              </w:r>
              <w:r w:rsidRPr="00BB15C5">
                <w:rPr>
                  <w:noProof/>
                  <w:snapToGrid w:val="0"/>
                  <w:szCs w:val="22"/>
                  <w:lang w:val="lt-LT"/>
                </w:rPr>
                <w:t>0) 348 438050</w:t>
              </w:r>
            </w:ins>
          </w:p>
          <w:p w14:paraId="760E1270" w14:textId="77777777" w:rsidR="00166B3E" w:rsidRPr="00BB15C5" w:rsidRDefault="00166B3E" w:rsidP="00362C65">
            <w:pPr>
              <w:pStyle w:val="Standard1"/>
              <w:rPr>
                <w:ins w:id="2629" w:author="Author" w:date="2025-07-23T14:22:00Z"/>
                <w:noProof/>
                <w:szCs w:val="22"/>
                <w:lang w:val="lt-LT"/>
              </w:rPr>
            </w:pPr>
          </w:p>
        </w:tc>
      </w:tr>
      <w:tr w:rsidR="00166B3E" w:rsidRPr="00BB15C5" w14:paraId="40B2E6F0" w14:textId="77777777" w:rsidTr="00166B3E">
        <w:trPr>
          <w:cantSplit/>
          <w:ins w:id="2630" w:author="Author" w:date="2025-07-23T14:22:00Z"/>
        </w:trPr>
        <w:tc>
          <w:tcPr>
            <w:tcW w:w="4590" w:type="dxa"/>
          </w:tcPr>
          <w:p w14:paraId="63E9DC6E" w14:textId="77777777" w:rsidR="00166B3E" w:rsidRPr="00BB15C5" w:rsidRDefault="00166B3E" w:rsidP="00362C65">
            <w:pPr>
              <w:pStyle w:val="Standard1"/>
              <w:rPr>
                <w:ins w:id="2631" w:author="Author" w:date="2025-07-23T14:22:00Z"/>
                <w:noProof/>
                <w:lang w:val="lt-LT"/>
              </w:rPr>
            </w:pPr>
            <w:ins w:id="2632" w:author="Author" w:date="2025-07-23T14:22:00Z">
              <w:r w:rsidRPr="00BB15C5">
                <w:rPr>
                  <w:b/>
                  <w:noProof/>
                  <w:lang w:val="lt-LT"/>
                </w:rPr>
                <w:t>Deutschland</w:t>
              </w:r>
            </w:ins>
          </w:p>
          <w:p w14:paraId="1DBA62FF" w14:textId="77777777" w:rsidR="00166B3E" w:rsidRPr="00BB15C5" w:rsidRDefault="00166B3E" w:rsidP="00362C65">
            <w:pPr>
              <w:pStyle w:val="Standard1"/>
              <w:rPr>
                <w:ins w:id="2633" w:author="Author" w:date="2025-07-23T14:22:00Z"/>
                <w:noProof/>
                <w:lang w:val="lt-LT"/>
              </w:rPr>
            </w:pPr>
            <w:ins w:id="2634" w:author="Author" w:date="2025-07-23T14:22:00Z">
              <w:r w:rsidRPr="00BB15C5">
                <w:rPr>
                  <w:noProof/>
                  <w:lang w:val="lt-LT"/>
                </w:rPr>
                <w:t>Roche Pharma AG</w:t>
              </w:r>
            </w:ins>
          </w:p>
          <w:p w14:paraId="12748DDB" w14:textId="77777777" w:rsidR="00166B3E" w:rsidRPr="00BB15C5" w:rsidRDefault="00166B3E" w:rsidP="00362C65">
            <w:pPr>
              <w:pStyle w:val="Standard1"/>
              <w:rPr>
                <w:ins w:id="2635" w:author="Author" w:date="2025-07-23T14:22:00Z"/>
                <w:noProof/>
                <w:lang w:val="lt-LT"/>
              </w:rPr>
            </w:pPr>
            <w:ins w:id="2636" w:author="Author" w:date="2025-07-23T14:22:00Z">
              <w:r w:rsidRPr="00BB15C5">
                <w:rPr>
                  <w:noProof/>
                  <w:lang w:val="lt-LT"/>
                </w:rPr>
                <w:t xml:space="preserve">Tel: +49 (0) 7624 140 </w:t>
              </w:r>
            </w:ins>
          </w:p>
          <w:p w14:paraId="1C72CD66" w14:textId="77777777" w:rsidR="00166B3E" w:rsidRPr="00BB15C5" w:rsidRDefault="00166B3E" w:rsidP="00362C65">
            <w:pPr>
              <w:pStyle w:val="Standard1"/>
              <w:rPr>
                <w:ins w:id="2637" w:author="Author" w:date="2025-07-23T14:22:00Z"/>
                <w:b/>
                <w:noProof/>
                <w:lang w:val="lt-LT"/>
              </w:rPr>
            </w:pPr>
          </w:p>
        </w:tc>
        <w:tc>
          <w:tcPr>
            <w:tcW w:w="4590" w:type="dxa"/>
          </w:tcPr>
          <w:p w14:paraId="7B3E766D" w14:textId="77777777" w:rsidR="00166B3E" w:rsidRPr="00BB15C5" w:rsidRDefault="00166B3E" w:rsidP="00362C65">
            <w:pPr>
              <w:pStyle w:val="Standard1"/>
              <w:rPr>
                <w:ins w:id="2638" w:author="Author" w:date="2025-07-23T14:22:00Z"/>
                <w:b/>
                <w:noProof/>
                <w:snapToGrid w:val="0"/>
                <w:szCs w:val="22"/>
                <w:lang w:val="lt-LT"/>
              </w:rPr>
            </w:pPr>
            <w:ins w:id="2639" w:author="Author" w:date="2025-07-23T14:22:00Z">
              <w:r w:rsidRPr="00BB15C5">
                <w:rPr>
                  <w:b/>
                  <w:noProof/>
                  <w:snapToGrid w:val="0"/>
                  <w:szCs w:val="22"/>
                  <w:lang w:val="lt-LT"/>
                </w:rPr>
                <w:t>Norge</w:t>
              </w:r>
            </w:ins>
          </w:p>
          <w:p w14:paraId="26523287" w14:textId="77777777" w:rsidR="00166B3E" w:rsidRPr="00BB15C5" w:rsidRDefault="00166B3E" w:rsidP="00362C65">
            <w:pPr>
              <w:pStyle w:val="Standard1"/>
              <w:rPr>
                <w:ins w:id="2640" w:author="Author" w:date="2025-07-23T14:22:00Z"/>
                <w:noProof/>
                <w:snapToGrid w:val="0"/>
                <w:szCs w:val="22"/>
                <w:lang w:val="lt-LT"/>
              </w:rPr>
            </w:pPr>
            <w:ins w:id="2641" w:author="Author" w:date="2025-07-23T14:22:00Z">
              <w:r w:rsidRPr="00BB15C5">
                <w:rPr>
                  <w:noProof/>
                  <w:snapToGrid w:val="0"/>
                  <w:szCs w:val="22"/>
                  <w:lang w:val="lt-LT"/>
                </w:rPr>
                <w:t>Roche Norge AS</w:t>
              </w:r>
            </w:ins>
          </w:p>
          <w:p w14:paraId="3A69337E" w14:textId="77777777" w:rsidR="00166B3E" w:rsidRPr="00BB15C5" w:rsidRDefault="00166B3E" w:rsidP="00362C65">
            <w:pPr>
              <w:pStyle w:val="Standard1"/>
              <w:rPr>
                <w:ins w:id="2642" w:author="Author" w:date="2025-07-23T14:22:00Z"/>
                <w:noProof/>
                <w:szCs w:val="22"/>
                <w:lang w:val="lt-LT"/>
              </w:rPr>
            </w:pPr>
            <w:ins w:id="2643" w:author="Author" w:date="2025-07-23T14:22:00Z">
              <w:r w:rsidRPr="00BB15C5">
                <w:rPr>
                  <w:noProof/>
                  <w:snapToGrid w:val="0"/>
                  <w:szCs w:val="22"/>
                  <w:lang w:val="lt-LT"/>
                </w:rPr>
                <w:t>Tlf: +47 - 22 78 90 00</w:t>
              </w:r>
            </w:ins>
          </w:p>
          <w:p w14:paraId="70E9496E" w14:textId="77777777" w:rsidR="00166B3E" w:rsidRPr="00BB15C5" w:rsidRDefault="00166B3E" w:rsidP="00362C65">
            <w:pPr>
              <w:pStyle w:val="Standard1"/>
              <w:rPr>
                <w:ins w:id="2644" w:author="Author" w:date="2025-07-23T14:22:00Z"/>
                <w:noProof/>
                <w:szCs w:val="22"/>
                <w:lang w:val="lt-LT"/>
              </w:rPr>
            </w:pPr>
          </w:p>
        </w:tc>
      </w:tr>
      <w:tr w:rsidR="00166B3E" w:rsidRPr="00BB15C5" w14:paraId="66604497" w14:textId="77777777" w:rsidTr="00166B3E">
        <w:trPr>
          <w:cantSplit/>
          <w:ins w:id="2645" w:author="Author" w:date="2025-07-23T14:22:00Z"/>
        </w:trPr>
        <w:tc>
          <w:tcPr>
            <w:tcW w:w="4590" w:type="dxa"/>
          </w:tcPr>
          <w:p w14:paraId="2A526745" w14:textId="77777777" w:rsidR="00166B3E" w:rsidRPr="00BB15C5" w:rsidRDefault="00166B3E" w:rsidP="00362C65">
            <w:pPr>
              <w:pStyle w:val="Standard1"/>
              <w:rPr>
                <w:ins w:id="2646" w:author="Author" w:date="2025-07-23T14:22:00Z"/>
                <w:b/>
                <w:noProof/>
                <w:lang w:val="lt-LT"/>
              </w:rPr>
            </w:pPr>
            <w:ins w:id="2647" w:author="Author" w:date="2025-07-23T14:22:00Z">
              <w:r w:rsidRPr="00BB15C5">
                <w:rPr>
                  <w:b/>
                  <w:noProof/>
                  <w:lang w:val="lt-LT"/>
                </w:rPr>
                <w:t>Eesti</w:t>
              </w:r>
            </w:ins>
          </w:p>
          <w:p w14:paraId="365092FD" w14:textId="77777777" w:rsidR="00166B3E" w:rsidRPr="00BB15C5" w:rsidRDefault="00166B3E" w:rsidP="00362C65">
            <w:pPr>
              <w:pStyle w:val="Standard1"/>
              <w:rPr>
                <w:ins w:id="2648" w:author="Author" w:date="2025-07-23T14:22:00Z"/>
                <w:noProof/>
                <w:lang w:val="lt-LT"/>
              </w:rPr>
            </w:pPr>
            <w:ins w:id="2649" w:author="Author" w:date="2025-07-23T14:22:00Z">
              <w:r w:rsidRPr="00BB15C5">
                <w:rPr>
                  <w:noProof/>
                  <w:lang w:val="lt-LT"/>
                </w:rPr>
                <w:t>Roche Eesti OÜ</w:t>
              </w:r>
            </w:ins>
          </w:p>
          <w:p w14:paraId="4C23D458" w14:textId="77777777" w:rsidR="00166B3E" w:rsidRPr="00BB15C5" w:rsidRDefault="00166B3E" w:rsidP="00362C65">
            <w:pPr>
              <w:pStyle w:val="Standard1"/>
              <w:rPr>
                <w:ins w:id="2650" w:author="Author" w:date="2025-07-23T14:22:00Z"/>
                <w:noProof/>
                <w:lang w:val="lt-LT"/>
              </w:rPr>
            </w:pPr>
            <w:ins w:id="2651" w:author="Author" w:date="2025-07-23T14:22:00Z">
              <w:r w:rsidRPr="00BB15C5">
                <w:rPr>
                  <w:noProof/>
                  <w:lang w:val="lt-LT"/>
                </w:rPr>
                <w:t>Tel: + 372 - 6 177 380</w:t>
              </w:r>
            </w:ins>
          </w:p>
          <w:p w14:paraId="1596050B" w14:textId="77777777" w:rsidR="00166B3E" w:rsidRPr="00BB15C5" w:rsidRDefault="00166B3E" w:rsidP="00362C65">
            <w:pPr>
              <w:pStyle w:val="Standard1"/>
              <w:rPr>
                <w:ins w:id="2652" w:author="Author" w:date="2025-07-23T14:22:00Z"/>
                <w:noProof/>
                <w:lang w:val="lt-LT"/>
              </w:rPr>
            </w:pPr>
          </w:p>
        </w:tc>
        <w:tc>
          <w:tcPr>
            <w:tcW w:w="4590" w:type="dxa"/>
          </w:tcPr>
          <w:p w14:paraId="374C3F01" w14:textId="77777777" w:rsidR="00166B3E" w:rsidRPr="00BB15C5" w:rsidRDefault="00166B3E" w:rsidP="00362C65">
            <w:pPr>
              <w:pStyle w:val="Standard1"/>
              <w:rPr>
                <w:ins w:id="2653" w:author="Author" w:date="2025-07-23T14:22:00Z"/>
                <w:noProof/>
                <w:lang w:val="lt-LT"/>
              </w:rPr>
            </w:pPr>
            <w:ins w:id="2654" w:author="Author" w:date="2025-07-23T14:22:00Z">
              <w:r w:rsidRPr="00BB15C5">
                <w:rPr>
                  <w:b/>
                  <w:noProof/>
                  <w:lang w:val="lt-LT"/>
                </w:rPr>
                <w:t>Österreich</w:t>
              </w:r>
            </w:ins>
          </w:p>
          <w:p w14:paraId="0319D233" w14:textId="77777777" w:rsidR="00166B3E" w:rsidRPr="00BB15C5" w:rsidRDefault="00166B3E" w:rsidP="00362C65">
            <w:pPr>
              <w:pStyle w:val="Standard1"/>
              <w:rPr>
                <w:ins w:id="2655" w:author="Author" w:date="2025-07-23T14:22:00Z"/>
                <w:noProof/>
                <w:lang w:val="lt-LT"/>
              </w:rPr>
            </w:pPr>
            <w:ins w:id="2656" w:author="Author" w:date="2025-07-23T14:22:00Z">
              <w:r w:rsidRPr="00BB15C5">
                <w:rPr>
                  <w:noProof/>
                  <w:lang w:val="lt-LT"/>
                </w:rPr>
                <w:t>Roche Austria GmbH</w:t>
              </w:r>
            </w:ins>
          </w:p>
          <w:p w14:paraId="10A190EC" w14:textId="77777777" w:rsidR="00166B3E" w:rsidRPr="00BB15C5" w:rsidRDefault="00166B3E" w:rsidP="00362C65">
            <w:pPr>
              <w:pStyle w:val="Standard1"/>
              <w:rPr>
                <w:ins w:id="2657" w:author="Author" w:date="2025-07-23T14:22:00Z"/>
                <w:noProof/>
                <w:lang w:val="lt-LT"/>
              </w:rPr>
            </w:pPr>
            <w:ins w:id="2658" w:author="Author" w:date="2025-07-23T14:22:00Z">
              <w:r w:rsidRPr="00BB15C5">
                <w:rPr>
                  <w:noProof/>
                  <w:lang w:val="lt-LT"/>
                </w:rPr>
                <w:t>Tel: +43 (0) 1 27739</w:t>
              </w:r>
            </w:ins>
          </w:p>
          <w:p w14:paraId="21416F87" w14:textId="77777777" w:rsidR="00166B3E" w:rsidRPr="00BB15C5" w:rsidRDefault="00166B3E" w:rsidP="00362C65">
            <w:pPr>
              <w:pStyle w:val="Standard1"/>
              <w:rPr>
                <w:ins w:id="2659" w:author="Author" w:date="2025-07-23T14:22:00Z"/>
                <w:noProof/>
                <w:lang w:val="lt-LT"/>
              </w:rPr>
            </w:pPr>
          </w:p>
        </w:tc>
      </w:tr>
      <w:tr w:rsidR="00166B3E" w:rsidRPr="00BB15C5" w14:paraId="74956ACA" w14:textId="77777777" w:rsidTr="00166B3E">
        <w:trPr>
          <w:cantSplit/>
          <w:ins w:id="2660" w:author="Author" w:date="2025-07-23T14:22:00Z"/>
        </w:trPr>
        <w:tc>
          <w:tcPr>
            <w:tcW w:w="4590" w:type="dxa"/>
          </w:tcPr>
          <w:p w14:paraId="163437B0" w14:textId="77777777" w:rsidR="00166B3E" w:rsidRPr="00BB15C5" w:rsidRDefault="00166B3E" w:rsidP="00362C65">
            <w:pPr>
              <w:pStyle w:val="Standard1"/>
              <w:rPr>
                <w:ins w:id="2661" w:author="Author" w:date="2025-07-23T14:22:00Z"/>
                <w:noProof/>
                <w:lang w:val="lt-LT"/>
              </w:rPr>
            </w:pPr>
            <w:ins w:id="2662" w:author="Author" w:date="2025-07-23T14:22:00Z">
              <w:r w:rsidRPr="00BB15C5">
                <w:rPr>
                  <w:b/>
                  <w:noProof/>
                  <w:szCs w:val="22"/>
                  <w:lang w:val="lt-LT"/>
                </w:rPr>
                <w:t>Ελλάδα, Kύπρος</w:t>
              </w:r>
            </w:ins>
          </w:p>
          <w:p w14:paraId="6C4924D0" w14:textId="77777777" w:rsidR="00166B3E" w:rsidRPr="00BB15C5" w:rsidRDefault="00166B3E" w:rsidP="00362C65">
            <w:pPr>
              <w:pStyle w:val="Standard1"/>
              <w:rPr>
                <w:ins w:id="2663" w:author="Author" w:date="2025-07-23T14:22:00Z"/>
                <w:noProof/>
                <w:lang w:val="lt-LT"/>
              </w:rPr>
            </w:pPr>
            <w:ins w:id="2664" w:author="Author" w:date="2025-07-23T14:22:00Z">
              <w:r w:rsidRPr="00BB15C5">
                <w:rPr>
                  <w:noProof/>
                  <w:lang w:val="lt-LT"/>
                </w:rPr>
                <w:t xml:space="preserve">Roche (Hellas) A.E. </w:t>
              </w:r>
            </w:ins>
          </w:p>
          <w:p w14:paraId="4D164383" w14:textId="77777777" w:rsidR="00166B3E" w:rsidRPr="00BB15C5" w:rsidRDefault="00166B3E" w:rsidP="00362C65">
            <w:pPr>
              <w:pStyle w:val="Standard1"/>
              <w:rPr>
                <w:ins w:id="2665" w:author="Author" w:date="2025-07-23T14:22:00Z"/>
                <w:bCs/>
                <w:noProof/>
                <w:szCs w:val="22"/>
                <w:lang w:val="lt-LT"/>
              </w:rPr>
            </w:pPr>
            <w:ins w:id="2666" w:author="Author" w:date="2025-07-23T14:22:00Z">
              <w:r w:rsidRPr="00BB15C5">
                <w:rPr>
                  <w:bCs/>
                  <w:noProof/>
                  <w:szCs w:val="22"/>
                  <w:lang w:val="lt-LT"/>
                </w:rPr>
                <w:t>Ελλάδα</w:t>
              </w:r>
            </w:ins>
          </w:p>
          <w:p w14:paraId="6A28CD7B" w14:textId="77777777" w:rsidR="00166B3E" w:rsidRPr="00BB15C5" w:rsidRDefault="00166B3E" w:rsidP="00362C65">
            <w:pPr>
              <w:pStyle w:val="Standard1"/>
              <w:rPr>
                <w:ins w:id="2667" w:author="Author" w:date="2025-07-23T14:22:00Z"/>
                <w:noProof/>
                <w:szCs w:val="22"/>
                <w:lang w:val="lt-LT"/>
              </w:rPr>
            </w:pPr>
            <w:ins w:id="2668" w:author="Author" w:date="2025-07-23T14:22:00Z">
              <w:r w:rsidRPr="00BB15C5">
                <w:rPr>
                  <w:noProof/>
                  <w:szCs w:val="22"/>
                  <w:lang w:val="lt-LT"/>
                </w:rPr>
                <w:t>Τηλ: +30 210 61 66 100</w:t>
              </w:r>
            </w:ins>
          </w:p>
          <w:p w14:paraId="3A5FE02B" w14:textId="77777777" w:rsidR="00166B3E" w:rsidRPr="00BB15C5" w:rsidRDefault="00166B3E" w:rsidP="00362C65">
            <w:pPr>
              <w:pStyle w:val="Standard1"/>
              <w:rPr>
                <w:ins w:id="2669" w:author="Author" w:date="2025-07-23T14:22:00Z"/>
                <w:noProof/>
                <w:szCs w:val="22"/>
                <w:lang w:val="lt-LT"/>
              </w:rPr>
            </w:pPr>
          </w:p>
        </w:tc>
        <w:tc>
          <w:tcPr>
            <w:tcW w:w="4590" w:type="dxa"/>
          </w:tcPr>
          <w:p w14:paraId="0B27AE76" w14:textId="77777777" w:rsidR="00166B3E" w:rsidRPr="00BB15C5" w:rsidRDefault="00166B3E" w:rsidP="00362C65">
            <w:pPr>
              <w:pStyle w:val="Standard1"/>
              <w:rPr>
                <w:ins w:id="2670" w:author="Author" w:date="2025-07-23T14:22:00Z"/>
                <w:b/>
                <w:noProof/>
                <w:lang w:val="lt-LT"/>
              </w:rPr>
            </w:pPr>
            <w:ins w:id="2671" w:author="Author" w:date="2025-07-23T14:22:00Z">
              <w:r w:rsidRPr="00BB15C5">
                <w:rPr>
                  <w:b/>
                  <w:noProof/>
                  <w:lang w:val="lt-LT"/>
                </w:rPr>
                <w:t>Polska</w:t>
              </w:r>
            </w:ins>
          </w:p>
          <w:p w14:paraId="0C5C9A5F" w14:textId="77777777" w:rsidR="00166B3E" w:rsidRPr="00BB15C5" w:rsidRDefault="00166B3E" w:rsidP="00362C65">
            <w:pPr>
              <w:pStyle w:val="Standard1"/>
              <w:rPr>
                <w:ins w:id="2672" w:author="Author" w:date="2025-07-23T14:22:00Z"/>
                <w:noProof/>
                <w:lang w:val="lt-LT"/>
              </w:rPr>
            </w:pPr>
            <w:ins w:id="2673" w:author="Author" w:date="2025-07-23T14:22:00Z">
              <w:r w:rsidRPr="00BB15C5">
                <w:rPr>
                  <w:noProof/>
                  <w:lang w:val="lt-LT"/>
                </w:rPr>
                <w:t>Roche Polska Sp.z o.o.</w:t>
              </w:r>
            </w:ins>
          </w:p>
          <w:p w14:paraId="579AD626" w14:textId="77777777" w:rsidR="00166B3E" w:rsidRPr="00BB15C5" w:rsidRDefault="00166B3E" w:rsidP="00362C65">
            <w:pPr>
              <w:pStyle w:val="Standard1"/>
              <w:rPr>
                <w:ins w:id="2674" w:author="Author" w:date="2025-07-23T14:22:00Z"/>
                <w:noProof/>
                <w:szCs w:val="22"/>
                <w:lang w:val="lt-LT"/>
              </w:rPr>
            </w:pPr>
            <w:ins w:id="2675" w:author="Author" w:date="2025-07-23T14:22:00Z">
              <w:r w:rsidRPr="00BB15C5">
                <w:rPr>
                  <w:noProof/>
                  <w:szCs w:val="22"/>
                  <w:lang w:val="lt-LT"/>
                </w:rPr>
                <w:t>Tel: +48 - 22 345 18 88</w:t>
              </w:r>
            </w:ins>
          </w:p>
          <w:p w14:paraId="6A164D03" w14:textId="77777777" w:rsidR="00166B3E" w:rsidRPr="00BB15C5" w:rsidRDefault="00166B3E" w:rsidP="00362C65">
            <w:pPr>
              <w:pStyle w:val="Standard1"/>
              <w:rPr>
                <w:ins w:id="2676" w:author="Author" w:date="2025-07-23T14:22:00Z"/>
                <w:noProof/>
                <w:szCs w:val="22"/>
                <w:lang w:val="lt-LT"/>
              </w:rPr>
            </w:pPr>
          </w:p>
        </w:tc>
      </w:tr>
      <w:tr w:rsidR="00166B3E" w:rsidRPr="00BB15C5" w14:paraId="2ED2DD61" w14:textId="77777777" w:rsidTr="00166B3E">
        <w:trPr>
          <w:cantSplit/>
          <w:ins w:id="2677" w:author="Author" w:date="2025-07-23T14:22:00Z"/>
        </w:trPr>
        <w:tc>
          <w:tcPr>
            <w:tcW w:w="4590" w:type="dxa"/>
          </w:tcPr>
          <w:p w14:paraId="232ECD82" w14:textId="77777777" w:rsidR="00166B3E" w:rsidRPr="00BB15C5" w:rsidRDefault="00166B3E" w:rsidP="00362C65">
            <w:pPr>
              <w:pStyle w:val="Standard1"/>
              <w:rPr>
                <w:ins w:id="2678" w:author="Author" w:date="2025-07-23T14:22:00Z"/>
                <w:b/>
                <w:noProof/>
                <w:lang w:val="lt-LT"/>
              </w:rPr>
            </w:pPr>
            <w:ins w:id="2679" w:author="Author" w:date="2025-07-23T14:22:00Z">
              <w:r w:rsidRPr="00BB15C5">
                <w:rPr>
                  <w:b/>
                  <w:noProof/>
                  <w:lang w:val="lt-LT"/>
                </w:rPr>
                <w:t>España</w:t>
              </w:r>
            </w:ins>
          </w:p>
          <w:p w14:paraId="558EAD19" w14:textId="77777777" w:rsidR="00166B3E" w:rsidRPr="00BB15C5" w:rsidRDefault="00166B3E" w:rsidP="00362C65">
            <w:pPr>
              <w:pStyle w:val="Standard1"/>
              <w:rPr>
                <w:ins w:id="2680" w:author="Author" w:date="2025-07-23T14:22:00Z"/>
                <w:noProof/>
                <w:lang w:val="lt-LT"/>
              </w:rPr>
            </w:pPr>
            <w:ins w:id="2681" w:author="Author" w:date="2025-07-23T14:22:00Z">
              <w:r w:rsidRPr="00BB15C5">
                <w:rPr>
                  <w:noProof/>
                  <w:lang w:val="lt-LT"/>
                </w:rPr>
                <w:t>Roche Farma S.A.</w:t>
              </w:r>
            </w:ins>
          </w:p>
          <w:p w14:paraId="5D936CC0" w14:textId="77777777" w:rsidR="00166B3E" w:rsidRPr="00BB15C5" w:rsidRDefault="00166B3E" w:rsidP="00362C65">
            <w:pPr>
              <w:pStyle w:val="Standard1"/>
              <w:rPr>
                <w:ins w:id="2682" w:author="Author" w:date="2025-07-23T14:22:00Z"/>
                <w:noProof/>
                <w:szCs w:val="22"/>
                <w:lang w:val="lt-LT"/>
              </w:rPr>
            </w:pPr>
            <w:ins w:id="2683" w:author="Author" w:date="2025-07-23T14:22:00Z">
              <w:r w:rsidRPr="00BB15C5">
                <w:rPr>
                  <w:noProof/>
                  <w:szCs w:val="22"/>
                  <w:lang w:val="lt-LT"/>
                </w:rPr>
                <w:t>Tel: +34 - 91 324 81 00</w:t>
              </w:r>
            </w:ins>
          </w:p>
          <w:p w14:paraId="7BBFE554" w14:textId="77777777" w:rsidR="00166B3E" w:rsidRPr="00BB15C5" w:rsidRDefault="00166B3E" w:rsidP="00362C65">
            <w:pPr>
              <w:pStyle w:val="Standard1"/>
              <w:rPr>
                <w:ins w:id="2684" w:author="Author" w:date="2025-07-23T14:22:00Z"/>
                <w:noProof/>
                <w:szCs w:val="22"/>
                <w:lang w:val="lt-LT"/>
              </w:rPr>
            </w:pPr>
          </w:p>
        </w:tc>
        <w:tc>
          <w:tcPr>
            <w:tcW w:w="4590" w:type="dxa"/>
          </w:tcPr>
          <w:p w14:paraId="0BCDB0B8" w14:textId="77777777" w:rsidR="00166B3E" w:rsidRPr="00BB15C5" w:rsidRDefault="00166B3E" w:rsidP="00362C65">
            <w:pPr>
              <w:pStyle w:val="Standard1"/>
              <w:rPr>
                <w:ins w:id="2685" w:author="Author" w:date="2025-07-23T14:22:00Z"/>
                <w:noProof/>
                <w:lang w:val="lt-LT"/>
              </w:rPr>
            </w:pPr>
            <w:ins w:id="2686" w:author="Author" w:date="2025-07-23T14:22:00Z">
              <w:r w:rsidRPr="00BB15C5">
                <w:rPr>
                  <w:b/>
                  <w:noProof/>
                  <w:lang w:val="lt-LT"/>
                </w:rPr>
                <w:t>Portugal</w:t>
              </w:r>
            </w:ins>
          </w:p>
          <w:p w14:paraId="6D013737" w14:textId="77777777" w:rsidR="00166B3E" w:rsidRPr="00BB15C5" w:rsidRDefault="00166B3E" w:rsidP="00362C65">
            <w:pPr>
              <w:pStyle w:val="Standard1"/>
              <w:rPr>
                <w:ins w:id="2687" w:author="Author" w:date="2025-07-23T14:22:00Z"/>
                <w:noProof/>
                <w:lang w:val="lt-LT"/>
              </w:rPr>
            </w:pPr>
            <w:ins w:id="2688" w:author="Author" w:date="2025-07-23T14:22:00Z">
              <w:r w:rsidRPr="00BB15C5">
                <w:rPr>
                  <w:noProof/>
                  <w:lang w:val="lt-LT"/>
                </w:rPr>
                <w:t>Roche Farmacêutica Química, Lda</w:t>
              </w:r>
            </w:ins>
          </w:p>
          <w:p w14:paraId="62B037E8" w14:textId="77777777" w:rsidR="00166B3E" w:rsidRPr="00BB15C5" w:rsidRDefault="00166B3E" w:rsidP="00362C65">
            <w:pPr>
              <w:pStyle w:val="Standard1"/>
              <w:rPr>
                <w:ins w:id="2689" w:author="Author" w:date="2025-07-23T14:22:00Z"/>
                <w:noProof/>
                <w:lang w:val="lt-LT"/>
              </w:rPr>
            </w:pPr>
            <w:ins w:id="2690" w:author="Author" w:date="2025-07-23T14:22:00Z">
              <w:r w:rsidRPr="00BB15C5">
                <w:rPr>
                  <w:noProof/>
                  <w:lang w:val="lt-LT"/>
                </w:rPr>
                <w:t>Tel: +351 - 21 425 70 00</w:t>
              </w:r>
            </w:ins>
          </w:p>
          <w:p w14:paraId="1D5DB419" w14:textId="77777777" w:rsidR="00166B3E" w:rsidRPr="00BB15C5" w:rsidRDefault="00166B3E" w:rsidP="00362C65">
            <w:pPr>
              <w:pStyle w:val="Standard1"/>
              <w:rPr>
                <w:ins w:id="2691" w:author="Author" w:date="2025-07-23T14:22:00Z"/>
                <w:noProof/>
                <w:lang w:val="lt-LT"/>
              </w:rPr>
            </w:pPr>
          </w:p>
        </w:tc>
      </w:tr>
      <w:tr w:rsidR="00166B3E" w:rsidRPr="00BB15C5" w14:paraId="73FCAFC2" w14:textId="77777777" w:rsidTr="00166B3E">
        <w:trPr>
          <w:cantSplit/>
          <w:trHeight w:val="1115"/>
          <w:ins w:id="2692" w:author="Author" w:date="2025-07-23T14:22:00Z"/>
        </w:trPr>
        <w:tc>
          <w:tcPr>
            <w:tcW w:w="4590" w:type="dxa"/>
          </w:tcPr>
          <w:p w14:paraId="6A8391DA" w14:textId="77777777" w:rsidR="00166B3E" w:rsidRPr="00BB15C5" w:rsidRDefault="00166B3E" w:rsidP="00362C65">
            <w:pPr>
              <w:pStyle w:val="Standard1"/>
              <w:rPr>
                <w:ins w:id="2693" w:author="Author" w:date="2025-07-23T14:22:00Z"/>
                <w:noProof/>
                <w:szCs w:val="22"/>
                <w:lang w:val="lt-LT"/>
              </w:rPr>
            </w:pPr>
            <w:ins w:id="2694" w:author="Author" w:date="2025-07-23T14:22:00Z">
              <w:r w:rsidRPr="00BB15C5">
                <w:rPr>
                  <w:b/>
                  <w:noProof/>
                  <w:szCs w:val="22"/>
                  <w:lang w:val="lt-LT"/>
                </w:rPr>
                <w:t>France</w:t>
              </w:r>
            </w:ins>
          </w:p>
          <w:p w14:paraId="547F3A33" w14:textId="77777777" w:rsidR="00166B3E" w:rsidRPr="00BB15C5" w:rsidRDefault="00166B3E" w:rsidP="00362C65">
            <w:pPr>
              <w:pStyle w:val="Standard1"/>
              <w:rPr>
                <w:ins w:id="2695" w:author="Author" w:date="2025-07-23T14:22:00Z"/>
                <w:noProof/>
                <w:szCs w:val="22"/>
                <w:lang w:val="lt-LT"/>
              </w:rPr>
            </w:pPr>
            <w:ins w:id="2696" w:author="Author" w:date="2025-07-23T14:22:00Z">
              <w:r w:rsidRPr="00BB15C5">
                <w:rPr>
                  <w:noProof/>
                  <w:szCs w:val="22"/>
                  <w:lang w:val="lt-LT"/>
                </w:rPr>
                <w:t>Roche</w:t>
              </w:r>
            </w:ins>
          </w:p>
          <w:p w14:paraId="2FE8A6D9" w14:textId="77777777" w:rsidR="00166B3E" w:rsidRPr="00BB15C5" w:rsidRDefault="00166B3E" w:rsidP="00362C65">
            <w:pPr>
              <w:pStyle w:val="Standard1"/>
              <w:rPr>
                <w:ins w:id="2697" w:author="Author" w:date="2025-07-23T14:22:00Z"/>
                <w:noProof/>
                <w:szCs w:val="22"/>
                <w:lang w:val="lt-LT"/>
              </w:rPr>
            </w:pPr>
            <w:ins w:id="2698" w:author="Author" w:date="2025-07-23T14:22:00Z">
              <w:r w:rsidRPr="00BB15C5">
                <w:rPr>
                  <w:noProof/>
                  <w:szCs w:val="22"/>
                  <w:lang w:val="lt-LT"/>
                </w:rPr>
                <w:t>Tél: +33 (0) 1 47 61 40 00</w:t>
              </w:r>
            </w:ins>
          </w:p>
          <w:p w14:paraId="0B559107" w14:textId="77777777" w:rsidR="00166B3E" w:rsidRPr="00BB15C5" w:rsidRDefault="00166B3E" w:rsidP="00362C65">
            <w:pPr>
              <w:pStyle w:val="Standard1"/>
              <w:rPr>
                <w:ins w:id="2699" w:author="Author" w:date="2025-07-23T14:22:00Z"/>
                <w:b/>
                <w:noProof/>
                <w:szCs w:val="22"/>
                <w:lang w:val="lt-LT"/>
              </w:rPr>
            </w:pPr>
          </w:p>
        </w:tc>
        <w:tc>
          <w:tcPr>
            <w:tcW w:w="4590" w:type="dxa"/>
          </w:tcPr>
          <w:p w14:paraId="6CA963E0" w14:textId="77777777" w:rsidR="00166B3E" w:rsidRPr="00BB15C5" w:rsidRDefault="00166B3E" w:rsidP="00362C65">
            <w:pPr>
              <w:pStyle w:val="Standard1"/>
              <w:tabs>
                <w:tab w:val="left" w:pos="-720"/>
                <w:tab w:val="left" w:pos="4536"/>
              </w:tabs>
              <w:suppressAutoHyphens/>
              <w:rPr>
                <w:ins w:id="2700" w:author="Author" w:date="2025-07-23T14:22:00Z"/>
                <w:noProof/>
                <w:lang w:val="lt-LT"/>
              </w:rPr>
            </w:pPr>
            <w:ins w:id="2701" w:author="Author" w:date="2025-07-23T14:22:00Z">
              <w:r w:rsidRPr="00BB15C5">
                <w:rPr>
                  <w:b/>
                  <w:noProof/>
                  <w:lang w:val="lt-LT"/>
                </w:rPr>
                <w:t>România</w:t>
              </w:r>
            </w:ins>
          </w:p>
          <w:p w14:paraId="39697A44" w14:textId="77777777" w:rsidR="00166B3E" w:rsidRPr="00BB15C5" w:rsidRDefault="00166B3E" w:rsidP="00362C65">
            <w:pPr>
              <w:pStyle w:val="Standard1"/>
              <w:tabs>
                <w:tab w:val="left" w:pos="-720"/>
                <w:tab w:val="left" w:pos="4536"/>
              </w:tabs>
              <w:suppressAutoHyphens/>
              <w:rPr>
                <w:ins w:id="2702" w:author="Author" w:date="2025-07-23T14:22:00Z"/>
                <w:noProof/>
                <w:lang w:val="lt-LT"/>
              </w:rPr>
            </w:pPr>
            <w:ins w:id="2703" w:author="Author" w:date="2025-07-23T14:22:00Z">
              <w:r w:rsidRPr="00BB15C5">
                <w:rPr>
                  <w:noProof/>
                  <w:lang w:val="lt-LT"/>
                </w:rPr>
                <w:t>Roche România S.R.L.</w:t>
              </w:r>
            </w:ins>
          </w:p>
          <w:p w14:paraId="1E846024" w14:textId="77777777" w:rsidR="00166B3E" w:rsidRPr="00BB15C5" w:rsidRDefault="00166B3E" w:rsidP="00362C65">
            <w:pPr>
              <w:pStyle w:val="Standard1"/>
              <w:tabs>
                <w:tab w:val="left" w:pos="-720"/>
                <w:tab w:val="left" w:pos="4536"/>
              </w:tabs>
              <w:suppressAutoHyphens/>
              <w:rPr>
                <w:ins w:id="2704" w:author="Author" w:date="2025-07-23T14:22:00Z"/>
                <w:noProof/>
                <w:szCs w:val="22"/>
                <w:lang w:val="lt-LT"/>
              </w:rPr>
            </w:pPr>
            <w:ins w:id="2705" w:author="Author" w:date="2025-07-23T14:22:00Z">
              <w:r w:rsidRPr="00BB15C5">
                <w:rPr>
                  <w:noProof/>
                  <w:szCs w:val="22"/>
                  <w:lang w:val="lt-LT"/>
                </w:rPr>
                <w:t>Tel: +40 21 206 47 01</w:t>
              </w:r>
            </w:ins>
          </w:p>
          <w:p w14:paraId="57690BF6" w14:textId="77777777" w:rsidR="00166B3E" w:rsidRPr="00BB15C5" w:rsidRDefault="00166B3E" w:rsidP="00362C65">
            <w:pPr>
              <w:pStyle w:val="Standard1"/>
              <w:tabs>
                <w:tab w:val="left" w:pos="-720"/>
                <w:tab w:val="left" w:pos="4536"/>
              </w:tabs>
              <w:suppressAutoHyphens/>
              <w:rPr>
                <w:ins w:id="2706" w:author="Author" w:date="2025-07-23T14:22:00Z"/>
                <w:noProof/>
                <w:szCs w:val="22"/>
                <w:lang w:val="lt-LT"/>
              </w:rPr>
            </w:pPr>
          </w:p>
        </w:tc>
      </w:tr>
      <w:tr w:rsidR="00166B3E" w:rsidRPr="00BB15C5" w14:paraId="19E313AC" w14:textId="77777777" w:rsidTr="00166B3E">
        <w:trPr>
          <w:cantSplit/>
          <w:trHeight w:val="1114"/>
          <w:ins w:id="2707" w:author="Author" w:date="2025-07-23T14:22:00Z"/>
        </w:trPr>
        <w:tc>
          <w:tcPr>
            <w:tcW w:w="4590" w:type="dxa"/>
          </w:tcPr>
          <w:p w14:paraId="3FEFAC0C" w14:textId="77777777" w:rsidR="00166B3E" w:rsidRPr="00BB15C5" w:rsidRDefault="00166B3E" w:rsidP="00362C65">
            <w:pPr>
              <w:pStyle w:val="Standard1"/>
              <w:rPr>
                <w:ins w:id="2708" w:author="Author" w:date="2025-07-23T14:22:00Z"/>
                <w:b/>
                <w:noProof/>
                <w:lang w:val="lt-LT"/>
              </w:rPr>
            </w:pPr>
            <w:ins w:id="2709" w:author="Author" w:date="2025-07-23T14:22:00Z">
              <w:r w:rsidRPr="00BB15C5">
                <w:rPr>
                  <w:b/>
                  <w:noProof/>
                  <w:lang w:val="lt-LT"/>
                </w:rPr>
                <w:lastRenderedPageBreak/>
                <w:t>Hrvatska</w:t>
              </w:r>
            </w:ins>
          </w:p>
          <w:p w14:paraId="68A82AE3" w14:textId="77777777" w:rsidR="00166B3E" w:rsidRPr="00BB15C5" w:rsidRDefault="00166B3E" w:rsidP="00362C65">
            <w:pPr>
              <w:pStyle w:val="Standard1"/>
              <w:rPr>
                <w:ins w:id="2710" w:author="Author" w:date="2025-07-23T14:22:00Z"/>
                <w:noProof/>
                <w:lang w:val="lt-LT"/>
              </w:rPr>
            </w:pPr>
            <w:ins w:id="2711" w:author="Author" w:date="2025-07-23T14:22:00Z">
              <w:r w:rsidRPr="00BB15C5">
                <w:rPr>
                  <w:noProof/>
                  <w:lang w:val="lt-LT"/>
                </w:rPr>
                <w:t>Roche d.o.o.</w:t>
              </w:r>
            </w:ins>
          </w:p>
          <w:p w14:paraId="16824133" w14:textId="77777777" w:rsidR="00166B3E" w:rsidRPr="00BB15C5" w:rsidRDefault="00166B3E" w:rsidP="00362C65">
            <w:pPr>
              <w:pStyle w:val="Standard1"/>
              <w:rPr>
                <w:ins w:id="2712" w:author="Author" w:date="2025-07-23T14:22:00Z"/>
                <w:b/>
                <w:noProof/>
                <w:szCs w:val="22"/>
                <w:lang w:val="lt-LT"/>
              </w:rPr>
            </w:pPr>
            <w:ins w:id="2713" w:author="Author" w:date="2025-07-23T14:22:00Z">
              <w:r w:rsidRPr="00BB15C5">
                <w:rPr>
                  <w:noProof/>
                  <w:szCs w:val="22"/>
                  <w:lang w:val="lt-LT"/>
                </w:rPr>
                <w:t>Tel: +385 1 47 22 333</w:t>
              </w:r>
            </w:ins>
          </w:p>
          <w:p w14:paraId="1E0C093C" w14:textId="77777777" w:rsidR="00166B3E" w:rsidRPr="00BB15C5" w:rsidRDefault="00166B3E" w:rsidP="00362C65">
            <w:pPr>
              <w:pStyle w:val="Standard1"/>
              <w:rPr>
                <w:ins w:id="2714" w:author="Author" w:date="2025-07-23T14:22:00Z"/>
                <w:b/>
                <w:noProof/>
                <w:lang w:val="lt-LT"/>
              </w:rPr>
            </w:pPr>
          </w:p>
        </w:tc>
        <w:tc>
          <w:tcPr>
            <w:tcW w:w="4590" w:type="dxa"/>
          </w:tcPr>
          <w:p w14:paraId="4ECB161E" w14:textId="77777777" w:rsidR="00166B3E" w:rsidRPr="00BB15C5" w:rsidRDefault="00166B3E" w:rsidP="00362C65">
            <w:pPr>
              <w:pStyle w:val="Standard1"/>
              <w:rPr>
                <w:ins w:id="2715" w:author="Author" w:date="2025-07-23T14:22:00Z"/>
                <w:b/>
                <w:noProof/>
                <w:szCs w:val="22"/>
                <w:lang w:val="lt-LT"/>
              </w:rPr>
            </w:pPr>
            <w:ins w:id="2716" w:author="Author" w:date="2025-07-23T14:22:00Z">
              <w:r w:rsidRPr="00BB15C5">
                <w:rPr>
                  <w:b/>
                  <w:noProof/>
                  <w:szCs w:val="22"/>
                  <w:lang w:val="lt-LT"/>
                </w:rPr>
                <w:t>Slovenija</w:t>
              </w:r>
            </w:ins>
          </w:p>
          <w:p w14:paraId="601C5623" w14:textId="77777777" w:rsidR="00166B3E" w:rsidRPr="00BB15C5" w:rsidRDefault="00166B3E" w:rsidP="00362C65">
            <w:pPr>
              <w:pStyle w:val="Standard1"/>
              <w:rPr>
                <w:ins w:id="2717" w:author="Author" w:date="2025-07-23T14:22:00Z"/>
                <w:noProof/>
                <w:szCs w:val="22"/>
                <w:lang w:val="lt-LT"/>
              </w:rPr>
            </w:pPr>
            <w:ins w:id="2718" w:author="Author" w:date="2025-07-23T14:22:00Z">
              <w:r w:rsidRPr="00BB15C5">
                <w:rPr>
                  <w:noProof/>
                  <w:szCs w:val="22"/>
                  <w:lang w:val="lt-LT"/>
                </w:rPr>
                <w:t>Roche farmacevtska družba d.o.o.</w:t>
              </w:r>
            </w:ins>
          </w:p>
          <w:p w14:paraId="3A21635E" w14:textId="77777777" w:rsidR="00166B3E" w:rsidRPr="00BB15C5" w:rsidRDefault="00166B3E" w:rsidP="00362C65">
            <w:pPr>
              <w:pStyle w:val="Standard1"/>
              <w:rPr>
                <w:ins w:id="2719" w:author="Author" w:date="2025-07-23T14:22:00Z"/>
                <w:rFonts w:eastAsia="MS Mincho"/>
                <w:noProof/>
                <w:szCs w:val="22"/>
                <w:lang w:val="lt-LT"/>
              </w:rPr>
            </w:pPr>
            <w:ins w:id="2720" w:author="Author" w:date="2025-07-23T14:22:00Z">
              <w:r w:rsidRPr="00BB15C5">
                <w:rPr>
                  <w:rFonts w:eastAsia="MS Mincho"/>
                  <w:noProof/>
                  <w:szCs w:val="22"/>
                  <w:lang w:val="lt-LT"/>
                </w:rPr>
                <w:t>Tel: +386 - 1 360 26 00</w:t>
              </w:r>
            </w:ins>
          </w:p>
          <w:p w14:paraId="2DEDE125" w14:textId="77777777" w:rsidR="00166B3E" w:rsidRPr="00BB15C5" w:rsidRDefault="00166B3E" w:rsidP="00362C65">
            <w:pPr>
              <w:pStyle w:val="Standard1"/>
              <w:rPr>
                <w:ins w:id="2721" w:author="Author" w:date="2025-07-23T14:22:00Z"/>
                <w:b/>
                <w:noProof/>
                <w:lang w:val="lt-LT"/>
              </w:rPr>
            </w:pPr>
          </w:p>
        </w:tc>
      </w:tr>
      <w:tr w:rsidR="00166B3E" w:rsidRPr="00BB15C5" w14:paraId="0AF9E640" w14:textId="77777777" w:rsidTr="00166B3E">
        <w:trPr>
          <w:cantSplit/>
          <w:ins w:id="2722" w:author="Author" w:date="2025-07-23T14:22:00Z"/>
        </w:trPr>
        <w:tc>
          <w:tcPr>
            <w:tcW w:w="4590" w:type="dxa"/>
          </w:tcPr>
          <w:p w14:paraId="37766F0C" w14:textId="77777777" w:rsidR="00166B3E" w:rsidRPr="00BB15C5" w:rsidRDefault="00166B3E" w:rsidP="00362C65">
            <w:pPr>
              <w:pStyle w:val="Standard1"/>
              <w:rPr>
                <w:ins w:id="2723" w:author="Author" w:date="2025-07-23T14:22:00Z"/>
                <w:b/>
                <w:noProof/>
                <w:szCs w:val="22"/>
                <w:lang w:val="lt-LT"/>
              </w:rPr>
            </w:pPr>
            <w:ins w:id="2724" w:author="Author" w:date="2025-07-23T14:22:00Z">
              <w:r w:rsidRPr="00BB15C5">
                <w:rPr>
                  <w:b/>
                  <w:noProof/>
                  <w:szCs w:val="22"/>
                  <w:lang w:val="lt-LT"/>
                </w:rPr>
                <w:t>Ireland, Malta</w:t>
              </w:r>
            </w:ins>
          </w:p>
          <w:p w14:paraId="558EF6BA" w14:textId="77777777" w:rsidR="00166B3E" w:rsidRPr="00BB15C5" w:rsidRDefault="00166B3E" w:rsidP="00362C65">
            <w:pPr>
              <w:pStyle w:val="Standard1"/>
              <w:rPr>
                <w:ins w:id="2725" w:author="Author" w:date="2025-07-23T14:22:00Z"/>
                <w:noProof/>
                <w:szCs w:val="22"/>
                <w:lang w:val="lt-LT"/>
              </w:rPr>
            </w:pPr>
            <w:ins w:id="2726" w:author="Author" w:date="2025-07-23T14:22:00Z">
              <w:r w:rsidRPr="00BB15C5">
                <w:rPr>
                  <w:noProof/>
                  <w:szCs w:val="22"/>
                  <w:lang w:val="lt-LT"/>
                </w:rPr>
                <w:t>Roche Products (Ireland) Ltd.</w:t>
              </w:r>
            </w:ins>
          </w:p>
          <w:p w14:paraId="689C0F77" w14:textId="77777777" w:rsidR="00166B3E" w:rsidRPr="00BB15C5" w:rsidRDefault="00166B3E" w:rsidP="00362C65">
            <w:pPr>
              <w:pStyle w:val="Standard1"/>
              <w:rPr>
                <w:ins w:id="2727" w:author="Author" w:date="2025-07-23T14:22:00Z"/>
                <w:noProof/>
                <w:szCs w:val="22"/>
                <w:lang w:val="lt-LT"/>
              </w:rPr>
            </w:pPr>
            <w:ins w:id="2728" w:author="Author" w:date="2025-07-23T14:22:00Z">
              <w:r w:rsidRPr="00BB15C5">
                <w:rPr>
                  <w:noProof/>
                  <w:szCs w:val="22"/>
                  <w:lang w:val="lt-LT"/>
                </w:rPr>
                <w:t>Ireland/L-Irlanda</w:t>
              </w:r>
            </w:ins>
          </w:p>
          <w:p w14:paraId="460A3686" w14:textId="77777777" w:rsidR="00166B3E" w:rsidRPr="00BB15C5" w:rsidRDefault="00166B3E" w:rsidP="00362C65">
            <w:pPr>
              <w:pStyle w:val="Standard1"/>
              <w:rPr>
                <w:ins w:id="2729" w:author="Author" w:date="2025-07-23T14:22:00Z"/>
                <w:noProof/>
                <w:szCs w:val="22"/>
                <w:lang w:val="lt-LT"/>
              </w:rPr>
            </w:pPr>
            <w:ins w:id="2730" w:author="Author" w:date="2025-07-23T14:22:00Z">
              <w:r w:rsidRPr="00BB15C5">
                <w:rPr>
                  <w:noProof/>
                  <w:szCs w:val="22"/>
                  <w:lang w:val="lt-LT"/>
                </w:rPr>
                <w:t>Tel: +353 (0) 1 469 0700</w:t>
              </w:r>
            </w:ins>
          </w:p>
          <w:p w14:paraId="10DA9AE8" w14:textId="77777777" w:rsidR="00166B3E" w:rsidRPr="00BB15C5" w:rsidRDefault="00166B3E" w:rsidP="00362C65">
            <w:pPr>
              <w:pStyle w:val="Standard1"/>
              <w:rPr>
                <w:ins w:id="2731" w:author="Author" w:date="2025-07-23T14:22:00Z"/>
                <w:noProof/>
                <w:lang w:val="lt-LT"/>
              </w:rPr>
            </w:pPr>
          </w:p>
        </w:tc>
        <w:tc>
          <w:tcPr>
            <w:tcW w:w="4590" w:type="dxa"/>
          </w:tcPr>
          <w:p w14:paraId="2D758329" w14:textId="77777777" w:rsidR="00166B3E" w:rsidRPr="00BB15C5" w:rsidRDefault="00166B3E" w:rsidP="00362C65">
            <w:pPr>
              <w:pStyle w:val="Standard1"/>
              <w:rPr>
                <w:ins w:id="2732" w:author="Author" w:date="2025-07-23T14:22:00Z"/>
                <w:b/>
                <w:noProof/>
                <w:lang w:val="lt-LT"/>
              </w:rPr>
            </w:pPr>
            <w:ins w:id="2733" w:author="Author" w:date="2025-07-23T14:22:00Z">
              <w:r w:rsidRPr="00BB15C5">
                <w:rPr>
                  <w:b/>
                  <w:noProof/>
                  <w:lang w:val="lt-LT"/>
                </w:rPr>
                <w:t xml:space="preserve">Slovenská republika </w:t>
              </w:r>
            </w:ins>
          </w:p>
          <w:p w14:paraId="10357D4F" w14:textId="77777777" w:rsidR="00166B3E" w:rsidRPr="00BB15C5" w:rsidRDefault="00166B3E" w:rsidP="00362C65">
            <w:pPr>
              <w:pStyle w:val="Standard1"/>
              <w:rPr>
                <w:ins w:id="2734" w:author="Author" w:date="2025-07-23T14:22:00Z"/>
                <w:noProof/>
                <w:lang w:val="lt-LT"/>
              </w:rPr>
            </w:pPr>
            <w:ins w:id="2735" w:author="Author" w:date="2025-07-23T14:22:00Z">
              <w:r w:rsidRPr="00BB15C5">
                <w:rPr>
                  <w:noProof/>
                  <w:lang w:val="lt-LT"/>
                </w:rPr>
                <w:t>Roche Slovensko, s.r.o.</w:t>
              </w:r>
            </w:ins>
          </w:p>
          <w:p w14:paraId="6F150920" w14:textId="77777777" w:rsidR="00166B3E" w:rsidRPr="00BB15C5" w:rsidRDefault="00166B3E" w:rsidP="00362C65">
            <w:pPr>
              <w:pStyle w:val="Standard1"/>
              <w:rPr>
                <w:ins w:id="2736" w:author="Author" w:date="2025-07-23T14:22:00Z"/>
                <w:noProof/>
                <w:szCs w:val="22"/>
                <w:lang w:val="lt-LT"/>
              </w:rPr>
            </w:pPr>
            <w:ins w:id="2737" w:author="Author" w:date="2025-07-23T14:22:00Z">
              <w:r w:rsidRPr="00BB15C5">
                <w:rPr>
                  <w:noProof/>
                  <w:szCs w:val="22"/>
                  <w:lang w:val="lt-LT"/>
                </w:rPr>
                <w:t>Tel: +421 - 2 52638201</w:t>
              </w:r>
            </w:ins>
          </w:p>
          <w:p w14:paraId="150C1121" w14:textId="77777777" w:rsidR="00166B3E" w:rsidRPr="00BB15C5" w:rsidRDefault="00166B3E" w:rsidP="00362C65">
            <w:pPr>
              <w:pStyle w:val="Standard1"/>
              <w:rPr>
                <w:ins w:id="2738" w:author="Author" w:date="2025-07-23T14:22:00Z"/>
                <w:noProof/>
                <w:lang w:val="lt-LT"/>
              </w:rPr>
            </w:pPr>
          </w:p>
        </w:tc>
      </w:tr>
      <w:tr w:rsidR="00166B3E" w:rsidRPr="00BB15C5" w14:paraId="747D5C43" w14:textId="77777777" w:rsidTr="00166B3E">
        <w:trPr>
          <w:cantSplit/>
          <w:ins w:id="2739" w:author="Author" w:date="2025-07-23T14:22:00Z"/>
        </w:trPr>
        <w:tc>
          <w:tcPr>
            <w:tcW w:w="4590" w:type="dxa"/>
          </w:tcPr>
          <w:p w14:paraId="3002CEC3" w14:textId="77777777" w:rsidR="00166B3E" w:rsidRPr="00BB15C5" w:rsidRDefault="00166B3E" w:rsidP="00362C65">
            <w:pPr>
              <w:pStyle w:val="Standard1"/>
              <w:tabs>
                <w:tab w:val="left" w:pos="720"/>
              </w:tabs>
              <w:rPr>
                <w:ins w:id="2740" w:author="Author" w:date="2025-07-23T14:22:00Z"/>
                <w:b/>
                <w:noProof/>
                <w:snapToGrid w:val="0"/>
                <w:szCs w:val="22"/>
                <w:lang w:val="lt-LT"/>
              </w:rPr>
            </w:pPr>
            <w:ins w:id="2741" w:author="Author" w:date="2025-07-23T14:22:00Z">
              <w:r w:rsidRPr="00BB15C5">
                <w:rPr>
                  <w:b/>
                  <w:noProof/>
                  <w:snapToGrid w:val="0"/>
                  <w:szCs w:val="22"/>
                  <w:lang w:val="lt-LT"/>
                </w:rPr>
                <w:t xml:space="preserve">Ísland </w:t>
              </w:r>
            </w:ins>
          </w:p>
          <w:p w14:paraId="76C2DA71" w14:textId="77777777" w:rsidR="00166B3E" w:rsidRPr="00BB15C5" w:rsidRDefault="00166B3E" w:rsidP="00362C65">
            <w:pPr>
              <w:pStyle w:val="Standard1"/>
              <w:tabs>
                <w:tab w:val="left" w:pos="720"/>
              </w:tabs>
              <w:rPr>
                <w:ins w:id="2742" w:author="Author" w:date="2025-07-23T14:22:00Z"/>
                <w:noProof/>
                <w:snapToGrid w:val="0"/>
                <w:szCs w:val="22"/>
                <w:lang w:val="lt-LT"/>
              </w:rPr>
            </w:pPr>
            <w:ins w:id="2743" w:author="Author" w:date="2025-07-23T14:22:00Z">
              <w:r w:rsidRPr="00BB15C5">
                <w:rPr>
                  <w:noProof/>
                  <w:lang w:val="lt-LT"/>
                </w:rPr>
                <w:t>Roche Pharmaceuticals A/S</w:t>
              </w:r>
            </w:ins>
          </w:p>
          <w:p w14:paraId="2C430575" w14:textId="77777777" w:rsidR="00166B3E" w:rsidRPr="00BB15C5" w:rsidRDefault="00166B3E" w:rsidP="00362C65">
            <w:pPr>
              <w:pStyle w:val="Standard1"/>
              <w:tabs>
                <w:tab w:val="left" w:pos="720"/>
              </w:tabs>
              <w:rPr>
                <w:ins w:id="2744" w:author="Author" w:date="2025-07-23T14:22:00Z"/>
                <w:noProof/>
                <w:snapToGrid w:val="0"/>
                <w:szCs w:val="22"/>
                <w:lang w:val="lt-LT"/>
              </w:rPr>
            </w:pPr>
            <w:ins w:id="2745" w:author="Author" w:date="2025-07-23T14:22:00Z">
              <w:r w:rsidRPr="00BB15C5">
                <w:rPr>
                  <w:noProof/>
                  <w:szCs w:val="22"/>
                  <w:lang w:val="lt-LT"/>
                </w:rPr>
                <w:t>c/o Icepharma hf</w:t>
              </w:r>
            </w:ins>
          </w:p>
          <w:p w14:paraId="22351C44" w14:textId="77777777" w:rsidR="00166B3E" w:rsidRPr="00BB15C5" w:rsidRDefault="00166B3E" w:rsidP="00362C65">
            <w:pPr>
              <w:pStyle w:val="Standard1"/>
              <w:rPr>
                <w:ins w:id="2746" w:author="Author" w:date="2025-07-23T14:22:00Z"/>
                <w:noProof/>
                <w:snapToGrid w:val="0"/>
                <w:szCs w:val="22"/>
                <w:lang w:val="lt-LT"/>
              </w:rPr>
            </w:pPr>
            <w:ins w:id="2747" w:author="Author" w:date="2025-07-23T14:22:00Z">
              <w:r w:rsidRPr="00BB15C5">
                <w:rPr>
                  <w:noProof/>
                  <w:szCs w:val="22"/>
                  <w:lang w:val="lt-LT"/>
                </w:rPr>
                <w:t>Sími</w:t>
              </w:r>
              <w:r w:rsidRPr="00BB15C5">
                <w:rPr>
                  <w:noProof/>
                  <w:snapToGrid w:val="0"/>
                  <w:szCs w:val="22"/>
                  <w:lang w:val="lt-LT"/>
                </w:rPr>
                <w:t>: +354 540 8000</w:t>
              </w:r>
            </w:ins>
          </w:p>
          <w:p w14:paraId="6A8A3078" w14:textId="77777777" w:rsidR="00166B3E" w:rsidRPr="00BB15C5" w:rsidRDefault="00166B3E" w:rsidP="00362C65">
            <w:pPr>
              <w:pStyle w:val="Standard1"/>
              <w:tabs>
                <w:tab w:val="left" w:pos="720"/>
              </w:tabs>
              <w:autoSpaceDE w:val="0"/>
              <w:autoSpaceDN w:val="0"/>
              <w:adjustRightInd w:val="0"/>
              <w:rPr>
                <w:ins w:id="2748" w:author="Author" w:date="2025-07-23T14:22:00Z"/>
                <w:b/>
                <w:noProof/>
                <w:szCs w:val="22"/>
                <w:lang w:val="lt-LT"/>
              </w:rPr>
            </w:pPr>
          </w:p>
        </w:tc>
        <w:tc>
          <w:tcPr>
            <w:tcW w:w="4590" w:type="dxa"/>
          </w:tcPr>
          <w:p w14:paraId="52726EA4" w14:textId="77777777" w:rsidR="00166B3E" w:rsidRPr="00BB15C5" w:rsidRDefault="00166B3E" w:rsidP="00362C65">
            <w:pPr>
              <w:pStyle w:val="Standard1"/>
              <w:rPr>
                <w:ins w:id="2749" w:author="Author" w:date="2025-07-23T14:22:00Z"/>
                <w:b/>
                <w:noProof/>
                <w:lang w:val="lt-LT"/>
              </w:rPr>
            </w:pPr>
            <w:ins w:id="2750" w:author="Author" w:date="2025-07-23T14:22:00Z">
              <w:r w:rsidRPr="00BB15C5">
                <w:rPr>
                  <w:b/>
                  <w:noProof/>
                  <w:lang w:val="lt-LT"/>
                </w:rPr>
                <w:t>Suomi/Finland</w:t>
              </w:r>
            </w:ins>
          </w:p>
          <w:p w14:paraId="0B0B7DDF" w14:textId="77777777" w:rsidR="00166B3E" w:rsidRPr="00BB15C5" w:rsidRDefault="00166B3E" w:rsidP="00362C65">
            <w:pPr>
              <w:pStyle w:val="Standard1"/>
              <w:rPr>
                <w:ins w:id="2751" w:author="Author" w:date="2025-07-23T14:22:00Z"/>
                <w:noProof/>
                <w:lang w:val="lt-LT"/>
              </w:rPr>
            </w:pPr>
            <w:ins w:id="2752" w:author="Author" w:date="2025-07-23T14:22:00Z">
              <w:r w:rsidRPr="00BB15C5">
                <w:rPr>
                  <w:noProof/>
                  <w:lang w:val="lt-LT"/>
                </w:rPr>
                <w:t xml:space="preserve">Roche Oy </w:t>
              </w:r>
            </w:ins>
          </w:p>
          <w:p w14:paraId="52E883E4" w14:textId="77777777" w:rsidR="00166B3E" w:rsidRPr="00BB15C5" w:rsidRDefault="00166B3E" w:rsidP="00362C65">
            <w:pPr>
              <w:pStyle w:val="Standard1"/>
              <w:rPr>
                <w:ins w:id="2753" w:author="Author" w:date="2025-07-23T14:22:00Z"/>
                <w:noProof/>
                <w:lang w:val="lt-LT"/>
              </w:rPr>
            </w:pPr>
            <w:ins w:id="2754" w:author="Author" w:date="2025-07-23T14:22:00Z">
              <w:r w:rsidRPr="00BB15C5">
                <w:rPr>
                  <w:noProof/>
                  <w:lang w:val="lt-LT"/>
                </w:rPr>
                <w:t>Puh/Tel: +358 (0) 10 554 500</w:t>
              </w:r>
            </w:ins>
          </w:p>
          <w:p w14:paraId="3D189E4A" w14:textId="77777777" w:rsidR="00166B3E" w:rsidRPr="00BB15C5" w:rsidRDefault="00166B3E" w:rsidP="00362C65">
            <w:pPr>
              <w:pStyle w:val="Standard1"/>
              <w:rPr>
                <w:ins w:id="2755" w:author="Author" w:date="2025-07-23T14:22:00Z"/>
                <w:b/>
                <w:noProof/>
                <w:lang w:val="lt-LT"/>
              </w:rPr>
            </w:pPr>
          </w:p>
        </w:tc>
      </w:tr>
      <w:tr w:rsidR="00166B3E" w:rsidRPr="00BB15C5" w14:paraId="4E115FEE" w14:textId="77777777" w:rsidTr="00166B3E">
        <w:trPr>
          <w:cantSplit/>
          <w:ins w:id="2756" w:author="Author" w:date="2025-07-23T14:22:00Z"/>
        </w:trPr>
        <w:tc>
          <w:tcPr>
            <w:tcW w:w="4590" w:type="dxa"/>
          </w:tcPr>
          <w:p w14:paraId="08497F50" w14:textId="77777777" w:rsidR="00166B3E" w:rsidRPr="00BB15C5" w:rsidRDefault="00166B3E" w:rsidP="00362C65">
            <w:pPr>
              <w:pStyle w:val="Standard1"/>
              <w:rPr>
                <w:ins w:id="2757" w:author="Author" w:date="2025-07-23T14:22:00Z"/>
                <w:noProof/>
                <w:lang w:val="lt-LT"/>
              </w:rPr>
            </w:pPr>
            <w:ins w:id="2758" w:author="Author" w:date="2025-07-23T14:22:00Z">
              <w:r w:rsidRPr="00BB15C5">
                <w:rPr>
                  <w:b/>
                  <w:noProof/>
                  <w:lang w:val="lt-LT"/>
                </w:rPr>
                <w:t>Italia</w:t>
              </w:r>
            </w:ins>
          </w:p>
          <w:p w14:paraId="06A5D50A" w14:textId="77777777" w:rsidR="00166B3E" w:rsidRPr="00BB15C5" w:rsidRDefault="00166B3E" w:rsidP="00362C65">
            <w:pPr>
              <w:pStyle w:val="Standard1"/>
              <w:rPr>
                <w:ins w:id="2759" w:author="Author" w:date="2025-07-23T14:22:00Z"/>
                <w:noProof/>
                <w:lang w:val="lt-LT"/>
              </w:rPr>
            </w:pPr>
            <w:ins w:id="2760" w:author="Author" w:date="2025-07-23T14:22:00Z">
              <w:r w:rsidRPr="00BB15C5">
                <w:rPr>
                  <w:noProof/>
                  <w:lang w:val="lt-LT"/>
                </w:rPr>
                <w:t xml:space="preserve">Roche </w:t>
              </w:r>
              <w:r w:rsidRPr="00BB15C5">
                <w:rPr>
                  <w:noProof/>
                  <w:szCs w:val="22"/>
                  <w:lang w:val="lt-LT"/>
                </w:rPr>
                <w:t>S.p.</w:t>
              </w:r>
              <w:r w:rsidRPr="00BB15C5">
                <w:rPr>
                  <w:noProof/>
                  <w:lang w:val="lt-LT"/>
                </w:rPr>
                <w:t>A.</w:t>
              </w:r>
            </w:ins>
          </w:p>
          <w:p w14:paraId="22EAA438" w14:textId="77777777" w:rsidR="00166B3E" w:rsidRPr="00BB15C5" w:rsidRDefault="00166B3E" w:rsidP="00362C65">
            <w:pPr>
              <w:pStyle w:val="Standard1"/>
              <w:rPr>
                <w:ins w:id="2761" w:author="Author" w:date="2025-07-23T14:22:00Z"/>
                <w:noProof/>
                <w:szCs w:val="22"/>
                <w:lang w:val="lt-LT"/>
              </w:rPr>
            </w:pPr>
            <w:ins w:id="2762" w:author="Author" w:date="2025-07-23T14:22:00Z">
              <w:r w:rsidRPr="00BB15C5">
                <w:rPr>
                  <w:noProof/>
                  <w:szCs w:val="22"/>
                  <w:lang w:val="lt-LT"/>
                </w:rPr>
                <w:t>Tel: +39 - 039 2471</w:t>
              </w:r>
            </w:ins>
          </w:p>
          <w:p w14:paraId="1EAACC0A" w14:textId="77777777" w:rsidR="00166B3E" w:rsidRPr="00BB15C5" w:rsidRDefault="00166B3E" w:rsidP="00362C65">
            <w:pPr>
              <w:pStyle w:val="Standard1"/>
              <w:rPr>
                <w:ins w:id="2763" w:author="Author" w:date="2025-07-23T14:22:00Z"/>
                <w:b/>
                <w:noProof/>
                <w:lang w:val="lt-LT"/>
              </w:rPr>
            </w:pPr>
          </w:p>
        </w:tc>
        <w:tc>
          <w:tcPr>
            <w:tcW w:w="4590" w:type="dxa"/>
          </w:tcPr>
          <w:p w14:paraId="1962715A" w14:textId="77777777" w:rsidR="00166B3E" w:rsidRPr="00BB15C5" w:rsidRDefault="00166B3E" w:rsidP="00362C65">
            <w:pPr>
              <w:pStyle w:val="Standard1"/>
              <w:rPr>
                <w:ins w:id="2764" w:author="Author" w:date="2025-07-23T14:22:00Z"/>
                <w:noProof/>
                <w:szCs w:val="22"/>
                <w:lang w:val="lt-LT"/>
              </w:rPr>
            </w:pPr>
            <w:ins w:id="2765" w:author="Author" w:date="2025-07-23T14:22:00Z">
              <w:r w:rsidRPr="00BB15C5">
                <w:rPr>
                  <w:b/>
                  <w:noProof/>
                  <w:szCs w:val="22"/>
                  <w:lang w:val="lt-LT"/>
                </w:rPr>
                <w:t>Sverige</w:t>
              </w:r>
            </w:ins>
          </w:p>
          <w:p w14:paraId="70A35BBD" w14:textId="77777777" w:rsidR="00166B3E" w:rsidRPr="00BB15C5" w:rsidRDefault="00166B3E" w:rsidP="00362C65">
            <w:pPr>
              <w:pStyle w:val="Standard1"/>
              <w:rPr>
                <w:ins w:id="2766" w:author="Author" w:date="2025-07-23T14:22:00Z"/>
                <w:noProof/>
                <w:szCs w:val="22"/>
                <w:lang w:val="lt-LT"/>
              </w:rPr>
            </w:pPr>
            <w:ins w:id="2767" w:author="Author" w:date="2025-07-23T14:22:00Z">
              <w:r w:rsidRPr="00BB15C5">
                <w:rPr>
                  <w:noProof/>
                  <w:szCs w:val="22"/>
                  <w:lang w:val="lt-LT"/>
                </w:rPr>
                <w:t>Roche AB</w:t>
              </w:r>
            </w:ins>
          </w:p>
          <w:p w14:paraId="46035DE4" w14:textId="77777777" w:rsidR="00166B3E" w:rsidRPr="00BB15C5" w:rsidRDefault="00166B3E" w:rsidP="00362C65">
            <w:pPr>
              <w:pStyle w:val="Standard1"/>
              <w:suppressAutoHyphens/>
              <w:rPr>
                <w:ins w:id="2768" w:author="Author" w:date="2025-07-23T14:22:00Z"/>
                <w:noProof/>
                <w:szCs w:val="22"/>
                <w:lang w:val="lt-LT"/>
              </w:rPr>
            </w:pPr>
            <w:ins w:id="2769" w:author="Author" w:date="2025-07-23T14:22:00Z">
              <w:r w:rsidRPr="00BB15C5">
                <w:rPr>
                  <w:noProof/>
                  <w:szCs w:val="22"/>
                  <w:lang w:val="lt-LT"/>
                </w:rPr>
                <w:t>Tel: +46 (0) 8 726 1200</w:t>
              </w:r>
            </w:ins>
          </w:p>
          <w:p w14:paraId="0A35D3F7" w14:textId="77777777" w:rsidR="00166B3E" w:rsidRPr="00BB15C5" w:rsidRDefault="00166B3E" w:rsidP="00362C65">
            <w:pPr>
              <w:pStyle w:val="Standard1"/>
              <w:rPr>
                <w:ins w:id="2770" w:author="Author" w:date="2025-07-23T14:22:00Z"/>
                <w:noProof/>
                <w:lang w:val="lt-LT"/>
              </w:rPr>
            </w:pPr>
          </w:p>
        </w:tc>
      </w:tr>
    </w:tbl>
    <w:p w14:paraId="78D2E73D" w14:textId="77777777" w:rsidR="00284520" w:rsidRPr="00BB15C5" w:rsidRDefault="00284520" w:rsidP="009103D7"/>
    <w:p w14:paraId="0AC293D9" w14:textId="77777777" w:rsidR="0035645C" w:rsidRPr="00BB15C5" w:rsidRDefault="0035645C" w:rsidP="00620E55">
      <w:pPr>
        <w:keepNext/>
        <w:keepLines/>
        <w:numPr>
          <w:ilvl w:val="12"/>
          <w:numId w:val="0"/>
        </w:numPr>
        <w:ind w:right="-2"/>
        <w:outlineLvl w:val="0"/>
      </w:pPr>
      <w:r w:rsidRPr="00BB15C5">
        <w:rPr>
          <w:b/>
          <w:bCs/>
        </w:rPr>
        <w:t xml:space="preserve">Šis pakuotės </w:t>
      </w:r>
      <w:r w:rsidRPr="00BB15C5">
        <w:rPr>
          <w:b/>
        </w:rPr>
        <w:t xml:space="preserve">lapelis paskutinį kartą </w:t>
      </w:r>
      <w:r w:rsidRPr="00BB15C5">
        <w:rPr>
          <w:b/>
          <w:bCs/>
          <w:szCs w:val="22"/>
        </w:rPr>
        <w:t xml:space="preserve">peržiūrėtas </w:t>
      </w:r>
    </w:p>
    <w:p w14:paraId="65AE9A36" w14:textId="77777777" w:rsidR="0035645C" w:rsidRPr="00BB15C5" w:rsidRDefault="0035645C" w:rsidP="00620E55">
      <w:pPr>
        <w:keepNext/>
        <w:keepLines/>
        <w:numPr>
          <w:ilvl w:val="12"/>
          <w:numId w:val="0"/>
        </w:numPr>
        <w:ind w:right="-2"/>
      </w:pPr>
    </w:p>
    <w:p w14:paraId="765EF42A" w14:textId="77777777" w:rsidR="0035645C" w:rsidRPr="00BB15C5" w:rsidRDefault="0035645C" w:rsidP="00620E55">
      <w:pPr>
        <w:keepNext/>
        <w:keepLines/>
        <w:numPr>
          <w:ilvl w:val="12"/>
          <w:numId w:val="0"/>
        </w:numPr>
        <w:ind w:right="-2"/>
      </w:pPr>
      <w:r w:rsidRPr="00BB15C5">
        <w:rPr>
          <w:b/>
          <w:szCs w:val="24"/>
        </w:rPr>
        <w:t>Kiti informacijos šaltiniai</w:t>
      </w:r>
    </w:p>
    <w:p w14:paraId="33C9D456" w14:textId="77777777" w:rsidR="0035645C" w:rsidRPr="00BB15C5" w:rsidRDefault="0035645C" w:rsidP="00620E55">
      <w:pPr>
        <w:keepNext/>
        <w:keepLines/>
        <w:rPr>
          <w:szCs w:val="24"/>
        </w:rPr>
      </w:pPr>
      <w:r w:rsidRPr="00BB15C5">
        <w:rPr>
          <w:iCs/>
          <w:szCs w:val="22"/>
        </w:rPr>
        <w:t xml:space="preserve">Išsami informacija </w:t>
      </w:r>
      <w:r w:rsidRPr="00BB15C5">
        <w:rPr>
          <w:iCs/>
        </w:rPr>
        <w:t xml:space="preserve">apie šį vaistą </w:t>
      </w:r>
      <w:r w:rsidRPr="00BB15C5">
        <w:rPr>
          <w:iCs/>
          <w:szCs w:val="22"/>
        </w:rPr>
        <w:t xml:space="preserve">pateikiama </w:t>
      </w:r>
      <w:r w:rsidRPr="00BB15C5">
        <w:rPr>
          <w:iCs/>
        </w:rPr>
        <w:t xml:space="preserve">Europos vaistų agentūros </w:t>
      </w:r>
      <w:r w:rsidRPr="00BB15C5">
        <w:rPr>
          <w:iCs/>
          <w:szCs w:val="22"/>
        </w:rPr>
        <w:t xml:space="preserve">tinklalapyje </w:t>
      </w:r>
      <w:hyperlink r:id="rId34" w:history="1">
        <w:r w:rsidR="0062786E" w:rsidRPr="00BB15C5">
          <w:rPr>
            <w:rStyle w:val="Hyperlink"/>
          </w:rPr>
          <w:t>https://www.ema.europa.eu</w:t>
        </w:r>
      </w:hyperlink>
      <w:r w:rsidRPr="00BB15C5">
        <w:t>.</w:t>
      </w:r>
    </w:p>
    <w:p w14:paraId="60E3C26E" w14:textId="77777777" w:rsidR="0035645C" w:rsidRPr="00BB15C5" w:rsidRDefault="0035645C" w:rsidP="0035645C">
      <w:pPr>
        <w:autoSpaceDE w:val="0"/>
        <w:autoSpaceDN w:val="0"/>
        <w:adjustRightInd w:val="0"/>
        <w:spacing w:after="120"/>
        <w:rPr>
          <w:b/>
          <w:color w:val="231F20"/>
        </w:rPr>
      </w:pPr>
      <w:r w:rsidRPr="00BB15C5">
        <w:rPr>
          <w:szCs w:val="24"/>
        </w:rPr>
        <w:br w:type="page"/>
      </w:r>
      <w:r w:rsidRPr="00BB15C5">
        <w:rPr>
          <w:b/>
          <w:color w:val="231F20"/>
        </w:rPr>
        <w:lastRenderedPageBreak/>
        <w:t xml:space="preserve">Ką turėtumėte žinoti, kad galėtumėte saugiai naudoti </w:t>
      </w:r>
      <w:r w:rsidRPr="00BB15C5">
        <w:rPr>
          <w:b/>
          <w:color w:val="231F20"/>
          <w:szCs w:val="22"/>
        </w:rPr>
        <w:t xml:space="preserve">RoActemra </w:t>
      </w:r>
      <w:r w:rsidRPr="00BB15C5">
        <w:rPr>
          <w:b/>
          <w:color w:val="231F20"/>
        </w:rPr>
        <w:t>užpildytą švirkštiklį</w:t>
      </w:r>
      <w:r w:rsidRPr="00BB15C5">
        <w:rPr>
          <w:b/>
          <w:color w:val="231F20"/>
          <w:szCs w:val="22"/>
        </w:rPr>
        <w:t xml:space="preserve"> (ACTPen)</w:t>
      </w:r>
      <w:r w:rsidRPr="00BB15C5">
        <w:rPr>
          <w:b/>
          <w:color w:val="231F20"/>
        </w:rPr>
        <w:t>.</w:t>
      </w:r>
    </w:p>
    <w:p w14:paraId="1CA6D1FA" w14:textId="17DA19FE" w:rsidR="0035645C" w:rsidRPr="00BB15C5" w:rsidRDefault="00E92487" w:rsidP="0035645C">
      <w:pPr>
        <w:autoSpaceDE w:val="0"/>
        <w:autoSpaceDN w:val="0"/>
        <w:adjustRightInd w:val="0"/>
        <w:spacing w:after="120"/>
        <w:rPr>
          <w:color w:val="231F20"/>
        </w:rPr>
      </w:pPr>
      <w:r w:rsidRPr="00BB15C5">
        <w:rPr>
          <w:color w:val="231F20"/>
        </w:rPr>
        <w:t xml:space="preserve">Prieš pradėdami gydymą ir kaskart įsigiję šį Jums išrašytą vaistą </w:t>
      </w:r>
      <w:r w:rsidRPr="00BB15C5">
        <w:rPr>
          <w:szCs w:val="22"/>
        </w:rPr>
        <w:t>RoA</w:t>
      </w:r>
      <w:r w:rsidR="008E0BBE" w:rsidRPr="00BB15C5">
        <w:rPr>
          <w:szCs w:val="22"/>
        </w:rPr>
        <w:t>ctemra</w:t>
      </w:r>
      <w:r w:rsidRPr="00BB15C5">
        <w:rPr>
          <w:color w:val="231F20"/>
        </w:rPr>
        <w:t xml:space="preserve">, perskaitykite šią vartojimo instrukciją ir laikykitės jos. Prieš Jums pirmą kartą pradedant naudoti </w:t>
      </w:r>
      <w:r w:rsidRPr="00BB15C5">
        <w:rPr>
          <w:color w:val="231F20"/>
          <w:szCs w:val="22"/>
        </w:rPr>
        <w:t>RoA</w:t>
      </w:r>
      <w:r w:rsidR="008E0BBE" w:rsidRPr="00BB15C5">
        <w:rPr>
          <w:color w:val="231F20"/>
          <w:szCs w:val="22"/>
        </w:rPr>
        <w:t>ctemra</w:t>
      </w:r>
      <w:r w:rsidRPr="00BB15C5">
        <w:rPr>
          <w:color w:val="231F20"/>
          <w:szCs w:val="22"/>
        </w:rPr>
        <w:t xml:space="preserve"> užpildytus </w:t>
      </w:r>
      <w:r w:rsidRPr="00BB15C5">
        <w:rPr>
          <w:color w:val="231F20"/>
        </w:rPr>
        <w:t>švirkštiklius</w:t>
      </w:r>
      <w:r w:rsidR="0035645C" w:rsidRPr="00BB15C5">
        <w:rPr>
          <w:color w:val="231F20"/>
        </w:rPr>
        <w:t xml:space="preserve">, sveikatos priežiūros specialistas Jums parodys, kaip tinkamai paruošti ir </w:t>
      </w:r>
      <w:r w:rsidR="00614D85" w:rsidRPr="00BB15C5">
        <w:rPr>
          <w:color w:val="231F20"/>
        </w:rPr>
        <w:t xml:space="preserve">susileisti </w:t>
      </w:r>
      <w:r w:rsidR="0035645C" w:rsidRPr="00BB15C5">
        <w:rPr>
          <w:color w:val="231F20"/>
        </w:rPr>
        <w:t>vaisto.</w:t>
      </w:r>
    </w:p>
    <w:p w14:paraId="46D21965" w14:textId="77777777" w:rsidR="0035645C" w:rsidRPr="00BB15C5" w:rsidRDefault="0035645C" w:rsidP="0035645C">
      <w:pPr>
        <w:rPr>
          <w:b/>
        </w:rPr>
      </w:pPr>
      <w:r w:rsidRPr="00BB15C5">
        <w:t>Svarbu. Užpildytą švirkštiklį laikykite išorinėje dėžutėje šaldytuve (2 </w:t>
      </w:r>
      <w:r w:rsidRPr="00BB15C5">
        <w:sym w:font="Symbol" w:char="F0B0"/>
      </w:r>
      <w:r w:rsidRPr="00BB15C5">
        <w:t>C–8 </w:t>
      </w:r>
      <w:r w:rsidRPr="00BB15C5">
        <w:sym w:font="Symbol" w:char="F0B0"/>
      </w:r>
      <w:r w:rsidRPr="00BB15C5">
        <w:t>C).</w:t>
      </w:r>
      <w:r w:rsidRPr="00BB15C5">
        <w:rPr>
          <w:b/>
        </w:rPr>
        <w:t xml:space="preserve"> Neužšaldykite.</w:t>
      </w:r>
    </w:p>
    <w:p w14:paraId="05250CAA" w14:textId="77777777" w:rsidR="00B06E71" w:rsidRPr="00BB15C5" w:rsidRDefault="00B06E71" w:rsidP="0035645C">
      <w:pPr>
        <w:rPr>
          <w:b/>
        </w:rPr>
      </w:pPr>
    </w:p>
    <w:p w14:paraId="7963887B" w14:textId="285F245C" w:rsidR="00B06E71" w:rsidRPr="00BB15C5" w:rsidRDefault="00B06E71" w:rsidP="0035645C">
      <w:pPr>
        <w:rPr>
          <w:color w:val="231F20"/>
        </w:rPr>
      </w:pPr>
      <w:r w:rsidRPr="00BB15C5">
        <w:rPr>
          <w:color w:val="231F20"/>
        </w:rPr>
        <w:t xml:space="preserve">Išimtą iš šaldytuvo užpildytą švirkštiklį galima laikyti </w:t>
      </w:r>
      <w:r w:rsidR="003C00D6" w:rsidRPr="00BB15C5">
        <w:rPr>
          <w:color w:val="231F20"/>
        </w:rPr>
        <w:t xml:space="preserve">iš viso  iki </w:t>
      </w:r>
      <w:r w:rsidRPr="00BB15C5">
        <w:rPr>
          <w:color w:val="231F20"/>
        </w:rPr>
        <w:t>2 savai</w:t>
      </w:r>
      <w:r w:rsidR="003C00D6" w:rsidRPr="00BB15C5">
        <w:rPr>
          <w:color w:val="231F20"/>
        </w:rPr>
        <w:t>čių</w:t>
      </w:r>
      <w:r w:rsidRPr="00BB15C5">
        <w:rPr>
          <w:color w:val="231F20"/>
        </w:rPr>
        <w:t xml:space="preserve"> ne aukštesnėje kaip 30°C temperatūroje</w:t>
      </w:r>
      <w:r w:rsidR="00E50369" w:rsidRPr="00BB15C5">
        <w:rPr>
          <w:color w:val="231F20"/>
        </w:rPr>
        <w:t>, bet neviršijant pradinio tinkamumo vartoti termino (EXP). Ant dėžutės pažymėkite atitinkamą datą.</w:t>
      </w:r>
      <w:r w:rsidRPr="00BB15C5">
        <w:t xml:space="preserve"> </w:t>
      </w:r>
      <w:r w:rsidRPr="00BB15C5">
        <w:rPr>
          <w:color w:val="231F20"/>
        </w:rPr>
        <w:t>Užpildyti švirkštikliai  visada turi būti laikomi išorinėje dėžutėje apsaugoti nuo šviesos ir drėgmės.</w:t>
      </w:r>
    </w:p>
    <w:p w14:paraId="7A77D5C2" w14:textId="77777777" w:rsidR="00B27678" w:rsidRPr="00BB15C5" w:rsidRDefault="00B27678" w:rsidP="0035645C">
      <w:pPr>
        <w:rPr>
          <w:b/>
        </w:rPr>
      </w:pPr>
    </w:p>
    <w:p w14:paraId="62507613" w14:textId="6502A247" w:rsidR="0035645C" w:rsidRPr="00BB15C5" w:rsidRDefault="0035645C" w:rsidP="0035645C">
      <w:pPr>
        <w:rPr>
          <w:bCs/>
        </w:rPr>
      </w:pPr>
      <w:r w:rsidRPr="00BB15C5">
        <w:rPr>
          <w:rFonts w:eastAsia="SimSun"/>
          <w:bCs/>
          <w:lang w:eastAsia="zh-CN"/>
        </w:rPr>
        <w:sym w:font="Symbol" w:char="F0B7"/>
      </w:r>
      <w:r w:rsidRPr="00BB15C5">
        <w:rPr>
          <w:rFonts w:eastAsia="SimSun"/>
          <w:bCs/>
          <w:lang w:eastAsia="zh-CN"/>
        </w:rPr>
        <w:tab/>
      </w:r>
      <w:r w:rsidRPr="00BB15C5">
        <w:rPr>
          <w:bCs/>
        </w:rPr>
        <w:t xml:space="preserve">Nenuimkite adatos dangtelio, kol nebūsite pasiruošę </w:t>
      </w:r>
      <w:r w:rsidR="00614D85" w:rsidRPr="00BB15C5">
        <w:rPr>
          <w:bCs/>
        </w:rPr>
        <w:t>susileisti</w:t>
      </w:r>
      <w:r w:rsidR="00614D85" w:rsidRPr="00BB15C5" w:rsidDel="00614D85">
        <w:rPr>
          <w:bCs/>
        </w:rPr>
        <w:t xml:space="preserve"> </w:t>
      </w:r>
      <w:r w:rsidRPr="00BB15C5">
        <w:rPr>
          <w:bCs/>
        </w:rPr>
        <w:t>RoA</w:t>
      </w:r>
      <w:r w:rsidR="008E0BBE" w:rsidRPr="00BB15C5">
        <w:rPr>
          <w:bCs/>
        </w:rPr>
        <w:t>ctemra</w:t>
      </w:r>
      <w:r w:rsidRPr="00BB15C5">
        <w:rPr>
          <w:bCs/>
        </w:rPr>
        <w:t>.</w:t>
      </w:r>
    </w:p>
    <w:p w14:paraId="43CEA7D2" w14:textId="77777777" w:rsidR="0035645C" w:rsidRPr="00BB15C5" w:rsidRDefault="0035645C" w:rsidP="0035645C">
      <w:pPr>
        <w:rPr>
          <w:bCs/>
        </w:rPr>
      </w:pPr>
      <w:r w:rsidRPr="00BB15C5">
        <w:rPr>
          <w:rFonts w:eastAsia="SimSun"/>
          <w:bCs/>
          <w:lang w:eastAsia="zh-CN"/>
        </w:rPr>
        <w:sym w:font="Symbol" w:char="F0B7"/>
      </w:r>
      <w:r w:rsidRPr="00BB15C5">
        <w:rPr>
          <w:rFonts w:eastAsia="SimSun"/>
          <w:bCs/>
          <w:lang w:eastAsia="zh-CN"/>
        </w:rPr>
        <w:tab/>
      </w:r>
      <w:r w:rsidRPr="00BB15C5">
        <w:rPr>
          <w:bCs/>
        </w:rPr>
        <w:t>Niekada nebandykite švirkštiklio išardyti dalimis.</w:t>
      </w:r>
    </w:p>
    <w:p w14:paraId="6A08F2DC" w14:textId="77777777" w:rsidR="0035645C" w:rsidRPr="00BB15C5" w:rsidRDefault="0035645C" w:rsidP="0035645C">
      <w:pPr>
        <w:rPr>
          <w:bCs/>
        </w:rPr>
      </w:pPr>
      <w:r w:rsidRPr="00BB15C5">
        <w:rPr>
          <w:rFonts w:eastAsia="SimSun"/>
          <w:bCs/>
          <w:lang w:eastAsia="zh-CN"/>
        </w:rPr>
        <w:sym w:font="Symbol" w:char="F0B7"/>
      </w:r>
      <w:r w:rsidRPr="00BB15C5">
        <w:rPr>
          <w:rFonts w:eastAsia="SimSun"/>
          <w:bCs/>
          <w:lang w:eastAsia="zh-CN"/>
        </w:rPr>
        <w:tab/>
      </w:r>
      <w:r w:rsidRPr="00BB15C5">
        <w:rPr>
          <w:bCs/>
        </w:rPr>
        <w:t>Nenaudokite to paties švirkštiklio dar kartą.</w:t>
      </w:r>
    </w:p>
    <w:p w14:paraId="7459DE60" w14:textId="31187B39" w:rsidR="0035645C" w:rsidRPr="00BB15C5" w:rsidRDefault="0035645C" w:rsidP="0035645C">
      <w:pPr>
        <w:rPr>
          <w:bCs/>
        </w:rPr>
      </w:pPr>
      <w:r w:rsidRPr="00BB15C5">
        <w:rPr>
          <w:rFonts w:eastAsia="SimSun"/>
          <w:bCs/>
          <w:lang w:eastAsia="zh-CN"/>
        </w:rPr>
        <w:sym w:font="Symbol" w:char="F0B7"/>
      </w:r>
      <w:r w:rsidRPr="00BB15C5">
        <w:rPr>
          <w:rFonts w:eastAsia="SimSun"/>
          <w:bCs/>
          <w:lang w:eastAsia="zh-CN"/>
        </w:rPr>
        <w:tab/>
      </w:r>
      <w:r w:rsidR="00614D85" w:rsidRPr="00BB15C5">
        <w:rPr>
          <w:bCs/>
        </w:rPr>
        <w:t>Neleiskite</w:t>
      </w:r>
      <w:r w:rsidRPr="00BB15C5">
        <w:rPr>
          <w:bCs/>
        </w:rPr>
        <w:t xml:space="preserve"> vaisto švirkštikliu pro odą dengiančius drabužius.</w:t>
      </w:r>
    </w:p>
    <w:p w14:paraId="36B4FDC4" w14:textId="77777777" w:rsidR="0035645C" w:rsidRPr="00BB15C5" w:rsidRDefault="0035645C" w:rsidP="0035645C">
      <w:pPr>
        <w:rPr>
          <w:bCs/>
        </w:rPr>
      </w:pPr>
      <w:r w:rsidRPr="00BB15C5">
        <w:rPr>
          <w:rFonts w:eastAsia="SimSun"/>
          <w:bCs/>
          <w:lang w:eastAsia="zh-CN"/>
        </w:rPr>
        <w:sym w:font="Symbol" w:char="F0B7"/>
      </w:r>
      <w:r w:rsidRPr="00BB15C5">
        <w:rPr>
          <w:rFonts w:eastAsia="SimSun"/>
          <w:bCs/>
          <w:lang w:eastAsia="zh-CN"/>
        </w:rPr>
        <w:tab/>
      </w:r>
      <w:r w:rsidRPr="00BB15C5">
        <w:rPr>
          <w:bCs/>
        </w:rPr>
        <w:t>Nepalikite užpildyto švirkštiklio be priežiūros.</w:t>
      </w:r>
    </w:p>
    <w:p w14:paraId="58780977" w14:textId="77777777" w:rsidR="0035645C" w:rsidRPr="00BB15C5" w:rsidRDefault="0035645C" w:rsidP="0035645C">
      <w:pPr>
        <w:rPr>
          <w:bCs/>
        </w:rPr>
      </w:pPr>
      <w:r w:rsidRPr="00BB15C5">
        <w:rPr>
          <w:rFonts w:eastAsia="SimSun"/>
          <w:bCs/>
          <w:lang w:eastAsia="zh-CN"/>
        </w:rPr>
        <w:sym w:font="Symbol" w:char="F0B7"/>
      </w:r>
      <w:r w:rsidRPr="00BB15C5">
        <w:rPr>
          <w:rFonts w:eastAsia="SimSun"/>
          <w:bCs/>
          <w:lang w:eastAsia="zh-CN"/>
        </w:rPr>
        <w:tab/>
        <w:t>Laikykite vaikams nepasiekiamoje vietoje.</w:t>
      </w:r>
    </w:p>
    <w:p w14:paraId="100FFC17" w14:textId="77777777" w:rsidR="0035645C" w:rsidRPr="00BB15C5" w:rsidRDefault="0035645C" w:rsidP="0035645C"/>
    <w:p w14:paraId="5046BA5F" w14:textId="77777777" w:rsidR="0035645C" w:rsidRPr="00BB15C5" w:rsidRDefault="0035645C" w:rsidP="0035645C">
      <w:pPr>
        <w:autoSpaceDE w:val="0"/>
        <w:autoSpaceDN w:val="0"/>
        <w:adjustRightInd w:val="0"/>
        <w:spacing w:after="120"/>
        <w:rPr>
          <w:b/>
        </w:rPr>
      </w:pPr>
      <w:r w:rsidRPr="00BB15C5">
        <w:t>RoActemra užpildyto švirkštiklio dalys</w:t>
      </w:r>
      <w:r w:rsidRPr="00BB15C5">
        <w:rPr>
          <w:b/>
        </w:rPr>
        <w:t xml:space="preserve"> (žiūrėkite A paveikslėlį)</w:t>
      </w:r>
    </w:p>
    <w:p w14:paraId="4468BB4F" w14:textId="77777777" w:rsidR="0035645C" w:rsidRPr="00BB15C5" w:rsidRDefault="0035645C" w:rsidP="0035645C">
      <w:pPr>
        <w:autoSpaceDE w:val="0"/>
        <w:autoSpaceDN w:val="0"/>
        <w:adjustRightInd w:val="0"/>
        <w:spacing w:after="120"/>
        <w:rPr>
          <w:b/>
          <w:szCs w:val="22"/>
        </w:rPr>
      </w:pPr>
    </w:p>
    <w:p w14:paraId="00E695A7" w14:textId="0844E7DF" w:rsidR="0035645C" w:rsidRPr="00BB15C5" w:rsidRDefault="002C0CDC" w:rsidP="0035645C">
      <w:pPr>
        <w:autoSpaceDE w:val="0"/>
        <w:autoSpaceDN w:val="0"/>
        <w:adjustRightInd w:val="0"/>
        <w:spacing w:after="120"/>
      </w:pPr>
      <w:r w:rsidRPr="00BB15C5">
        <w:rPr>
          <w:lang w:val="en-US" w:eastAsia="en-US"/>
        </w:rPr>
        <w:drawing>
          <wp:inline distT="0" distB="0" distL="0" distR="0" wp14:anchorId="6497D3EE" wp14:editId="2B236776">
            <wp:extent cx="5608955" cy="5200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8955" cy="5200015"/>
                    </a:xfrm>
                    <a:prstGeom prst="rect">
                      <a:avLst/>
                    </a:prstGeom>
                    <a:noFill/>
                    <a:ln>
                      <a:noFill/>
                    </a:ln>
                  </pic:spPr>
                </pic:pic>
              </a:graphicData>
            </a:graphic>
          </wp:inline>
        </w:drawing>
      </w:r>
    </w:p>
    <w:p w14:paraId="2907D3E1" w14:textId="77777777" w:rsidR="0035645C" w:rsidRPr="00BB15C5" w:rsidRDefault="0035645C" w:rsidP="0035645C">
      <w:pPr>
        <w:autoSpaceDE w:val="0"/>
        <w:autoSpaceDN w:val="0"/>
        <w:adjustRightInd w:val="0"/>
        <w:spacing w:after="120"/>
        <w:jc w:val="center"/>
        <w:rPr>
          <w:b/>
          <w:color w:val="231F20"/>
        </w:rPr>
      </w:pPr>
      <w:r w:rsidRPr="00BB15C5">
        <w:rPr>
          <w:b/>
          <w:color w:val="231F20"/>
        </w:rPr>
        <w:t>A paveikslėlis</w:t>
      </w:r>
    </w:p>
    <w:p w14:paraId="2C5818A9" w14:textId="03286F23" w:rsidR="0035645C" w:rsidRPr="00BB15C5" w:rsidRDefault="0035645C" w:rsidP="0035645C">
      <w:pPr>
        <w:keepNext/>
        <w:keepLines/>
        <w:autoSpaceDE w:val="0"/>
        <w:autoSpaceDN w:val="0"/>
        <w:adjustRightInd w:val="0"/>
        <w:rPr>
          <w:b/>
          <w:color w:val="231F20"/>
        </w:rPr>
      </w:pPr>
      <w:r w:rsidRPr="00BB15C5">
        <w:rPr>
          <w:b/>
          <w:color w:val="231F20"/>
        </w:rPr>
        <w:lastRenderedPageBreak/>
        <w:t xml:space="preserve">Norėdami </w:t>
      </w:r>
      <w:r w:rsidR="00614D85" w:rsidRPr="00BB15C5">
        <w:rPr>
          <w:b/>
          <w:color w:val="231F20"/>
        </w:rPr>
        <w:t xml:space="preserve">susileisti </w:t>
      </w:r>
      <w:r w:rsidRPr="00BB15C5">
        <w:rPr>
          <w:b/>
          <w:szCs w:val="22"/>
        </w:rPr>
        <w:t>RoA</w:t>
      </w:r>
      <w:r w:rsidR="008E0BBE" w:rsidRPr="00BB15C5">
        <w:rPr>
          <w:b/>
          <w:szCs w:val="22"/>
        </w:rPr>
        <w:t>ctemra</w:t>
      </w:r>
      <w:r w:rsidRPr="00BB15C5">
        <w:rPr>
          <w:b/>
          <w:color w:val="231F20"/>
        </w:rPr>
        <w:t xml:space="preserve"> užpildytu švirkštikliu Jums reikės šių priemonių (žiūrėkite B</w:t>
      </w:r>
      <w:r w:rsidR="008E0BBE" w:rsidRPr="00BB15C5">
        <w:rPr>
          <w:b/>
          <w:color w:val="231F20"/>
        </w:rPr>
        <w:t> </w:t>
      </w:r>
      <w:r w:rsidRPr="00BB15C5">
        <w:rPr>
          <w:b/>
          <w:color w:val="231F20"/>
        </w:rPr>
        <w:t>paveikslėlį):</w:t>
      </w:r>
    </w:p>
    <w:p w14:paraId="4AB6DA08" w14:textId="413C5214" w:rsidR="0035645C" w:rsidRPr="00BB15C5" w:rsidRDefault="00181E00" w:rsidP="001A6031">
      <w:pPr>
        <w:keepNext/>
        <w:keepLines/>
        <w:autoSpaceDE w:val="0"/>
        <w:autoSpaceDN w:val="0"/>
        <w:adjustRightInd w:val="0"/>
        <w:ind w:left="567" w:hanging="567"/>
        <w:rPr>
          <w:color w:val="231F20"/>
        </w:rPr>
      </w:pPr>
      <w:r w:rsidRPr="00BB15C5">
        <w:sym w:font="Symbol" w:char="00B7"/>
      </w:r>
      <w:r w:rsidRPr="00BB15C5">
        <w:tab/>
      </w:r>
      <w:r w:rsidR="0035645C" w:rsidRPr="00BB15C5">
        <w:rPr>
          <w:color w:val="231F20"/>
        </w:rPr>
        <w:t xml:space="preserve">1 </w:t>
      </w:r>
      <w:r w:rsidR="0035645C" w:rsidRPr="00BB15C5">
        <w:rPr>
          <w:szCs w:val="22"/>
        </w:rPr>
        <w:t>RoA</w:t>
      </w:r>
      <w:r w:rsidR="008E0BBE" w:rsidRPr="00BB15C5">
        <w:rPr>
          <w:szCs w:val="22"/>
        </w:rPr>
        <w:t>ctemra</w:t>
      </w:r>
      <w:r w:rsidR="0035645C" w:rsidRPr="00BB15C5">
        <w:rPr>
          <w:szCs w:val="22"/>
        </w:rPr>
        <w:t xml:space="preserve"> </w:t>
      </w:r>
      <w:r w:rsidR="0035645C" w:rsidRPr="00BB15C5">
        <w:rPr>
          <w:color w:val="231F20"/>
        </w:rPr>
        <w:t>užpildyto švirkštiklio</w:t>
      </w:r>
    </w:p>
    <w:p w14:paraId="63D743CD" w14:textId="4225A43B" w:rsidR="0035645C" w:rsidRPr="00BB15C5" w:rsidRDefault="00181E00" w:rsidP="001A6031">
      <w:pPr>
        <w:autoSpaceDE w:val="0"/>
        <w:autoSpaceDN w:val="0"/>
        <w:adjustRightInd w:val="0"/>
        <w:ind w:left="567" w:hanging="567"/>
        <w:rPr>
          <w:color w:val="231F20"/>
        </w:rPr>
      </w:pPr>
      <w:r w:rsidRPr="00BB15C5">
        <w:sym w:font="Symbol" w:char="00B7"/>
      </w:r>
      <w:r w:rsidRPr="00BB15C5">
        <w:tab/>
      </w:r>
      <w:r w:rsidR="0035645C" w:rsidRPr="00BB15C5">
        <w:rPr>
          <w:color w:val="231F20"/>
        </w:rPr>
        <w:t>1 alkoholiu suvilgyto tampono;</w:t>
      </w:r>
    </w:p>
    <w:p w14:paraId="5450FE5E" w14:textId="391A498B" w:rsidR="0035645C" w:rsidRPr="00BB15C5" w:rsidRDefault="00181E00" w:rsidP="001A6031">
      <w:pPr>
        <w:autoSpaceDE w:val="0"/>
        <w:autoSpaceDN w:val="0"/>
        <w:adjustRightInd w:val="0"/>
        <w:ind w:left="567" w:hanging="567"/>
        <w:rPr>
          <w:color w:val="231F20"/>
        </w:rPr>
      </w:pPr>
      <w:r w:rsidRPr="00BB15C5">
        <w:sym w:font="Symbol" w:char="00B7"/>
      </w:r>
      <w:r w:rsidRPr="00BB15C5">
        <w:tab/>
      </w:r>
      <w:r w:rsidR="0035645C" w:rsidRPr="00BB15C5">
        <w:rPr>
          <w:color w:val="231F20"/>
        </w:rPr>
        <w:t>1 sterilaus medvilnės vatos gniužulėlio ar marlės;</w:t>
      </w:r>
    </w:p>
    <w:p w14:paraId="423B2F65" w14:textId="408438BB" w:rsidR="0035645C" w:rsidRPr="00BB15C5" w:rsidRDefault="00181E00" w:rsidP="001A6031">
      <w:pPr>
        <w:autoSpaceDE w:val="0"/>
        <w:autoSpaceDN w:val="0"/>
        <w:adjustRightInd w:val="0"/>
        <w:ind w:left="567" w:hanging="567"/>
        <w:rPr>
          <w:color w:val="231F20"/>
        </w:rPr>
      </w:pPr>
      <w:r w:rsidRPr="00BB15C5">
        <w:sym w:font="Symbol" w:char="00B7"/>
      </w:r>
      <w:r w:rsidRPr="00BB15C5">
        <w:tab/>
      </w:r>
      <w:r w:rsidR="0035645C" w:rsidRPr="00BB15C5">
        <w:rPr>
          <w:color w:val="231F20"/>
        </w:rPr>
        <w:t xml:space="preserve">1 nepraduriamos talpyklės arba aštrių atliekų talpyklės, į kurią galėtumėte saugiai išmesti adatos dangtelį ir panaudotą švirkštiklį (žiūrėkite </w:t>
      </w:r>
      <w:r w:rsidR="00E92487" w:rsidRPr="00BB15C5">
        <w:rPr>
          <w:color w:val="231F20"/>
        </w:rPr>
        <w:t xml:space="preserve">- </w:t>
      </w:r>
      <w:r w:rsidR="00E92487" w:rsidRPr="00BB15C5">
        <w:rPr>
          <w:b/>
          <w:color w:val="231F20"/>
        </w:rPr>
        <w:t>4 veiksmą</w:t>
      </w:r>
      <w:r w:rsidR="0035645C" w:rsidRPr="00BB15C5">
        <w:rPr>
          <w:b/>
          <w:color w:val="231F20"/>
        </w:rPr>
        <w:t>. Užpildytą švirkštiklį išmeskite</w:t>
      </w:r>
      <w:r w:rsidR="0035645C" w:rsidRPr="00BB15C5">
        <w:rPr>
          <w:color w:val="231F20"/>
        </w:rPr>
        <w:t>“).</w:t>
      </w:r>
    </w:p>
    <w:p w14:paraId="739607F6" w14:textId="77777777" w:rsidR="0035645C" w:rsidRPr="00BB15C5" w:rsidRDefault="0035645C" w:rsidP="0035645C">
      <w:pPr>
        <w:autoSpaceDE w:val="0"/>
        <w:autoSpaceDN w:val="0"/>
        <w:adjustRightInd w:val="0"/>
        <w:rPr>
          <w:color w:val="231F20"/>
        </w:rPr>
      </w:pPr>
    </w:p>
    <w:p w14:paraId="5DBC5323" w14:textId="17501D1C" w:rsidR="0035645C" w:rsidRPr="00BB15C5" w:rsidRDefault="002C0CDC" w:rsidP="0035645C">
      <w:pPr>
        <w:autoSpaceDE w:val="0"/>
        <w:autoSpaceDN w:val="0"/>
        <w:adjustRightInd w:val="0"/>
        <w:rPr>
          <w:szCs w:val="22"/>
        </w:rPr>
      </w:pPr>
      <w:r w:rsidRPr="00BB15C5">
        <w:rPr>
          <w:lang w:val="en-US" w:eastAsia="en-US"/>
        </w:rPr>
        <w:drawing>
          <wp:inline distT="0" distB="0" distL="0" distR="0" wp14:anchorId="2FAA4334" wp14:editId="10408C39">
            <wp:extent cx="5766435"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6435" cy="3200400"/>
                    </a:xfrm>
                    <a:prstGeom prst="rect">
                      <a:avLst/>
                    </a:prstGeom>
                    <a:noFill/>
                    <a:ln>
                      <a:noFill/>
                    </a:ln>
                  </pic:spPr>
                </pic:pic>
              </a:graphicData>
            </a:graphic>
          </wp:inline>
        </w:drawing>
      </w:r>
    </w:p>
    <w:p w14:paraId="1CCE5FC7" w14:textId="77777777" w:rsidR="0035645C" w:rsidRPr="00BB15C5" w:rsidRDefault="0035645C" w:rsidP="0035645C">
      <w:pPr>
        <w:autoSpaceDE w:val="0"/>
        <w:autoSpaceDN w:val="0"/>
        <w:adjustRightInd w:val="0"/>
        <w:rPr>
          <w:szCs w:val="22"/>
        </w:rPr>
      </w:pPr>
    </w:p>
    <w:p w14:paraId="343D04A6" w14:textId="77777777" w:rsidR="0035645C" w:rsidRPr="00BB15C5" w:rsidRDefault="0035645C" w:rsidP="0035645C">
      <w:pPr>
        <w:autoSpaceDE w:val="0"/>
        <w:autoSpaceDN w:val="0"/>
        <w:adjustRightInd w:val="0"/>
        <w:jc w:val="center"/>
        <w:rPr>
          <w:b/>
          <w:szCs w:val="22"/>
        </w:rPr>
      </w:pPr>
      <w:r w:rsidRPr="00BB15C5">
        <w:rPr>
          <w:b/>
          <w:szCs w:val="22"/>
        </w:rPr>
        <w:t>B paveikslėlis</w:t>
      </w:r>
    </w:p>
    <w:p w14:paraId="23E8265A" w14:textId="77777777" w:rsidR="0035645C" w:rsidRPr="00BB15C5" w:rsidRDefault="0035645C" w:rsidP="008E0BBE">
      <w:pPr>
        <w:autoSpaceDE w:val="0"/>
        <w:autoSpaceDN w:val="0"/>
        <w:adjustRightInd w:val="0"/>
        <w:rPr>
          <w:szCs w:val="22"/>
        </w:rPr>
      </w:pPr>
    </w:p>
    <w:p w14:paraId="22245E07" w14:textId="77777777" w:rsidR="009C7F95" w:rsidRPr="00BB15C5" w:rsidRDefault="009C7F95" w:rsidP="008E0BBE">
      <w:pPr>
        <w:autoSpaceDE w:val="0"/>
        <w:autoSpaceDN w:val="0"/>
        <w:adjustRightInd w:val="0"/>
        <w:rPr>
          <w:szCs w:val="22"/>
        </w:rPr>
      </w:pPr>
    </w:p>
    <w:p w14:paraId="1C142091" w14:textId="167F2187" w:rsidR="0035645C" w:rsidRPr="00BB15C5" w:rsidRDefault="0035645C" w:rsidP="008E0BBE">
      <w:pPr>
        <w:autoSpaceDE w:val="0"/>
        <w:autoSpaceDN w:val="0"/>
        <w:adjustRightInd w:val="0"/>
        <w:rPr>
          <w:szCs w:val="22"/>
        </w:rPr>
      </w:pPr>
      <w:r w:rsidRPr="00BB15C5">
        <w:rPr>
          <w:b/>
          <w:color w:val="231F20"/>
        </w:rPr>
        <w:t>1 veiksmas. Pasiruoškite RoA</w:t>
      </w:r>
      <w:r w:rsidR="008E0BBE" w:rsidRPr="00BB15C5">
        <w:rPr>
          <w:b/>
          <w:color w:val="231F20"/>
        </w:rPr>
        <w:t xml:space="preserve">ctemra </w:t>
      </w:r>
      <w:r w:rsidR="00614D85" w:rsidRPr="00BB15C5">
        <w:rPr>
          <w:b/>
          <w:color w:val="231F20"/>
        </w:rPr>
        <w:t>suleidimui</w:t>
      </w:r>
    </w:p>
    <w:p w14:paraId="4B32144C" w14:textId="77777777" w:rsidR="0035645C" w:rsidRPr="00BB15C5" w:rsidRDefault="0035645C" w:rsidP="008E0BBE">
      <w:pPr>
        <w:autoSpaceDE w:val="0"/>
        <w:autoSpaceDN w:val="0"/>
        <w:adjustRightInd w:val="0"/>
        <w:rPr>
          <w:szCs w:val="22"/>
        </w:rPr>
      </w:pPr>
      <w:r w:rsidRPr="00BB15C5">
        <w:rPr>
          <w:color w:val="231F20"/>
        </w:rPr>
        <w:t>Raskite gerai apšviestą, švarų, lygų paviršių.</w:t>
      </w:r>
    </w:p>
    <w:p w14:paraId="5B41753C" w14:textId="77777777" w:rsidR="0035645C" w:rsidRPr="00BB15C5" w:rsidRDefault="0035645C"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Išimkite iš šaldytuvo dėžutę, kurioje yra švirkštiklis.</w:t>
      </w:r>
    </w:p>
    <w:p w14:paraId="793B5F87" w14:textId="77777777" w:rsidR="0035645C" w:rsidRPr="00BB15C5" w:rsidRDefault="0035645C"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t>Jeigu dėžutę atidarote pirmą kartą</w:t>
      </w:r>
      <w:r w:rsidRPr="00BB15C5">
        <w:rPr>
          <w:color w:val="231F20"/>
        </w:rPr>
        <w:t xml:space="preserve">, įsitikinkite, kad ji tinkamai užplombuota. Jeigu Jums atrodo, kad dėžutė jau buvo atidaryta, užpildyto švirkštiklio </w:t>
      </w:r>
      <w:r w:rsidRPr="00BB15C5">
        <w:rPr>
          <w:b/>
          <w:color w:val="231F20"/>
        </w:rPr>
        <w:t>ne</w:t>
      </w:r>
      <w:r w:rsidR="00E92487" w:rsidRPr="00BB15C5">
        <w:rPr>
          <w:b/>
          <w:color w:val="231F20"/>
        </w:rPr>
        <w:t>naud</w:t>
      </w:r>
      <w:r w:rsidRPr="00BB15C5">
        <w:rPr>
          <w:b/>
          <w:color w:val="231F20"/>
        </w:rPr>
        <w:t>okite</w:t>
      </w:r>
      <w:r w:rsidRPr="00BB15C5">
        <w:rPr>
          <w:color w:val="231F20"/>
        </w:rPr>
        <w:t>.</w:t>
      </w:r>
    </w:p>
    <w:p w14:paraId="75CCAAFC" w14:textId="77777777" w:rsidR="0035645C" w:rsidRPr="00BB15C5" w:rsidRDefault="0035645C"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Patikrinkite dėžutę, ar ji nėra pažeista. Jeigu Jums atrodo, kad dėžutė yra pažeista, RoAc</w:t>
      </w:r>
      <w:r w:rsidR="008E0BBE" w:rsidRPr="00BB15C5">
        <w:rPr>
          <w:color w:val="231F20"/>
        </w:rPr>
        <w:t>temra</w:t>
      </w:r>
      <w:r w:rsidRPr="00BB15C5">
        <w:rPr>
          <w:color w:val="231F20"/>
        </w:rPr>
        <w:t xml:space="preserve"> užpildyto švirkštiklio </w:t>
      </w:r>
      <w:r w:rsidRPr="00BB15C5">
        <w:rPr>
          <w:b/>
          <w:color w:val="231F20"/>
        </w:rPr>
        <w:t>nevartokite</w:t>
      </w:r>
      <w:r w:rsidRPr="00BB15C5">
        <w:rPr>
          <w:color w:val="231F20"/>
        </w:rPr>
        <w:t>.</w:t>
      </w:r>
    </w:p>
    <w:p w14:paraId="47C889F2" w14:textId="77777777" w:rsidR="0035645C" w:rsidRPr="00BB15C5" w:rsidRDefault="0035645C"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b/>
          <w:color w:val="231F20"/>
        </w:rPr>
        <w:t>Patikrinkite ant švirkštiklio dėžutės nurodytą tinkamumo laiką</w:t>
      </w:r>
      <w:r w:rsidRPr="00BB15C5">
        <w:rPr>
          <w:color w:val="231F20"/>
        </w:rPr>
        <w:t>. Ne</w:t>
      </w:r>
      <w:r w:rsidR="00E92487" w:rsidRPr="00BB15C5">
        <w:rPr>
          <w:color w:val="231F20"/>
        </w:rPr>
        <w:t>naud</w:t>
      </w:r>
      <w:r w:rsidRPr="00BB15C5">
        <w:rPr>
          <w:color w:val="231F20"/>
        </w:rPr>
        <w:t>okite švirkštiklio, kurio tinkamumo laikas yra pasibaigęs, nes tai gali nebūti saugu.</w:t>
      </w:r>
    </w:p>
    <w:p w14:paraId="7360E140" w14:textId="77777777" w:rsidR="0035645C" w:rsidRPr="00BB15C5" w:rsidRDefault="0035645C"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Atidarykite dėžutę ir išimkite vieną vienkartinį RoA</w:t>
      </w:r>
      <w:r w:rsidR="008E0BBE" w:rsidRPr="00BB15C5">
        <w:rPr>
          <w:color w:val="231F20"/>
        </w:rPr>
        <w:t>ctemra</w:t>
      </w:r>
      <w:r w:rsidRPr="00BB15C5">
        <w:rPr>
          <w:color w:val="231F20"/>
        </w:rPr>
        <w:t xml:space="preserve"> </w:t>
      </w:r>
      <w:r w:rsidR="00E92487" w:rsidRPr="00BB15C5">
        <w:rPr>
          <w:color w:val="231F20"/>
        </w:rPr>
        <w:t xml:space="preserve">užpildytą </w:t>
      </w:r>
      <w:r w:rsidRPr="00BB15C5">
        <w:rPr>
          <w:color w:val="231F20"/>
        </w:rPr>
        <w:t>švirkštiklį iš dėžutės.</w:t>
      </w:r>
    </w:p>
    <w:p w14:paraId="66AE5A5F" w14:textId="77777777" w:rsidR="0035645C" w:rsidRPr="00BB15C5" w:rsidRDefault="0035645C" w:rsidP="001A6031">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Dėžutę su likusiais užpildytais švirkštikliais padėkite atgal į šaldytuvą.</w:t>
      </w:r>
    </w:p>
    <w:p w14:paraId="49CDCDBF" w14:textId="77777777" w:rsidR="0035645C" w:rsidRPr="00BB15C5" w:rsidRDefault="0035645C" w:rsidP="001A6031">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r>
      <w:r w:rsidRPr="00BB15C5">
        <w:rPr>
          <w:rFonts w:eastAsia="SimSun"/>
          <w:b/>
          <w:lang w:eastAsia="zh-CN"/>
        </w:rPr>
        <w:t>Patikrinkite ant RoA</w:t>
      </w:r>
      <w:r w:rsidR="008E0BBE" w:rsidRPr="00BB15C5">
        <w:rPr>
          <w:rFonts w:eastAsia="SimSun"/>
          <w:b/>
          <w:lang w:eastAsia="zh-CN"/>
        </w:rPr>
        <w:t>ctemra</w:t>
      </w:r>
      <w:r w:rsidRPr="00BB15C5">
        <w:rPr>
          <w:rFonts w:eastAsia="SimSun"/>
          <w:b/>
          <w:lang w:eastAsia="zh-CN"/>
        </w:rPr>
        <w:t xml:space="preserve"> užpildyto švirkštiklio nurodytą tinkamumo laiką (žr. A pav.)</w:t>
      </w:r>
      <w:r w:rsidRPr="00BB15C5">
        <w:rPr>
          <w:rFonts w:eastAsia="SimSun"/>
          <w:lang w:eastAsia="zh-CN"/>
        </w:rPr>
        <w:t xml:space="preserve">. </w:t>
      </w:r>
      <w:r w:rsidRPr="00BB15C5">
        <w:rPr>
          <w:rFonts w:eastAsia="SimSun"/>
          <w:b/>
          <w:lang w:eastAsia="zh-CN"/>
        </w:rPr>
        <w:t>Ne</w:t>
      </w:r>
      <w:r w:rsidR="00E92487" w:rsidRPr="00BB15C5">
        <w:rPr>
          <w:rFonts w:eastAsia="SimSun"/>
          <w:b/>
          <w:lang w:eastAsia="zh-CN"/>
        </w:rPr>
        <w:t>naud</w:t>
      </w:r>
      <w:r w:rsidRPr="00BB15C5">
        <w:rPr>
          <w:rFonts w:eastAsia="SimSun"/>
          <w:b/>
          <w:lang w:eastAsia="zh-CN"/>
        </w:rPr>
        <w:t>okite</w:t>
      </w:r>
      <w:r w:rsidRPr="00BB15C5">
        <w:rPr>
          <w:rFonts w:eastAsia="SimSun"/>
          <w:lang w:eastAsia="zh-CN"/>
        </w:rPr>
        <w:t xml:space="preserve"> švirkštiklio, jeigu pasibaigęs tinkamumo laikas, </w:t>
      </w:r>
      <w:r w:rsidR="00E92487" w:rsidRPr="00BB15C5">
        <w:rPr>
          <w:color w:val="231F20"/>
        </w:rPr>
        <w:t xml:space="preserve">nes tai gali </w:t>
      </w:r>
      <w:r w:rsidRPr="00BB15C5">
        <w:rPr>
          <w:color w:val="231F20"/>
        </w:rPr>
        <w:t xml:space="preserve">būti </w:t>
      </w:r>
      <w:r w:rsidR="00E92487" w:rsidRPr="00BB15C5">
        <w:rPr>
          <w:color w:val="231F20"/>
        </w:rPr>
        <w:t>ne</w:t>
      </w:r>
      <w:r w:rsidRPr="00BB15C5">
        <w:rPr>
          <w:color w:val="231F20"/>
        </w:rPr>
        <w:t>saugu</w:t>
      </w:r>
      <w:r w:rsidRPr="00BB15C5">
        <w:rPr>
          <w:rFonts w:eastAsia="SimSun"/>
          <w:lang w:eastAsia="zh-CN"/>
        </w:rPr>
        <w:t>. Jeigu tinkamumo laikas yra pasibaigęs, tokį užpildytą švirkštiklį išmeskite į aštrioms atliekoms skirtą talpyklę ir paimkite naują švirkštiklį.</w:t>
      </w:r>
    </w:p>
    <w:p w14:paraId="775AED0D" w14:textId="77777777" w:rsidR="0035645C" w:rsidRPr="00BB15C5" w:rsidRDefault="0035645C" w:rsidP="001A6031">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b/>
          <w:color w:val="231F20"/>
        </w:rPr>
        <w:t>Patikrinkite užpildytą švirkštiklį ir įsitikinkite, kad jis nėra pažeistas</w:t>
      </w:r>
      <w:r w:rsidRPr="00BB15C5">
        <w:rPr>
          <w:color w:val="231F20"/>
        </w:rPr>
        <w:t>. Jeigu Jums atrodo, kad jis yra pažeistas arba netyčia buvo nukritęs, tokio užpildyto švirkštiklio ne</w:t>
      </w:r>
      <w:r w:rsidR="00E92487" w:rsidRPr="00BB15C5">
        <w:rPr>
          <w:color w:val="231F20"/>
        </w:rPr>
        <w:t>naud</w:t>
      </w:r>
      <w:r w:rsidRPr="00BB15C5">
        <w:rPr>
          <w:color w:val="231F20"/>
        </w:rPr>
        <w:t>okite.</w:t>
      </w:r>
    </w:p>
    <w:p w14:paraId="764515AA" w14:textId="77777777" w:rsidR="0035645C" w:rsidRPr="00BB15C5" w:rsidRDefault="0035645C" w:rsidP="001A6031">
      <w:pPr>
        <w:keepNext/>
        <w:keepLines/>
        <w:autoSpaceDE w:val="0"/>
        <w:autoSpaceDN w:val="0"/>
        <w:adjustRightInd w:val="0"/>
        <w:ind w:left="567" w:hanging="567"/>
        <w:rPr>
          <w:color w:val="231F20"/>
        </w:rPr>
      </w:pPr>
      <w:r w:rsidRPr="00BB15C5">
        <w:rPr>
          <w:color w:val="231F20"/>
        </w:rPr>
        <w:sym w:font="Symbol" w:char="F0B7"/>
      </w:r>
      <w:r w:rsidRPr="00BB15C5">
        <w:rPr>
          <w:color w:val="231F20"/>
        </w:rPr>
        <w:tab/>
        <w:t>Padėkite užpildytą švirkštiklį ant švaraus lygaus paviršiaus ir palikite 45 minutes, kad sušiltų iki kambario temperatūros. Jeigu užpildyto švirkštiklio temperatūra nepasiektų kambario temperatūros, injekcija galėtų sukelti nemalonų pojūtį ir ilgiau užtrukti.</w:t>
      </w:r>
    </w:p>
    <w:p w14:paraId="535D0408" w14:textId="77777777" w:rsidR="0035645C" w:rsidRPr="00BB15C5" w:rsidRDefault="0035645C" w:rsidP="001A6031">
      <w:pPr>
        <w:keepNext/>
        <w:keepLines/>
        <w:autoSpaceDE w:val="0"/>
        <w:autoSpaceDN w:val="0"/>
        <w:adjustRightInd w:val="0"/>
        <w:ind w:left="567" w:hanging="567"/>
        <w:rPr>
          <w:color w:val="231F20"/>
        </w:rPr>
      </w:pPr>
      <w:r w:rsidRPr="00BB15C5">
        <w:rPr>
          <w:color w:val="231F20"/>
        </w:rPr>
        <w:sym w:font="Symbol" w:char="F0B7"/>
      </w:r>
      <w:r w:rsidRPr="00BB15C5">
        <w:rPr>
          <w:color w:val="231F20"/>
        </w:rPr>
        <w:tab/>
      </w:r>
      <w:r w:rsidRPr="00BB15C5">
        <w:rPr>
          <w:b/>
          <w:color w:val="231F20"/>
        </w:rPr>
        <w:t>Negreitinkite</w:t>
      </w:r>
      <w:r w:rsidRPr="00BB15C5">
        <w:rPr>
          <w:color w:val="231F20"/>
        </w:rPr>
        <w:t xml:space="preserve"> šilimo proceso jokiais kitais būdais, pvz., nešildykite jo mikrobangų krosnelėje ar įdėdami užpildytą švirkštiklį į karštą vandenį</w:t>
      </w:r>
    </w:p>
    <w:p w14:paraId="327088B0" w14:textId="77777777" w:rsidR="0035645C" w:rsidRPr="00BB15C5" w:rsidRDefault="0035645C" w:rsidP="001A6031">
      <w:pPr>
        <w:autoSpaceDE w:val="0"/>
        <w:autoSpaceDN w:val="0"/>
        <w:adjustRightInd w:val="0"/>
        <w:ind w:left="567" w:hanging="567"/>
        <w:rPr>
          <w:color w:val="231F20"/>
        </w:rPr>
      </w:pPr>
      <w:r w:rsidRPr="00BB15C5">
        <w:rPr>
          <w:color w:val="231F20"/>
        </w:rPr>
        <w:sym w:font="Symbol" w:char="F0B7"/>
      </w:r>
      <w:r w:rsidRPr="00BB15C5">
        <w:rPr>
          <w:color w:val="231F20"/>
        </w:rPr>
        <w:tab/>
      </w:r>
      <w:r w:rsidRPr="00BB15C5">
        <w:rPr>
          <w:b/>
          <w:color w:val="231F20"/>
        </w:rPr>
        <w:t>Nepalikite</w:t>
      </w:r>
      <w:r w:rsidRPr="00BB15C5">
        <w:rPr>
          <w:color w:val="231F20"/>
        </w:rPr>
        <w:t xml:space="preserve"> užpildyto švirkštiklio sušilti tiesioginiuose saulės spinduliuose.</w:t>
      </w:r>
    </w:p>
    <w:p w14:paraId="2238A35A" w14:textId="77777777" w:rsidR="0035645C" w:rsidRPr="00BB15C5" w:rsidRDefault="0035645C" w:rsidP="001A6031">
      <w:pPr>
        <w:autoSpaceDE w:val="0"/>
        <w:autoSpaceDN w:val="0"/>
        <w:adjustRightInd w:val="0"/>
        <w:ind w:left="567" w:hanging="567"/>
        <w:rPr>
          <w:color w:val="231F20"/>
        </w:rPr>
      </w:pPr>
    </w:p>
    <w:p w14:paraId="71DF7E3F" w14:textId="77777777" w:rsidR="0035645C" w:rsidRPr="00BB15C5" w:rsidRDefault="0035645C" w:rsidP="001A6031">
      <w:pPr>
        <w:rPr>
          <w:b/>
          <w:szCs w:val="22"/>
        </w:rPr>
      </w:pPr>
      <w:r w:rsidRPr="00BB15C5">
        <w:rPr>
          <w:b/>
          <w:szCs w:val="22"/>
        </w:rPr>
        <w:lastRenderedPageBreak/>
        <w:t>Nenuimkite žalio dangtelio, kol RoA</w:t>
      </w:r>
      <w:r w:rsidR="008E0BBE" w:rsidRPr="00BB15C5">
        <w:rPr>
          <w:b/>
          <w:szCs w:val="22"/>
        </w:rPr>
        <w:t>ctemra</w:t>
      </w:r>
      <w:r w:rsidRPr="00BB15C5">
        <w:rPr>
          <w:b/>
          <w:szCs w:val="22"/>
        </w:rPr>
        <w:t xml:space="preserve"> užpildytas švirkštiklis nepasieks kambario temperatūros.</w:t>
      </w:r>
    </w:p>
    <w:p w14:paraId="25FB2CD3" w14:textId="77777777" w:rsidR="0035645C" w:rsidRPr="00BB15C5" w:rsidRDefault="0035645C" w:rsidP="008E0BBE">
      <w:pPr>
        <w:ind w:left="561" w:hanging="561"/>
        <w:rPr>
          <w:szCs w:val="22"/>
        </w:rPr>
      </w:pPr>
      <w:r w:rsidRPr="00BB15C5">
        <w:rPr>
          <w:rFonts w:eastAsia="SimSun"/>
          <w:lang w:eastAsia="zh-CN"/>
        </w:rPr>
        <w:sym w:font="Symbol" w:char="F0B7"/>
      </w:r>
      <w:r w:rsidRPr="00BB15C5">
        <w:rPr>
          <w:rFonts w:eastAsia="SimSun"/>
          <w:lang w:eastAsia="zh-CN"/>
        </w:rPr>
        <w:tab/>
      </w:r>
      <w:r w:rsidRPr="00BB15C5">
        <w:rPr>
          <w:szCs w:val="22"/>
        </w:rPr>
        <w:t xml:space="preserve">Laikydami savo rankose RoActemra užpildytą švirkštiklį, žalią dangtelį nukreipkite žemyn </w:t>
      </w:r>
      <w:r w:rsidRPr="00BB15C5">
        <w:rPr>
          <w:b/>
          <w:szCs w:val="22"/>
        </w:rPr>
        <w:t>(žr. C pav.)</w:t>
      </w:r>
      <w:r w:rsidRPr="00BB15C5">
        <w:rPr>
          <w:szCs w:val="22"/>
        </w:rPr>
        <w:t>.</w:t>
      </w:r>
    </w:p>
    <w:p w14:paraId="2FF370E5" w14:textId="77777777" w:rsidR="008E0BBE" w:rsidRPr="00BB15C5" w:rsidRDefault="008E0BBE" w:rsidP="001A6031">
      <w:pPr>
        <w:ind w:left="561" w:hanging="561"/>
        <w:rPr>
          <w:szCs w:val="22"/>
        </w:rPr>
      </w:pPr>
    </w:p>
    <w:p w14:paraId="293EDDA8" w14:textId="59AF4EFA" w:rsidR="0035645C" w:rsidRPr="00BB15C5" w:rsidRDefault="002C0CDC" w:rsidP="0035645C">
      <w:pPr>
        <w:autoSpaceDE w:val="0"/>
        <w:autoSpaceDN w:val="0"/>
        <w:adjustRightInd w:val="0"/>
        <w:jc w:val="center"/>
        <w:rPr>
          <w:szCs w:val="22"/>
        </w:rPr>
      </w:pPr>
      <w:r w:rsidRPr="00BB15C5">
        <w:rPr>
          <w:b/>
          <w:szCs w:val="22"/>
          <w:lang w:val="en-US" w:eastAsia="en-US"/>
        </w:rPr>
        <w:drawing>
          <wp:inline distT="0" distB="0" distL="0" distR="0" wp14:anchorId="31E0F164" wp14:editId="51A242FE">
            <wp:extent cx="2920365" cy="2292985"/>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0365" cy="2292985"/>
                    </a:xfrm>
                    <a:prstGeom prst="rect">
                      <a:avLst/>
                    </a:prstGeom>
                    <a:noFill/>
                    <a:ln>
                      <a:noFill/>
                    </a:ln>
                  </pic:spPr>
                </pic:pic>
              </a:graphicData>
            </a:graphic>
          </wp:inline>
        </w:drawing>
      </w:r>
    </w:p>
    <w:p w14:paraId="6BCA2F0D" w14:textId="77777777" w:rsidR="0035645C" w:rsidRPr="00BB15C5" w:rsidRDefault="0035645C" w:rsidP="0035645C">
      <w:pPr>
        <w:autoSpaceDE w:val="0"/>
        <w:autoSpaceDN w:val="0"/>
        <w:adjustRightInd w:val="0"/>
        <w:rPr>
          <w:szCs w:val="22"/>
        </w:rPr>
      </w:pPr>
    </w:p>
    <w:p w14:paraId="467BE854" w14:textId="77777777" w:rsidR="0035645C" w:rsidRPr="00BB15C5" w:rsidRDefault="0035645C" w:rsidP="0035645C">
      <w:pPr>
        <w:autoSpaceDE w:val="0"/>
        <w:autoSpaceDN w:val="0"/>
        <w:adjustRightInd w:val="0"/>
        <w:jc w:val="center"/>
        <w:rPr>
          <w:b/>
          <w:szCs w:val="22"/>
        </w:rPr>
      </w:pPr>
      <w:r w:rsidRPr="00BB15C5">
        <w:rPr>
          <w:b/>
          <w:szCs w:val="22"/>
        </w:rPr>
        <w:t>C paveikslėlis</w:t>
      </w:r>
    </w:p>
    <w:p w14:paraId="1A8CB9DB" w14:textId="77777777" w:rsidR="0035645C" w:rsidRPr="00BB15C5" w:rsidRDefault="0035645C" w:rsidP="0035645C">
      <w:pPr>
        <w:autoSpaceDE w:val="0"/>
        <w:autoSpaceDN w:val="0"/>
        <w:adjustRightInd w:val="0"/>
        <w:rPr>
          <w:szCs w:val="22"/>
        </w:rPr>
      </w:pPr>
    </w:p>
    <w:p w14:paraId="23C2CA25" w14:textId="2635FAE2" w:rsidR="0035645C" w:rsidRPr="00BB15C5" w:rsidRDefault="0035645C" w:rsidP="0035645C">
      <w:pPr>
        <w:autoSpaceDE w:val="0"/>
        <w:autoSpaceDN w:val="0"/>
        <w:adjustRightInd w:val="0"/>
        <w:ind w:left="561" w:hanging="561"/>
        <w:rPr>
          <w:szCs w:val="22"/>
        </w:rPr>
      </w:pPr>
      <w:r w:rsidRPr="00BB15C5">
        <w:rPr>
          <w:rFonts w:eastAsia="SimSun"/>
          <w:lang w:eastAsia="zh-CN"/>
        </w:rPr>
        <w:sym w:font="Symbol" w:char="F0B7"/>
      </w:r>
      <w:r w:rsidRPr="00BB15C5">
        <w:rPr>
          <w:rFonts w:eastAsia="SimSun"/>
          <w:lang w:eastAsia="zh-CN"/>
        </w:rPr>
        <w:tab/>
        <w:t xml:space="preserve">Pažvelkite pro skaidrų langelį. Apžiūrėkite RoActemra užpildytame </w:t>
      </w:r>
      <w:r w:rsidRPr="00BB15C5">
        <w:rPr>
          <w:szCs w:val="22"/>
        </w:rPr>
        <w:t xml:space="preserve">švirkštiklyje esantį skystį </w:t>
      </w:r>
      <w:r w:rsidRPr="00BB15C5">
        <w:rPr>
          <w:b/>
          <w:szCs w:val="22"/>
        </w:rPr>
        <w:t>(žr. C pav.)</w:t>
      </w:r>
      <w:r w:rsidRPr="00BB15C5">
        <w:rPr>
          <w:szCs w:val="22"/>
        </w:rPr>
        <w:t>. Jis turi būti skaidrus ir bespalvis ar gelsvas. Jeigu tirpalas yra drumstas, kitokios spalvos nei bespalvis ar gelsvas, jame yra gumulėlių ar dalelių, tokio RoA</w:t>
      </w:r>
      <w:r w:rsidR="008E0BBE" w:rsidRPr="00BB15C5">
        <w:rPr>
          <w:szCs w:val="22"/>
        </w:rPr>
        <w:t>ctemra</w:t>
      </w:r>
      <w:r w:rsidRPr="00BB15C5">
        <w:rPr>
          <w:szCs w:val="22"/>
        </w:rPr>
        <w:t xml:space="preserve"> tirpalo </w:t>
      </w:r>
      <w:r w:rsidR="00614D85" w:rsidRPr="00BB15C5">
        <w:rPr>
          <w:b/>
          <w:szCs w:val="22"/>
        </w:rPr>
        <w:t>neleiskite</w:t>
      </w:r>
      <w:r w:rsidRPr="00BB15C5">
        <w:rPr>
          <w:szCs w:val="22"/>
        </w:rPr>
        <w:t xml:space="preserve">, </w:t>
      </w:r>
      <w:r w:rsidR="00E92487" w:rsidRPr="00BB15C5">
        <w:rPr>
          <w:color w:val="231F20"/>
        </w:rPr>
        <w:t xml:space="preserve">nes tai gali </w:t>
      </w:r>
      <w:r w:rsidRPr="00BB15C5">
        <w:rPr>
          <w:color w:val="231F20"/>
        </w:rPr>
        <w:t xml:space="preserve">būti </w:t>
      </w:r>
      <w:r w:rsidR="00E92487" w:rsidRPr="00BB15C5">
        <w:rPr>
          <w:color w:val="231F20"/>
        </w:rPr>
        <w:t>ne</w:t>
      </w:r>
      <w:r w:rsidRPr="00BB15C5">
        <w:rPr>
          <w:color w:val="231F20"/>
        </w:rPr>
        <w:t xml:space="preserve">saugu. Šį užpildytą švirkštiklį saugiai išmeskite </w:t>
      </w:r>
      <w:r w:rsidRPr="00BB15C5">
        <w:rPr>
          <w:rFonts w:eastAsia="SimSun"/>
          <w:lang w:eastAsia="zh-CN"/>
        </w:rPr>
        <w:t>į aštrioms atliekoms skirtą talpyklę ir paimkite naują švirkštiklį.</w:t>
      </w:r>
    </w:p>
    <w:p w14:paraId="02D1C124" w14:textId="77777777" w:rsidR="0035645C" w:rsidRPr="00BB15C5" w:rsidRDefault="0035645C" w:rsidP="0035645C">
      <w:pPr>
        <w:autoSpaceDE w:val="0"/>
        <w:autoSpaceDN w:val="0"/>
        <w:adjustRightInd w:val="0"/>
        <w:rPr>
          <w:szCs w:val="22"/>
        </w:rPr>
      </w:pPr>
      <w:r w:rsidRPr="00BB15C5">
        <w:rPr>
          <w:rFonts w:eastAsia="SimSun"/>
          <w:lang w:eastAsia="zh-CN"/>
        </w:rPr>
        <w:sym w:font="Symbol" w:char="F0B7"/>
      </w:r>
      <w:r w:rsidRPr="00BB15C5">
        <w:rPr>
          <w:rFonts w:eastAsia="SimSun"/>
          <w:lang w:eastAsia="zh-CN"/>
        </w:rPr>
        <w:tab/>
      </w:r>
      <w:r w:rsidRPr="00BB15C5">
        <w:rPr>
          <w:color w:val="231F20"/>
        </w:rPr>
        <w:t>Nusiplaukite rankas muilu ir vandeniu</w:t>
      </w:r>
      <w:r w:rsidRPr="00BB15C5">
        <w:rPr>
          <w:szCs w:val="22"/>
        </w:rPr>
        <w:t>.</w:t>
      </w:r>
    </w:p>
    <w:p w14:paraId="43EB316F" w14:textId="77777777" w:rsidR="0035645C" w:rsidRPr="00BB15C5" w:rsidRDefault="0035645C">
      <w:pPr>
        <w:autoSpaceDE w:val="0"/>
        <w:autoSpaceDN w:val="0"/>
        <w:adjustRightInd w:val="0"/>
        <w:rPr>
          <w:szCs w:val="22"/>
        </w:rPr>
      </w:pPr>
    </w:p>
    <w:p w14:paraId="172A97FE" w14:textId="77777777" w:rsidR="009C7F95" w:rsidRPr="00BB15C5" w:rsidRDefault="009C7F95" w:rsidP="001A6031">
      <w:pPr>
        <w:autoSpaceDE w:val="0"/>
        <w:autoSpaceDN w:val="0"/>
        <w:adjustRightInd w:val="0"/>
        <w:rPr>
          <w:szCs w:val="22"/>
        </w:rPr>
      </w:pPr>
    </w:p>
    <w:p w14:paraId="30D44160" w14:textId="77777777" w:rsidR="0035645C" w:rsidRPr="00BB15C5" w:rsidRDefault="0035645C" w:rsidP="001A6031">
      <w:pPr>
        <w:autoSpaceDE w:val="0"/>
        <w:autoSpaceDN w:val="0"/>
        <w:adjustRightInd w:val="0"/>
        <w:rPr>
          <w:b/>
          <w:color w:val="231F20"/>
        </w:rPr>
      </w:pPr>
      <w:r w:rsidRPr="00BB15C5">
        <w:rPr>
          <w:b/>
          <w:color w:val="231F20"/>
        </w:rPr>
        <w:t>2 veiksmas. Pasirinkite ir paruoškite injekcijos vietą</w:t>
      </w:r>
    </w:p>
    <w:p w14:paraId="59DCC662" w14:textId="77777777" w:rsidR="008E0BBE" w:rsidRPr="00BB15C5" w:rsidRDefault="008E0BBE" w:rsidP="008E0BBE">
      <w:pPr>
        <w:autoSpaceDE w:val="0"/>
        <w:autoSpaceDN w:val="0"/>
        <w:adjustRightInd w:val="0"/>
        <w:rPr>
          <w:b/>
          <w:color w:val="231F20"/>
        </w:rPr>
      </w:pPr>
    </w:p>
    <w:p w14:paraId="05B37486" w14:textId="77777777" w:rsidR="0035645C" w:rsidRPr="00BB15C5" w:rsidRDefault="0035645C" w:rsidP="001A6031">
      <w:pPr>
        <w:autoSpaceDE w:val="0"/>
        <w:autoSpaceDN w:val="0"/>
        <w:adjustRightInd w:val="0"/>
        <w:rPr>
          <w:b/>
          <w:szCs w:val="22"/>
        </w:rPr>
      </w:pPr>
      <w:r w:rsidRPr="00BB15C5">
        <w:rPr>
          <w:b/>
          <w:color w:val="231F20"/>
        </w:rPr>
        <w:t>Pasirinkite injekcijos vietą</w:t>
      </w:r>
    </w:p>
    <w:p w14:paraId="5089E0C4" w14:textId="77777777" w:rsidR="0035645C" w:rsidRPr="00BB15C5" w:rsidRDefault="0035645C" w:rsidP="008E0BBE">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Rekomenduojamos injekcijos vietos yra priekinė šlaunų sritis ir apatinė pilvo sritis žemiau bambos, išskyrus penkių centimetrų skersmens sritį aplink bambą (</w:t>
      </w:r>
      <w:r w:rsidRPr="00BB15C5">
        <w:rPr>
          <w:b/>
          <w:color w:val="231F20"/>
        </w:rPr>
        <w:t>žr. D pav.)</w:t>
      </w:r>
      <w:r w:rsidRPr="00BB15C5">
        <w:rPr>
          <w:color w:val="231F20"/>
        </w:rPr>
        <w:t>.</w:t>
      </w:r>
    </w:p>
    <w:p w14:paraId="54809FDC" w14:textId="7FE66479" w:rsidR="0035645C" w:rsidRPr="00BB15C5" w:rsidRDefault="0035645C" w:rsidP="008E0BBE">
      <w:pPr>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 xml:space="preserve">Jeigu injekciją atlieka globėjas, jis tą gali padaryti ir išorinėje žastų srityje. Nebandykite vaisto į išorinę žastų sritį </w:t>
      </w:r>
      <w:r w:rsidR="00614D85" w:rsidRPr="00BB15C5">
        <w:rPr>
          <w:color w:val="231F20"/>
        </w:rPr>
        <w:t xml:space="preserve">susileisti </w:t>
      </w:r>
      <w:r w:rsidRPr="00BB15C5">
        <w:rPr>
          <w:color w:val="231F20"/>
        </w:rPr>
        <w:t>pats (</w:t>
      </w:r>
      <w:r w:rsidRPr="00BB15C5">
        <w:rPr>
          <w:b/>
          <w:color w:val="231F20"/>
        </w:rPr>
        <w:t>žr. D pav.</w:t>
      </w:r>
      <w:r w:rsidRPr="00BB15C5">
        <w:rPr>
          <w:color w:val="231F20"/>
        </w:rPr>
        <w:t>)</w:t>
      </w:r>
    </w:p>
    <w:p w14:paraId="6581A0E6" w14:textId="77777777" w:rsidR="0035645C" w:rsidRPr="00BB15C5" w:rsidRDefault="0035645C" w:rsidP="008E0BBE">
      <w:pPr>
        <w:autoSpaceDE w:val="0"/>
        <w:autoSpaceDN w:val="0"/>
        <w:adjustRightInd w:val="0"/>
        <w:rPr>
          <w:b/>
          <w:color w:val="231F20"/>
        </w:rPr>
      </w:pPr>
    </w:p>
    <w:p w14:paraId="39067990" w14:textId="77777777" w:rsidR="0035645C" w:rsidRPr="00BB15C5" w:rsidRDefault="0035645C" w:rsidP="008E0BBE">
      <w:pPr>
        <w:autoSpaceDE w:val="0"/>
        <w:autoSpaceDN w:val="0"/>
        <w:adjustRightInd w:val="0"/>
        <w:rPr>
          <w:b/>
          <w:color w:val="231F20"/>
        </w:rPr>
      </w:pPr>
      <w:r w:rsidRPr="00BB15C5">
        <w:rPr>
          <w:b/>
          <w:color w:val="231F20"/>
        </w:rPr>
        <w:t>Nuolat keiskite injekcijos vietą</w:t>
      </w:r>
    </w:p>
    <w:p w14:paraId="48725344" w14:textId="77777777" w:rsidR="0035645C" w:rsidRPr="00BB15C5" w:rsidRDefault="0035645C" w:rsidP="008E0BBE">
      <w:pPr>
        <w:autoSpaceDE w:val="0"/>
        <w:autoSpaceDN w:val="0"/>
        <w:adjustRightInd w:val="0"/>
        <w:ind w:left="567" w:hanging="562"/>
        <w:rPr>
          <w:color w:val="231F20"/>
        </w:rPr>
      </w:pPr>
      <w:r w:rsidRPr="00BB15C5">
        <w:rPr>
          <w:rFonts w:eastAsia="SimSun"/>
          <w:lang w:eastAsia="zh-CN"/>
        </w:rPr>
        <w:sym w:font="Symbol" w:char="F0B7"/>
      </w:r>
      <w:r w:rsidRPr="00BB15C5">
        <w:rPr>
          <w:rFonts w:eastAsia="SimSun"/>
          <w:lang w:eastAsia="zh-CN"/>
        </w:rPr>
        <w:tab/>
      </w:r>
      <w:r w:rsidRPr="00BB15C5">
        <w:rPr>
          <w:color w:val="231F20"/>
        </w:rPr>
        <w:t>Kiekvieną kartą injekcijai pasirinkite kitą sritį, kuri būtų mažiausiai 2,5 centimetro nutolusi nuo prieš tai buvusios injekcijos vietos.</w:t>
      </w:r>
    </w:p>
    <w:p w14:paraId="64F13C41" w14:textId="44A974E3" w:rsidR="0035645C" w:rsidRPr="00BB15C5" w:rsidRDefault="0035645C" w:rsidP="008E0BBE">
      <w:pPr>
        <w:autoSpaceDE w:val="0"/>
        <w:autoSpaceDN w:val="0"/>
        <w:adjustRightInd w:val="0"/>
        <w:ind w:left="567" w:hanging="562"/>
        <w:rPr>
          <w:color w:val="231F20"/>
        </w:rPr>
      </w:pPr>
      <w:r w:rsidRPr="00BB15C5">
        <w:rPr>
          <w:rFonts w:eastAsia="SimSun"/>
          <w:lang w:eastAsia="zh-CN"/>
        </w:rPr>
        <w:sym w:font="Symbol" w:char="F0B7"/>
      </w:r>
      <w:r w:rsidRPr="00BB15C5">
        <w:rPr>
          <w:rFonts w:eastAsia="SimSun"/>
          <w:lang w:eastAsia="zh-CN"/>
        </w:rPr>
        <w:tab/>
      </w:r>
      <w:r w:rsidR="00614D85" w:rsidRPr="00BB15C5">
        <w:rPr>
          <w:color w:val="231F20"/>
        </w:rPr>
        <w:t xml:space="preserve">Neleiskite </w:t>
      </w:r>
      <w:r w:rsidRPr="00BB15C5">
        <w:rPr>
          <w:color w:val="231F20"/>
        </w:rPr>
        <w:t xml:space="preserve">tose srityse, kuriose yra apgamų, randų, </w:t>
      </w:r>
      <w:r w:rsidR="00E92487" w:rsidRPr="00BB15C5">
        <w:rPr>
          <w:color w:val="231F20"/>
        </w:rPr>
        <w:t xml:space="preserve">kraujosruvų (mėlynių) </w:t>
      </w:r>
      <w:r w:rsidRPr="00BB15C5">
        <w:rPr>
          <w:color w:val="231F20"/>
        </w:rPr>
        <w:t xml:space="preserve"> ar kurių oda jautri, paraudusi, sukietėjusi ar neatrodo sveika.</w:t>
      </w:r>
    </w:p>
    <w:p w14:paraId="15A180AD" w14:textId="77777777" w:rsidR="0035645C" w:rsidRPr="00BB15C5" w:rsidRDefault="0035645C" w:rsidP="008E0BBE">
      <w:pPr>
        <w:autoSpaceDE w:val="0"/>
        <w:autoSpaceDN w:val="0"/>
        <w:adjustRightInd w:val="0"/>
        <w:ind w:left="567" w:hanging="562"/>
        <w:rPr>
          <w:color w:val="231F20"/>
        </w:rPr>
      </w:pPr>
    </w:p>
    <w:p w14:paraId="6FD2385F" w14:textId="0D91F847" w:rsidR="0035645C" w:rsidRPr="00BB15C5" w:rsidRDefault="002C0CDC" w:rsidP="0035645C">
      <w:pPr>
        <w:autoSpaceDE w:val="0"/>
        <w:autoSpaceDN w:val="0"/>
        <w:adjustRightInd w:val="0"/>
        <w:ind w:left="567" w:hanging="562"/>
        <w:jc w:val="center"/>
        <w:rPr>
          <w:color w:val="231F20"/>
        </w:rPr>
      </w:pPr>
      <w:r w:rsidRPr="00BB15C5">
        <w:rPr>
          <w:color w:val="231F20"/>
          <w:lang w:val="en-US" w:eastAsia="en-US"/>
        </w:rPr>
        <w:lastRenderedPageBreak/>
        <w:drawing>
          <wp:inline distT="0" distB="0" distL="0" distR="0" wp14:anchorId="038CC85B" wp14:editId="5D291EDD">
            <wp:extent cx="2852420" cy="237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r="50420" b="3839"/>
                    <a:stretch>
                      <a:fillRect/>
                    </a:stretch>
                  </pic:blipFill>
                  <pic:spPr bwMode="auto">
                    <a:xfrm>
                      <a:off x="0" y="0"/>
                      <a:ext cx="2852420" cy="2374900"/>
                    </a:xfrm>
                    <a:prstGeom prst="rect">
                      <a:avLst/>
                    </a:prstGeom>
                    <a:noFill/>
                    <a:ln>
                      <a:noFill/>
                    </a:ln>
                  </pic:spPr>
                </pic:pic>
              </a:graphicData>
            </a:graphic>
          </wp:inline>
        </w:drawing>
      </w:r>
    </w:p>
    <w:p w14:paraId="6EC9984F" w14:textId="33F5F6EA" w:rsidR="0035645C" w:rsidRPr="00BB15C5" w:rsidRDefault="00E92487" w:rsidP="0035645C">
      <w:pPr>
        <w:autoSpaceDE w:val="0"/>
        <w:autoSpaceDN w:val="0"/>
        <w:adjustRightInd w:val="0"/>
        <w:ind w:left="567" w:hanging="562"/>
        <w:jc w:val="center"/>
        <w:rPr>
          <w:b/>
          <w:color w:val="231F20"/>
        </w:rPr>
      </w:pPr>
      <w:r w:rsidRPr="00BB15C5">
        <w:rPr>
          <w:b/>
          <w:color w:val="231F20"/>
        </w:rPr>
        <w:t>D paveikslėlis</w:t>
      </w:r>
    </w:p>
    <w:p w14:paraId="46E4FC05" w14:textId="77777777" w:rsidR="0035645C" w:rsidRPr="00BB15C5" w:rsidRDefault="0035645C" w:rsidP="008E0BBE">
      <w:pPr>
        <w:autoSpaceDE w:val="0"/>
        <w:autoSpaceDN w:val="0"/>
        <w:adjustRightInd w:val="0"/>
        <w:ind w:left="567" w:hanging="562"/>
        <w:rPr>
          <w:color w:val="231F20"/>
        </w:rPr>
      </w:pPr>
    </w:p>
    <w:p w14:paraId="59A52641" w14:textId="77777777" w:rsidR="0035645C" w:rsidRPr="00BB15C5" w:rsidRDefault="0035645C" w:rsidP="008E0BBE">
      <w:pPr>
        <w:autoSpaceDE w:val="0"/>
        <w:autoSpaceDN w:val="0"/>
        <w:adjustRightInd w:val="0"/>
        <w:ind w:left="567" w:hanging="562"/>
        <w:rPr>
          <w:b/>
          <w:color w:val="231F20"/>
        </w:rPr>
      </w:pPr>
      <w:r w:rsidRPr="00BB15C5">
        <w:rPr>
          <w:b/>
          <w:color w:val="231F20"/>
        </w:rPr>
        <w:t>Paruoškite injekcijos vietą</w:t>
      </w:r>
    </w:p>
    <w:p w14:paraId="2FB96EAB" w14:textId="77777777" w:rsidR="0035645C" w:rsidRPr="00BB15C5" w:rsidRDefault="0035645C" w:rsidP="008E0BBE">
      <w:pPr>
        <w:autoSpaceDE w:val="0"/>
        <w:autoSpaceDN w:val="0"/>
        <w:adjustRightInd w:val="0"/>
        <w:ind w:left="567" w:hanging="562"/>
        <w:rPr>
          <w:color w:val="231F20"/>
        </w:rPr>
      </w:pPr>
      <w:r w:rsidRPr="00BB15C5">
        <w:rPr>
          <w:rFonts w:eastAsia="SimSun"/>
          <w:lang w:eastAsia="zh-CN"/>
        </w:rPr>
        <w:sym w:font="Symbol" w:char="F0B7"/>
      </w:r>
      <w:r w:rsidRPr="00BB15C5">
        <w:rPr>
          <w:rFonts w:eastAsia="SimSun"/>
          <w:lang w:eastAsia="zh-CN"/>
        </w:rPr>
        <w:tab/>
        <w:t xml:space="preserve">Norėdami </w:t>
      </w:r>
      <w:r w:rsidRPr="00BB15C5">
        <w:rPr>
          <w:color w:val="231F20"/>
        </w:rPr>
        <w:t>sumažinti infekcijos pavojų, s</w:t>
      </w:r>
      <w:r w:rsidRPr="00BB15C5">
        <w:rPr>
          <w:rFonts w:eastAsia="SimSun"/>
          <w:lang w:eastAsia="zh-CN"/>
        </w:rPr>
        <w:t>ukamuoju judesiu n</w:t>
      </w:r>
      <w:r w:rsidRPr="00BB15C5">
        <w:rPr>
          <w:color w:val="231F20"/>
        </w:rPr>
        <w:t xml:space="preserve">uvalykite odą alkoholiu suvilgytu tamponu ir leiskite jai nudžiūti. </w:t>
      </w:r>
      <w:r w:rsidRPr="00BB15C5">
        <w:rPr>
          <w:b/>
          <w:color w:val="231F20"/>
        </w:rPr>
        <w:t>Neprisilieskite</w:t>
      </w:r>
      <w:r w:rsidRPr="00BB15C5">
        <w:rPr>
          <w:color w:val="231F20"/>
        </w:rPr>
        <w:t xml:space="preserve"> prie nuvalytos odos prieš atlikdami injekciją.</w:t>
      </w:r>
    </w:p>
    <w:p w14:paraId="77D774E7" w14:textId="77777777" w:rsidR="0035645C" w:rsidRPr="00BB15C5" w:rsidRDefault="0035645C" w:rsidP="008E0BBE">
      <w:pPr>
        <w:autoSpaceDE w:val="0"/>
        <w:autoSpaceDN w:val="0"/>
        <w:adjustRightInd w:val="0"/>
        <w:ind w:left="567" w:hanging="562"/>
        <w:rPr>
          <w:color w:val="231F20"/>
        </w:rPr>
      </w:pPr>
      <w:r w:rsidRPr="00BB15C5">
        <w:rPr>
          <w:rFonts w:eastAsia="SimSun"/>
          <w:lang w:eastAsia="zh-CN"/>
        </w:rPr>
        <w:sym w:font="Symbol" w:char="F0B7"/>
      </w:r>
      <w:r w:rsidRPr="00BB15C5">
        <w:rPr>
          <w:rFonts w:eastAsia="SimSun"/>
          <w:lang w:eastAsia="zh-CN"/>
        </w:rPr>
        <w:tab/>
      </w:r>
      <w:r w:rsidRPr="00BB15C5">
        <w:rPr>
          <w:color w:val="231F20"/>
        </w:rPr>
        <w:t xml:space="preserve">Nuvalytos odos </w:t>
      </w:r>
      <w:r w:rsidRPr="00BB15C5">
        <w:rPr>
          <w:b/>
          <w:color w:val="231F20"/>
        </w:rPr>
        <w:t>nedžiovinkite</w:t>
      </w:r>
      <w:r w:rsidRPr="00BB15C5">
        <w:rPr>
          <w:color w:val="231F20"/>
        </w:rPr>
        <w:t xml:space="preserve"> džiovintuvu ar pūsdami.</w:t>
      </w:r>
    </w:p>
    <w:p w14:paraId="1FACB981" w14:textId="77777777" w:rsidR="0035645C" w:rsidRPr="00BB15C5" w:rsidRDefault="0035645C" w:rsidP="001A6031">
      <w:pPr>
        <w:autoSpaceDE w:val="0"/>
        <w:autoSpaceDN w:val="0"/>
        <w:adjustRightInd w:val="0"/>
        <w:rPr>
          <w:szCs w:val="22"/>
        </w:rPr>
      </w:pPr>
    </w:p>
    <w:p w14:paraId="040BA33F" w14:textId="77777777" w:rsidR="009C7F95" w:rsidRPr="00BB15C5" w:rsidRDefault="009C7F95" w:rsidP="001A6031">
      <w:pPr>
        <w:autoSpaceDE w:val="0"/>
        <w:autoSpaceDN w:val="0"/>
        <w:adjustRightInd w:val="0"/>
        <w:rPr>
          <w:szCs w:val="22"/>
        </w:rPr>
      </w:pPr>
    </w:p>
    <w:p w14:paraId="40555FCE" w14:textId="7E0E4FA9" w:rsidR="0035645C" w:rsidRPr="00BB15C5" w:rsidRDefault="0035645C" w:rsidP="001A6031">
      <w:pPr>
        <w:keepNext/>
        <w:keepLines/>
        <w:autoSpaceDE w:val="0"/>
        <w:autoSpaceDN w:val="0"/>
        <w:adjustRightInd w:val="0"/>
        <w:rPr>
          <w:b/>
          <w:szCs w:val="22"/>
        </w:rPr>
      </w:pPr>
      <w:r w:rsidRPr="00BB15C5">
        <w:rPr>
          <w:b/>
          <w:color w:val="231F20"/>
        </w:rPr>
        <w:t xml:space="preserve">3 veiksmas. </w:t>
      </w:r>
      <w:r w:rsidR="00614D85" w:rsidRPr="00BB15C5">
        <w:rPr>
          <w:b/>
          <w:color w:val="231F20"/>
        </w:rPr>
        <w:t xml:space="preserve">Suleiskite </w:t>
      </w:r>
      <w:r w:rsidRPr="00BB15C5">
        <w:rPr>
          <w:b/>
          <w:color w:val="231F20"/>
        </w:rPr>
        <w:t>RoA</w:t>
      </w:r>
      <w:r w:rsidR="008E0BBE" w:rsidRPr="00BB15C5">
        <w:rPr>
          <w:b/>
          <w:color w:val="231F20"/>
        </w:rPr>
        <w:t>ctemra</w:t>
      </w:r>
    </w:p>
    <w:p w14:paraId="264948CA" w14:textId="77777777" w:rsidR="0035645C" w:rsidRPr="00BB15C5" w:rsidRDefault="0035645C" w:rsidP="008E0BBE">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color w:val="231F20"/>
        </w:rPr>
        <w:t>Tvirtai laikykite RoActEMRA užpildytą švirkštiklį viena ranka. Kita ranka pasukite ir nuimkite žalią dangtelį</w:t>
      </w:r>
      <w:r w:rsidRPr="00BB15C5">
        <w:rPr>
          <w:szCs w:val="22"/>
        </w:rPr>
        <w:t xml:space="preserve"> (</w:t>
      </w:r>
      <w:r w:rsidRPr="00BB15C5">
        <w:rPr>
          <w:b/>
          <w:szCs w:val="22"/>
        </w:rPr>
        <w:t>žr. E pav.</w:t>
      </w:r>
      <w:r w:rsidRPr="00BB15C5">
        <w:rPr>
          <w:szCs w:val="22"/>
        </w:rPr>
        <w:t>). Žaliame dangtelyje yra laisvai įtvirtintas metalinis vamzdelis.</w:t>
      </w:r>
    </w:p>
    <w:p w14:paraId="647A36E3" w14:textId="77777777" w:rsidR="0035645C" w:rsidRPr="00BB15C5" w:rsidRDefault="0035645C" w:rsidP="008E0BBE">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szCs w:val="22"/>
        </w:rPr>
        <w:t>Jeigu Jūs negalite nuimti žalio dangtelio, turėtumėte paprašyti globėjo pagalbos arba kreiptis į sveikatos priežiūros specialistą.</w:t>
      </w:r>
    </w:p>
    <w:p w14:paraId="3F988392" w14:textId="77777777" w:rsidR="0035645C" w:rsidRPr="00BB15C5" w:rsidRDefault="0035645C" w:rsidP="008E0BBE">
      <w:pPr>
        <w:autoSpaceDE w:val="0"/>
        <w:autoSpaceDN w:val="0"/>
        <w:adjustRightInd w:val="0"/>
        <w:ind w:left="567" w:hanging="562"/>
        <w:rPr>
          <w:szCs w:val="22"/>
        </w:rPr>
      </w:pPr>
    </w:p>
    <w:p w14:paraId="58FC6176" w14:textId="1D1D20CC" w:rsidR="0035645C" w:rsidRPr="00BB15C5" w:rsidRDefault="002C0CDC" w:rsidP="0035645C">
      <w:pPr>
        <w:autoSpaceDE w:val="0"/>
        <w:autoSpaceDN w:val="0"/>
        <w:adjustRightInd w:val="0"/>
        <w:ind w:left="567" w:hanging="562"/>
        <w:jc w:val="center"/>
        <w:rPr>
          <w:szCs w:val="22"/>
        </w:rPr>
      </w:pPr>
      <w:r w:rsidRPr="00BB15C5">
        <w:rPr>
          <w:lang w:val="en-US" w:eastAsia="en-US"/>
        </w:rPr>
        <w:drawing>
          <wp:inline distT="0" distB="0" distL="0" distR="0" wp14:anchorId="1D995874" wp14:editId="576A1E66">
            <wp:extent cx="2579370" cy="2136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r="54974"/>
                    <a:stretch>
                      <a:fillRect/>
                    </a:stretch>
                  </pic:blipFill>
                  <pic:spPr bwMode="auto">
                    <a:xfrm>
                      <a:off x="0" y="0"/>
                      <a:ext cx="2579370" cy="2136140"/>
                    </a:xfrm>
                    <a:prstGeom prst="rect">
                      <a:avLst/>
                    </a:prstGeom>
                    <a:noFill/>
                    <a:ln>
                      <a:noFill/>
                    </a:ln>
                  </pic:spPr>
                </pic:pic>
              </a:graphicData>
            </a:graphic>
          </wp:inline>
        </w:drawing>
      </w:r>
    </w:p>
    <w:p w14:paraId="6533DB82" w14:textId="77777777" w:rsidR="0035645C" w:rsidRPr="00BB15C5" w:rsidRDefault="00E92487" w:rsidP="0035645C">
      <w:pPr>
        <w:autoSpaceDE w:val="0"/>
        <w:autoSpaceDN w:val="0"/>
        <w:adjustRightInd w:val="0"/>
        <w:ind w:left="567" w:hanging="562"/>
        <w:jc w:val="center"/>
        <w:rPr>
          <w:b/>
          <w:szCs w:val="22"/>
        </w:rPr>
      </w:pPr>
      <w:r w:rsidRPr="00BB15C5">
        <w:rPr>
          <w:b/>
          <w:szCs w:val="22"/>
        </w:rPr>
        <w:t xml:space="preserve">E paveikslėlis </w:t>
      </w:r>
    </w:p>
    <w:p w14:paraId="1178FCCC" w14:textId="77777777" w:rsidR="0035645C" w:rsidRPr="00BB15C5" w:rsidRDefault="0035645C" w:rsidP="0035645C">
      <w:pPr>
        <w:autoSpaceDE w:val="0"/>
        <w:autoSpaceDN w:val="0"/>
        <w:adjustRightInd w:val="0"/>
        <w:ind w:left="567"/>
        <w:rPr>
          <w:b/>
          <w:szCs w:val="22"/>
        </w:rPr>
      </w:pPr>
    </w:p>
    <w:p w14:paraId="6986C72B" w14:textId="24C29861" w:rsidR="0035645C" w:rsidRPr="00BB15C5" w:rsidRDefault="0035645C" w:rsidP="0035645C">
      <w:pPr>
        <w:autoSpaceDE w:val="0"/>
        <w:autoSpaceDN w:val="0"/>
        <w:adjustRightInd w:val="0"/>
        <w:ind w:left="567"/>
        <w:rPr>
          <w:b/>
          <w:szCs w:val="22"/>
        </w:rPr>
      </w:pPr>
      <w:r w:rsidRPr="00BB15C5">
        <w:rPr>
          <w:b/>
          <w:szCs w:val="22"/>
        </w:rPr>
        <w:t>Svarbu. Norėdami išvengti atsitiktinio dūrio adata, nelieskite adatos apsaugos, kuri yra užpildyto švirkštiklio viršutinėje dalyje po langeliu (žr.</w:t>
      </w:r>
      <w:r w:rsidR="00E92487" w:rsidRPr="00BB15C5">
        <w:rPr>
          <w:b/>
          <w:szCs w:val="22"/>
        </w:rPr>
        <w:t xml:space="preserve"> A</w:t>
      </w:r>
      <w:r w:rsidR="008E0BBE" w:rsidRPr="00BB15C5">
        <w:rPr>
          <w:b/>
          <w:szCs w:val="22"/>
        </w:rPr>
        <w:t> </w:t>
      </w:r>
      <w:r w:rsidR="00E92487" w:rsidRPr="00BB15C5">
        <w:rPr>
          <w:b/>
          <w:szCs w:val="22"/>
        </w:rPr>
        <w:t>paveikslėlį</w:t>
      </w:r>
      <w:r w:rsidRPr="00BB15C5">
        <w:rPr>
          <w:b/>
          <w:szCs w:val="22"/>
        </w:rPr>
        <w:t>).</w:t>
      </w:r>
    </w:p>
    <w:p w14:paraId="7293AB23" w14:textId="77777777" w:rsidR="0035645C" w:rsidRPr="00BB15C5" w:rsidRDefault="0035645C" w:rsidP="0035645C">
      <w:pPr>
        <w:autoSpaceDE w:val="0"/>
        <w:autoSpaceDN w:val="0"/>
        <w:adjustRightInd w:val="0"/>
        <w:ind w:left="567" w:hanging="562"/>
        <w:rPr>
          <w:szCs w:val="22"/>
        </w:rPr>
      </w:pPr>
    </w:p>
    <w:p w14:paraId="26195AD9" w14:textId="77777777"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szCs w:val="22"/>
        </w:rPr>
        <w:t xml:space="preserve">Žalią dangtelį </w:t>
      </w:r>
      <w:r w:rsidRPr="00BB15C5">
        <w:rPr>
          <w:color w:val="231F20"/>
        </w:rPr>
        <w:t>išmeskite į aštrioms atliekoms skirtą talpyklę</w:t>
      </w:r>
      <w:r w:rsidRPr="00BB15C5">
        <w:rPr>
          <w:szCs w:val="22"/>
        </w:rPr>
        <w:t>.</w:t>
      </w:r>
    </w:p>
    <w:p w14:paraId="35BEF77F" w14:textId="77777777"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color w:val="231F20"/>
        </w:rPr>
        <w:t>Nuėmus žalią dangtelį, užpildytas švirkštiklis yra paruoštas</w:t>
      </w:r>
      <w:r w:rsidRPr="00BB15C5">
        <w:rPr>
          <w:szCs w:val="22"/>
        </w:rPr>
        <w:t xml:space="preserve">. </w:t>
      </w:r>
      <w:r w:rsidRPr="00BB15C5">
        <w:rPr>
          <w:color w:val="231F20"/>
        </w:rPr>
        <w:t xml:space="preserve">Jeigu jis nepanaudojamas per 3 minutes nuo dangtelio nuėmimo, užpildytą švirkštiklį būtina išmesti į aštriems daiktams skirtą talpyklę ir </w:t>
      </w:r>
      <w:r w:rsidR="00E92487" w:rsidRPr="00BB15C5">
        <w:rPr>
          <w:color w:val="231F20"/>
        </w:rPr>
        <w:t xml:space="preserve">naudoti </w:t>
      </w:r>
      <w:r w:rsidRPr="00BB15C5">
        <w:rPr>
          <w:color w:val="231F20"/>
        </w:rPr>
        <w:t xml:space="preserve"> naują užpildytą švirkštiklį</w:t>
      </w:r>
      <w:r w:rsidRPr="00BB15C5">
        <w:rPr>
          <w:szCs w:val="22"/>
        </w:rPr>
        <w:t>.</w:t>
      </w:r>
    </w:p>
    <w:p w14:paraId="7A29939B" w14:textId="77777777"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szCs w:val="22"/>
        </w:rPr>
        <w:t>Niekada nebandykite vėl uždėti žalio dangtelio.</w:t>
      </w:r>
    </w:p>
    <w:p w14:paraId="2810A4A9" w14:textId="585C9229" w:rsidR="0035645C" w:rsidRPr="00BB15C5" w:rsidRDefault="0035645C" w:rsidP="00FF0F3C">
      <w:pPr>
        <w:autoSpaceDE w:val="0"/>
        <w:autoSpaceDN w:val="0"/>
        <w:adjustRightInd w:val="0"/>
        <w:ind w:left="567" w:hanging="561"/>
        <w:rPr>
          <w:szCs w:val="22"/>
        </w:rPr>
      </w:pPr>
      <w:r w:rsidRPr="00BB15C5">
        <w:rPr>
          <w:rFonts w:eastAsia="SimSun"/>
          <w:lang w:eastAsia="zh-CN"/>
        </w:rPr>
        <w:sym w:font="Symbol" w:char="F0B7"/>
      </w:r>
      <w:r w:rsidRPr="00BB15C5">
        <w:rPr>
          <w:rFonts w:eastAsia="SimSun"/>
          <w:lang w:eastAsia="zh-CN"/>
        </w:rPr>
        <w:tab/>
        <w:t>Užpildytą š</w:t>
      </w:r>
      <w:r w:rsidRPr="00BB15C5">
        <w:rPr>
          <w:szCs w:val="22"/>
        </w:rPr>
        <w:t>virkštiklį patogiai laikykite rankoje suėmę už viršutinės dalies taip, kad galėtumėte matyti užpildyto švirkštiklio langelį (</w:t>
      </w:r>
      <w:r w:rsidRPr="00BB15C5">
        <w:rPr>
          <w:b/>
          <w:szCs w:val="22"/>
        </w:rPr>
        <w:t xml:space="preserve">žr. </w:t>
      </w:r>
      <w:r w:rsidR="00E92487" w:rsidRPr="00BB15C5">
        <w:rPr>
          <w:b/>
          <w:szCs w:val="22"/>
        </w:rPr>
        <w:t xml:space="preserve">F </w:t>
      </w:r>
      <w:r w:rsidRPr="00BB15C5">
        <w:rPr>
          <w:b/>
          <w:szCs w:val="22"/>
        </w:rPr>
        <w:t>pav.</w:t>
      </w:r>
      <w:r w:rsidRPr="00BB15C5">
        <w:rPr>
          <w:szCs w:val="22"/>
        </w:rPr>
        <w:t>).</w:t>
      </w:r>
    </w:p>
    <w:p w14:paraId="2189AAE8" w14:textId="77777777" w:rsidR="0035645C" w:rsidRPr="00BB15C5" w:rsidRDefault="0035645C" w:rsidP="00FF0F3C">
      <w:pPr>
        <w:autoSpaceDE w:val="0"/>
        <w:autoSpaceDN w:val="0"/>
        <w:adjustRightInd w:val="0"/>
        <w:ind w:left="567" w:hanging="561"/>
        <w:rPr>
          <w:szCs w:val="22"/>
        </w:rPr>
      </w:pPr>
    </w:p>
    <w:p w14:paraId="396E5302" w14:textId="6ECC848C" w:rsidR="0035645C" w:rsidRPr="00BB15C5" w:rsidRDefault="002C0CDC" w:rsidP="00FF0F3C">
      <w:pPr>
        <w:autoSpaceDE w:val="0"/>
        <w:autoSpaceDN w:val="0"/>
        <w:adjustRightInd w:val="0"/>
        <w:ind w:left="567" w:hanging="561"/>
        <w:jc w:val="center"/>
        <w:rPr>
          <w:szCs w:val="22"/>
        </w:rPr>
      </w:pPr>
      <w:r w:rsidRPr="00BB15C5">
        <w:rPr>
          <w:szCs w:val="22"/>
          <w:lang w:val="en-US" w:eastAsia="en-US"/>
        </w:rPr>
        <w:lastRenderedPageBreak/>
        <w:drawing>
          <wp:inline distT="0" distB="0" distL="0" distR="0" wp14:anchorId="1EE32CCA" wp14:editId="0F01C2FE">
            <wp:extent cx="2743200" cy="2142490"/>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142490"/>
                    </a:xfrm>
                    <a:prstGeom prst="rect">
                      <a:avLst/>
                    </a:prstGeom>
                    <a:noFill/>
                    <a:ln>
                      <a:noFill/>
                    </a:ln>
                  </pic:spPr>
                </pic:pic>
              </a:graphicData>
            </a:graphic>
          </wp:inline>
        </w:drawing>
      </w:r>
    </w:p>
    <w:p w14:paraId="58734D90" w14:textId="77777777" w:rsidR="0035645C" w:rsidRPr="00BB15C5" w:rsidRDefault="00E92487" w:rsidP="00FF0F3C">
      <w:pPr>
        <w:autoSpaceDE w:val="0"/>
        <w:autoSpaceDN w:val="0"/>
        <w:adjustRightInd w:val="0"/>
        <w:ind w:left="567" w:hanging="561"/>
        <w:jc w:val="center"/>
        <w:rPr>
          <w:b/>
          <w:szCs w:val="22"/>
        </w:rPr>
      </w:pPr>
      <w:r w:rsidRPr="00BB15C5">
        <w:rPr>
          <w:b/>
          <w:szCs w:val="22"/>
        </w:rPr>
        <w:t xml:space="preserve">F paveikslėlis </w:t>
      </w:r>
    </w:p>
    <w:p w14:paraId="5A738559" w14:textId="77777777" w:rsidR="0035645C" w:rsidRPr="00BB15C5" w:rsidRDefault="0035645C" w:rsidP="00FF0F3C">
      <w:pPr>
        <w:keepNext/>
        <w:keepLines/>
        <w:autoSpaceDE w:val="0"/>
        <w:autoSpaceDN w:val="0"/>
        <w:adjustRightInd w:val="0"/>
        <w:ind w:left="567" w:hanging="561"/>
        <w:jc w:val="center"/>
        <w:rPr>
          <w:b/>
          <w:szCs w:val="22"/>
        </w:rPr>
      </w:pPr>
    </w:p>
    <w:p w14:paraId="1CCF80B9" w14:textId="72600F53"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szCs w:val="22"/>
        </w:rPr>
        <w:t>Norėdami parengti</w:t>
      </w:r>
      <w:r w:rsidR="00E92487" w:rsidRPr="00BB15C5">
        <w:rPr>
          <w:szCs w:val="22"/>
        </w:rPr>
        <w:t xml:space="preserve"> tvirtą</w:t>
      </w:r>
      <w:r w:rsidRPr="00BB15C5">
        <w:rPr>
          <w:szCs w:val="22"/>
        </w:rPr>
        <w:t xml:space="preserve"> vietą injekcijai, laisvąja ranka suimkite </w:t>
      </w:r>
      <w:r w:rsidRPr="00BB15C5">
        <w:rPr>
          <w:color w:val="231F20"/>
        </w:rPr>
        <w:t xml:space="preserve">odos raukšlę </w:t>
      </w:r>
      <w:r w:rsidRPr="00BB15C5">
        <w:rPr>
          <w:szCs w:val="22"/>
        </w:rPr>
        <w:t>nuvalytoje vietoje (</w:t>
      </w:r>
      <w:r w:rsidRPr="00BB15C5">
        <w:rPr>
          <w:b/>
          <w:szCs w:val="22"/>
        </w:rPr>
        <w:t>žr. pav. G</w:t>
      </w:r>
      <w:r w:rsidRPr="00BB15C5">
        <w:rPr>
          <w:szCs w:val="22"/>
        </w:rPr>
        <w:t>). Kad užpildytas švirkšt</w:t>
      </w:r>
      <w:r w:rsidR="00614D85" w:rsidRPr="00BB15C5">
        <w:rPr>
          <w:szCs w:val="22"/>
        </w:rPr>
        <w:t>iklis</w:t>
      </w:r>
      <w:r w:rsidRPr="00BB15C5">
        <w:rPr>
          <w:szCs w:val="22"/>
        </w:rPr>
        <w:t xml:space="preserve"> veiktų tinkamai, būtina </w:t>
      </w:r>
      <w:r w:rsidR="00E92487" w:rsidRPr="00BB15C5">
        <w:rPr>
          <w:szCs w:val="22"/>
        </w:rPr>
        <w:t>tvirta</w:t>
      </w:r>
      <w:r w:rsidRPr="00BB15C5">
        <w:rPr>
          <w:szCs w:val="22"/>
        </w:rPr>
        <w:t xml:space="preserve"> injekcijos vieta.</w:t>
      </w:r>
    </w:p>
    <w:p w14:paraId="5F8A076E" w14:textId="6A38DA96"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t>Odos raukšlę suimti yra</w:t>
      </w:r>
      <w:r w:rsidRPr="00BB15C5">
        <w:rPr>
          <w:szCs w:val="22"/>
        </w:rPr>
        <w:t xml:space="preserve"> svarbu norint užtikrinti, kad vaisto </w:t>
      </w:r>
      <w:r w:rsidR="00614D85" w:rsidRPr="00BB15C5">
        <w:rPr>
          <w:szCs w:val="22"/>
        </w:rPr>
        <w:t>suleiskite</w:t>
      </w:r>
      <w:r w:rsidRPr="00BB15C5">
        <w:rPr>
          <w:szCs w:val="22"/>
        </w:rPr>
        <w:t xml:space="preserve"> po oda (į poodinį riebalinį audinį), bet ne giliau (į raumenį). Injekcija į raumenį gali sukelti nemalonų pojūtį.</w:t>
      </w:r>
    </w:p>
    <w:p w14:paraId="4D4BF914" w14:textId="77777777" w:rsidR="0035645C" w:rsidRPr="00BB15C5" w:rsidRDefault="0035645C" w:rsidP="0035645C">
      <w:pPr>
        <w:autoSpaceDE w:val="0"/>
        <w:autoSpaceDN w:val="0"/>
        <w:adjustRightInd w:val="0"/>
        <w:ind w:left="567" w:hanging="562"/>
        <w:rPr>
          <w:szCs w:val="22"/>
        </w:rPr>
      </w:pPr>
    </w:p>
    <w:p w14:paraId="769F403D" w14:textId="0CF835EA" w:rsidR="0035645C" w:rsidRPr="00BB15C5" w:rsidRDefault="002C0CDC" w:rsidP="0035645C">
      <w:pPr>
        <w:autoSpaceDE w:val="0"/>
        <w:autoSpaceDN w:val="0"/>
        <w:adjustRightInd w:val="0"/>
        <w:ind w:left="567" w:hanging="562"/>
        <w:jc w:val="center"/>
        <w:rPr>
          <w:szCs w:val="22"/>
        </w:rPr>
      </w:pPr>
      <w:r w:rsidRPr="00BB15C5">
        <w:rPr>
          <w:szCs w:val="22"/>
          <w:lang w:val="en-US" w:eastAsia="en-US"/>
        </w:rPr>
        <w:drawing>
          <wp:inline distT="0" distB="0" distL="0" distR="0" wp14:anchorId="0C3A0246" wp14:editId="39626677">
            <wp:extent cx="2743200" cy="2163445"/>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163445"/>
                    </a:xfrm>
                    <a:prstGeom prst="rect">
                      <a:avLst/>
                    </a:prstGeom>
                    <a:noFill/>
                    <a:ln>
                      <a:noFill/>
                    </a:ln>
                  </pic:spPr>
                </pic:pic>
              </a:graphicData>
            </a:graphic>
          </wp:inline>
        </w:drawing>
      </w:r>
    </w:p>
    <w:p w14:paraId="56706B68" w14:textId="77777777" w:rsidR="0035645C" w:rsidRPr="00BB15C5" w:rsidRDefault="00E92487" w:rsidP="0035645C">
      <w:pPr>
        <w:autoSpaceDE w:val="0"/>
        <w:autoSpaceDN w:val="0"/>
        <w:adjustRightInd w:val="0"/>
        <w:ind w:left="567" w:hanging="562"/>
        <w:jc w:val="center"/>
        <w:rPr>
          <w:b/>
          <w:szCs w:val="22"/>
        </w:rPr>
      </w:pPr>
      <w:r w:rsidRPr="00BB15C5">
        <w:rPr>
          <w:b/>
          <w:szCs w:val="22"/>
        </w:rPr>
        <w:t xml:space="preserve">G paveikslėlis </w:t>
      </w:r>
    </w:p>
    <w:p w14:paraId="31D54960" w14:textId="77777777" w:rsidR="0035645C" w:rsidRPr="00BB15C5" w:rsidRDefault="0035645C" w:rsidP="0035645C">
      <w:pPr>
        <w:autoSpaceDE w:val="0"/>
        <w:autoSpaceDN w:val="0"/>
        <w:adjustRightInd w:val="0"/>
        <w:ind w:left="567" w:hanging="562"/>
        <w:rPr>
          <w:szCs w:val="22"/>
        </w:rPr>
      </w:pPr>
    </w:p>
    <w:p w14:paraId="5E6CC47C" w14:textId="77777777"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t>Dar</w:t>
      </w:r>
      <w:r w:rsidRPr="00BB15C5">
        <w:rPr>
          <w:szCs w:val="22"/>
        </w:rPr>
        <w:t xml:space="preserve"> </w:t>
      </w:r>
      <w:r w:rsidRPr="00BB15C5">
        <w:rPr>
          <w:b/>
          <w:szCs w:val="22"/>
        </w:rPr>
        <w:t>nespauskite</w:t>
      </w:r>
      <w:r w:rsidRPr="00BB15C5">
        <w:rPr>
          <w:szCs w:val="22"/>
        </w:rPr>
        <w:t xml:space="preserve"> žalio aktyvavimo mygtuko.</w:t>
      </w:r>
    </w:p>
    <w:p w14:paraId="0DBAB65F" w14:textId="3E1598DB" w:rsidR="0035645C" w:rsidRPr="00BB15C5" w:rsidRDefault="0035645C" w:rsidP="0035645C">
      <w:pPr>
        <w:autoSpaceDE w:val="0"/>
        <w:autoSpaceDN w:val="0"/>
        <w:adjustRightInd w:val="0"/>
        <w:ind w:left="567" w:hanging="562"/>
        <w:rPr>
          <w:szCs w:val="22"/>
        </w:rPr>
      </w:pPr>
      <w:r w:rsidRPr="00BB15C5">
        <w:rPr>
          <w:rFonts w:eastAsia="SimSun"/>
          <w:lang w:eastAsia="zh-CN"/>
        </w:rPr>
        <w:sym w:font="Symbol" w:char="F0B7"/>
      </w:r>
      <w:r w:rsidRPr="00BB15C5">
        <w:rPr>
          <w:rFonts w:eastAsia="SimSun"/>
          <w:lang w:eastAsia="zh-CN"/>
        </w:rPr>
        <w:tab/>
      </w:r>
      <w:r w:rsidRPr="00BB15C5">
        <w:rPr>
          <w:szCs w:val="22"/>
        </w:rPr>
        <w:t>90° kampu p</w:t>
      </w:r>
      <w:r w:rsidRPr="00BB15C5">
        <w:rPr>
          <w:rFonts w:eastAsia="SimSun"/>
          <w:lang w:eastAsia="zh-CN"/>
        </w:rPr>
        <w:t>rispauskite užpildyto švirkštiklio adatos apsaugą prie suimtos odos raukšlės</w:t>
      </w:r>
      <w:r w:rsidRPr="00BB15C5">
        <w:rPr>
          <w:szCs w:val="22"/>
        </w:rPr>
        <w:t xml:space="preserve"> (</w:t>
      </w:r>
      <w:r w:rsidRPr="00BB15C5">
        <w:rPr>
          <w:b/>
          <w:szCs w:val="22"/>
        </w:rPr>
        <w:t xml:space="preserve">žr. </w:t>
      </w:r>
      <w:r w:rsidR="00E92487" w:rsidRPr="00BB15C5">
        <w:rPr>
          <w:b/>
          <w:szCs w:val="22"/>
        </w:rPr>
        <w:t>H</w:t>
      </w:r>
      <w:r w:rsidR="008E0BBE" w:rsidRPr="00BB15C5">
        <w:rPr>
          <w:b/>
          <w:szCs w:val="22"/>
        </w:rPr>
        <w:t> </w:t>
      </w:r>
      <w:r w:rsidRPr="00BB15C5">
        <w:rPr>
          <w:b/>
          <w:szCs w:val="22"/>
        </w:rPr>
        <w:t>pav.</w:t>
      </w:r>
      <w:r w:rsidRPr="00BB15C5">
        <w:rPr>
          <w:szCs w:val="22"/>
        </w:rPr>
        <w:t>).</w:t>
      </w:r>
    </w:p>
    <w:p w14:paraId="4EF30E83" w14:textId="5D95F06F" w:rsidR="0035645C" w:rsidRPr="00BB15C5" w:rsidRDefault="0035645C" w:rsidP="00FF0F3C">
      <w:pPr>
        <w:keepNext/>
        <w:keepLines/>
        <w:autoSpaceDE w:val="0"/>
        <w:autoSpaceDN w:val="0"/>
        <w:adjustRightInd w:val="0"/>
        <w:ind w:left="567" w:hanging="567"/>
        <w:rPr>
          <w:szCs w:val="22"/>
        </w:rPr>
      </w:pPr>
      <w:r w:rsidRPr="00BB15C5">
        <w:rPr>
          <w:rFonts w:eastAsia="SimSun"/>
          <w:lang w:eastAsia="zh-CN"/>
        </w:rPr>
        <w:lastRenderedPageBreak/>
        <w:sym w:font="Symbol" w:char="F0B7"/>
      </w:r>
      <w:r w:rsidRPr="00BB15C5">
        <w:rPr>
          <w:rFonts w:eastAsia="SimSun"/>
          <w:lang w:eastAsia="zh-CN"/>
        </w:rPr>
        <w:tab/>
      </w:r>
      <w:r w:rsidRPr="00BB15C5">
        <w:rPr>
          <w:szCs w:val="22"/>
        </w:rPr>
        <w:t xml:space="preserve">Svarbu pasirinkti tinkamą kampą, kad vaistas būtų </w:t>
      </w:r>
      <w:r w:rsidR="00614D85" w:rsidRPr="00BB15C5">
        <w:rPr>
          <w:szCs w:val="22"/>
        </w:rPr>
        <w:t xml:space="preserve">suleistas </w:t>
      </w:r>
      <w:r w:rsidRPr="00BB15C5">
        <w:rPr>
          <w:szCs w:val="22"/>
        </w:rPr>
        <w:t>po oda (į poodinį audinį), nes kitaip injekcija gali būti skausminga ir vaistas gali neveikti tinkamai.</w:t>
      </w:r>
    </w:p>
    <w:p w14:paraId="5D8093AD" w14:textId="77777777" w:rsidR="0035645C" w:rsidRPr="00BB15C5" w:rsidRDefault="0035645C" w:rsidP="00FF0F3C">
      <w:pPr>
        <w:keepNext/>
        <w:keepLines/>
        <w:autoSpaceDE w:val="0"/>
        <w:autoSpaceDN w:val="0"/>
        <w:adjustRightInd w:val="0"/>
        <w:rPr>
          <w:rFonts w:eastAsia="SimSun"/>
          <w:lang w:eastAsia="zh-CN"/>
        </w:rPr>
      </w:pPr>
    </w:p>
    <w:p w14:paraId="28AE36C1" w14:textId="36AC7DB5" w:rsidR="0035645C" w:rsidRPr="00BB15C5" w:rsidRDefault="002C0CDC" w:rsidP="00FF0F3C">
      <w:pPr>
        <w:keepNext/>
        <w:keepLines/>
        <w:autoSpaceDE w:val="0"/>
        <w:autoSpaceDN w:val="0"/>
        <w:adjustRightInd w:val="0"/>
        <w:jc w:val="center"/>
        <w:rPr>
          <w:rFonts w:eastAsia="SimSun"/>
          <w:lang w:eastAsia="zh-CN"/>
        </w:rPr>
      </w:pPr>
      <w:r w:rsidRPr="00BB15C5">
        <w:rPr>
          <w:szCs w:val="22"/>
          <w:lang w:val="en-US" w:eastAsia="en-US"/>
        </w:rPr>
        <w:drawing>
          <wp:inline distT="0" distB="0" distL="0" distR="0" wp14:anchorId="2875F672" wp14:editId="2DB2A4A0">
            <wp:extent cx="2743200" cy="2183765"/>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183765"/>
                    </a:xfrm>
                    <a:prstGeom prst="rect">
                      <a:avLst/>
                    </a:prstGeom>
                    <a:noFill/>
                    <a:ln>
                      <a:noFill/>
                    </a:ln>
                  </pic:spPr>
                </pic:pic>
              </a:graphicData>
            </a:graphic>
          </wp:inline>
        </w:drawing>
      </w:r>
    </w:p>
    <w:p w14:paraId="3E775AF6" w14:textId="5C35BB39" w:rsidR="0035645C" w:rsidRPr="00BB15C5" w:rsidRDefault="00E92487" w:rsidP="00FF0F3C">
      <w:pPr>
        <w:keepNext/>
        <w:keepLines/>
        <w:autoSpaceDE w:val="0"/>
        <w:autoSpaceDN w:val="0"/>
        <w:adjustRightInd w:val="0"/>
        <w:ind w:left="567" w:hanging="562"/>
        <w:jc w:val="center"/>
        <w:rPr>
          <w:b/>
          <w:szCs w:val="22"/>
        </w:rPr>
      </w:pPr>
      <w:r w:rsidRPr="00BB15C5">
        <w:rPr>
          <w:b/>
          <w:szCs w:val="22"/>
        </w:rPr>
        <w:t>H p</w:t>
      </w:r>
      <w:r w:rsidR="0035645C" w:rsidRPr="00BB15C5">
        <w:rPr>
          <w:b/>
          <w:szCs w:val="22"/>
        </w:rPr>
        <w:t>aveikslėlis</w:t>
      </w:r>
    </w:p>
    <w:p w14:paraId="03E968D6" w14:textId="77777777" w:rsidR="0035645C" w:rsidRPr="00BB15C5" w:rsidRDefault="0035645C" w:rsidP="0035645C">
      <w:pPr>
        <w:autoSpaceDE w:val="0"/>
        <w:autoSpaceDN w:val="0"/>
        <w:adjustRightInd w:val="0"/>
        <w:rPr>
          <w:szCs w:val="22"/>
        </w:rPr>
      </w:pPr>
    </w:p>
    <w:p w14:paraId="2C678893" w14:textId="145C5EF0" w:rsidR="0035645C" w:rsidRPr="00BB15C5" w:rsidRDefault="0035645C" w:rsidP="001A6031">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 xml:space="preserve">Norėdami </w:t>
      </w:r>
      <w:r w:rsidR="00614D85" w:rsidRPr="00BB15C5">
        <w:rPr>
          <w:rFonts w:eastAsia="SimSun"/>
          <w:lang w:eastAsia="zh-CN"/>
        </w:rPr>
        <w:t xml:space="preserve">suleisti </w:t>
      </w:r>
      <w:r w:rsidRPr="00BB15C5">
        <w:rPr>
          <w:rFonts w:eastAsia="SimSun"/>
          <w:lang w:eastAsia="zh-CN"/>
        </w:rPr>
        <w:t>vaistą iš užpildyto švirkštiklio, jūs turite visų pirma atrakinti žalią aktyvavimo mygtuką.</w:t>
      </w:r>
    </w:p>
    <w:p w14:paraId="1AEF3709" w14:textId="77777777" w:rsidR="0035645C" w:rsidRPr="00BB15C5" w:rsidRDefault="0035645C" w:rsidP="001A6031">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bookmarkStart w:id="2771" w:name="_Hlk203756837"/>
      <w:r w:rsidRPr="00BB15C5">
        <w:rPr>
          <w:rFonts w:eastAsia="SimSun"/>
          <w:lang w:eastAsia="zh-CN"/>
        </w:rPr>
        <w:t>Norėdami jį atrakinti, užpildytą švirkštiklį tvirtai spauskite prie suimtos odos raukšlės</w:t>
      </w:r>
      <w:r w:rsidRPr="00BB15C5">
        <w:rPr>
          <w:szCs w:val="22"/>
        </w:rPr>
        <w:t xml:space="preserve">, kol adatos apsauga visiškai įsispaus </w:t>
      </w:r>
      <w:bookmarkEnd w:id="2771"/>
      <w:r w:rsidRPr="00BB15C5">
        <w:rPr>
          <w:szCs w:val="22"/>
        </w:rPr>
        <w:t>(</w:t>
      </w:r>
      <w:r w:rsidRPr="00BB15C5">
        <w:rPr>
          <w:b/>
          <w:szCs w:val="22"/>
        </w:rPr>
        <w:t>žr. pav. I</w:t>
      </w:r>
      <w:r w:rsidRPr="00BB15C5">
        <w:rPr>
          <w:szCs w:val="22"/>
        </w:rPr>
        <w:t>).</w:t>
      </w:r>
    </w:p>
    <w:p w14:paraId="661F209F" w14:textId="77777777" w:rsidR="0035645C" w:rsidRPr="00BB15C5" w:rsidRDefault="0035645C" w:rsidP="001A6031">
      <w:pPr>
        <w:autoSpaceDE w:val="0"/>
        <w:autoSpaceDN w:val="0"/>
        <w:adjustRightInd w:val="0"/>
        <w:ind w:left="567" w:hanging="567"/>
        <w:rPr>
          <w:rFonts w:eastAsia="SimSun"/>
          <w:lang w:eastAsia="zh-CN"/>
        </w:rPr>
      </w:pPr>
    </w:p>
    <w:p w14:paraId="5333511F" w14:textId="53F0F40F" w:rsidR="0035645C" w:rsidRPr="00BB15C5" w:rsidRDefault="002C0CDC" w:rsidP="0035645C">
      <w:pPr>
        <w:autoSpaceDE w:val="0"/>
        <w:autoSpaceDN w:val="0"/>
        <w:adjustRightInd w:val="0"/>
        <w:ind w:left="1282" w:hanging="562"/>
        <w:jc w:val="center"/>
        <w:rPr>
          <w:rFonts w:eastAsia="SimSun"/>
          <w:lang w:eastAsia="zh-CN"/>
        </w:rPr>
      </w:pPr>
      <w:r w:rsidRPr="00BB15C5">
        <w:rPr>
          <w:szCs w:val="22"/>
          <w:lang w:val="en-US" w:eastAsia="en-US"/>
        </w:rPr>
        <w:drawing>
          <wp:inline distT="0" distB="0" distL="0" distR="0" wp14:anchorId="507C4409" wp14:editId="1B457D9F">
            <wp:extent cx="3016250" cy="2333625"/>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6250" cy="2333625"/>
                    </a:xfrm>
                    <a:prstGeom prst="rect">
                      <a:avLst/>
                    </a:prstGeom>
                    <a:noFill/>
                    <a:ln>
                      <a:noFill/>
                    </a:ln>
                  </pic:spPr>
                </pic:pic>
              </a:graphicData>
            </a:graphic>
          </wp:inline>
        </w:drawing>
      </w:r>
    </w:p>
    <w:p w14:paraId="72BBF889" w14:textId="36B2DFE0" w:rsidR="0035645C" w:rsidRPr="00BB15C5" w:rsidRDefault="00E92487" w:rsidP="0035645C">
      <w:pPr>
        <w:autoSpaceDE w:val="0"/>
        <w:autoSpaceDN w:val="0"/>
        <w:adjustRightInd w:val="0"/>
        <w:ind w:left="1282" w:hanging="562"/>
        <w:jc w:val="center"/>
        <w:rPr>
          <w:rFonts w:eastAsia="SimSun"/>
          <w:b/>
          <w:lang w:eastAsia="zh-CN"/>
        </w:rPr>
      </w:pPr>
      <w:r w:rsidRPr="00BB15C5">
        <w:rPr>
          <w:rFonts w:eastAsia="SimSun"/>
          <w:b/>
          <w:lang w:eastAsia="zh-CN"/>
        </w:rPr>
        <w:t>I paveikslėlis</w:t>
      </w:r>
    </w:p>
    <w:p w14:paraId="303A9DA6" w14:textId="77777777" w:rsidR="0035645C" w:rsidRPr="00BB15C5" w:rsidRDefault="0035645C" w:rsidP="0035645C">
      <w:pPr>
        <w:autoSpaceDE w:val="0"/>
        <w:autoSpaceDN w:val="0"/>
        <w:adjustRightInd w:val="0"/>
        <w:ind w:left="567" w:hanging="567"/>
        <w:rPr>
          <w:rFonts w:eastAsia="SimSun"/>
          <w:lang w:eastAsia="zh-CN"/>
        </w:rPr>
      </w:pPr>
    </w:p>
    <w:p w14:paraId="53BEC923" w14:textId="77777777" w:rsidR="0035645C" w:rsidRPr="00BB15C5" w:rsidRDefault="0035645C" w:rsidP="0035645C">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Išlaikykite adatos apsaugą įspaustą.</w:t>
      </w:r>
    </w:p>
    <w:p w14:paraId="593729C4" w14:textId="77777777" w:rsidR="0035645C" w:rsidRPr="00BB15C5" w:rsidRDefault="0035645C" w:rsidP="0035645C">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Jeigu neišlaikysite, kad adatos apsauga būtų visiškai prispausta prie odos, žalias aktyvavimo mygtukas neveiks.</w:t>
      </w:r>
    </w:p>
    <w:p w14:paraId="344A2D2E" w14:textId="77777777" w:rsidR="0035645C" w:rsidRPr="00BB15C5" w:rsidRDefault="0035645C" w:rsidP="0035645C">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Laikydami užpildytą švirkštiklį švirkštimo vietoje, išlaikykite suimtą odos raukšlę.</w:t>
      </w:r>
    </w:p>
    <w:p w14:paraId="1CB4038C" w14:textId="2C51B815" w:rsidR="0035645C" w:rsidRPr="00BB15C5" w:rsidRDefault="0035645C" w:rsidP="00FF0F3C">
      <w:pPr>
        <w:keepNext/>
        <w:keepLines/>
        <w:autoSpaceDE w:val="0"/>
        <w:autoSpaceDN w:val="0"/>
        <w:adjustRightInd w:val="0"/>
        <w:ind w:left="567" w:hanging="567"/>
        <w:rPr>
          <w:rFonts w:eastAsia="SimSun"/>
          <w:lang w:eastAsia="zh-CN"/>
        </w:rPr>
      </w:pPr>
      <w:r w:rsidRPr="00BB15C5">
        <w:rPr>
          <w:rFonts w:eastAsia="SimSun"/>
          <w:lang w:eastAsia="zh-CN"/>
        </w:rPr>
        <w:lastRenderedPageBreak/>
        <w:sym w:font="Symbol" w:char="F0B7"/>
      </w:r>
      <w:r w:rsidRPr="00BB15C5">
        <w:rPr>
          <w:rFonts w:eastAsia="SimSun"/>
          <w:lang w:eastAsia="zh-CN"/>
        </w:rPr>
        <w:tab/>
        <w:t xml:space="preserve">Norėdami pradėti </w:t>
      </w:r>
      <w:r w:rsidR="00614D85" w:rsidRPr="00BB15C5">
        <w:rPr>
          <w:rFonts w:eastAsia="SimSun"/>
          <w:lang w:eastAsia="zh-CN"/>
        </w:rPr>
        <w:t>suleidimą</w:t>
      </w:r>
      <w:r w:rsidRPr="00BB15C5">
        <w:rPr>
          <w:rFonts w:eastAsia="SimSun"/>
          <w:lang w:eastAsia="zh-CN"/>
        </w:rPr>
        <w:t>, paspaus</w:t>
      </w:r>
      <w:r w:rsidR="00E92487" w:rsidRPr="00BB15C5">
        <w:rPr>
          <w:rFonts w:eastAsia="SimSun"/>
          <w:lang w:eastAsia="zh-CN"/>
        </w:rPr>
        <w:t>kite žalią aktyvavimo mygtuką. "Spragtelėjimo" (angl.“</w:t>
      </w:r>
      <w:r w:rsidR="00E92487" w:rsidRPr="00BB15C5">
        <w:rPr>
          <w:rFonts w:eastAsia="SimSun"/>
          <w:i/>
          <w:lang w:eastAsia="zh-CN"/>
        </w:rPr>
        <w:t>click</w:t>
      </w:r>
      <w:r w:rsidR="00E92487" w:rsidRPr="00BB15C5">
        <w:rPr>
          <w:rFonts w:eastAsia="SimSun"/>
          <w:lang w:eastAsia="zh-CN"/>
        </w:rPr>
        <w:t xml:space="preserve">“) </w:t>
      </w:r>
      <w:r w:rsidRPr="00BB15C5">
        <w:rPr>
          <w:rFonts w:eastAsia="SimSun"/>
          <w:lang w:eastAsia="zh-CN"/>
        </w:rPr>
        <w:t xml:space="preserve"> garsas nurodo injekcijos pradžią. Laikykite žalią mygtuką nuspaustą ir užpildytą švirkštiklį tvirtai prispaustą prie odos (</w:t>
      </w:r>
      <w:r w:rsidRPr="00BB15C5">
        <w:rPr>
          <w:rFonts w:eastAsia="SimSun"/>
          <w:b/>
          <w:lang w:eastAsia="zh-CN"/>
        </w:rPr>
        <w:t xml:space="preserve">žr. </w:t>
      </w:r>
      <w:r w:rsidR="00E92487" w:rsidRPr="00BB15C5">
        <w:rPr>
          <w:rFonts w:eastAsia="SimSun"/>
          <w:b/>
          <w:lang w:eastAsia="zh-CN"/>
        </w:rPr>
        <w:t xml:space="preserve">J </w:t>
      </w:r>
      <w:r w:rsidRPr="00BB15C5">
        <w:rPr>
          <w:rFonts w:eastAsia="SimSun"/>
          <w:b/>
          <w:lang w:eastAsia="zh-CN"/>
        </w:rPr>
        <w:t>pav.</w:t>
      </w:r>
      <w:r w:rsidRPr="00BB15C5">
        <w:rPr>
          <w:rFonts w:eastAsia="SimSun"/>
          <w:lang w:eastAsia="zh-CN"/>
        </w:rPr>
        <w:t>). Jeigu negalite pradėti injekcijos, paprašykite globėjo pagalbos arba kreipkitės į sveikatos priežiūros paslaugų teikėją.</w:t>
      </w:r>
    </w:p>
    <w:p w14:paraId="40F8D06D" w14:textId="77777777" w:rsidR="0035645C" w:rsidRPr="00BB15C5" w:rsidRDefault="0035645C" w:rsidP="00FF0F3C">
      <w:pPr>
        <w:keepNext/>
        <w:keepLines/>
        <w:autoSpaceDE w:val="0"/>
        <w:autoSpaceDN w:val="0"/>
        <w:adjustRightInd w:val="0"/>
        <w:ind w:left="567" w:hanging="567"/>
        <w:rPr>
          <w:rFonts w:eastAsia="SimSun"/>
          <w:lang w:eastAsia="zh-CN"/>
        </w:rPr>
      </w:pPr>
    </w:p>
    <w:p w14:paraId="2460B2C7" w14:textId="563ADD67" w:rsidR="0035645C" w:rsidRPr="00BB15C5" w:rsidRDefault="002C0CDC" w:rsidP="00FF0F3C">
      <w:pPr>
        <w:keepNext/>
        <w:keepLines/>
        <w:autoSpaceDE w:val="0"/>
        <w:autoSpaceDN w:val="0"/>
        <w:adjustRightInd w:val="0"/>
        <w:ind w:left="1282" w:hanging="562"/>
        <w:jc w:val="center"/>
        <w:rPr>
          <w:szCs w:val="22"/>
        </w:rPr>
      </w:pPr>
      <w:r w:rsidRPr="00BB15C5">
        <w:rPr>
          <w:szCs w:val="22"/>
          <w:lang w:val="en-US" w:eastAsia="en-US"/>
        </w:rPr>
        <w:drawing>
          <wp:inline distT="0" distB="0" distL="0" distR="0" wp14:anchorId="4A4AF831" wp14:editId="62D310DD">
            <wp:extent cx="2743200" cy="2156460"/>
            <wp:effectExtent l="0" t="0" r="0" b="0"/>
            <wp:docPr id="20" name="Picture 20"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J cop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2CB73338" w14:textId="560FD764" w:rsidR="0035645C" w:rsidRPr="00BB15C5" w:rsidRDefault="00E92487" w:rsidP="00FF0F3C">
      <w:pPr>
        <w:keepNext/>
        <w:keepLines/>
        <w:autoSpaceDE w:val="0"/>
        <w:autoSpaceDN w:val="0"/>
        <w:adjustRightInd w:val="0"/>
        <w:ind w:left="360"/>
        <w:jc w:val="center"/>
        <w:rPr>
          <w:b/>
        </w:rPr>
      </w:pPr>
      <w:r w:rsidRPr="00BB15C5">
        <w:rPr>
          <w:b/>
        </w:rPr>
        <w:t>J p</w:t>
      </w:r>
      <w:r w:rsidR="0035645C" w:rsidRPr="00BB15C5">
        <w:rPr>
          <w:b/>
        </w:rPr>
        <w:t>avei</w:t>
      </w:r>
      <w:r w:rsidRPr="00BB15C5">
        <w:rPr>
          <w:b/>
        </w:rPr>
        <w:t>kslėlis</w:t>
      </w:r>
    </w:p>
    <w:p w14:paraId="0B34A44B" w14:textId="77777777" w:rsidR="0035645C" w:rsidRPr="00BB15C5" w:rsidRDefault="0035645C" w:rsidP="00FF0F3C">
      <w:pPr>
        <w:keepNext/>
        <w:keepLines/>
        <w:autoSpaceDE w:val="0"/>
        <w:autoSpaceDN w:val="0"/>
        <w:adjustRightInd w:val="0"/>
        <w:rPr>
          <w:rFonts w:eastAsia="SimSun"/>
          <w:lang w:eastAsia="zh-CN"/>
        </w:rPr>
      </w:pPr>
    </w:p>
    <w:p w14:paraId="7D8F8684" w14:textId="4699E834" w:rsidR="0035645C" w:rsidRPr="00BB15C5" w:rsidRDefault="0035645C" w:rsidP="0035645C">
      <w:pPr>
        <w:autoSpaceDE w:val="0"/>
        <w:autoSpaceDN w:val="0"/>
        <w:adjustRightInd w:val="0"/>
        <w:rPr>
          <w:rFonts w:eastAsia="SimSun"/>
          <w:lang w:eastAsia="zh-CN"/>
        </w:rPr>
      </w:pPr>
      <w:r w:rsidRPr="00BB15C5">
        <w:rPr>
          <w:rFonts w:eastAsia="SimSun"/>
          <w:lang w:eastAsia="zh-CN"/>
        </w:rPr>
        <w:sym w:font="Symbol" w:char="F0B7"/>
      </w:r>
      <w:r w:rsidRPr="00BB15C5">
        <w:rPr>
          <w:rFonts w:eastAsia="SimSun"/>
          <w:lang w:eastAsia="zh-CN"/>
        </w:rPr>
        <w:tab/>
      </w:r>
      <w:r w:rsidR="00614D85" w:rsidRPr="00BB15C5">
        <w:rPr>
          <w:rFonts w:eastAsia="SimSun"/>
          <w:lang w:eastAsia="zh-CN"/>
        </w:rPr>
        <w:t xml:space="preserve">Suleidimo </w:t>
      </w:r>
      <w:r w:rsidRPr="00BB15C5">
        <w:rPr>
          <w:rFonts w:eastAsia="SimSun"/>
          <w:lang w:eastAsia="zh-CN"/>
        </w:rPr>
        <w:t xml:space="preserve">metu purpuro spalvos indikatorius langelyje judės žemyn </w:t>
      </w:r>
      <w:r w:rsidRPr="00BB15C5">
        <w:rPr>
          <w:szCs w:val="22"/>
        </w:rPr>
        <w:t>(</w:t>
      </w:r>
      <w:r w:rsidRPr="00BB15C5">
        <w:rPr>
          <w:b/>
          <w:szCs w:val="22"/>
        </w:rPr>
        <w:t xml:space="preserve">žr. </w:t>
      </w:r>
      <w:r w:rsidR="001F0B03" w:rsidRPr="00BB15C5">
        <w:rPr>
          <w:b/>
          <w:szCs w:val="22"/>
        </w:rPr>
        <w:t xml:space="preserve">K </w:t>
      </w:r>
      <w:r w:rsidRPr="00BB15C5">
        <w:rPr>
          <w:b/>
          <w:szCs w:val="22"/>
        </w:rPr>
        <w:t>pav.</w:t>
      </w:r>
      <w:r w:rsidRPr="00BB15C5">
        <w:rPr>
          <w:szCs w:val="22"/>
        </w:rPr>
        <w:t>)</w:t>
      </w:r>
      <w:r w:rsidRPr="00BB15C5">
        <w:rPr>
          <w:rFonts w:eastAsia="SimSun"/>
          <w:lang w:eastAsia="zh-CN"/>
        </w:rPr>
        <w:t>.</w:t>
      </w:r>
    </w:p>
    <w:p w14:paraId="06287BC7" w14:textId="196DE0BE" w:rsidR="0035645C" w:rsidRPr="00BB15C5" w:rsidRDefault="0035645C" w:rsidP="0035645C">
      <w:pPr>
        <w:autoSpaceDE w:val="0"/>
        <w:autoSpaceDN w:val="0"/>
        <w:adjustRightInd w:val="0"/>
        <w:ind w:left="561" w:hanging="561"/>
        <w:rPr>
          <w:rFonts w:eastAsia="SimSun"/>
          <w:lang w:eastAsia="zh-CN"/>
        </w:rPr>
      </w:pPr>
      <w:r w:rsidRPr="00BB15C5">
        <w:rPr>
          <w:rFonts w:eastAsia="SimSun"/>
          <w:lang w:eastAsia="zh-CN"/>
        </w:rPr>
        <w:sym w:font="Symbol" w:char="F0B7"/>
      </w:r>
      <w:r w:rsidRPr="00BB15C5">
        <w:rPr>
          <w:rFonts w:eastAsia="SimSun"/>
          <w:lang w:eastAsia="zh-CN"/>
        </w:rPr>
        <w:tab/>
        <w:t xml:space="preserve">Norėdami įsitikinti, kad Jums </w:t>
      </w:r>
      <w:r w:rsidR="00614D85" w:rsidRPr="00BB15C5">
        <w:rPr>
          <w:rFonts w:eastAsia="SimSun"/>
          <w:lang w:eastAsia="zh-CN"/>
        </w:rPr>
        <w:t xml:space="preserve">suleista </w:t>
      </w:r>
      <w:r w:rsidRPr="00BB15C5">
        <w:rPr>
          <w:rFonts w:eastAsia="SimSun"/>
          <w:lang w:eastAsia="zh-CN"/>
        </w:rPr>
        <w:t>visa vaisto dozė, stebėkite purpuro spalvos indikatorių, kol jis nustos judėjęs.</w:t>
      </w:r>
    </w:p>
    <w:p w14:paraId="5A2144A7" w14:textId="77777777" w:rsidR="0035645C" w:rsidRPr="00BB15C5" w:rsidRDefault="0035645C" w:rsidP="0035645C">
      <w:pPr>
        <w:autoSpaceDE w:val="0"/>
        <w:autoSpaceDN w:val="0"/>
        <w:adjustRightInd w:val="0"/>
        <w:rPr>
          <w:rFonts w:eastAsia="SimSun"/>
          <w:lang w:eastAsia="zh-CN"/>
        </w:rPr>
      </w:pPr>
    </w:p>
    <w:p w14:paraId="49539FD2" w14:textId="232F5B5F" w:rsidR="0035645C" w:rsidRPr="00BB15C5" w:rsidRDefault="002C0CDC" w:rsidP="0035645C">
      <w:pPr>
        <w:autoSpaceDE w:val="0"/>
        <w:autoSpaceDN w:val="0"/>
        <w:adjustRightInd w:val="0"/>
        <w:jc w:val="center"/>
        <w:rPr>
          <w:rFonts w:eastAsia="SimSun"/>
          <w:lang w:eastAsia="zh-CN"/>
        </w:rPr>
      </w:pPr>
      <w:r w:rsidRPr="00BB15C5">
        <w:rPr>
          <w:szCs w:val="22"/>
          <w:lang w:val="en-US" w:eastAsia="en-US"/>
        </w:rPr>
        <w:drawing>
          <wp:inline distT="0" distB="0" distL="0" distR="0" wp14:anchorId="3920515C" wp14:editId="0518CAF9">
            <wp:extent cx="2743200" cy="2156460"/>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28271D5F" w14:textId="2753A84D" w:rsidR="0035645C" w:rsidRPr="00BB15C5" w:rsidRDefault="001F0B03" w:rsidP="00620E55">
      <w:pPr>
        <w:autoSpaceDE w:val="0"/>
        <w:autoSpaceDN w:val="0"/>
        <w:adjustRightInd w:val="0"/>
        <w:jc w:val="center"/>
        <w:rPr>
          <w:rFonts w:eastAsia="SimSun"/>
          <w:b/>
          <w:lang w:eastAsia="zh-CN"/>
        </w:rPr>
      </w:pPr>
      <w:r w:rsidRPr="00BB15C5">
        <w:rPr>
          <w:rFonts w:eastAsia="SimSun"/>
          <w:b/>
          <w:lang w:eastAsia="zh-CN"/>
        </w:rPr>
        <w:t>K p</w:t>
      </w:r>
      <w:r w:rsidR="0035645C" w:rsidRPr="00BB15C5">
        <w:rPr>
          <w:rFonts w:eastAsia="SimSun"/>
          <w:b/>
          <w:lang w:eastAsia="zh-CN"/>
        </w:rPr>
        <w:t>aveikslėlis</w:t>
      </w:r>
    </w:p>
    <w:p w14:paraId="7F9E966E" w14:textId="77777777" w:rsidR="00F86D06" w:rsidRPr="00BB15C5" w:rsidRDefault="00F86D06" w:rsidP="00620E55">
      <w:pPr>
        <w:autoSpaceDE w:val="0"/>
        <w:autoSpaceDN w:val="0"/>
        <w:adjustRightInd w:val="0"/>
        <w:jc w:val="center"/>
        <w:rPr>
          <w:rFonts w:eastAsia="SimSun"/>
          <w:lang w:eastAsia="zh-CN"/>
        </w:rPr>
      </w:pPr>
    </w:p>
    <w:p w14:paraId="01FE00C3" w14:textId="77777777" w:rsidR="0035645C" w:rsidRPr="00BB15C5" w:rsidRDefault="0035645C" w:rsidP="001A6031">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 xml:space="preserve">Injekcija gali trukti iki </w:t>
      </w:r>
      <w:r w:rsidRPr="00BB15C5">
        <w:rPr>
          <w:rFonts w:eastAsia="SimSun"/>
          <w:b/>
          <w:bCs/>
          <w:lang w:eastAsia="zh-CN"/>
        </w:rPr>
        <w:t>10 sekundžių</w:t>
      </w:r>
      <w:r w:rsidRPr="00BB15C5">
        <w:rPr>
          <w:rFonts w:eastAsia="SimSun"/>
          <w:lang w:eastAsia="zh-CN"/>
        </w:rPr>
        <w:t>.</w:t>
      </w:r>
    </w:p>
    <w:p w14:paraId="086FE3A1" w14:textId="4F6C4C31" w:rsidR="0035645C" w:rsidRPr="00BB15C5" w:rsidRDefault="0035645C" w:rsidP="001A6031">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 xml:space="preserve">Injekcijos metu galite išgirsti antrą </w:t>
      </w:r>
      <w:r w:rsidR="001F0B03" w:rsidRPr="00BB15C5">
        <w:rPr>
          <w:rFonts w:eastAsia="SimSun"/>
          <w:lang w:eastAsia="zh-CN"/>
        </w:rPr>
        <w:t>"spragtelėjimą"</w:t>
      </w:r>
      <w:r w:rsidRPr="00BB15C5">
        <w:rPr>
          <w:rFonts w:eastAsia="SimSun"/>
          <w:lang w:eastAsia="zh-CN"/>
        </w:rPr>
        <w:t>, tačiau Jūs turite užpildytą švirkštiklį išlaikyti tvirtai prispaustą prie odos, kol purpuro spalvos indikatorius nesustos judėjęs.</w:t>
      </w:r>
    </w:p>
    <w:p w14:paraId="477C401A" w14:textId="08B3D2D0" w:rsidR="0035645C" w:rsidRPr="00BB15C5" w:rsidRDefault="0035645C" w:rsidP="001A6031">
      <w:pPr>
        <w:autoSpaceDE w:val="0"/>
        <w:autoSpaceDN w:val="0"/>
        <w:adjustRightInd w:val="0"/>
        <w:ind w:left="567" w:hanging="567"/>
        <w:rPr>
          <w:rFonts w:eastAsia="SimSun"/>
          <w:lang w:eastAsia="zh-CN"/>
        </w:rPr>
      </w:pPr>
      <w:r w:rsidRPr="00BB15C5">
        <w:rPr>
          <w:rFonts w:eastAsia="SimSun"/>
          <w:lang w:eastAsia="zh-CN"/>
        </w:rPr>
        <w:sym w:font="Symbol" w:char="F0B7"/>
      </w:r>
      <w:r w:rsidRPr="00BB15C5">
        <w:rPr>
          <w:rFonts w:eastAsia="SimSun"/>
          <w:lang w:eastAsia="zh-CN"/>
        </w:rPr>
        <w:tab/>
        <w:t>Kai purpurinis indikatorius nustoja judėjęs, atleiskite žalią mygtuką. Norėdami</w:t>
      </w:r>
      <w:r w:rsidR="001F0B03" w:rsidRPr="00BB15C5">
        <w:rPr>
          <w:rFonts w:eastAsia="SimSun"/>
          <w:lang w:eastAsia="zh-CN"/>
        </w:rPr>
        <w:t xml:space="preserve"> adatą</w:t>
      </w:r>
      <w:r w:rsidRPr="00BB15C5">
        <w:rPr>
          <w:rFonts w:eastAsia="SimSun"/>
          <w:lang w:eastAsia="zh-CN"/>
        </w:rPr>
        <w:t xml:space="preserve"> ištraukti iš odos, užpildytą švirkštiklį iš injekcijos vietos ištraukite tiesiai 90° kampu. Tada adatos apsauga išlįs ir sugrįš į savo vietą, uždengdama adatą (</w:t>
      </w:r>
      <w:r w:rsidRPr="00BB15C5">
        <w:rPr>
          <w:rFonts w:eastAsia="SimSun"/>
          <w:b/>
          <w:lang w:eastAsia="zh-CN"/>
        </w:rPr>
        <w:t xml:space="preserve">žr. </w:t>
      </w:r>
      <w:r w:rsidR="001F0B03" w:rsidRPr="00BB15C5">
        <w:rPr>
          <w:rFonts w:eastAsia="SimSun"/>
          <w:b/>
          <w:lang w:eastAsia="zh-CN"/>
        </w:rPr>
        <w:t xml:space="preserve">L </w:t>
      </w:r>
      <w:r w:rsidRPr="00BB15C5">
        <w:rPr>
          <w:rFonts w:eastAsia="SimSun"/>
          <w:b/>
          <w:lang w:eastAsia="zh-CN"/>
        </w:rPr>
        <w:t>pav.</w:t>
      </w:r>
      <w:r w:rsidRPr="00BB15C5">
        <w:rPr>
          <w:rFonts w:eastAsia="SimSun"/>
          <w:lang w:eastAsia="zh-CN"/>
        </w:rPr>
        <w:t>).</w:t>
      </w:r>
    </w:p>
    <w:p w14:paraId="04B40127" w14:textId="77777777" w:rsidR="0035645C" w:rsidRPr="00BB15C5" w:rsidRDefault="0035645C" w:rsidP="0035645C">
      <w:pPr>
        <w:autoSpaceDE w:val="0"/>
        <w:autoSpaceDN w:val="0"/>
        <w:adjustRightInd w:val="0"/>
        <w:rPr>
          <w:rFonts w:eastAsia="SimSun"/>
          <w:lang w:eastAsia="zh-CN"/>
        </w:rPr>
      </w:pPr>
    </w:p>
    <w:p w14:paraId="089CE5F3" w14:textId="54D2E72F" w:rsidR="0035645C" w:rsidRPr="00BB15C5" w:rsidRDefault="002C0CDC" w:rsidP="0035645C">
      <w:pPr>
        <w:autoSpaceDE w:val="0"/>
        <w:autoSpaceDN w:val="0"/>
        <w:adjustRightInd w:val="0"/>
        <w:jc w:val="center"/>
        <w:rPr>
          <w:rFonts w:eastAsia="SimSun"/>
          <w:lang w:eastAsia="zh-CN"/>
        </w:rPr>
      </w:pPr>
      <w:r w:rsidRPr="00BB15C5">
        <w:rPr>
          <w:szCs w:val="22"/>
          <w:lang w:val="en-US" w:eastAsia="en-US"/>
        </w:rPr>
        <w:lastRenderedPageBreak/>
        <w:drawing>
          <wp:inline distT="0" distB="0" distL="0" distR="0" wp14:anchorId="27DDFCEE" wp14:editId="74CE6982">
            <wp:extent cx="2743200" cy="2484120"/>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484120"/>
                    </a:xfrm>
                    <a:prstGeom prst="rect">
                      <a:avLst/>
                    </a:prstGeom>
                    <a:noFill/>
                    <a:ln>
                      <a:noFill/>
                    </a:ln>
                  </pic:spPr>
                </pic:pic>
              </a:graphicData>
            </a:graphic>
          </wp:inline>
        </w:drawing>
      </w:r>
    </w:p>
    <w:p w14:paraId="062E5846" w14:textId="77777777" w:rsidR="0035645C" w:rsidRPr="00BB15C5" w:rsidRDefault="001F0B03" w:rsidP="0035645C">
      <w:pPr>
        <w:autoSpaceDE w:val="0"/>
        <w:autoSpaceDN w:val="0"/>
        <w:adjustRightInd w:val="0"/>
        <w:jc w:val="center"/>
        <w:rPr>
          <w:rFonts w:eastAsia="SimSun"/>
          <w:b/>
          <w:lang w:eastAsia="zh-CN"/>
        </w:rPr>
      </w:pPr>
      <w:r w:rsidRPr="00BB15C5">
        <w:rPr>
          <w:rFonts w:eastAsia="SimSun"/>
          <w:b/>
          <w:lang w:eastAsia="zh-CN"/>
        </w:rPr>
        <w:t xml:space="preserve">L paveikslėlis </w:t>
      </w:r>
    </w:p>
    <w:p w14:paraId="3AFD235D" w14:textId="77777777" w:rsidR="0035645C" w:rsidRPr="00BB15C5" w:rsidRDefault="0035645C" w:rsidP="0035645C">
      <w:pPr>
        <w:autoSpaceDE w:val="0"/>
        <w:autoSpaceDN w:val="0"/>
        <w:adjustRightInd w:val="0"/>
        <w:rPr>
          <w:rFonts w:eastAsia="SimSun"/>
          <w:lang w:eastAsia="zh-CN"/>
        </w:rPr>
      </w:pPr>
    </w:p>
    <w:p w14:paraId="1C426787" w14:textId="77777777" w:rsidR="0035645C" w:rsidRPr="00BB15C5" w:rsidRDefault="0035645C" w:rsidP="0035645C">
      <w:pPr>
        <w:autoSpaceDE w:val="0"/>
        <w:autoSpaceDN w:val="0"/>
        <w:adjustRightInd w:val="0"/>
        <w:rPr>
          <w:rFonts w:eastAsia="SimSun"/>
          <w:lang w:eastAsia="zh-CN"/>
        </w:rPr>
      </w:pPr>
      <w:r w:rsidRPr="00BB15C5">
        <w:rPr>
          <w:rFonts w:eastAsia="SimSun"/>
          <w:lang w:eastAsia="zh-CN"/>
        </w:rPr>
        <w:sym w:font="Symbol" w:char="F0B7"/>
      </w:r>
      <w:r w:rsidRPr="00BB15C5">
        <w:rPr>
          <w:rFonts w:eastAsia="SimSun"/>
          <w:lang w:eastAsia="zh-CN"/>
        </w:rPr>
        <w:tab/>
        <w:t>Pažiūrėkite į langelį, kad pamatytumėte, ar jį uždengė purpurinis indikatorius (</w:t>
      </w:r>
      <w:r w:rsidRPr="00BB15C5">
        <w:rPr>
          <w:rFonts w:eastAsia="SimSun"/>
          <w:b/>
          <w:lang w:eastAsia="zh-CN"/>
        </w:rPr>
        <w:t>žr. pav. L</w:t>
      </w:r>
      <w:r w:rsidRPr="00BB15C5">
        <w:rPr>
          <w:rFonts w:eastAsia="SimSun"/>
          <w:lang w:eastAsia="zh-CN"/>
        </w:rPr>
        <w:t>).</w:t>
      </w:r>
    </w:p>
    <w:p w14:paraId="3A8A571F" w14:textId="77777777" w:rsidR="0035645C" w:rsidRPr="00BB15C5" w:rsidRDefault="0035645C" w:rsidP="0035645C">
      <w:pPr>
        <w:autoSpaceDE w:val="0"/>
        <w:autoSpaceDN w:val="0"/>
        <w:adjustRightInd w:val="0"/>
        <w:rPr>
          <w:rFonts w:eastAsia="SimSun"/>
          <w:lang w:eastAsia="zh-CN"/>
        </w:rPr>
      </w:pPr>
      <w:r w:rsidRPr="00BB15C5">
        <w:rPr>
          <w:rFonts w:eastAsia="SimSun"/>
          <w:lang w:eastAsia="zh-CN"/>
        </w:rPr>
        <w:sym w:font="Symbol" w:char="F0B7"/>
      </w:r>
      <w:r w:rsidRPr="00BB15C5">
        <w:rPr>
          <w:rFonts w:eastAsia="SimSun"/>
          <w:lang w:eastAsia="zh-CN"/>
        </w:rPr>
        <w:tab/>
        <w:t>Jeigu langelis nėra uždengtas purpuru spalvos indikatoriumi, tada</w:t>
      </w:r>
      <w:r w:rsidR="001F0B03" w:rsidRPr="00BB15C5">
        <w:rPr>
          <w:rFonts w:eastAsia="SimSun"/>
          <w:lang w:eastAsia="zh-CN"/>
        </w:rPr>
        <w:t xml:space="preserve"> galimi toliau nurodyti atverjai</w:t>
      </w:r>
      <w:r w:rsidRPr="00BB15C5">
        <w:rPr>
          <w:rFonts w:eastAsia="SimSun"/>
          <w:lang w:eastAsia="zh-CN"/>
        </w:rPr>
        <w:t>:</w:t>
      </w:r>
    </w:p>
    <w:p w14:paraId="683D1920" w14:textId="77777777" w:rsidR="0035645C" w:rsidRPr="00BB15C5" w:rsidRDefault="0035645C" w:rsidP="0035645C">
      <w:pPr>
        <w:autoSpaceDE w:val="0"/>
        <w:autoSpaceDN w:val="0"/>
        <w:adjustRightInd w:val="0"/>
        <w:ind w:left="1134" w:hanging="567"/>
        <w:rPr>
          <w:rFonts w:eastAsia="SimSun"/>
          <w:lang w:eastAsia="zh-CN"/>
        </w:rPr>
      </w:pPr>
      <w:r w:rsidRPr="00BB15C5">
        <w:rPr>
          <w:rFonts w:eastAsia="SimSun"/>
          <w:lang w:eastAsia="zh-CN"/>
        </w:rPr>
        <w:sym w:font="Symbol" w:char="F0B7"/>
      </w:r>
      <w:r w:rsidRPr="00BB15C5">
        <w:rPr>
          <w:rFonts w:eastAsia="SimSun"/>
          <w:lang w:eastAsia="zh-CN"/>
        </w:rPr>
        <w:tab/>
        <w:t>Adatos apsauga gali būti neužrakinta. Nelieskite užpildyto švirkštiklio adatos apsaugos, nes galite įsidurti. Jeigu adata neuždengta, atsargiai įdėkite tokį užpildytą švirkštiklį į aštrių atliekų talpyklę, kad išvengtumėte bet kokio sužeidimo adata.</w:t>
      </w:r>
    </w:p>
    <w:p w14:paraId="0AF9CACD" w14:textId="75AB3553" w:rsidR="0035645C" w:rsidRPr="00BB15C5" w:rsidRDefault="0035645C" w:rsidP="0035645C">
      <w:pPr>
        <w:autoSpaceDE w:val="0"/>
        <w:autoSpaceDN w:val="0"/>
        <w:adjustRightInd w:val="0"/>
        <w:ind w:left="1134" w:hanging="567"/>
        <w:rPr>
          <w:rFonts w:eastAsia="SimSun"/>
          <w:lang w:eastAsia="zh-CN"/>
        </w:rPr>
      </w:pPr>
      <w:r w:rsidRPr="00BB15C5">
        <w:rPr>
          <w:rFonts w:eastAsia="SimSun"/>
          <w:lang w:eastAsia="zh-CN"/>
        </w:rPr>
        <w:sym w:font="Symbol" w:char="F0B7"/>
      </w:r>
      <w:r w:rsidRPr="00BB15C5">
        <w:rPr>
          <w:rFonts w:eastAsia="SimSun"/>
          <w:lang w:eastAsia="zh-CN"/>
        </w:rPr>
        <w:tab/>
        <w:t xml:space="preserve">Jums galėjo būti </w:t>
      </w:r>
      <w:r w:rsidR="00614D85" w:rsidRPr="00BB15C5">
        <w:rPr>
          <w:rFonts w:eastAsia="SimSun"/>
          <w:lang w:eastAsia="zh-CN"/>
        </w:rPr>
        <w:t xml:space="preserve">suleista </w:t>
      </w:r>
      <w:r w:rsidRPr="00BB15C5">
        <w:rPr>
          <w:rFonts w:eastAsia="SimSun"/>
          <w:lang w:eastAsia="zh-CN"/>
        </w:rPr>
        <w:t xml:space="preserve">ne visa RoACTEMRA dozė. </w:t>
      </w:r>
      <w:r w:rsidRPr="00BB15C5">
        <w:rPr>
          <w:rFonts w:eastAsia="SimSun"/>
          <w:b/>
          <w:lang w:eastAsia="zh-CN"/>
        </w:rPr>
        <w:t>Nebandykite</w:t>
      </w:r>
      <w:r w:rsidRPr="00BB15C5">
        <w:rPr>
          <w:rFonts w:eastAsia="SimSun"/>
          <w:lang w:eastAsia="zh-CN"/>
        </w:rPr>
        <w:t xml:space="preserve"> užpildyto švirkštiklio panaudoti dar kartą. Negalima kartoti injekcijos kitu užpildytu švirkštikliu. Norėdami pagalbos </w:t>
      </w:r>
      <w:r w:rsidR="001F0B03" w:rsidRPr="00BB15C5">
        <w:rPr>
          <w:rFonts w:eastAsia="SimSun"/>
          <w:lang w:eastAsia="zh-CN"/>
        </w:rPr>
        <w:t xml:space="preserve">kreipkitės į </w:t>
      </w:r>
      <w:r w:rsidRPr="00BB15C5">
        <w:rPr>
          <w:rFonts w:eastAsia="SimSun"/>
          <w:lang w:eastAsia="zh-CN"/>
        </w:rPr>
        <w:t xml:space="preserve"> </w:t>
      </w:r>
      <w:r w:rsidR="001F0B03" w:rsidRPr="00BB15C5">
        <w:rPr>
          <w:rFonts w:eastAsia="SimSun"/>
          <w:lang w:eastAsia="zh-CN"/>
        </w:rPr>
        <w:t>sv</w:t>
      </w:r>
      <w:r w:rsidRPr="00BB15C5">
        <w:rPr>
          <w:rFonts w:eastAsia="SimSun"/>
          <w:lang w:eastAsia="zh-CN"/>
        </w:rPr>
        <w:t>eikatos priežiū</w:t>
      </w:r>
      <w:r w:rsidR="001F0B03" w:rsidRPr="00BB15C5">
        <w:rPr>
          <w:rFonts w:eastAsia="SimSun"/>
          <w:lang w:eastAsia="zh-CN"/>
        </w:rPr>
        <w:t>ros paslaugų teikėją</w:t>
      </w:r>
      <w:r w:rsidRPr="00BB15C5">
        <w:rPr>
          <w:rFonts w:eastAsia="SimSun"/>
          <w:lang w:eastAsia="zh-CN"/>
        </w:rPr>
        <w:t>.</w:t>
      </w:r>
    </w:p>
    <w:p w14:paraId="2BE5DCB6" w14:textId="77777777" w:rsidR="0035645C" w:rsidRPr="00BB15C5" w:rsidRDefault="0035645C" w:rsidP="0035645C">
      <w:pPr>
        <w:autoSpaceDE w:val="0"/>
        <w:autoSpaceDN w:val="0"/>
        <w:adjustRightInd w:val="0"/>
        <w:rPr>
          <w:rFonts w:eastAsia="SimSun"/>
          <w:lang w:eastAsia="zh-CN"/>
        </w:rPr>
      </w:pPr>
    </w:p>
    <w:p w14:paraId="2C50FB79" w14:textId="77777777" w:rsidR="0035645C" w:rsidRPr="00BB15C5" w:rsidRDefault="0035645C" w:rsidP="0035645C">
      <w:pPr>
        <w:autoSpaceDE w:val="0"/>
        <w:autoSpaceDN w:val="0"/>
        <w:adjustRightInd w:val="0"/>
        <w:rPr>
          <w:rFonts w:eastAsia="SimSun"/>
          <w:b/>
          <w:lang w:eastAsia="zh-CN"/>
        </w:rPr>
      </w:pPr>
      <w:r w:rsidRPr="00BB15C5">
        <w:rPr>
          <w:rFonts w:eastAsia="SimSun"/>
          <w:b/>
          <w:lang w:eastAsia="zh-CN"/>
        </w:rPr>
        <w:t>Po injekcijos</w:t>
      </w:r>
    </w:p>
    <w:p w14:paraId="39CC2421" w14:textId="77777777" w:rsidR="0035645C" w:rsidRPr="00BB15C5" w:rsidRDefault="0035645C" w:rsidP="0035645C">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Injekcijos vietoje gali šiek tiek pakraujuoti. Jūs galite šią vietą galite prispausti medvilnės gniužulėliu ar marle.</w:t>
      </w:r>
    </w:p>
    <w:p w14:paraId="6792D14A" w14:textId="77777777" w:rsidR="0035645C" w:rsidRPr="00BB15C5" w:rsidRDefault="0035645C" w:rsidP="0035645C">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 xml:space="preserve">Injekcijos vietos </w:t>
      </w:r>
      <w:r w:rsidRPr="00BB15C5">
        <w:rPr>
          <w:b/>
          <w:color w:val="231F20"/>
        </w:rPr>
        <w:t>netrinkite</w:t>
      </w:r>
      <w:r w:rsidRPr="00BB15C5">
        <w:rPr>
          <w:szCs w:val="22"/>
        </w:rPr>
        <w:t>.</w:t>
      </w:r>
    </w:p>
    <w:p w14:paraId="0673F2C8" w14:textId="77777777" w:rsidR="0035645C" w:rsidRPr="00BB15C5" w:rsidRDefault="0035645C" w:rsidP="0035645C">
      <w:pPr>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Jeigu reikia, injekcijos vietą galite pridengti nedideliu tvarstuku.</w:t>
      </w:r>
    </w:p>
    <w:p w14:paraId="29358F8A" w14:textId="04CA0355" w:rsidR="0035645C" w:rsidRDefault="0035645C" w:rsidP="0035645C">
      <w:pPr>
        <w:autoSpaceDE w:val="0"/>
        <w:autoSpaceDN w:val="0"/>
        <w:adjustRightInd w:val="0"/>
        <w:rPr>
          <w:ins w:id="2772" w:author="TCS" w:date="2026-02-25T10:14:00Z"/>
          <w:szCs w:val="22"/>
        </w:rPr>
      </w:pPr>
    </w:p>
    <w:p w14:paraId="54EE79F1" w14:textId="77777777" w:rsidR="008B31CD" w:rsidRPr="00BB15C5" w:rsidRDefault="008B31CD" w:rsidP="0035645C">
      <w:pPr>
        <w:autoSpaceDE w:val="0"/>
        <w:autoSpaceDN w:val="0"/>
        <w:adjustRightInd w:val="0"/>
        <w:rPr>
          <w:szCs w:val="22"/>
        </w:rPr>
      </w:pPr>
    </w:p>
    <w:p w14:paraId="06D07368" w14:textId="4429A118" w:rsidR="0035645C" w:rsidRPr="00BB15C5" w:rsidRDefault="0035645C" w:rsidP="001A6031">
      <w:pPr>
        <w:keepNext/>
        <w:keepLines/>
        <w:autoSpaceDE w:val="0"/>
        <w:autoSpaceDN w:val="0"/>
        <w:adjustRightInd w:val="0"/>
        <w:rPr>
          <w:b/>
          <w:szCs w:val="22"/>
        </w:rPr>
      </w:pPr>
      <w:r w:rsidRPr="00BB15C5">
        <w:rPr>
          <w:b/>
          <w:color w:val="231F20"/>
        </w:rPr>
        <w:t>4 veiksmas. Išmeskite užpildytą švirkšt</w:t>
      </w:r>
      <w:r w:rsidR="00614D85" w:rsidRPr="00BB15C5">
        <w:rPr>
          <w:b/>
          <w:color w:val="231F20"/>
        </w:rPr>
        <w:t>iklį</w:t>
      </w:r>
    </w:p>
    <w:p w14:paraId="05E82132" w14:textId="77777777" w:rsidR="0035645C" w:rsidRPr="00BB15C5" w:rsidRDefault="0035645C" w:rsidP="001A6031">
      <w:pPr>
        <w:keepNext/>
        <w:keepLines/>
        <w:autoSpaceDE w:val="0"/>
        <w:autoSpaceDN w:val="0"/>
        <w:adjustRightInd w:val="0"/>
        <w:ind w:left="567" w:hanging="567"/>
        <w:rPr>
          <w:szCs w:val="22"/>
        </w:rPr>
      </w:pPr>
      <w:r w:rsidRPr="00BB15C5">
        <w:rPr>
          <w:rFonts w:eastAsia="SimSun"/>
          <w:lang w:eastAsia="zh-CN"/>
        </w:rPr>
        <w:sym w:font="Symbol" w:char="F0B7"/>
      </w:r>
      <w:r w:rsidRPr="00BB15C5">
        <w:rPr>
          <w:rFonts w:eastAsia="SimSun"/>
          <w:lang w:eastAsia="zh-CN"/>
        </w:rPr>
        <w:tab/>
      </w:r>
      <w:r w:rsidRPr="00BB15C5">
        <w:rPr>
          <w:color w:val="231F20"/>
        </w:rPr>
        <w:t>RoA</w:t>
      </w:r>
      <w:r w:rsidR="00F86D06" w:rsidRPr="00BB15C5">
        <w:rPr>
          <w:color w:val="231F20"/>
        </w:rPr>
        <w:t>ctemra</w:t>
      </w:r>
      <w:r w:rsidRPr="00BB15C5">
        <w:rPr>
          <w:color w:val="231F20"/>
        </w:rPr>
        <w:t xml:space="preserve"> užpildyto švirkštiklio dar kartą panaudoti negalima</w:t>
      </w:r>
      <w:r w:rsidRPr="00BB15C5">
        <w:rPr>
          <w:szCs w:val="22"/>
        </w:rPr>
        <w:t>.</w:t>
      </w:r>
    </w:p>
    <w:p w14:paraId="354E286C" w14:textId="77777777" w:rsidR="0035645C" w:rsidRPr="00BB15C5" w:rsidRDefault="0035645C" w:rsidP="001A6031">
      <w:pPr>
        <w:keepLines/>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Panaudotą užpildytą švirkštiklį įdėkite į aštrių atliekų talpyklę (žr. "</w:t>
      </w:r>
      <w:r w:rsidRPr="00BB15C5">
        <w:rPr>
          <w:b/>
          <w:color w:val="231F20"/>
        </w:rPr>
        <w:t>Kaip turiu išmesti panaudotus švirkštiklius?</w:t>
      </w:r>
      <w:r w:rsidRPr="00BB15C5">
        <w:rPr>
          <w:color w:val="231F20"/>
        </w:rPr>
        <w:t>").</w:t>
      </w:r>
    </w:p>
    <w:p w14:paraId="127185FD" w14:textId="77777777" w:rsidR="0035645C" w:rsidRPr="00BB15C5" w:rsidRDefault="0035645C" w:rsidP="001A6031">
      <w:pPr>
        <w:keepLines/>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b/>
          <w:color w:val="231F20"/>
        </w:rPr>
        <w:t>Nedėkite</w:t>
      </w:r>
      <w:r w:rsidRPr="00BB15C5">
        <w:rPr>
          <w:color w:val="231F20"/>
        </w:rPr>
        <w:t xml:space="preserve"> atgal dangtelio ant užpildyto švirkštiklio.</w:t>
      </w:r>
    </w:p>
    <w:p w14:paraId="282DEAB7" w14:textId="0C15FDF3" w:rsidR="0035645C" w:rsidRPr="00BB15C5" w:rsidRDefault="0035645C" w:rsidP="001A6031">
      <w:pPr>
        <w:keepLines/>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b/>
          <w:color w:val="231F20"/>
        </w:rPr>
        <w:t xml:space="preserve">Jeigu injekciją Jums </w:t>
      </w:r>
      <w:r w:rsidR="00614D85" w:rsidRPr="00BB15C5">
        <w:rPr>
          <w:b/>
          <w:color w:val="231F20"/>
        </w:rPr>
        <w:t xml:space="preserve">suleido </w:t>
      </w:r>
      <w:r w:rsidRPr="00BB15C5">
        <w:rPr>
          <w:b/>
          <w:color w:val="231F20"/>
        </w:rPr>
        <w:t>kitas žmogus, jis taip pat privalo būti atsargus, išimdamas užpildytą švirkštiklį ir šalindamas jį, kad išvengtų atsitiktinio įsidūrimo adat</w:t>
      </w:r>
      <w:r w:rsidR="00614D85" w:rsidRPr="00BB15C5">
        <w:rPr>
          <w:b/>
          <w:color w:val="231F20"/>
        </w:rPr>
        <w:t>a</w:t>
      </w:r>
      <w:r w:rsidRPr="00BB15C5">
        <w:rPr>
          <w:b/>
          <w:color w:val="231F20"/>
        </w:rPr>
        <w:t xml:space="preserve"> ir infekcijos perdavimo.</w:t>
      </w:r>
    </w:p>
    <w:p w14:paraId="049243FA" w14:textId="77777777" w:rsidR="0035645C" w:rsidRPr="00BB15C5" w:rsidRDefault="0035645C" w:rsidP="001A6031">
      <w:pPr>
        <w:keepLines/>
        <w:autoSpaceDE w:val="0"/>
        <w:autoSpaceDN w:val="0"/>
        <w:adjustRightInd w:val="0"/>
        <w:ind w:left="567" w:hanging="567"/>
        <w:rPr>
          <w:color w:val="231F20"/>
        </w:rPr>
      </w:pPr>
    </w:p>
    <w:p w14:paraId="7A468AF5" w14:textId="77777777" w:rsidR="0035645C" w:rsidRPr="00BB15C5" w:rsidRDefault="0035645C" w:rsidP="001A6031">
      <w:pPr>
        <w:keepLines/>
        <w:autoSpaceDE w:val="0"/>
        <w:autoSpaceDN w:val="0"/>
        <w:adjustRightInd w:val="0"/>
        <w:ind w:left="567" w:hanging="567"/>
        <w:rPr>
          <w:b/>
          <w:color w:val="231F20"/>
        </w:rPr>
      </w:pPr>
      <w:r w:rsidRPr="00BB15C5">
        <w:rPr>
          <w:b/>
          <w:color w:val="231F20"/>
        </w:rPr>
        <w:t>Kaip turiu išmesti panaudotus švirkštiklius?</w:t>
      </w:r>
    </w:p>
    <w:p w14:paraId="7F4DE198" w14:textId="6BA0F24A" w:rsidR="0035645C" w:rsidRPr="00BB15C5" w:rsidRDefault="0035645C" w:rsidP="001A6031">
      <w:pPr>
        <w:keepLines/>
        <w:autoSpaceDE w:val="0"/>
        <w:autoSpaceDN w:val="0"/>
        <w:adjustRightInd w:val="0"/>
        <w:ind w:left="567" w:hanging="567"/>
        <w:rPr>
          <w:color w:val="231F20"/>
        </w:rPr>
      </w:pPr>
      <w:r w:rsidRPr="00BB15C5">
        <w:rPr>
          <w:rFonts w:eastAsia="SimSun"/>
          <w:lang w:eastAsia="zh-CN"/>
        </w:rPr>
        <w:sym w:font="Symbol" w:char="F0B7"/>
      </w:r>
      <w:r w:rsidRPr="00BB15C5">
        <w:rPr>
          <w:rFonts w:eastAsia="SimSun"/>
          <w:lang w:eastAsia="zh-CN"/>
        </w:rPr>
        <w:tab/>
      </w:r>
      <w:r w:rsidRPr="00BB15C5">
        <w:rPr>
          <w:color w:val="231F20"/>
        </w:rPr>
        <w:t xml:space="preserve">Po </w:t>
      </w:r>
      <w:r w:rsidR="00614D85" w:rsidRPr="00BB15C5">
        <w:rPr>
          <w:color w:val="231F20"/>
        </w:rPr>
        <w:t xml:space="preserve">suleidimo </w:t>
      </w:r>
      <w:r w:rsidRPr="00BB15C5">
        <w:rPr>
          <w:color w:val="231F20"/>
        </w:rPr>
        <w:t>iš karto išmeskite RoA</w:t>
      </w:r>
      <w:r w:rsidR="00F86D06" w:rsidRPr="00BB15C5">
        <w:rPr>
          <w:color w:val="231F20"/>
        </w:rPr>
        <w:t>ctemra</w:t>
      </w:r>
      <w:r w:rsidRPr="00BB15C5">
        <w:rPr>
          <w:color w:val="231F20"/>
        </w:rPr>
        <w:t xml:space="preserve"> užpildytą švirkštiklį ir jo žalią dangtelį į aštrioms atliekoms skirtą talpyklę (</w:t>
      </w:r>
      <w:r w:rsidRPr="00BB15C5">
        <w:rPr>
          <w:b/>
          <w:color w:val="231F20"/>
        </w:rPr>
        <w:t>žr.</w:t>
      </w:r>
      <w:r w:rsidR="001F0B03" w:rsidRPr="00BB15C5">
        <w:rPr>
          <w:b/>
          <w:color w:val="231F20"/>
        </w:rPr>
        <w:t>M</w:t>
      </w:r>
      <w:r w:rsidRPr="00BB15C5">
        <w:rPr>
          <w:b/>
          <w:color w:val="231F20"/>
        </w:rPr>
        <w:t xml:space="preserve"> pav.</w:t>
      </w:r>
      <w:r w:rsidRPr="00BB15C5">
        <w:rPr>
          <w:color w:val="231F20"/>
        </w:rPr>
        <w:t>).</w:t>
      </w:r>
    </w:p>
    <w:p w14:paraId="69D48984" w14:textId="77777777" w:rsidR="0035645C" w:rsidRPr="00BB15C5" w:rsidRDefault="0035645C" w:rsidP="00F86D06">
      <w:pPr>
        <w:keepNext/>
        <w:keepLines/>
        <w:autoSpaceDE w:val="0"/>
        <w:autoSpaceDN w:val="0"/>
        <w:adjustRightInd w:val="0"/>
        <w:ind w:left="567" w:hanging="567"/>
        <w:rPr>
          <w:b/>
          <w:color w:val="231F20"/>
        </w:rPr>
      </w:pPr>
      <w:r w:rsidRPr="00BB15C5">
        <w:rPr>
          <w:rFonts w:eastAsia="SimSun"/>
          <w:lang w:eastAsia="zh-CN"/>
        </w:rPr>
        <w:lastRenderedPageBreak/>
        <w:sym w:font="Symbol" w:char="F0B7"/>
      </w:r>
      <w:r w:rsidRPr="00BB15C5">
        <w:rPr>
          <w:rFonts w:eastAsia="SimSun"/>
          <w:lang w:eastAsia="zh-CN"/>
        </w:rPr>
        <w:tab/>
      </w:r>
      <w:r w:rsidRPr="00BB15C5">
        <w:rPr>
          <w:b/>
          <w:color w:val="231F20"/>
        </w:rPr>
        <w:t>Neišmeskite užpildyto švirkštiklio ir žalio dangtelio su buitinėmis šiukšlėmis ir neatiduokite jų perdirbti.</w:t>
      </w:r>
    </w:p>
    <w:p w14:paraId="19AC6C31" w14:textId="77777777" w:rsidR="0035645C" w:rsidRPr="00BB15C5" w:rsidRDefault="0035645C" w:rsidP="00FF0F3C">
      <w:pPr>
        <w:keepNext/>
        <w:keepLines/>
        <w:autoSpaceDE w:val="0"/>
        <w:autoSpaceDN w:val="0"/>
        <w:adjustRightInd w:val="0"/>
        <w:ind w:left="567" w:hanging="567"/>
        <w:rPr>
          <w:color w:val="231F20"/>
        </w:rPr>
      </w:pPr>
    </w:p>
    <w:p w14:paraId="06BF421C" w14:textId="55B5E572" w:rsidR="0035645C" w:rsidRPr="00BB15C5" w:rsidRDefault="002C0CDC" w:rsidP="00FF0F3C">
      <w:pPr>
        <w:keepNext/>
        <w:keepLines/>
        <w:autoSpaceDE w:val="0"/>
        <w:autoSpaceDN w:val="0"/>
        <w:adjustRightInd w:val="0"/>
        <w:ind w:left="567" w:hanging="567"/>
        <w:jc w:val="center"/>
        <w:rPr>
          <w:color w:val="231F20"/>
        </w:rPr>
      </w:pPr>
      <w:r w:rsidRPr="00BB15C5">
        <w:rPr>
          <w:b/>
          <w:szCs w:val="22"/>
          <w:lang w:val="en-US" w:eastAsia="en-US"/>
        </w:rPr>
        <w:drawing>
          <wp:inline distT="0" distB="0" distL="0" distR="0" wp14:anchorId="0A3D0D62" wp14:editId="337A45A4">
            <wp:extent cx="2743200" cy="2163445"/>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163445"/>
                    </a:xfrm>
                    <a:prstGeom prst="rect">
                      <a:avLst/>
                    </a:prstGeom>
                    <a:noFill/>
                    <a:ln>
                      <a:noFill/>
                    </a:ln>
                  </pic:spPr>
                </pic:pic>
              </a:graphicData>
            </a:graphic>
          </wp:inline>
        </w:drawing>
      </w:r>
    </w:p>
    <w:p w14:paraId="7257E963" w14:textId="77777777" w:rsidR="0035645C" w:rsidRPr="00BB15C5" w:rsidRDefault="001F0B03" w:rsidP="00FF0F3C">
      <w:pPr>
        <w:keepNext/>
        <w:keepLines/>
        <w:autoSpaceDE w:val="0"/>
        <w:autoSpaceDN w:val="0"/>
        <w:adjustRightInd w:val="0"/>
        <w:jc w:val="center"/>
        <w:rPr>
          <w:b/>
          <w:color w:val="231F20"/>
        </w:rPr>
      </w:pPr>
      <w:r w:rsidRPr="00BB15C5">
        <w:rPr>
          <w:b/>
          <w:color w:val="231F20"/>
        </w:rPr>
        <w:t xml:space="preserve">M paveikslėlis </w:t>
      </w:r>
    </w:p>
    <w:p w14:paraId="31A1642A" w14:textId="77777777" w:rsidR="0035645C" w:rsidRPr="00BB15C5" w:rsidRDefault="0035645C" w:rsidP="00FF0F3C">
      <w:pPr>
        <w:keepNext/>
        <w:keepLines/>
        <w:autoSpaceDE w:val="0"/>
        <w:autoSpaceDN w:val="0"/>
        <w:adjustRightInd w:val="0"/>
        <w:ind w:left="567" w:hanging="567"/>
      </w:pPr>
    </w:p>
    <w:p w14:paraId="178C7A00" w14:textId="77777777" w:rsidR="0035645C" w:rsidRPr="00BB15C5" w:rsidRDefault="0035645C" w:rsidP="00FF0F3C">
      <w:pPr>
        <w:keepNext/>
        <w:keepLines/>
        <w:autoSpaceDE w:val="0"/>
        <w:autoSpaceDN w:val="0"/>
        <w:adjustRightInd w:val="0"/>
        <w:ind w:left="567" w:hanging="567"/>
      </w:pPr>
      <w:r w:rsidRPr="00BB15C5">
        <w:rPr>
          <w:rFonts w:eastAsia="SimSun"/>
          <w:lang w:eastAsia="zh-CN"/>
        </w:rPr>
        <w:sym w:font="Symbol" w:char="F0B7"/>
      </w:r>
      <w:r w:rsidRPr="00BB15C5">
        <w:rPr>
          <w:rFonts w:eastAsia="SimSun"/>
          <w:lang w:eastAsia="zh-CN"/>
        </w:rPr>
        <w:tab/>
        <w:t>Pilną talpyklę i</w:t>
      </w:r>
      <w:r w:rsidRPr="00BB15C5">
        <w:t>šmeskite kaip nurodė sveikatos priežiūros paslaugų teikėjas arba vaistininkas.</w:t>
      </w:r>
    </w:p>
    <w:p w14:paraId="03310435" w14:textId="77777777" w:rsidR="0035645C" w:rsidRPr="00BB15C5" w:rsidRDefault="0035645C" w:rsidP="0035645C">
      <w:pPr>
        <w:autoSpaceDE w:val="0"/>
        <w:autoSpaceDN w:val="0"/>
        <w:adjustRightInd w:val="0"/>
        <w:ind w:left="567" w:hanging="567"/>
      </w:pPr>
      <w:r w:rsidRPr="00BB15C5">
        <w:rPr>
          <w:rFonts w:eastAsia="SimSun"/>
          <w:lang w:eastAsia="zh-CN"/>
        </w:rPr>
        <w:sym w:font="Symbol" w:char="F0B7"/>
      </w:r>
      <w:r w:rsidRPr="00BB15C5">
        <w:rPr>
          <w:rFonts w:eastAsia="SimSun"/>
          <w:lang w:eastAsia="zh-CN"/>
        </w:rPr>
        <w:tab/>
        <w:t>Nepraduriamą talpyklę v</w:t>
      </w:r>
      <w:r w:rsidRPr="00BB15C5">
        <w:t>isada laikykite vaikams nepastebimoje vietoje.</w:t>
      </w:r>
    </w:p>
    <w:p w14:paraId="0A7B0D32" w14:textId="77777777" w:rsidR="0035645C" w:rsidRPr="00BB15C5" w:rsidRDefault="0035645C" w:rsidP="0035645C">
      <w:pPr>
        <w:autoSpaceDE w:val="0"/>
        <w:autoSpaceDN w:val="0"/>
        <w:adjustRightInd w:val="0"/>
        <w:ind w:left="567" w:hanging="567"/>
      </w:pPr>
    </w:p>
    <w:p w14:paraId="2DB5E387" w14:textId="77777777" w:rsidR="0035645C" w:rsidRPr="00BB15C5" w:rsidRDefault="0035645C" w:rsidP="0035645C">
      <w:pPr>
        <w:autoSpaceDE w:val="0"/>
        <w:autoSpaceDN w:val="0"/>
        <w:adjustRightInd w:val="0"/>
        <w:ind w:left="567" w:hanging="567"/>
        <w:rPr>
          <w:b/>
        </w:rPr>
      </w:pPr>
      <w:r w:rsidRPr="00BB15C5">
        <w:rPr>
          <w:b/>
        </w:rPr>
        <w:t>RoA</w:t>
      </w:r>
      <w:r w:rsidR="00F86D06" w:rsidRPr="00BB15C5">
        <w:rPr>
          <w:b/>
        </w:rPr>
        <w:t>ctemra</w:t>
      </w:r>
      <w:r w:rsidRPr="00BB15C5">
        <w:rPr>
          <w:b/>
        </w:rPr>
        <w:t xml:space="preserve"> užpildytus švirkštiklius ir atliekų talpyklę laikykite vaikams nepasiekiamoje vietoje.</w:t>
      </w:r>
    </w:p>
    <w:p w14:paraId="35E66A88" w14:textId="77777777" w:rsidR="0035645C" w:rsidRPr="00BB15C5" w:rsidRDefault="0035645C" w:rsidP="0035645C">
      <w:pPr>
        <w:autoSpaceDE w:val="0"/>
        <w:autoSpaceDN w:val="0"/>
        <w:adjustRightInd w:val="0"/>
        <w:ind w:left="567" w:hanging="567"/>
      </w:pPr>
    </w:p>
    <w:p w14:paraId="6391AC59" w14:textId="77777777" w:rsidR="0035645C" w:rsidRPr="00BB15C5" w:rsidRDefault="0035645C" w:rsidP="0035645C">
      <w:pPr>
        <w:autoSpaceDE w:val="0"/>
        <w:autoSpaceDN w:val="0"/>
        <w:adjustRightInd w:val="0"/>
        <w:ind w:left="567" w:hanging="567"/>
        <w:rPr>
          <w:b/>
        </w:rPr>
      </w:pPr>
      <w:r w:rsidRPr="00BB15C5">
        <w:rPr>
          <w:b/>
        </w:rPr>
        <w:t xml:space="preserve">Įrašykite </w:t>
      </w:r>
      <w:r w:rsidR="001F0B03" w:rsidRPr="00BB15C5">
        <w:rPr>
          <w:b/>
        </w:rPr>
        <w:t xml:space="preserve">(užregistruokite) </w:t>
      </w:r>
      <w:r w:rsidRPr="00BB15C5">
        <w:rPr>
          <w:b/>
        </w:rPr>
        <w:t>savo injekciją</w:t>
      </w:r>
    </w:p>
    <w:p w14:paraId="668DB8AF" w14:textId="77777777" w:rsidR="0035645C" w:rsidRPr="00BB15C5" w:rsidRDefault="0035645C" w:rsidP="0035645C">
      <w:pPr>
        <w:autoSpaceDE w:val="0"/>
        <w:autoSpaceDN w:val="0"/>
        <w:adjustRightInd w:val="0"/>
        <w:ind w:left="567" w:hanging="567"/>
      </w:pPr>
      <w:r w:rsidRPr="00BB15C5">
        <w:rPr>
          <w:rFonts w:eastAsia="SimSun"/>
          <w:lang w:eastAsia="zh-CN"/>
        </w:rPr>
        <w:sym w:font="Symbol" w:char="F0B7"/>
      </w:r>
      <w:r w:rsidRPr="00BB15C5">
        <w:rPr>
          <w:rFonts w:eastAsia="SimSun"/>
          <w:lang w:eastAsia="zh-CN"/>
        </w:rPr>
        <w:tab/>
      </w:r>
      <w:r w:rsidRPr="00BB15C5">
        <w:t>Parašykite datą, laiką ir konkrečią kūno dalį, į kurią susileidote vaistą. Be to, gali būti naudinga užsirašyti visus iškilusius klausimus ar susirūpinimą dėl injekcijos, taigi, galite kreiptis į sveikatos priežiūros paslaugų teikėją.</w:t>
      </w:r>
    </w:p>
    <w:p w14:paraId="65F2F00F" w14:textId="77777777" w:rsidR="0035645C" w:rsidRPr="00BB15C5" w:rsidRDefault="0035645C" w:rsidP="0035645C">
      <w:pPr>
        <w:autoSpaceDE w:val="0"/>
        <w:autoSpaceDN w:val="0"/>
        <w:adjustRightInd w:val="0"/>
        <w:ind w:left="567" w:hanging="567"/>
      </w:pPr>
    </w:p>
    <w:p w14:paraId="24804A53" w14:textId="187BEE6E" w:rsidR="0035645C" w:rsidRPr="00BB15C5" w:rsidRDefault="0035645C" w:rsidP="001A6031">
      <w:pPr>
        <w:outlineLvl w:val="0"/>
        <w:rPr>
          <w:ins w:id="2773" w:author="Author" w:date="2025-07-18T18:24:00Z"/>
          <w:b/>
          <w:color w:val="231F20"/>
        </w:rPr>
      </w:pPr>
      <w:r w:rsidRPr="00BB15C5">
        <w:rPr>
          <w:b/>
          <w:color w:val="231F20"/>
        </w:rPr>
        <w:t>Jeigu turite bet kokių klausimų dėl RoActemra užpildytų švirkštiklių ar esate susirūpinę, kreipkitės patarimo į sveikatos priežiūros</w:t>
      </w:r>
      <w:r w:rsidR="0009524A" w:rsidRPr="00BB15C5">
        <w:rPr>
          <w:b/>
        </w:rPr>
        <w:t xml:space="preserve"> paslaugų teikėją</w:t>
      </w:r>
      <w:r w:rsidRPr="00BB15C5">
        <w:rPr>
          <w:b/>
          <w:color w:val="231F20"/>
        </w:rPr>
        <w:t xml:space="preserve"> arba vaistininką.</w:t>
      </w:r>
    </w:p>
    <w:p w14:paraId="48F7688A" w14:textId="2DECB10F" w:rsidR="00B15B26" w:rsidRPr="00BB15C5" w:rsidRDefault="00B15B26" w:rsidP="001A6031">
      <w:pPr>
        <w:outlineLvl w:val="0"/>
        <w:rPr>
          <w:ins w:id="2774" w:author="Author" w:date="2025-07-18T18:25:00Z"/>
        </w:rPr>
      </w:pPr>
    </w:p>
    <w:p w14:paraId="6C5164F0" w14:textId="77777777" w:rsidR="00B15B26" w:rsidRPr="00BB15C5" w:rsidRDefault="00B15B26">
      <w:pPr>
        <w:rPr>
          <w:ins w:id="2775" w:author="Author" w:date="2025-07-18T18:25:00Z"/>
        </w:rPr>
      </w:pPr>
      <w:ins w:id="2776" w:author="Author" w:date="2025-07-18T18:25:00Z">
        <w:r w:rsidRPr="00BB15C5">
          <w:br w:type="page"/>
        </w:r>
      </w:ins>
    </w:p>
    <w:p w14:paraId="6ED508CF" w14:textId="2B308E2A" w:rsidR="00B15B26" w:rsidRPr="00BB15C5" w:rsidRDefault="00B15B26" w:rsidP="00B15B26">
      <w:pPr>
        <w:jc w:val="center"/>
        <w:rPr>
          <w:ins w:id="2777" w:author="Author" w:date="2025-07-18T18:30:00Z"/>
          <w:szCs w:val="22"/>
        </w:rPr>
      </w:pPr>
      <w:ins w:id="2778" w:author="Author" w:date="2025-07-18T18:30:00Z">
        <w:r w:rsidRPr="00BB15C5">
          <w:rPr>
            <w:szCs w:val="22"/>
          </w:rPr>
          <w:lastRenderedPageBreak/>
          <w:t xml:space="preserve">Šios piktogramos atvaizduotos kairėje </w:t>
        </w:r>
      </w:ins>
      <w:ins w:id="2779" w:author="Author" w:date="2025-07-18T18:31:00Z">
        <w:r w:rsidR="00F078C9" w:rsidRPr="00BB15C5">
          <w:rPr>
            <w:szCs w:val="22"/>
          </w:rPr>
          <w:t>at</w:t>
        </w:r>
      </w:ins>
      <w:ins w:id="2780" w:author="Author" w:date="2025-07-18T18:30:00Z">
        <w:r w:rsidRPr="00BB15C5">
          <w:rPr>
            <w:szCs w:val="22"/>
          </w:rPr>
          <w:t>spausdinto pakuotės lapelio pusėje</w:t>
        </w:r>
        <w:r w:rsidRPr="00BB15C5">
          <w:rPr>
            <w:szCs w:val="22"/>
          </w:rPr>
          <w:br/>
        </w:r>
      </w:ins>
    </w:p>
    <w:p w14:paraId="1D270CA7" w14:textId="18052503" w:rsidR="00B15B26" w:rsidRPr="00BB15C5" w:rsidRDefault="0054519D" w:rsidP="00B15B26">
      <w:pPr>
        <w:jc w:val="center"/>
        <w:rPr>
          <w:ins w:id="2781" w:author="Author" w:date="2025-07-18T18:25:00Z"/>
        </w:rPr>
      </w:pPr>
      <w:ins w:id="2782" w:author="Author" w:date="2025-07-18T18:25:00Z">
        <w:r w:rsidRPr="00BB15C5">
          <w:rPr>
            <w:lang w:val="en-US" w:eastAsia="en-US"/>
          </w:rPr>
          <mc:AlternateContent>
            <mc:Choice Requires="wps">
              <w:drawing>
                <wp:anchor distT="45720" distB="45720" distL="114300" distR="114300" simplePos="0" relativeHeight="251659264" behindDoc="0" locked="0" layoutInCell="1" allowOverlap="1" wp14:anchorId="27DB6924" wp14:editId="0AA5F5B8">
                  <wp:simplePos x="0" y="0"/>
                  <wp:positionH relativeFrom="margin">
                    <wp:posOffset>2004695</wp:posOffset>
                  </wp:positionH>
                  <wp:positionV relativeFrom="paragraph">
                    <wp:posOffset>120650</wp:posOffset>
                  </wp:positionV>
                  <wp:extent cx="2457450" cy="647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47700"/>
                          </a:xfrm>
                          <a:prstGeom prst="rect">
                            <a:avLst/>
                          </a:prstGeom>
                          <a:noFill/>
                          <a:ln w="9525">
                            <a:noFill/>
                            <a:miter lim="800000"/>
                            <a:headEnd/>
                            <a:tailEnd/>
                          </a:ln>
                        </wps:spPr>
                        <wps:txbx>
                          <w:txbxContent>
                            <w:p w14:paraId="3C397DBF" w14:textId="10F3D454" w:rsidR="00166DF5" w:rsidRPr="00BB15C5" w:rsidRDefault="00166DF5">
                              <w:pPr>
                                <w:rPr>
                                  <w:ins w:id="2783" w:author="Author" w:date="2025-07-15T16:28:00Z"/>
                                  <w:rFonts w:asciiTheme="minorHAnsi" w:hAnsiTheme="minorHAnsi" w:cstheme="minorHAnsi"/>
                                  <w:sz w:val="24"/>
                                  <w:szCs w:val="24"/>
                                </w:rPr>
                                <w:pPrChange w:id="2784" w:author="Author" w:date="2025-07-22T01:44:00Z">
                                  <w:pPr>
                                    <w:spacing w:line="192" w:lineRule="auto"/>
                                  </w:pPr>
                                </w:pPrChange>
                              </w:pPr>
                              <w:ins w:id="2785" w:author="Author" w:date="2025-07-18T18:47:00Z">
                                <w:r w:rsidRPr="00BB15C5">
                                  <w:rPr>
                                    <w:rFonts w:asciiTheme="minorHAnsi" w:hAnsiTheme="minorHAnsi" w:cstheme="minorHAnsi"/>
                                    <w:bCs/>
                                    <w:sz w:val="24"/>
                                    <w:szCs w:val="24"/>
                                    <w:rPrChange w:id="2786" w:author="Author" w:date="2025-07-23T16:16:00Z">
                                      <w:rPr>
                                        <w:rFonts w:asciiTheme="minorHAnsi" w:hAnsiTheme="minorHAnsi" w:cstheme="minorHAnsi"/>
                                        <w:b/>
                                        <w:sz w:val="24"/>
                                        <w:szCs w:val="24"/>
                                      </w:rPr>
                                    </w:rPrChange>
                                  </w:rPr>
                                  <w:t>Š</w:t>
                                </w:r>
                              </w:ins>
                              <w:ins w:id="2787" w:author="Author" w:date="2025-07-18T18:45:00Z">
                                <w:r w:rsidRPr="00BB15C5">
                                  <w:rPr>
                                    <w:rFonts w:asciiTheme="minorHAnsi" w:hAnsiTheme="minorHAnsi" w:cstheme="minorHAnsi"/>
                                    <w:bCs/>
                                    <w:sz w:val="24"/>
                                    <w:szCs w:val="24"/>
                                    <w:rPrChange w:id="2788" w:author="Author" w:date="2025-07-23T16:16:00Z">
                                      <w:rPr>
                                        <w:rFonts w:asciiTheme="minorHAnsi" w:hAnsiTheme="minorHAnsi" w:cstheme="minorHAnsi"/>
                                        <w:b/>
                                        <w:sz w:val="24"/>
                                        <w:szCs w:val="24"/>
                                      </w:rPr>
                                    </w:rPrChange>
                                  </w:rPr>
                                  <w:t>virkštiklį</w:t>
                                </w:r>
                              </w:ins>
                              <w:ins w:id="2789" w:author="Author" w:date="2025-07-18T18:47:00Z">
                                <w:r w:rsidRPr="00BB15C5">
                                  <w:rPr>
                                    <w:rFonts w:asciiTheme="minorHAnsi" w:hAnsiTheme="minorHAnsi" w:cstheme="minorHAnsi"/>
                                    <w:bCs/>
                                    <w:sz w:val="24"/>
                                    <w:szCs w:val="24"/>
                                    <w:rPrChange w:id="2790" w:author="Author" w:date="2025-07-23T16:16:00Z">
                                      <w:rPr>
                                        <w:rFonts w:asciiTheme="minorHAnsi" w:hAnsiTheme="minorHAnsi" w:cstheme="minorHAnsi"/>
                                        <w:b/>
                                        <w:sz w:val="24"/>
                                        <w:szCs w:val="24"/>
                                      </w:rPr>
                                    </w:rPrChange>
                                  </w:rPr>
                                  <w:t xml:space="preserve"> </w:t>
                                </w:r>
                              </w:ins>
                              <w:ins w:id="2791" w:author="Author" w:date="2025-07-18T18:45:00Z">
                                <w:r w:rsidRPr="00BB15C5">
                                  <w:rPr>
                                    <w:rFonts w:asciiTheme="minorHAnsi" w:hAnsiTheme="minorHAnsi" w:cstheme="minorHAnsi"/>
                                    <w:bCs/>
                                    <w:sz w:val="24"/>
                                    <w:szCs w:val="24"/>
                                    <w:rPrChange w:id="2792" w:author="Author" w:date="2025-07-23T16:16:00Z">
                                      <w:rPr>
                                        <w:rFonts w:asciiTheme="minorHAnsi" w:hAnsiTheme="minorHAnsi" w:cstheme="minorHAnsi"/>
                                        <w:b/>
                                        <w:sz w:val="24"/>
                                        <w:szCs w:val="24"/>
                                      </w:rPr>
                                    </w:rPrChange>
                                  </w:rPr>
                                  <w:t>tvirtai</w:t>
                                </w:r>
                                <w:r w:rsidRPr="00BB15C5">
                                  <w:rPr>
                                    <w:rFonts w:asciiTheme="minorHAnsi" w:hAnsiTheme="minorHAnsi" w:cstheme="minorHAnsi"/>
                                    <w:b/>
                                    <w:sz w:val="24"/>
                                    <w:szCs w:val="24"/>
                                  </w:rPr>
                                  <w:t xml:space="preserve"> prispaus</w:t>
                                </w:r>
                              </w:ins>
                              <w:ins w:id="2793" w:author="Author" w:date="2025-07-18T18:47:00Z">
                                <w:r w:rsidRPr="00BB15C5">
                                  <w:rPr>
                                    <w:rFonts w:asciiTheme="minorHAnsi" w:hAnsiTheme="minorHAnsi" w:cstheme="minorHAnsi"/>
                                    <w:b/>
                                    <w:sz w:val="24"/>
                                    <w:szCs w:val="24"/>
                                  </w:rPr>
                                  <w:t>kite</w:t>
                                </w:r>
                              </w:ins>
                              <w:ins w:id="2794" w:author="Author" w:date="2025-07-18T18:45:00Z">
                                <w:r w:rsidRPr="00BB15C5">
                                  <w:rPr>
                                    <w:rFonts w:asciiTheme="minorHAnsi" w:hAnsiTheme="minorHAnsi" w:cstheme="minorHAnsi"/>
                                    <w:b/>
                                    <w:sz w:val="24"/>
                                    <w:szCs w:val="24"/>
                                  </w:rPr>
                                  <w:t xml:space="preserve"> </w:t>
                                </w:r>
                                <w:r w:rsidRPr="00BB15C5">
                                  <w:rPr>
                                    <w:rFonts w:asciiTheme="minorHAnsi" w:hAnsiTheme="minorHAnsi" w:cstheme="minorHAnsi"/>
                                    <w:bCs/>
                                    <w:sz w:val="24"/>
                                    <w:szCs w:val="24"/>
                                    <w:rPrChange w:id="2795" w:author="Author" w:date="2025-07-23T16:16:00Z">
                                      <w:rPr>
                                        <w:rFonts w:asciiTheme="minorHAnsi" w:hAnsiTheme="minorHAnsi" w:cstheme="minorHAnsi"/>
                                        <w:b/>
                                        <w:sz w:val="24"/>
                                        <w:szCs w:val="24"/>
                                      </w:rPr>
                                    </w:rPrChange>
                                  </w:rPr>
                                  <w:t>prie odos</w:t>
                                </w:r>
                              </w:ins>
                              <w:ins w:id="2796" w:author="Author" w:date="2025-07-18T18:47:00Z">
                                <w:r w:rsidRPr="00BB15C5">
                                  <w:rPr>
                                    <w:rFonts w:asciiTheme="minorHAnsi" w:hAnsiTheme="minorHAnsi" w:cstheme="minorHAnsi"/>
                                    <w:bCs/>
                                    <w:sz w:val="24"/>
                                    <w:szCs w:val="24"/>
                                    <w:rPrChange w:id="2797" w:author="Author" w:date="2025-07-23T16:16:00Z">
                                      <w:rPr>
                                        <w:rFonts w:asciiTheme="minorHAnsi" w:hAnsiTheme="minorHAnsi" w:cstheme="minorHAnsi"/>
                                        <w:b/>
                                        <w:sz w:val="24"/>
                                        <w:szCs w:val="24"/>
                                      </w:rPr>
                                    </w:rPrChange>
                                  </w:rPr>
                                  <w:t>; taip a</w:t>
                                </w:r>
                              </w:ins>
                              <w:ins w:id="2798" w:author="Author" w:date="2025-07-18T18:48:00Z">
                                <w:r w:rsidRPr="00BB15C5">
                                  <w:rPr>
                                    <w:rFonts w:asciiTheme="minorHAnsi" w:hAnsiTheme="minorHAnsi" w:cstheme="minorHAnsi"/>
                                    <w:bCs/>
                                    <w:sz w:val="24"/>
                                    <w:szCs w:val="24"/>
                                    <w:rPrChange w:id="2799" w:author="Author" w:date="2025-07-23T16:16:00Z">
                                      <w:rPr>
                                        <w:rFonts w:asciiTheme="minorHAnsi" w:hAnsiTheme="minorHAnsi" w:cstheme="minorHAnsi"/>
                                        <w:b/>
                                        <w:sz w:val="24"/>
                                        <w:szCs w:val="24"/>
                                      </w:rPr>
                                    </w:rPrChange>
                                  </w:rPr>
                                  <w:t>ktyvuosite</w:t>
                                </w:r>
                              </w:ins>
                              <w:ins w:id="2800" w:author="Author" w:date="2025-07-18T18:47:00Z">
                                <w:r w:rsidRPr="00BB15C5">
                                  <w:rPr>
                                    <w:rFonts w:asciiTheme="minorHAnsi" w:hAnsiTheme="minorHAnsi" w:cstheme="minorHAnsi"/>
                                    <w:bCs/>
                                    <w:sz w:val="24"/>
                                    <w:szCs w:val="24"/>
                                    <w:rPrChange w:id="2801" w:author="Author" w:date="2025-07-23T16:16:00Z">
                                      <w:rPr>
                                        <w:rFonts w:asciiTheme="minorHAnsi" w:hAnsiTheme="minorHAnsi" w:cstheme="minorHAnsi"/>
                                        <w:b/>
                                        <w:sz w:val="24"/>
                                        <w:szCs w:val="24"/>
                                      </w:rPr>
                                    </w:rPrChange>
                                  </w:rPr>
                                  <w:t xml:space="preserve"> </w:t>
                                </w:r>
                              </w:ins>
                              <w:ins w:id="2802" w:author="Author" w:date="2025-07-18T18:51:00Z">
                                <w:r w:rsidRPr="00BB15C5">
                                  <w:rPr>
                                    <w:rFonts w:asciiTheme="minorHAnsi" w:hAnsiTheme="minorHAnsi" w:cstheme="minorHAnsi"/>
                                    <w:bCs/>
                                    <w:sz w:val="24"/>
                                    <w:szCs w:val="24"/>
                                    <w:rPrChange w:id="2803" w:author="Author" w:date="2025-07-23T16:16:00Z">
                                      <w:rPr>
                                        <w:rFonts w:asciiTheme="minorHAnsi" w:hAnsiTheme="minorHAnsi" w:cstheme="minorHAnsi"/>
                                        <w:b/>
                                        <w:sz w:val="24"/>
                                        <w:szCs w:val="24"/>
                                      </w:rPr>
                                    </w:rPrChange>
                                  </w:rPr>
                                  <w:t xml:space="preserve">žalią </w:t>
                                </w:r>
                              </w:ins>
                              <w:ins w:id="2804" w:author="Author" w:date="2025-07-18T18:47:00Z">
                                <w:r w:rsidRPr="00BB15C5">
                                  <w:rPr>
                                    <w:rFonts w:asciiTheme="minorHAnsi" w:hAnsiTheme="minorHAnsi" w:cstheme="minorHAnsi"/>
                                    <w:bCs/>
                                    <w:sz w:val="24"/>
                                    <w:szCs w:val="24"/>
                                    <w:rPrChange w:id="2805" w:author="Author" w:date="2025-07-23T16:16:00Z">
                                      <w:rPr>
                                        <w:rFonts w:asciiTheme="minorHAnsi" w:hAnsiTheme="minorHAnsi" w:cstheme="minorHAnsi"/>
                                        <w:b/>
                                        <w:sz w:val="24"/>
                                        <w:szCs w:val="24"/>
                                      </w:rPr>
                                    </w:rPrChange>
                                  </w:rPr>
                                  <w:t>mygtuką</w:t>
                                </w:r>
                              </w:ins>
                              <w:ins w:id="2806" w:author="Author" w:date="2025-07-15T16:28:00Z">
                                <w:r w:rsidRPr="00BB15C5">
                                  <w:rPr>
                                    <w:rFonts w:asciiTheme="minorHAnsi" w:hAnsiTheme="minorHAnsi" w:cstheme="minorHAnsi"/>
                                    <w:bCs/>
                                    <w:sz w:val="24"/>
                                    <w:szCs w:val="24"/>
                                  </w:rPr>
                                  <w:t xml:space="preserve">. </w:t>
                                </w:r>
                              </w:ins>
                              <w:ins w:id="2807" w:author="Author" w:date="2025-07-18T18:51:00Z">
                                <w:r w:rsidRPr="00BB15C5">
                                  <w:rPr>
                                    <w:rFonts w:asciiTheme="minorHAnsi" w:hAnsiTheme="minorHAnsi" w:cstheme="minorHAnsi"/>
                                    <w:bCs/>
                                    <w:sz w:val="24"/>
                                    <w:szCs w:val="24"/>
                                    <w:rPrChange w:id="2808" w:author="Author" w:date="2025-07-23T16:16:00Z">
                                      <w:rPr>
                                        <w:rFonts w:asciiTheme="minorHAnsi" w:hAnsiTheme="minorHAnsi" w:cstheme="minorHAnsi"/>
                                        <w:b/>
                                        <w:sz w:val="24"/>
                                        <w:szCs w:val="24"/>
                                      </w:rPr>
                                    </w:rPrChange>
                                  </w:rPr>
                                  <w:t>Jo d</w:t>
                                </w:r>
                              </w:ins>
                              <w:ins w:id="2809" w:author="Author" w:date="2025-07-18T18:49:00Z">
                                <w:r w:rsidRPr="00BB15C5">
                                  <w:rPr>
                                    <w:rFonts w:asciiTheme="minorHAnsi" w:hAnsiTheme="minorHAnsi" w:cstheme="minorHAnsi"/>
                                    <w:bCs/>
                                    <w:sz w:val="24"/>
                                    <w:szCs w:val="24"/>
                                    <w:rPrChange w:id="2810" w:author="Author" w:date="2025-07-23T16:16:00Z">
                                      <w:rPr>
                                        <w:rFonts w:asciiTheme="minorHAnsi" w:hAnsiTheme="minorHAnsi" w:cstheme="minorHAnsi"/>
                                        <w:b/>
                                        <w:sz w:val="24"/>
                                        <w:szCs w:val="24"/>
                                      </w:rPr>
                                    </w:rPrChange>
                                  </w:rPr>
                                  <w:t xml:space="preserve">ar </w:t>
                                </w:r>
                                <w:r w:rsidRPr="00BB15C5">
                                  <w:rPr>
                                    <w:rFonts w:asciiTheme="minorHAnsi" w:hAnsiTheme="minorHAnsi" w:cstheme="minorHAnsi"/>
                                    <w:b/>
                                    <w:sz w:val="24"/>
                                    <w:szCs w:val="24"/>
                                  </w:rPr>
                                  <w:t>ne</w:t>
                                </w:r>
                                <w:r w:rsidRPr="00BB15C5">
                                  <w:rPr>
                                    <w:rFonts w:asciiTheme="minorHAnsi" w:hAnsiTheme="minorHAnsi" w:cstheme="minorHAnsi"/>
                                    <w:bCs/>
                                    <w:sz w:val="24"/>
                                    <w:szCs w:val="24"/>
                                    <w:rPrChange w:id="2811" w:author="Author" w:date="2025-07-23T16:16:00Z">
                                      <w:rPr>
                                        <w:rFonts w:asciiTheme="minorHAnsi" w:hAnsiTheme="minorHAnsi" w:cstheme="minorHAnsi"/>
                                        <w:b/>
                                        <w:sz w:val="24"/>
                                        <w:szCs w:val="24"/>
                                      </w:rPr>
                                    </w:rPrChange>
                                  </w:rPr>
                                  <w:t>spauskite</w:t>
                                </w:r>
                              </w:ins>
                              <w:ins w:id="2812" w:author="Author" w:date="2025-07-18T18:51:00Z">
                                <w:r w:rsidRPr="00BB15C5">
                                  <w:rPr>
                                    <w:rFonts w:asciiTheme="minorHAnsi" w:hAnsiTheme="minorHAnsi" w:cstheme="minorHAnsi"/>
                                    <w:bCs/>
                                    <w:sz w:val="24"/>
                                    <w:szCs w:val="24"/>
                                    <w:rPrChange w:id="2813" w:author="Author" w:date="2025-07-23T16:16:00Z">
                                      <w:rPr>
                                        <w:rFonts w:asciiTheme="minorHAnsi" w:hAnsiTheme="minorHAnsi" w:cstheme="minorHAnsi"/>
                                        <w:b/>
                                        <w:sz w:val="24"/>
                                        <w:szCs w:val="2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B6924" id="_x0000_t202" coordsize="21600,21600" o:spt="202" path="m,l,21600r21600,l21600,xe">
                  <v:stroke joinstyle="miter"/>
                  <v:path gradientshapeok="t" o:connecttype="rect"/>
                </v:shapetype>
                <v:shape id="Text Box 2" o:spid="_x0000_s1026" type="#_x0000_t202" style="position:absolute;left:0;text-align:left;margin-left:157.85pt;margin-top:9.5pt;width:193.5pt;height: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" filled="f" stroked="f">
                  <v:textbox>
                    <w:txbxContent>
                      <w:p w14:paraId="3C397DBF" w14:textId="10F3D454" w:rsidR="00166DF5" w:rsidRPr="00BB15C5" w:rsidRDefault="00166DF5">
                        <w:pPr>
                          <w:rPr>
                            <w:ins w:id="2814" w:author="Author" w:date="2025-07-15T16:28:00Z"/>
                            <w:rFonts w:asciiTheme="minorHAnsi" w:hAnsiTheme="minorHAnsi" w:cstheme="minorHAnsi"/>
                            <w:sz w:val="24"/>
                            <w:szCs w:val="24"/>
                          </w:rPr>
                          <w:pPrChange w:id="2815" w:author="Author" w:date="2025-07-22T01:44:00Z">
                            <w:pPr>
                              <w:spacing w:line="192" w:lineRule="auto"/>
                            </w:pPr>
                          </w:pPrChange>
                        </w:pPr>
                        <w:ins w:id="2816" w:author="Author" w:date="2025-07-18T18:47:00Z">
                          <w:r w:rsidRPr="00BB15C5">
                            <w:rPr>
                              <w:rFonts w:asciiTheme="minorHAnsi" w:hAnsiTheme="minorHAnsi" w:cstheme="minorHAnsi"/>
                              <w:bCs/>
                              <w:sz w:val="24"/>
                              <w:szCs w:val="24"/>
                              <w:rPrChange w:id="2817" w:author="Author" w:date="2025-07-23T16:16:00Z">
                                <w:rPr>
                                  <w:rFonts w:asciiTheme="minorHAnsi" w:hAnsiTheme="minorHAnsi" w:cstheme="minorHAnsi"/>
                                  <w:b/>
                                  <w:sz w:val="24"/>
                                  <w:szCs w:val="24"/>
                                </w:rPr>
                              </w:rPrChange>
                            </w:rPr>
                            <w:t>Š</w:t>
                          </w:r>
                        </w:ins>
                        <w:ins w:id="2818" w:author="Author" w:date="2025-07-18T18:45:00Z">
                          <w:r w:rsidRPr="00BB15C5">
                            <w:rPr>
                              <w:rFonts w:asciiTheme="minorHAnsi" w:hAnsiTheme="minorHAnsi" w:cstheme="minorHAnsi"/>
                              <w:bCs/>
                              <w:sz w:val="24"/>
                              <w:szCs w:val="24"/>
                              <w:rPrChange w:id="2819" w:author="Author" w:date="2025-07-23T16:16:00Z">
                                <w:rPr>
                                  <w:rFonts w:asciiTheme="minorHAnsi" w:hAnsiTheme="minorHAnsi" w:cstheme="minorHAnsi"/>
                                  <w:b/>
                                  <w:sz w:val="24"/>
                                  <w:szCs w:val="24"/>
                                </w:rPr>
                              </w:rPrChange>
                            </w:rPr>
                            <w:t>virkštiklį</w:t>
                          </w:r>
                        </w:ins>
                        <w:ins w:id="2820" w:author="Author" w:date="2025-07-18T18:47:00Z">
                          <w:r w:rsidRPr="00BB15C5">
                            <w:rPr>
                              <w:rFonts w:asciiTheme="minorHAnsi" w:hAnsiTheme="minorHAnsi" w:cstheme="minorHAnsi"/>
                              <w:bCs/>
                              <w:sz w:val="24"/>
                              <w:szCs w:val="24"/>
                              <w:rPrChange w:id="2821" w:author="Author" w:date="2025-07-23T16:16:00Z">
                                <w:rPr>
                                  <w:rFonts w:asciiTheme="minorHAnsi" w:hAnsiTheme="minorHAnsi" w:cstheme="minorHAnsi"/>
                                  <w:b/>
                                  <w:sz w:val="24"/>
                                  <w:szCs w:val="24"/>
                                </w:rPr>
                              </w:rPrChange>
                            </w:rPr>
                            <w:t xml:space="preserve"> </w:t>
                          </w:r>
                        </w:ins>
                        <w:ins w:id="2822" w:author="Author" w:date="2025-07-18T18:45:00Z">
                          <w:r w:rsidRPr="00BB15C5">
                            <w:rPr>
                              <w:rFonts w:asciiTheme="minorHAnsi" w:hAnsiTheme="minorHAnsi" w:cstheme="minorHAnsi"/>
                              <w:bCs/>
                              <w:sz w:val="24"/>
                              <w:szCs w:val="24"/>
                              <w:rPrChange w:id="2823" w:author="Author" w:date="2025-07-23T16:16:00Z">
                                <w:rPr>
                                  <w:rFonts w:asciiTheme="minorHAnsi" w:hAnsiTheme="minorHAnsi" w:cstheme="minorHAnsi"/>
                                  <w:b/>
                                  <w:sz w:val="24"/>
                                  <w:szCs w:val="24"/>
                                </w:rPr>
                              </w:rPrChange>
                            </w:rPr>
                            <w:t>tvirtai</w:t>
                          </w:r>
                          <w:r w:rsidRPr="00BB15C5">
                            <w:rPr>
                              <w:rFonts w:asciiTheme="minorHAnsi" w:hAnsiTheme="minorHAnsi" w:cstheme="minorHAnsi"/>
                              <w:b/>
                              <w:sz w:val="24"/>
                              <w:szCs w:val="24"/>
                            </w:rPr>
                            <w:t xml:space="preserve"> prispaus</w:t>
                          </w:r>
                        </w:ins>
                        <w:ins w:id="2824" w:author="Author" w:date="2025-07-18T18:47:00Z">
                          <w:r w:rsidRPr="00BB15C5">
                            <w:rPr>
                              <w:rFonts w:asciiTheme="minorHAnsi" w:hAnsiTheme="minorHAnsi" w:cstheme="minorHAnsi"/>
                              <w:b/>
                              <w:sz w:val="24"/>
                              <w:szCs w:val="24"/>
                            </w:rPr>
                            <w:t>kite</w:t>
                          </w:r>
                        </w:ins>
                        <w:ins w:id="2825" w:author="Author" w:date="2025-07-18T18:45:00Z">
                          <w:r w:rsidRPr="00BB15C5">
                            <w:rPr>
                              <w:rFonts w:asciiTheme="minorHAnsi" w:hAnsiTheme="minorHAnsi" w:cstheme="minorHAnsi"/>
                              <w:b/>
                              <w:sz w:val="24"/>
                              <w:szCs w:val="24"/>
                            </w:rPr>
                            <w:t xml:space="preserve"> </w:t>
                          </w:r>
                          <w:r w:rsidRPr="00BB15C5">
                            <w:rPr>
                              <w:rFonts w:asciiTheme="minorHAnsi" w:hAnsiTheme="minorHAnsi" w:cstheme="minorHAnsi"/>
                              <w:bCs/>
                              <w:sz w:val="24"/>
                              <w:szCs w:val="24"/>
                              <w:rPrChange w:id="2826" w:author="Author" w:date="2025-07-23T16:16:00Z">
                                <w:rPr>
                                  <w:rFonts w:asciiTheme="minorHAnsi" w:hAnsiTheme="minorHAnsi" w:cstheme="minorHAnsi"/>
                                  <w:b/>
                                  <w:sz w:val="24"/>
                                  <w:szCs w:val="24"/>
                                </w:rPr>
                              </w:rPrChange>
                            </w:rPr>
                            <w:t>prie odos</w:t>
                          </w:r>
                        </w:ins>
                        <w:ins w:id="2827" w:author="Author" w:date="2025-07-18T18:47:00Z">
                          <w:r w:rsidRPr="00BB15C5">
                            <w:rPr>
                              <w:rFonts w:asciiTheme="minorHAnsi" w:hAnsiTheme="minorHAnsi" w:cstheme="minorHAnsi"/>
                              <w:bCs/>
                              <w:sz w:val="24"/>
                              <w:szCs w:val="24"/>
                              <w:rPrChange w:id="2828" w:author="Author" w:date="2025-07-23T16:16:00Z">
                                <w:rPr>
                                  <w:rFonts w:asciiTheme="minorHAnsi" w:hAnsiTheme="minorHAnsi" w:cstheme="minorHAnsi"/>
                                  <w:b/>
                                  <w:sz w:val="24"/>
                                  <w:szCs w:val="24"/>
                                </w:rPr>
                              </w:rPrChange>
                            </w:rPr>
                            <w:t>; taip a</w:t>
                          </w:r>
                        </w:ins>
                        <w:ins w:id="2829" w:author="Author" w:date="2025-07-18T18:48:00Z">
                          <w:r w:rsidRPr="00BB15C5">
                            <w:rPr>
                              <w:rFonts w:asciiTheme="minorHAnsi" w:hAnsiTheme="minorHAnsi" w:cstheme="minorHAnsi"/>
                              <w:bCs/>
                              <w:sz w:val="24"/>
                              <w:szCs w:val="24"/>
                              <w:rPrChange w:id="2830" w:author="Author" w:date="2025-07-23T16:16:00Z">
                                <w:rPr>
                                  <w:rFonts w:asciiTheme="minorHAnsi" w:hAnsiTheme="minorHAnsi" w:cstheme="minorHAnsi"/>
                                  <w:b/>
                                  <w:sz w:val="24"/>
                                  <w:szCs w:val="24"/>
                                </w:rPr>
                              </w:rPrChange>
                            </w:rPr>
                            <w:t>ktyvuosite</w:t>
                          </w:r>
                        </w:ins>
                        <w:ins w:id="2831" w:author="Author" w:date="2025-07-18T18:47:00Z">
                          <w:r w:rsidRPr="00BB15C5">
                            <w:rPr>
                              <w:rFonts w:asciiTheme="minorHAnsi" w:hAnsiTheme="minorHAnsi" w:cstheme="minorHAnsi"/>
                              <w:bCs/>
                              <w:sz w:val="24"/>
                              <w:szCs w:val="24"/>
                              <w:rPrChange w:id="2832" w:author="Author" w:date="2025-07-23T16:16:00Z">
                                <w:rPr>
                                  <w:rFonts w:asciiTheme="minorHAnsi" w:hAnsiTheme="minorHAnsi" w:cstheme="minorHAnsi"/>
                                  <w:b/>
                                  <w:sz w:val="24"/>
                                  <w:szCs w:val="24"/>
                                </w:rPr>
                              </w:rPrChange>
                            </w:rPr>
                            <w:t xml:space="preserve"> </w:t>
                          </w:r>
                        </w:ins>
                        <w:ins w:id="2833" w:author="Author" w:date="2025-07-18T18:51:00Z">
                          <w:r w:rsidRPr="00BB15C5">
                            <w:rPr>
                              <w:rFonts w:asciiTheme="minorHAnsi" w:hAnsiTheme="minorHAnsi" w:cstheme="minorHAnsi"/>
                              <w:bCs/>
                              <w:sz w:val="24"/>
                              <w:szCs w:val="24"/>
                              <w:rPrChange w:id="2834" w:author="Author" w:date="2025-07-23T16:16:00Z">
                                <w:rPr>
                                  <w:rFonts w:asciiTheme="minorHAnsi" w:hAnsiTheme="minorHAnsi" w:cstheme="minorHAnsi"/>
                                  <w:b/>
                                  <w:sz w:val="24"/>
                                  <w:szCs w:val="24"/>
                                </w:rPr>
                              </w:rPrChange>
                            </w:rPr>
                            <w:t xml:space="preserve">žalią </w:t>
                          </w:r>
                        </w:ins>
                        <w:ins w:id="2835" w:author="Author" w:date="2025-07-18T18:47:00Z">
                          <w:r w:rsidRPr="00BB15C5">
                            <w:rPr>
                              <w:rFonts w:asciiTheme="minorHAnsi" w:hAnsiTheme="minorHAnsi" w:cstheme="minorHAnsi"/>
                              <w:bCs/>
                              <w:sz w:val="24"/>
                              <w:szCs w:val="24"/>
                              <w:rPrChange w:id="2836" w:author="Author" w:date="2025-07-23T16:16:00Z">
                                <w:rPr>
                                  <w:rFonts w:asciiTheme="minorHAnsi" w:hAnsiTheme="minorHAnsi" w:cstheme="minorHAnsi"/>
                                  <w:b/>
                                  <w:sz w:val="24"/>
                                  <w:szCs w:val="24"/>
                                </w:rPr>
                              </w:rPrChange>
                            </w:rPr>
                            <w:t>mygtuką</w:t>
                          </w:r>
                        </w:ins>
                        <w:ins w:id="2837" w:author="Author" w:date="2025-07-15T16:28:00Z">
                          <w:r w:rsidRPr="00BB15C5">
                            <w:rPr>
                              <w:rFonts w:asciiTheme="minorHAnsi" w:hAnsiTheme="minorHAnsi" w:cstheme="minorHAnsi"/>
                              <w:bCs/>
                              <w:sz w:val="24"/>
                              <w:szCs w:val="24"/>
                            </w:rPr>
                            <w:t xml:space="preserve">. </w:t>
                          </w:r>
                        </w:ins>
                        <w:ins w:id="2838" w:author="Author" w:date="2025-07-18T18:51:00Z">
                          <w:r w:rsidRPr="00BB15C5">
                            <w:rPr>
                              <w:rFonts w:asciiTheme="minorHAnsi" w:hAnsiTheme="minorHAnsi" w:cstheme="minorHAnsi"/>
                              <w:bCs/>
                              <w:sz w:val="24"/>
                              <w:szCs w:val="24"/>
                              <w:rPrChange w:id="2839" w:author="Author" w:date="2025-07-23T16:16:00Z">
                                <w:rPr>
                                  <w:rFonts w:asciiTheme="minorHAnsi" w:hAnsiTheme="minorHAnsi" w:cstheme="minorHAnsi"/>
                                  <w:b/>
                                  <w:sz w:val="24"/>
                                  <w:szCs w:val="24"/>
                                </w:rPr>
                              </w:rPrChange>
                            </w:rPr>
                            <w:t>Jo d</w:t>
                          </w:r>
                        </w:ins>
                        <w:ins w:id="2840" w:author="Author" w:date="2025-07-18T18:49:00Z">
                          <w:r w:rsidRPr="00BB15C5">
                            <w:rPr>
                              <w:rFonts w:asciiTheme="minorHAnsi" w:hAnsiTheme="minorHAnsi" w:cstheme="minorHAnsi"/>
                              <w:bCs/>
                              <w:sz w:val="24"/>
                              <w:szCs w:val="24"/>
                              <w:rPrChange w:id="2841" w:author="Author" w:date="2025-07-23T16:16:00Z">
                                <w:rPr>
                                  <w:rFonts w:asciiTheme="minorHAnsi" w:hAnsiTheme="minorHAnsi" w:cstheme="minorHAnsi"/>
                                  <w:b/>
                                  <w:sz w:val="24"/>
                                  <w:szCs w:val="24"/>
                                </w:rPr>
                              </w:rPrChange>
                            </w:rPr>
                            <w:t xml:space="preserve">ar </w:t>
                          </w:r>
                          <w:r w:rsidRPr="00BB15C5">
                            <w:rPr>
                              <w:rFonts w:asciiTheme="minorHAnsi" w:hAnsiTheme="minorHAnsi" w:cstheme="minorHAnsi"/>
                              <w:b/>
                              <w:sz w:val="24"/>
                              <w:szCs w:val="24"/>
                            </w:rPr>
                            <w:t>ne</w:t>
                          </w:r>
                          <w:r w:rsidRPr="00BB15C5">
                            <w:rPr>
                              <w:rFonts w:asciiTheme="minorHAnsi" w:hAnsiTheme="minorHAnsi" w:cstheme="minorHAnsi"/>
                              <w:bCs/>
                              <w:sz w:val="24"/>
                              <w:szCs w:val="24"/>
                              <w:rPrChange w:id="2842" w:author="Author" w:date="2025-07-23T16:16:00Z">
                                <w:rPr>
                                  <w:rFonts w:asciiTheme="minorHAnsi" w:hAnsiTheme="minorHAnsi" w:cstheme="minorHAnsi"/>
                                  <w:b/>
                                  <w:sz w:val="24"/>
                                  <w:szCs w:val="24"/>
                                </w:rPr>
                              </w:rPrChange>
                            </w:rPr>
                            <w:t>spauskite</w:t>
                          </w:r>
                        </w:ins>
                        <w:ins w:id="2843" w:author="Author" w:date="2025-07-18T18:51:00Z">
                          <w:r w:rsidRPr="00BB15C5">
                            <w:rPr>
                              <w:rFonts w:asciiTheme="minorHAnsi" w:hAnsiTheme="minorHAnsi" w:cstheme="minorHAnsi"/>
                              <w:bCs/>
                              <w:sz w:val="24"/>
                              <w:szCs w:val="24"/>
                              <w:rPrChange w:id="2844" w:author="Author" w:date="2025-07-23T16:16:00Z">
                                <w:rPr>
                                  <w:rFonts w:asciiTheme="minorHAnsi" w:hAnsiTheme="minorHAnsi" w:cstheme="minorHAnsi"/>
                                  <w:b/>
                                  <w:sz w:val="24"/>
                                  <w:szCs w:val="24"/>
                                </w:rPr>
                              </w:rPrChange>
                            </w:rPr>
                            <w:t>.</w:t>
                          </w:r>
                        </w:ins>
                      </w:p>
                    </w:txbxContent>
                  </v:textbox>
                  <w10:wrap anchorx="margin"/>
                </v:shape>
              </w:pict>
            </mc:Fallback>
          </mc:AlternateContent>
        </w:r>
        <w:r w:rsidR="006A3659" w:rsidRPr="00BB15C5">
          <w:rPr>
            <w:lang w:val="en-US" w:eastAsia="en-US"/>
          </w:rPr>
          <mc:AlternateContent>
            <mc:Choice Requires="wps">
              <w:drawing>
                <wp:anchor distT="45720" distB="45720" distL="114300" distR="114300" simplePos="0" relativeHeight="251660288" behindDoc="0" locked="0" layoutInCell="1" allowOverlap="1" wp14:anchorId="321956CE" wp14:editId="1F7C25EE">
                  <wp:simplePos x="0" y="0"/>
                  <wp:positionH relativeFrom="column">
                    <wp:posOffset>2042795</wp:posOffset>
                  </wp:positionH>
                  <wp:positionV relativeFrom="paragraph">
                    <wp:posOffset>2406650</wp:posOffset>
                  </wp:positionV>
                  <wp:extent cx="2343150" cy="5429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0" cy="542925"/>
                          </a:xfrm>
                          <a:prstGeom prst="rect">
                            <a:avLst/>
                          </a:prstGeom>
                          <a:noFill/>
                          <a:ln w="9525">
                            <a:noFill/>
                            <a:miter lim="800000"/>
                            <a:headEnd/>
                            <a:tailEnd/>
                          </a:ln>
                        </wps:spPr>
                        <wps:txbx>
                          <w:txbxContent>
                            <w:p w14:paraId="23D4F7F7" w14:textId="43032071" w:rsidR="00166DF5" w:rsidRPr="00BB15C5" w:rsidRDefault="00166DF5">
                              <w:pPr>
                                <w:rPr>
                                  <w:ins w:id="2845" w:author="Author" w:date="2025-07-15T16:28:00Z"/>
                                  <w:rFonts w:asciiTheme="minorHAnsi" w:hAnsiTheme="minorHAnsi" w:cstheme="minorHAnsi"/>
                                  <w:bCs/>
                                  <w:sz w:val="24"/>
                                  <w:szCs w:val="24"/>
                                </w:rPr>
                                <w:pPrChange w:id="2846" w:author="Author" w:date="2025-07-22T01:44:00Z">
                                  <w:pPr>
                                    <w:spacing w:line="192" w:lineRule="auto"/>
                                  </w:pPr>
                                </w:pPrChange>
                              </w:pPr>
                              <w:ins w:id="2847" w:author="Author" w:date="2025-07-18T18:50:00Z">
                                <w:r w:rsidRPr="00BB15C5">
                                  <w:rPr>
                                    <w:rFonts w:asciiTheme="minorHAnsi" w:hAnsiTheme="minorHAnsi" w:cstheme="minorHAnsi"/>
                                    <w:bCs/>
                                    <w:sz w:val="24"/>
                                    <w:szCs w:val="24"/>
                                    <w:rPrChange w:id="2848" w:author="Author" w:date="2025-07-23T16:17:00Z">
                                      <w:rPr>
                                        <w:rFonts w:asciiTheme="minorHAnsi" w:hAnsiTheme="minorHAnsi" w:cstheme="minorHAnsi"/>
                                        <w:b/>
                                        <w:sz w:val="24"/>
                                        <w:szCs w:val="24"/>
                                      </w:rPr>
                                    </w:rPrChange>
                                  </w:rPr>
                                  <w:t>Norėdami pradėti suleidimą, paspauskite žalią mygtuką.</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956CE" id="Text Box 1492092514" o:spid="_x0000_s1027" type="#_x0000_t202" style="position:absolute;left:0;text-align:left;margin-left:160.85pt;margin-top:189.5pt;width:184.5pt;height:4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" filled="f" stroked="f">
                  <o:lock v:ext="edit" aspectratio="t"/>
                  <v:textbox>
                    <w:txbxContent>
                      <w:p w14:paraId="23D4F7F7" w14:textId="43032071" w:rsidR="00166DF5" w:rsidRPr="00BB15C5" w:rsidRDefault="00166DF5">
                        <w:pPr>
                          <w:rPr>
                            <w:ins w:id="2849" w:author="Author" w:date="2025-07-15T16:28:00Z"/>
                            <w:rFonts w:asciiTheme="minorHAnsi" w:hAnsiTheme="minorHAnsi" w:cstheme="minorHAnsi"/>
                            <w:bCs/>
                            <w:sz w:val="24"/>
                            <w:szCs w:val="24"/>
                          </w:rPr>
                          <w:pPrChange w:id="2850" w:author="Author" w:date="2025-07-22T01:44:00Z">
                            <w:pPr>
                              <w:spacing w:line="192" w:lineRule="auto"/>
                            </w:pPr>
                          </w:pPrChange>
                        </w:pPr>
                        <w:ins w:id="2851" w:author="Author" w:date="2025-07-18T18:50:00Z">
                          <w:r w:rsidRPr="00BB15C5">
                            <w:rPr>
                              <w:rFonts w:asciiTheme="minorHAnsi" w:hAnsiTheme="minorHAnsi" w:cstheme="minorHAnsi"/>
                              <w:bCs/>
                              <w:sz w:val="24"/>
                              <w:szCs w:val="24"/>
                              <w:rPrChange w:id="2852" w:author="Author" w:date="2025-07-23T16:17:00Z">
                                <w:rPr>
                                  <w:rFonts w:asciiTheme="minorHAnsi" w:hAnsiTheme="minorHAnsi" w:cstheme="minorHAnsi"/>
                                  <w:b/>
                                  <w:sz w:val="24"/>
                                  <w:szCs w:val="24"/>
                                </w:rPr>
                              </w:rPrChange>
                            </w:rPr>
                            <w:t>Norėdami pradėti suleidimą, paspauskite žalią mygtuką.</w:t>
                          </w:r>
                        </w:ins>
                      </w:p>
                    </w:txbxContent>
                  </v:textbox>
                </v:shape>
              </w:pict>
            </mc:Fallback>
          </mc:AlternateContent>
        </w:r>
        <w:r w:rsidR="0086631F" w:rsidRPr="00BB15C5">
          <w:rPr>
            <w:lang w:val="en-US" w:eastAsia="en-US"/>
          </w:rPr>
          <mc:AlternateContent>
            <mc:Choice Requires="wps">
              <w:drawing>
                <wp:anchor distT="45720" distB="45720" distL="114300" distR="114300" simplePos="0" relativeHeight="251661312" behindDoc="0" locked="0" layoutInCell="1" allowOverlap="1" wp14:anchorId="70F3DBBC" wp14:editId="520768F3">
                  <wp:simplePos x="0" y="0"/>
                  <wp:positionH relativeFrom="margin">
                    <wp:align>center</wp:align>
                  </wp:positionH>
                  <wp:positionV relativeFrom="paragraph">
                    <wp:posOffset>4540250</wp:posOffset>
                  </wp:positionV>
                  <wp:extent cx="1962150" cy="1571625"/>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71625"/>
                          </a:xfrm>
                          <a:prstGeom prst="rect">
                            <a:avLst/>
                          </a:prstGeom>
                          <a:noFill/>
                          <a:ln w="9525">
                            <a:noFill/>
                            <a:miter lim="800000"/>
                            <a:headEnd/>
                            <a:tailEnd/>
                          </a:ln>
                        </wps:spPr>
                        <wps:txbx>
                          <w:txbxContent>
                            <w:p w14:paraId="4FDB1C2E" w14:textId="61755039" w:rsidR="00166DF5" w:rsidRPr="00BB15C5" w:rsidRDefault="00166DF5">
                              <w:pPr>
                                <w:rPr>
                                  <w:ins w:id="2853" w:author="Author" w:date="2025-07-15T16:28:00Z"/>
                                  <w:rFonts w:asciiTheme="minorHAnsi" w:hAnsiTheme="minorHAnsi" w:cstheme="minorHAnsi"/>
                                  <w:sz w:val="24"/>
                                  <w:szCs w:val="24"/>
                                </w:rPr>
                                <w:pPrChange w:id="2854" w:author="Author" w:date="2025-07-22T01:44:00Z">
                                  <w:pPr>
                                    <w:spacing w:line="192" w:lineRule="auto"/>
                                  </w:pPr>
                                </w:pPrChange>
                              </w:pPr>
                              <w:ins w:id="2855" w:author="Author" w:date="2025-07-18T18:32:00Z">
                                <w:r w:rsidRPr="00BB15C5">
                                  <w:rPr>
                                    <w:rFonts w:asciiTheme="minorHAnsi" w:hAnsiTheme="minorHAnsi" w:cstheme="minorHAnsi"/>
                                    <w:sz w:val="24"/>
                                    <w:szCs w:val="24"/>
                                  </w:rPr>
                                  <w:t>Vadovaukitės naudojimo instrukcija</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3DBBC" id="Text Box 1928504212" o:spid="_x0000_s1028" type="#_x0000_t202" style="position:absolute;left:0;text-align:left;margin-left:0;margin-top:357.5pt;width:154.5pt;height:123.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" filled="f" stroked="f">
                  <v:textbox>
                    <w:txbxContent>
                      <w:p w14:paraId="4FDB1C2E" w14:textId="61755039" w:rsidR="00166DF5" w:rsidRPr="00BB15C5" w:rsidRDefault="00166DF5">
                        <w:pPr>
                          <w:rPr>
                            <w:ins w:id="2856" w:author="Author" w:date="2025-07-15T16:28:00Z"/>
                            <w:rFonts w:asciiTheme="minorHAnsi" w:hAnsiTheme="minorHAnsi" w:cstheme="minorHAnsi"/>
                            <w:sz w:val="24"/>
                            <w:szCs w:val="24"/>
                          </w:rPr>
                          <w:pPrChange w:id="2857" w:author="Author" w:date="2025-07-22T01:44:00Z">
                            <w:pPr>
                              <w:spacing w:line="192" w:lineRule="auto"/>
                            </w:pPr>
                          </w:pPrChange>
                        </w:pPr>
                        <w:ins w:id="2858" w:author="Author" w:date="2025-07-18T18:32:00Z">
                          <w:r w:rsidRPr="00BB15C5">
                            <w:rPr>
                              <w:rFonts w:asciiTheme="minorHAnsi" w:hAnsiTheme="minorHAnsi" w:cstheme="minorHAnsi"/>
                              <w:sz w:val="24"/>
                              <w:szCs w:val="24"/>
                            </w:rPr>
                            <w:t>Vadovaukitės naudojimo instrukcija</w:t>
                          </w:r>
                        </w:ins>
                      </w:p>
                    </w:txbxContent>
                  </v:textbox>
                  <w10:wrap anchorx="margin"/>
                </v:shape>
              </w:pict>
            </mc:Fallback>
          </mc:AlternateContent>
        </w:r>
        <w:r w:rsidR="00C56F03" w:rsidRPr="00BB15C5">
          <w:rPr>
            <w:lang w:val="en-US" w:eastAsia="en-US"/>
          </w:rPr>
          <mc:AlternateContent>
            <mc:Choice Requires="wps">
              <w:drawing>
                <wp:anchor distT="0" distB="0" distL="114300" distR="114300" simplePos="0" relativeHeight="251662336" behindDoc="0" locked="0" layoutInCell="1" allowOverlap="1" wp14:anchorId="7E1D1DDC" wp14:editId="1CAD3AEA">
                  <wp:simplePos x="0" y="0"/>
                  <wp:positionH relativeFrom="column">
                    <wp:posOffset>2109469</wp:posOffset>
                  </wp:positionH>
                  <wp:positionV relativeFrom="paragraph">
                    <wp:posOffset>3797300</wp:posOffset>
                  </wp:positionV>
                  <wp:extent cx="581025" cy="792480"/>
                  <wp:effectExtent l="0" t="0" r="9525" b="0"/>
                  <wp:wrapNone/>
                  <wp:docPr id="1423048315" name="Надпись 4"/>
                  <wp:cNvGraphicFramePr/>
                  <a:graphic xmlns:a="http://schemas.openxmlformats.org/drawingml/2006/main">
                    <a:graphicData uri="http://schemas.microsoft.com/office/word/2010/wordprocessingShape">
                      <wps:wsp>
                        <wps:cNvSpPr txBox="1"/>
                        <wps:spPr>
                          <a:xfrm>
                            <a:off x="0" y="0"/>
                            <a:ext cx="581025" cy="792480"/>
                          </a:xfrm>
                          <a:prstGeom prst="rect">
                            <a:avLst/>
                          </a:prstGeom>
                          <a:solidFill>
                            <a:schemeClr val="lt1"/>
                          </a:solidFill>
                          <a:ln w="6350">
                            <a:noFill/>
                          </a:ln>
                        </wps:spPr>
                        <wps:txbx>
                          <w:txbxContent>
                            <w:p w14:paraId="2B50A51D" w14:textId="0ED93E4A" w:rsidR="00166DF5" w:rsidRPr="00BB15C5" w:rsidRDefault="00166DF5" w:rsidP="00B15B26">
                              <w:pPr>
                                <w:jc w:val="center"/>
                                <w:rPr>
                                  <w:rFonts w:asciiTheme="minorHAnsi" w:hAnsiTheme="minorHAnsi" w:cstheme="minorHAnsi"/>
                                  <w:b/>
                                  <w:bCs/>
                                  <w:color w:val="000000" w:themeColor="text1"/>
                                </w:rPr>
                              </w:pPr>
                              <w:ins w:id="2859" w:author="Author" w:date="2025-07-18T18:30:00Z">
                                <w:r w:rsidRPr="00BB15C5">
                                  <w:rPr>
                                    <w:rFonts w:asciiTheme="minorHAnsi" w:hAnsiTheme="minorHAnsi" w:cstheme="minorHAnsi"/>
                                    <w:b/>
                                    <w:bCs/>
                                    <w:color w:val="000000" w:themeColor="text1"/>
                                  </w:rPr>
                                  <w:t>„</w:t>
                                </w:r>
                              </w:ins>
                              <w:ins w:id="2860" w:author="Author" w:date="2025-07-18T18:31:00Z">
                                <w:r w:rsidRPr="00BB15C5">
                                  <w:rPr>
                                    <w:rFonts w:asciiTheme="minorHAnsi" w:hAnsiTheme="minorHAnsi" w:cstheme="minorHAnsi"/>
                                    <w:b/>
                                    <w:bCs/>
                                    <w:color w:val="000000" w:themeColor="text1"/>
                                  </w:rPr>
                                  <w:t>Spragt“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1D1DDC" id="Надпись 4" o:spid="_x0000_s1029" type="#_x0000_t202" style="position:absolute;left:0;text-align:left;margin-left:166.1pt;margin-top:299pt;width:45.75pt;height:6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" fillcolor="white [3201]" stroked="f" strokeweight=".5pt">
                  <v:textbox style="mso-fit-shape-to-text:t" inset="0,0,0,0">
                    <w:txbxContent>
                      <w:p w14:paraId="2B50A51D" w14:textId="0ED93E4A" w:rsidR="00166DF5" w:rsidRPr="00BB15C5" w:rsidRDefault="00166DF5" w:rsidP="00B15B26">
                        <w:pPr>
                          <w:jc w:val="center"/>
                          <w:rPr>
                            <w:rFonts w:asciiTheme="minorHAnsi" w:hAnsiTheme="minorHAnsi" w:cstheme="minorHAnsi"/>
                            <w:b/>
                            <w:bCs/>
                            <w:color w:val="000000" w:themeColor="text1"/>
                          </w:rPr>
                        </w:pPr>
                        <w:ins w:id="2861" w:author="Author" w:date="2025-07-18T18:30:00Z">
                          <w:r w:rsidRPr="00BB15C5">
                            <w:rPr>
                              <w:rFonts w:asciiTheme="minorHAnsi" w:hAnsiTheme="minorHAnsi" w:cstheme="minorHAnsi"/>
                              <w:b/>
                              <w:bCs/>
                              <w:color w:val="000000" w:themeColor="text1"/>
                            </w:rPr>
                            <w:t>„</w:t>
                          </w:r>
                        </w:ins>
                        <w:ins w:id="2862" w:author="Author" w:date="2025-07-18T18:31:00Z">
                          <w:r w:rsidRPr="00BB15C5">
                            <w:rPr>
                              <w:rFonts w:asciiTheme="minorHAnsi" w:hAnsiTheme="minorHAnsi" w:cstheme="minorHAnsi"/>
                              <w:b/>
                              <w:bCs/>
                              <w:color w:val="000000" w:themeColor="text1"/>
                            </w:rPr>
                            <w:t>Spragt“</w:t>
                          </w:r>
                        </w:ins>
                      </w:p>
                    </w:txbxContent>
                  </v:textbox>
                </v:shape>
              </w:pict>
            </mc:Fallback>
          </mc:AlternateContent>
        </w:r>
        <w:r w:rsidR="00B15B26" w:rsidRPr="00BB15C5">
          <w:rPr>
            <w:lang w:val="en-US" w:eastAsia="en-US"/>
          </w:rPr>
          <w:drawing>
            <wp:inline distT="0" distB="0" distL="0" distR="0" wp14:anchorId="3F571F06" wp14:editId="0C4E0EA3">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48">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79FB049B" w14:textId="77777777" w:rsidR="008D1428" w:rsidRPr="00142A93" w:rsidRDefault="008D1428" w:rsidP="001A6031">
      <w:pPr>
        <w:outlineLvl w:val="0"/>
      </w:pPr>
      <w:bookmarkStart w:id="2863" w:name="_GoBack"/>
      <w:bookmarkEnd w:id="2863"/>
    </w:p>
    <w:sectPr w:rsidR="008D1428" w:rsidRPr="00142A93" w:rsidSect="00931BBD">
      <w:footerReference w:type="even" r:id="rId49"/>
      <w:footerReference w:type="default" r:id="rId50"/>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F7B62" w14:textId="77777777" w:rsidR="00166DF5" w:rsidRPr="00BB15C5" w:rsidRDefault="00166DF5">
      <w:r w:rsidRPr="00BB15C5">
        <w:separator/>
      </w:r>
    </w:p>
  </w:endnote>
  <w:endnote w:type="continuationSeparator" w:id="0">
    <w:p w14:paraId="606A4FBA" w14:textId="77777777" w:rsidR="00166DF5" w:rsidRPr="00BB15C5" w:rsidRDefault="00166DF5">
      <w:r w:rsidRPr="00BB15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C46AF" w14:textId="77777777" w:rsidR="00166DF5" w:rsidRPr="00BB15C5" w:rsidRDefault="00166DF5">
    <w:pPr>
      <w:pStyle w:val="Footer"/>
      <w:framePr w:wrap="around" w:vAnchor="text" w:hAnchor="margin" w:xAlign="right" w:y="1"/>
      <w:rPr>
        <w:rStyle w:val="PageNumber"/>
      </w:rPr>
    </w:pPr>
    <w:r w:rsidRPr="00BB15C5">
      <w:rPr>
        <w:rStyle w:val="PageNumber"/>
      </w:rPr>
      <w:fldChar w:fldCharType="begin"/>
    </w:r>
    <w:r w:rsidRPr="00BB15C5">
      <w:rPr>
        <w:rStyle w:val="PageNumber"/>
      </w:rPr>
      <w:instrText xml:space="preserve">PAGE  </w:instrText>
    </w:r>
    <w:r w:rsidRPr="00BB15C5">
      <w:rPr>
        <w:rStyle w:val="PageNumber"/>
      </w:rPr>
      <w:fldChar w:fldCharType="separate"/>
    </w:r>
    <w:r w:rsidRPr="00BB15C5">
      <w:rPr>
        <w:rStyle w:val="PageNumber"/>
      </w:rPr>
      <w:t>44</w:t>
    </w:r>
    <w:r w:rsidRPr="00BB15C5">
      <w:rPr>
        <w:rStyle w:val="PageNumber"/>
      </w:rPr>
      <w:fldChar w:fldCharType="end"/>
    </w:r>
  </w:p>
  <w:p w14:paraId="026064A5" w14:textId="77777777" w:rsidR="00166DF5" w:rsidRPr="00BB15C5" w:rsidRDefault="00166D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C9517" w14:textId="162CE707" w:rsidR="00166DF5" w:rsidRPr="00BB15C5" w:rsidRDefault="00166DF5">
    <w:pPr>
      <w:pStyle w:val="Footer"/>
      <w:ind w:right="360"/>
      <w:jc w:val="center"/>
      <w:rPr>
        <w:rStyle w:val="PageNumber"/>
      </w:rPr>
    </w:pPr>
    <w:r w:rsidRPr="00BB15C5">
      <w:rPr>
        <w:rStyle w:val="PageNumber"/>
      </w:rPr>
      <w:fldChar w:fldCharType="begin"/>
    </w:r>
    <w:r w:rsidRPr="00BB15C5">
      <w:rPr>
        <w:rStyle w:val="PageNumber"/>
      </w:rPr>
      <w:instrText xml:space="preserve"> PAGE </w:instrText>
    </w:r>
    <w:r w:rsidRPr="00BB15C5">
      <w:rPr>
        <w:rStyle w:val="PageNumber"/>
      </w:rPr>
      <w:fldChar w:fldCharType="separate"/>
    </w:r>
    <w:r w:rsidR="00E57F39">
      <w:rPr>
        <w:rStyle w:val="PageNumber"/>
      </w:rPr>
      <w:t>173</w:t>
    </w:r>
    <w:r w:rsidRPr="00BB15C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22D19" w14:textId="77777777" w:rsidR="00166DF5" w:rsidRPr="00BB15C5" w:rsidRDefault="00166DF5">
      <w:r w:rsidRPr="00BB15C5">
        <w:separator/>
      </w:r>
    </w:p>
  </w:footnote>
  <w:footnote w:type="continuationSeparator" w:id="0">
    <w:p w14:paraId="30EB6572" w14:textId="77777777" w:rsidR="00166DF5" w:rsidRPr="00BB15C5" w:rsidRDefault="00166DF5">
      <w:r w:rsidRPr="00BB15C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F801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2C096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3C7E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523B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5F699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067D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8C1E7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5C05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5C9F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24802"/>
    <w:multiLevelType w:val="hybridMultilevel"/>
    <w:tmpl w:val="52DE933E"/>
    <w:lvl w:ilvl="0" w:tplc="04270001">
      <w:start w:val="1"/>
      <w:numFmt w:val="bullet"/>
      <w:lvlText w:val=""/>
      <w:lvlJc w:val="left"/>
      <w:pPr>
        <w:ind w:left="1056" w:hanging="360"/>
      </w:pPr>
      <w:rPr>
        <w:rFonts w:ascii="Symbol" w:hAnsi="Symbol" w:hint="default"/>
      </w:rPr>
    </w:lvl>
    <w:lvl w:ilvl="1" w:tplc="04270003" w:tentative="1">
      <w:start w:val="1"/>
      <w:numFmt w:val="bullet"/>
      <w:lvlText w:val="o"/>
      <w:lvlJc w:val="left"/>
      <w:pPr>
        <w:ind w:left="1776" w:hanging="360"/>
      </w:pPr>
      <w:rPr>
        <w:rFonts w:ascii="Courier New" w:hAnsi="Courier New" w:cs="Courier New" w:hint="default"/>
      </w:rPr>
    </w:lvl>
    <w:lvl w:ilvl="2" w:tplc="04270005" w:tentative="1">
      <w:start w:val="1"/>
      <w:numFmt w:val="bullet"/>
      <w:lvlText w:val=""/>
      <w:lvlJc w:val="left"/>
      <w:pPr>
        <w:ind w:left="2496" w:hanging="360"/>
      </w:pPr>
      <w:rPr>
        <w:rFonts w:ascii="Wingdings" w:hAnsi="Wingdings" w:hint="default"/>
      </w:rPr>
    </w:lvl>
    <w:lvl w:ilvl="3" w:tplc="04270001" w:tentative="1">
      <w:start w:val="1"/>
      <w:numFmt w:val="bullet"/>
      <w:lvlText w:val=""/>
      <w:lvlJc w:val="left"/>
      <w:pPr>
        <w:ind w:left="3216" w:hanging="360"/>
      </w:pPr>
      <w:rPr>
        <w:rFonts w:ascii="Symbol" w:hAnsi="Symbol" w:hint="default"/>
      </w:rPr>
    </w:lvl>
    <w:lvl w:ilvl="4" w:tplc="04270003" w:tentative="1">
      <w:start w:val="1"/>
      <w:numFmt w:val="bullet"/>
      <w:lvlText w:val="o"/>
      <w:lvlJc w:val="left"/>
      <w:pPr>
        <w:ind w:left="3936" w:hanging="360"/>
      </w:pPr>
      <w:rPr>
        <w:rFonts w:ascii="Courier New" w:hAnsi="Courier New" w:cs="Courier New" w:hint="default"/>
      </w:rPr>
    </w:lvl>
    <w:lvl w:ilvl="5" w:tplc="04270005" w:tentative="1">
      <w:start w:val="1"/>
      <w:numFmt w:val="bullet"/>
      <w:lvlText w:val=""/>
      <w:lvlJc w:val="left"/>
      <w:pPr>
        <w:ind w:left="4656" w:hanging="360"/>
      </w:pPr>
      <w:rPr>
        <w:rFonts w:ascii="Wingdings" w:hAnsi="Wingdings" w:hint="default"/>
      </w:rPr>
    </w:lvl>
    <w:lvl w:ilvl="6" w:tplc="04270001" w:tentative="1">
      <w:start w:val="1"/>
      <w:numFmt w:val="bullet"/>
      <w:lvlText w:val=""/>
      <w:lvlJc w:val="left"/>
      <w:pPr>
        <w:ind w:left="5376" w:hanging="360"/>
      </w:pPr>
      <w:rPr>
        <w:rFonts w:ascii="Symbol" w:hAnsi="Symbol" w:hint="default"/>
      </w:rPr>
    </w:lvl>
    <w:lvl w:ilvl="7" w:tplc="04270003" w:tentative="1">
      <w:start w:val="1"/>
      <w:numFmt w:val="bullet"/>
      <w:lvlText w:val="o"/>
      <w:lvlJc w:val="left"/>
      <w:pPr>
        <w:ind w:left="6096" w:hanging="360"/>
      </w:pPr>
      <w:rPr>
        <w:rFonts w:ascii="Courier New" w:hAnsi="Courier New" w:cs="Courier New" w:hint="default"/>
      </w:rPr>
    </w:lvl>
    <w:lvl w:ilvl="8" w:tplc="04270005" w:tentative="1">
      <w:start w:val="1"/>
      <w:numFmt w:val="bullet"/>
      <w:lvlText w:val=""/>
      <w:lvlJc w:val="left"/>
      <w:pPr>
        <w:ind w:left="6816" w:hanging="360"/>
      </w:pPr>
      <w:rPr>
        <w:rFonts w:ascii="Wingdings" w:hAnsi="Wingdings" w:hint="default"/>
      </w:rPr>
    </w:lvl>
  </w:abstractNum>
  <w:abstractNum w:abstractNumId="11" w15:restartNumberingAfterBreak="0">
    <w:nsid w:val="058F6DD6"/>
    <w:multiLevelType w:val="hybridMultilevel"/>
    <w:tmpl w:val="EDFC76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6201AC9"/>
    <w:multiLevelType w:val="hybridMultilevel"/>
    <w:tmpl w:val="8E68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0E4463"/>
    <w:multiLevelType w:val="hybridMultilevel"/>
    <w:tmpl w:val="1DD274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C25271"/>
    <w:multiLevelType w:val="hybridMultilevel"/>
    <w:tmpl w:val="DA06B6E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750F7B"/>
    <w:multiLevelType w:val="hybridMultilevel"/>
    <w:tmpl w:val="999A2D6C"/>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981939"/>
    <w:multiLevelType w:val="hybridMultilevel"/>
    <w:tmpl w:val="86DE9064"/>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130179"/>
    <w:multiLevelType w:val="hybridMultilevel"/>
    <w:tmpl w:val="6E14838C"/>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99507D"/>
    <w:multiLevelType w:val="hybridMultilevel"/>
    <w:tmpl w:val="12B8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657275"/>
    <w:multiLevelType w:val="hybridMultilevel"/>
    <w:tmpl w:val="E6248EB2"/>
    <w:lvl w:ilvl="0" w:tplc="4F72445E">
      <w:start w:val="1"/>
      <w:numFmt w:val="bullet"/>
      <w:lvlText w:val=""/>
      <w:lvlJc w:val="left"/>
      <w:pPr>
        <w:tabs>
          <w:tab w:val="num" w:pos="0"/>
        </w:tabs>
        <w:ind w:left="113" w:hanging="113"/>
      </w:pPr>
      <w:rPr>
        <w:rFonts w:ascii="Symbol" w:hAnsi="Symbol"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BD0842"/>
    <w:multiLevelType w:val="hybridMultilevel"/>
    <w:tmpl w:val="0C125044"/>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0438F4"/>
    <w:multiLevelType w:val="hybridMultilevel"/>
    <w:tmpl w:val="331883E8"/>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3" w15:restartNumberingAfterBreak="0">
    <w:nsid w:val="14996BEB"/>
    <w:multiLevelType w:val="hybridMultilevel"/>
    <w:tmpl w:val="21AC2290"/>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ACD7308"/>
    <w:multiLevelType w:val="hybridMultilevel"/>
    <w:tmpl w:val="BCCC87F8"/>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56720B"/>
    <w:multiLevelType w:val="hybridMultilevel"/>
    <w:tmpl w:val="BF04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C44B3E"/>
    <w:multiLevelType w:val="hybridMultilevel"/>
    <w:tmpl w:val="F9F0181A"/>
    <w:lvl w:ilvl="0" w:tplc="3030E97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85B6DD6"/>
    <w:multiLevelType w:val="hybridMultilevel"/>
    <w:tmpl w:val="FC3E8F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0" w15:restartNumberingAfterBreak="0">
    <w:nsid w:val="34DE6E15"/>
    <w:multiLevelType w:val="hybridMultilevel"/>
    <w:tmpl w:val="20605248"/>
    <w:lvl w:ilvl="0" w:tplc="791CB92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9E6CFB"/>
    <w:multiLevelType w:val="hybridMultilevel"/>
    <w:tmpl w:val="2D429E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413B45F8"/>
    <w:multiLevelType w:val="hybridMultilevel"/>
    <w:tmpl w:val="F02453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47A34C6"/>
    <w:multiLevelType w:val="hybridMultilevel"/>
    <w:tmpl w:val="7DE0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596CE0"/>
    <w:multiLevelType w:val="hybridMultilevel"/>
    <w:tmpl w:val="4E4ADF36"/>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0533C8"/>
    <w:multiLevelType w:val="hybridMultilevel"/>
    <w:tmpl w:val="56BCF2DA"/>
    <w:lvl w:ilvl="0" w:tplc="AA003E8A">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65748E"/>
    <w:multiLevelType w:val="hybridMultilevel"/>
    <w:tmpl w:val="8B68A53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9" w15:restartNumberingAfterBreak="0">
    <w:nsid w:val="4B2B70C8"/>
    <w:multiLevelType w:val="hybridMultilevel"/>
    <w:tmpl w:val="F30CBB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B79300A"/>
    <w:multiLevelType w:val="hybridMultilevel"/>
    <w:tmpl w:val="69B4A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BF70DA9"/>
    <w:multiLevelType w:val="hybridMultilevel"/>
    <w:tmpl w:val="6EE48FF4"/>
    <w:lvl w:ilvl="0" w:tplc="4F72445E">
      <w:start w:val="1"/>
      <w:numFmt w:val="bullet"/>
      <w:lvlText w:val=""/>
      <w:lvlJc w:val="left"/>
      <w:pPr>
        <w:tabs>
          <w:tab w:val="num" w:pos="0"/>
        </w:tabs>
        <w:ind w:left="113" w:hanging="113"/>
      </w:pPr>
      <w:rPr>
        <w:rFonts w:ascii="Symbol" w:hAnsi="Symbol"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4B42A3"/>
    <w:multiLevelType w:val="hybridMultilevel"/>
    <w:tmpl w:val="63CCFC2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3" w15:restartNumberingAfterBreak="0">
    <w:nsid w:val="538317D1"/>
    <w:multiLevelType w:val="hybridMultilevel"/>
    <w:tmpl w:val="C32AB5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4841F2D"/>
    <w:multiLevelType w:val="multilevel"/>
    <w:tmpl w:val="3B102FB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BA1D11"/>
    <w:multiLevelType w:val="hybridMultilevel"/>
    <w:tmpl w:val="79BE04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5572498"/>
    <w:multiLevelType w:val="hybridMultilevel"/>
    <w:tmpl w:val="B6E60DF8"/>
    <w:lvl w:ilvl="0" w:tplc="04270001">
      <w:start w:val="1"/>
      <w:numFmt w:val="bullet"/>
      <w:lvlText w:val=""/>
      <w:lvlJc w:val="left"/>
      <w:pPr>
        <w:ind w:left="720" w:hanging="360"/>
      </w:pPr>
      <w:rPr>
        <w:rFonts w:ascii="Symbol" w:hAnsi="Symbol" w:hint="default"/>
      </w:rPr>
    </w:lvl>
    <w:lvl w:ilvl="1" w:tplc="4D1C8D22">
      <w:numFmt w:val="bullet"/>
      <w:lvlText w:val="•"/>
      <w:lvlJc w:val="left"/>
      <w:pPr>
        <w:ind w:left="1440" w:hanging="360"/>
      </w:pPr>
      <w:rPr>
        <w:rFonts w:ascii="Times New Roman" w:eastAsia="Times New Roman" w:hAnsi="Times New Roman" w:cs="Times New Roman" w:hint="default"/>
        <w:b w:val="0"/>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997521E"/>
    <w:multiLevelType w:val="hybridMultilevel"/>
    <w:tmpl w:val="147C2B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D1941FF"/>
    <w:multiLevelType w:val="hybridMultilevel"/>
    <w:tmpl w:val="07AA66C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E4255E4"/>
    <w:multiLevelType w:val="hybridMultilevel"/>
    <w:tmpl w:val="C61C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9843CC"/>
    <w:multiLevelType w:val="hybridMultilevel"/>
    <w:tmpl w:val="5FB4FF3A"/>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75615B9"/>
    <w:multiLevelType w:val="hybridMultilevel"/>
    <w:tmpl w:val="FCA284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6A0C0B06"/>
    <w:multiLevelType w:val="hybridMultilevel"/>
    <w:tmpl w:val="3B102FBA"/>
    <w:lvl w:ilvl="0" w:tplc="EFE4AEA8">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CD27A13"/>
    <w:multiLevelType w:val="hybridMultilevel"/>
    <w:tmpl w:val="D5BC0B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6D3023D3"/>
    <w:multiLevelType w:val="hybridMultilevel"/>
    <w:tmpl w:val="2654D478"/>
    <w:lvl w:ilvl="0" w:tplc="04270001">
      <w:start w:val="1"/>
      <w:numFmt w:val="bullet"/>
      <w:lvlText w:val=""/>
      <w:lvlJc w:val="left"/>
      <w:pPr>
        <w:ind w:left="997" w:hanging="360"/>
      </w:pPr>
      <w:rPr>
        <w:rFonts w:ascii="Symbol" w:hAnsi="Symbol" w:hint="default"/>
      </w:rPr>
    </w:lvl>
    <w:lvl w:ilvl="1" w:tplc="04270003" w:tentative="1">
      <w:start w:val="1"/>
      <w:numFmt w:val="bullet"/>
      <w:lvlText w:val="o"/>
      <w:lvlJc w:val="left"/>
      <w:pPr>
        <w:ind w:left="1717" w:hanging="360"/>
      </w:pPr>
      <w:rPr>
        <w:rFonts w:ascii="Courier New" w:hAnsi="Courier New" w:cs="Courier New" w:hint="default"/>
      </w:rPr>
    </w:lvl>
    <w:lvl w:ilvl="2" w:tplc="04270005" w:tentative="1">
      <w:start w:val="1"/>
      <w:numFmt w:val="bullet"/>
      <w:lvlText w:val=""/>
      <w:lvlJc w:val="left"/>
      <w:pPr>
        <w:ind w:left="2437" w:hanging="360"/>
      </w:pPr>
      <w:rPr>
        <w:rFonts w:ascii="Wingdings" w:hAnsi="Wingdings" w:hint="default"/>
      </w:rPr>
    </w:lvl>
    <w:lvl w:ilvl="3" w:tplc="04270001" w:tentative="1">
      <w:start w:val="1"/>
      <w:numFmt w:val="bullet"/>
      <w:lvlText w:val=""/>
      <w:lvlJc w:val="left"/>
      <w:pPr>
        <w:ind w:left="3157" w:hanging="360"/>
      </w:pPr>
      <w:rPr>
        <w:rFonts w:ascii="Symbol" w:hAnsi="Symbol" w:hint="default"/>
      </w:rPr>
    </w:lvl>
    <w:lvl w:ilvl="4" w:tplc="04270003" w:tentative="1">
      <w:start w:val="1"/>
      <w:numFmt w:val="bullet"/>
      <w:lvlText w:val="o"/>
      <w:lvlJc w:val="left"/>
      <w:pPr>
        <w:ind w:left="3877" w:hanging="360"/>
      </w:pPr>
      <w:rPr>
        <w:rFonts w:ascii="Courier New" w:hAnsi="Courier New" w:cs="Courier New" w:hint="default"/>
      </w:rPr>
    </w:lvl>
    <w:lvl w:ilvl="5" w:tplc="04270005" w:tentative="1">
      <w:start w:val="1"/>
      <w:numFmt w:val="bullet"/>
      <w:lvlText w:val=""/>
      <w:lvlJc w:val="left"/>
      <w:pPr>
        <w:ind w:left="4597" w:hanging="360"/>
      </w:pPr>
      <w:rPr>
        <w:rFonts w:ascii="Wingdings" w:hAnsi="Wingdings" w:hint="default"/>
      </w:rPr>
    </w:lvl>
    <w:lvl w:ilvl="6" w:tplc="04270001" w:tentative="1">
      <w:start w:val="1"/>
      <w:numFmt w:val="bullet"/>
      <w:lvlText w:val=""/>
      <w:lvlJc w:val="left"/>
      <w:pPr>
        <w:ind w:left="5317" w:hanging="360"/>
      </w:pPr>
      <w:rPr>
        <w:rFonts w:ascii="Symbol" w:hAnsi="Symbol" w:hint="default"/>
      </w:rPr>
    </w:lvl>
    <w:lvl w:ilvl="7" w:tplc="04270003" w:tentative="1">
      <w:start w:val="1"/>
      <w:numFmt w:val="bullet"/>
      <w:lvlText w:val="o"/>
      <w:lvlJc w:val="left"/>
      <w:pPr>
        <w:ind w:left="6037" w:hanging="360"/>
      </w:pPr>
      <w:rPr>
        <w:rFonts w:ascii="Courier New" w:hAnsi="Courier New" w:cs="Courier New" w:hint="default"/>
      </w:rPr>
    </w:lvl>
    <w:lvl w:ilvl="8" w:tplc="04270005" w:tentative="1">
      <w:start w:val="1"/>
      <w:numFmt w:val="bullet"/>
      <w:lvlText w:val=""/>
      <w:lvlJc w:val="left"/>
      <w:pPr>
        <w:ind w:left="6757" w:hanging="360"/>
      </w:pPr>
      <w:rPr>
        <w:rFonts w:ascii="Wingdings" w:hAnsi="Wingdings" w:hint="default"/>
      </w:rPr>
    </w:lvl>
  </w:abstractNum>
  <w:abstractNum w:abstractNumId="5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07E6029"/>
    <w:multiLevelType w:val="hybridMultilevel"/>
    <w:tmpl w:val="C0E0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CC0CF8"/>
    <w:multiLevelType w:val="hybridMultilevel"/>
    <w:tmpl w:val="8F041D1C"/>
    <w:lvl w:ilvl="0" w:tplc="3030E97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294A58"/>
    <w:multiLevelType w:val="hybridMultilevel"/>
    <w:tmpl w:val="C11C095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73403C2A"/>
    <w:multiLevelType w:val="hybridMultilevel"/>
    <w:tmpl w:val="8C1EE84C"/>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52D1FA5"/>
    <w:multiLevelType w:val="hybridMultilevel"/>
    <w:tmpl w:val="890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2D2252"/>
    <w:multiLevelType w:val="hybridMultilevel"/>
    <w:tmpl w:val="C74EB2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7CA51FA3"/>
    <w:multiLevelType w:val="hybridMultilevel"/>
    <w:tmpl w:val="4394FF26"/>
    <w:lvl w:ilvl="0" w:tplc="88EE9804">
      <w:numFmt w:val="bullet"/>
      <w:lvlText w:val="•"/>
      <w:lvlJc w:val="left"/>
      <w:pPr>
        <w:ind w:left="930" w:hanging="57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0"/>
  </w:num>
  <w:num w:numId="11">
    <w:abstractNumId w:val="13"/>
  </w:num>
  <w:num w:numId="12">
    <w:abstractNumId w:val="38"/>
  </w:num>
  <w:num w:numId="13">
    <w:abstractNumId w:val="29"/>
  </w:num>
  <w:num w:numId="14">
    <w:abstractNumId w:val="55"/>
  </w:num>
  <w:num w:numId="15">
    <w:abstractNumId w:val="14"/>
  </w:num>
  <w:num w:numId="16">
    <w:abstractNumId w:val="20"/>
  </w:num>
  <w:num w:numId="17">
    <w:abstractNumId w:val="41"/>
  </w:num>
  <w:num w:numId="18">
    <w:abstractNumId w:val="45"/>
  </w:num>
  <w:num w:numId="19">
    <w:abstractNumId w:val="56"/>
  </w:num>
  <w:num w:numId="20">
    <w:abstractNumId w:val="52"/>
  </w:num>
  <w:num w:numId="21">
    <w:abstractNumId w:val="44"/>
  </w:num>
  <w:num w:numId="22">
    <w:abstractNumId w:val="56"/>
  </w:num>
  <w:num w:numId="23">
    <w:abstractNumId w:val="15"/>
  </w:num>
  <w:num w:numId="24">
    <w:abstractNumId w:val="36"/>
  </w:num>
  <w:num w:numId="25">
    <w:abstractNumId w:val="17"/>
  </w:num>
  <w:num w:numId="26">
    <w:abstractNumId w:val="24"/>
  </w:num>
  <w:num w:numId="27">
    <w:abstractNumId w:val="18"/>
  </w:num>
  <w:num w:numId="28">
    <w:abstractNumId w:val="57"/>
  </w:num>
  <w:num w:numId="29">
    <w:abstractNumId w:val="21"/>
  </w:num>
  <w:num w:numId="30">
    <w:abstractNumId w:val="19"/>
  </w:num>
  <w:num w:numId="31">
    <w:abstractNumId w:val="12"/>
  </w:num>
  <w:num w:numId="32">
    <w:abstractNumId w:val="59"/>
  </w:num>
  <w:num w:numId="33">
    <w:abstractNumId w:val="26"/>
  </w:num>
  <w:num w:numId="34">
    <w:abstractNumId w:val="32"/>
  </w:num>
  <w:num w:numId="35">
    <w:abstractNumId w:val="31"/>
  </w:num>
  <w:num w:numId="36">
    <w:abstractNumId w:val="49"/>
  </w:num>
  <w:num w:numId="37">
    <w:abstractNumId w:val="37"/>
  </w:num>
  <w:num w:numId="38">
    <w:abstractNumId w:val="10"/>
  </w:num>
  <w:num w:numId="39">
    <w:abstractNumId w:val="11"/>
  </w:num>
  <w:num w:numId="40">
    <w:abstractNumId w:val="54"/>
  </w:num>
  <w:num w:numId="41">
    <w:abstractNumId w:val="22"/>
  </w:num>
  <w:num w:numId="42">
    <w:abstractNumId w:val="63"/>
  </w:num>
  <w:num w:numId="43">
    <w:abstractNumId w:val="35"/>
  </w:num>
  <w:num w:numId="44">
    <w:abstractNumId w:val="25"/>
  </w:num>
  <w:num w:numId="45">
    <w:abstractNumId w:val="62"/>
  </w:num>
  <w:num w:numId="46">
    <w:abstractNumId w:val="47"/>
  </w:num>
  <w:num w:numId="47">
    <w:abstractNumId w:val="28"/>
  </w:num>
  <w:num w:numId="48">
    <w:abstractNumId w:val="48"/>
  </w:num>
  <w:num w:numId="49">
    <w:abstractNumId w:val="34"/>
  </w:num>
  <w:num w:numId="50">
    <w:abstractNumId w:val="53"/>
  </w:num>
  <w:num w:numId="51">
    <w:abstractNumId w:val="42"/>
  </w:num>
  <w:num w:numId="52">
    <w:abstractNumId w:val="51"/>
  </w:num>
  <w:num w:numId="53">
    <w:abstractNumId w:val="43"/>
  </w:num>
  <w:num w:numId="54">
    <w:abstractNumId w:val="64"/>
  </w:num>
  <w:num w:numId="55">
    <w:abstractNumId w:val="40"/>
  </w:num>
  <w:num w:numId="56">
    <w:abstractNumId w:val="30"/>
  </w:num>
  <w:num w:numId="57">
    <w:abstractNumId w:val="46"/>
  </w:num>
  <w:num w:numId="58">
    <w:abstractNumId w:val="27"/>
  </w:num>
  <w:num w:numId="59">
    <w:abstractNumId w:val="58"/>
  </w:num>
  <w:num w:numId="60">
    <w:abstractNumId w:val="23"/>
  </w:num>
  <w:num w:numId="61">
    <w:abstractNumId w:val="60"/>
  </w:num>
  <w:num w:numId="62">
    <w:abstractNumId w:val="50"/>
  </w:num>
  <w:num w:numId="63">
    <w:abstractNumId w:val="33"/>
  </w:num>
  <w:num w:numId="64">
    <w:abstractNumId w:val="61"/>
  </w:num>
  <w:num w:numId="65">
    <w:abstractNumId w:val="39"/>
  </w:num>
  <w:num w:numId="66">
    <w:abstractNumId w:val="16"/>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TCS">
    <w15:presenceInfo w15:providerId="None" w15:userId="TCS"/>
  </w15:person>
  <w15:person w15:author="Regulatory LT">
    <w15:presenceInfo w15:providerId="None" w15:userId="Regulatory L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activeWritingStyle w:appName="MSWord" w:lang="fr-CH" w:vendorID="64" w:dllVersion="4096" w:nlCheck="1" w:checkStyle="0"/>
  <w:activeWritingStyle w:appName="MSWord" w:lang="fr-CA" w:vendorID="64" w:dllVersion="0" w:nlCheck="1" w:checkStyle="0"/>
  <w:activeWritingStyle w:appName="MSWord" w:lang="es-US" w:vendorID="64" w:dllVersion="4096" w:nlCheck="1" w:checkStyle="0"/>
  <w:activeWritingStyle w:appName="MSWord" w:lang="es-ES" w:vendorID="64" w:dllVersion="4096" w:nlCheck="1" w:checkStyle="0"/>
  <w:activeWritingStyle w:appName="MSWord" w:lang="fr-CA" w:vendorID="64" w:dllVersion="4096" w:nlCheck="1" w:checkStyle="0"/>
  <w:activeWritingStyle w:appName="MSWord" w:lang="fr-FR"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1"/>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6256CC"/>
    <w:rsid w:val="000004A7"/>
    <w:rsid w:val="00000908"/>
    <w:rsid w:val="00001874"/>
    <w:rsid w:val="0000320C"/>
    <w:rsid w:val="00003304"/>
    <w:rsid w:val="00003607"/>
    <w:rsid w:val="00005ACA"/>
    <w:rsid w:val="00006027"/>
    <w:rsid w:val="0000663F"/>
    <w:rsid w:val="000102F3"/>
    <w:rsid w:val="00010D7C"/>
    <w:rsid w:val="0001175E"/>
    <w:rsid w:val="00012EFF"/>
    <w:rsid w:val="00013750"/>
    <w:rsid w:val="0001450E"/>
    <w:rsid w:val="00014E69"/>
    <w:rsid w:val="00016262"/>
    <w:rsid w:val="0001676B"/>
    <w:rsid w:val="00017BA1"/>
    <w:rsid w:val="00017CE2"/>
    <w:rsid w:val="00020502"/>
    <w:rsid w:val="00020DEC"/>
    <w:rsid w:val="000232BE"/>
    <w:rsid w:val="000238F5"/>
    <w:rsid w:val="000249AF"/>
    <w:rsid w:val="00024E7A"/>
    <w:rsid w:val="000311B1"/>
    <w:rsid w:val="000325AB"/>
    <w:rsid w:val="000328B3"/>
    <w:rsid w:val="000330F1"/>
    <w:rsid w:val="00033F6B"/>
    <w:rsid w:val="0003506E"/>
    <w:rsid w:val="00036891"/>
    <w:rsid w:val="000379DE"/>
    <w:rsid w:val="00043029"/>
    <w:rsid w:val="000463E9"/>
    <w:rsid w:val="000469DD"/>
    <w:rsid w:val="00047D48"/>
    <w:rsid w:val="00052B42"/>
    <w:rsid w:val="000531DF"/>
    <w:rsid w:val="000541F6"/>
    <w:rsid w:val="000547F6"/>
    <w:rsid w:val="0005539A"/>
    <w:rsid w:val="0005617F"/>
    <w:rsid w:val="000570D0"/>
    <w:rsid w:val="00057740"/>
    <w:rsid w:val="00060B4F"/>
    <w:rsid w:val="00065C40"/>
    <w:rsid w:val="00065FA4"/>
    <w:rsid w:val="00066103"/>
    <w:rsid w:val="00066950"/>
    <w:rsid w:val="000706D7"/>
    <w:rsid w:val="000707A1"/>
    <w:rsid w:val="00071F76"/>
    <w:rsid w:val="00072055"/>
    <w:rsid w:val="000727EE"/>
    <w:rsid w:val="00072ED6"/>
    <w:rsid w:val="00074D0D"/>
    <w:rsid w:val="00082956"/>
    <w:rsid w:val="00084EF4"/>
    <w:rsid w:val="00085C2F"/>
    <w:rsid w:val="00086155"/>
    <w:rsid w:val="0008694D"/>
    <w:rsid w:val="00086A77"/>
    <w:rsid w:val="00086BA2"/>
    <w:rsid w:val="00086F33"/>
    <w:rsid w:val="0008707E"/>
    <w:rsid w:val="00087650"/>
    <w:rsid w:val="00087AFB"/>
    <w:rsid w:val="00087EB6"/>
    <w:rsid w:val="00091539"/>
    <w:rsid w:val="000917F9"/>
    <w:rsid w:val="0009243D"/>
    <w:rsid w:val="00092637"/>
    <w:rsid w:val="00092A87"/>
    <w:rsid w:val="00092BAE"/>
    <w:rsid w:val="00094EB7"/>
    <w:rsid w:val="0009524A"/>
    <w:rsid w:val="00095353"/>
    <w:rsid w:val="00095582"/>
    <w:rsid w:val="00095681"/>
    <w:rsid w:val="000966C5"/>
    <w:rsid w:val="000A0976"/>
    <w:rsid w:val="000A6087"/>
    <w:rsid w:val="000A67B3"/>
    <w:rsid w:val="000A7D6F"/>
    <w:rsid w:val="000B0AC8"/>
    <w:rsid w:val="000B1C7F"/>
    <w:rsid w:val="000B22EA"/>
    <w:rsid w:val="000B35B1"/>
    <w:rsid w:val="000B3ED6"/>
    <w:rsid w:val="000B519A"/>
    <w:rsid w:val="000B77A5"/>
    <w:rsid w:val="000C0349"/>
    <w:rsid w:val="000C06FA"/>
    <w:rsid w:val="000C1687"/>
    <w:rsid w:val="000C3BA3"/>
    <w:rsid w:val="000C4AAA"/>
    <w:rsid w:val="000C4EF0"/>
    <w:rsid w:val="000C5981"/>
    <w:rsid w:val="000C5F52"/>
    <w:rsid w:val="000C6487"/>
    <w:rsid w:val="000C699C"/>
    <w:rsid w:val="000C6EA1"/>
    <w:rsid w:val="000D0443"/>
    <w:rsid w:val="000D1C8A"/>
    <w:rsid w:val="000D3897"/>
    <w:rsid w:val="000D40BA"/>
    <w:rsid w:val="000D4431"/>
    <w:rsid w:val="000D778A"/>
    <w:rsid w:val="000D7CD5"/>
    <w:rsid w:val="000E276C"/>
    <w:rsid w:val="000E3978"/>
    <w:rsid w:val="000E5B29"/>
    <w:rsid w:val="000E5E1A"/>
    <w:rsid w:val="000E5EF4"/>
    <w:rsid w:val="000E6455"/>
    <w:rsid w:val="000E657F"/>
    <w:rsid w:val="000E7643"/>
    <w:rsid w:val="000E7657"/>
    <w:rsid w:val="000E76E9"/>
    <w:rsid w:val="000F0AC0"/>
    <w:rsid w:val="000F1018"/>
    <w:rsid w:val="000F685D"/>
    <w:rsid w:val="000F6BA8"/>
    <w:rsid w:val="000F77F7"/>
    <w:rsid w:val="001001FE"/>
    <w:rsid w:val="00100484"/>
    <w:rsid w:val="001010B3"/>
    <w:rsid w:val="00102E21"/>
    <w:rsid w:val="00103939"/>
    <w:rsid w:val="001107EA"/>
    <w:rsid w:val="00110DFC"/>
    <w:rsid w:val="0011148C"/>
    <w:rsid w:val="00111AAC"/>
    <w:rsid w:val="00111DBB"/>
    <w:rsid w:val="00112190"/>
    <w:rsid w:val="001122B9"/>
    <w:rsid w:val="00113E39"/>
    <w:rsid w:val="00113F1D"/>
    <w:rsid w:val="0011418C"/>
    <w:rsid w:val="00116CC2"/>
    <w:rsid w:val="0012045C"/>
    <w:rsid w:val="001208B9"/>
    <w:rsid w:val="00122ACD"/>
    <w:rsid w:val="0012405B"/>
    <w:rsid w:val="00124F32"/>
    <w:rsid w:val="0013003F"/>
    <w:rsid w:val="00131BBA"/>
    <w:rsid w:val="00132924"/>
    <w:rsid w:val="00133216"/>
    <w:rsid w:val="001341CE"/>
    <w:rsid w:val="00136BC2"/>
    <w:rsid w:val="001402B4"/>
    <w:rsid w:val="00140E6E"/>
    <w:rsid w:val="00142A93"/>
    <w:rsid w:val="00143116"/>
    <w:rsid w:val="00143B44"/>
    <w:rsid w:val="00143F52"/>
    <w:rsid w:val="00145EE8"/>
    <w:rsid w:val="00146CD3"/>
    <w:rsid w:val="00147B3F"/>
    <w:rsid w:val="00150698"/>
    <w:rsid w:val="001508C5"/>
    <w:rsid w:val="00150D5B"/>
    <w:rsid w:val="00151437"/>
    <w:rsid w:val="001518D2"/>
    <w:rsid w:val="00151FE9"/>
    <w:rsid w:val="00153829"/>
    <w:rsid w:val="00155A7D"/>
    <w:rsid w:val="00155BF2"/>
    <w:rsid w:val="00155F70"/>
    <w:rsid w:val="001571AE"/>
    <w:rsid w:val="00161746"/>
    <w:rsid w:val="0016233B"/>
    <w:rsid w:val="00163484"/>
    <w:rsid w:val="00164B47"/>
    <w:rsid w:val="001667D6"/>
    <w:rsid w:val="00166B3E"/>
    <w:rsid w:val="00166DF5"/>
    <w:rsid w:val="001678AA"/>
    <w:rsid w:val="00167D47"/>
    <w:rsid w:val="00170128"/>
    <w:rsid w:val="00172E4A"/>
    <w:rsid w:val="00172EC1"/>
    <w:rsid w:val="00172F43"/>
    <w:rsid w:val="001737A3"/>
    <w:rsid w:val="001738F1"/>
    <w:rsid w:val="001757A0"/>
    <w:rsid w:val="001769C9"/>
    <w:rsid w:val="00177FBA"/>
    <w:rsid w:val="00181E00"/>
    <w:rsid w:val="00184528"/>
    <w:rsid w:val="0018529A"/>
    <w:rsid w:val="00187EDE"/>
    <w:rsid w:val="001907CD"/>
    <w:rsid w:val="001915ED"/>
    <w:rsid w:val="001921D8"/>
    <w:rsid w:val="001924A6"/>
    <w:rsid w:val="001948F2"/>
    <w:rsid w:val="00195562"/>
    <w:rsid w:val="001A1BE0"/>
    <w:rsid w:val="001A1BEF"/>
    <w:rsid w:val="001A28A0"/>
    <w:rsid w:val="001A2CD5"/>
    <w:rsid w:val="001A2F8D"/>
    <w:rsid w:val="001A3078"/>
    <w:rsid w:val="001A32E4"/>
    <w:rsid w:val="001A6031"/>
    <w:rsid w:val="001A6B3D"/>
    <w:rsid w:val="001A71F7"/>
    <w:rsid w:val="001B1C51"/>
    <w:rsid w:val="001B3987"/>
    <w:rsid w:val="001B4342"/>
    <w:rsid w:val="001C0298"/>
    <w:rsid w:val="001C0EBA"/>
    <w:rsid w:val="001C1C3B"/>
    <w:rsid w:val="001C1C9D"/>
    <w:rsid w:val="001C2FBD"/>
    <w:rsid w:val="001C3702"/>
    <w:rsid w:val="001C3845"/>
    <w:rsid w:val="001C3D94"/>
    <w:rsid w:val="001C3EC8"/>
    <w:rsid w:val="001C4586"/>
    <w:rsid w:val="001C535F"/>
    <w:rsid w:val="001C70C0"/>
    <w:rsid w:val="001D0EF5"/>
    <w:rsid w:val="001D2FB8"/>
    <w:rsid w:val="001D39A7"/>
    <w:rsid w:val="001D3EC1"/>
    <w:rsid w:val="001D549A"/>
    <w:rsid w:val="001D59EB"/>
    <w:rsid w:val="001D6FE2"/>
    <w:rsid w:val="001D7012"/>
    <w:rsid w:val="001D7F28"/>
    <w:rsid w:val="001E0159"/>
    <w:rsid w:val="001E1480"/>
    <w:rsid w:val="001E1E35"/>
    <w:rsid w:val="001E26FD"/>
    <w:rsid w:val="001E3050"/>
    <w:rsid w:val="001E4C2B"/>
    <w:rsid w:val="001E570A"/>
    <w:rsid w:val="001E7050"/>
    <w:rsid w:val="001F089A"/>
    <w:rsid w:val="001F0B03"/>
    <w:rsid w:val="001F0F6C"/>
    <w:rsid w:val="001F121C"/>
    <w:rsid w:val="001F1824"/>
    <w:rsid w:val="001F1EEF"/>
    <w:rsid w:val="001F2B6D"/>
    <w:rsid w:val="001F55B2"/>
    <w:rsid w:val="001F7182"/>
    <w:rsid w:val="0020059D"/>
    <w:rsid w:val="00200B7C"/>
    <w:rsid w:val="00200DED"/>
    <w:rsid w:val="00200FCC"/>
    <w:rsid w:val="002018C3"/>
    <w:rsid w:val="00202282"/>
    <w:rsid w:val="002026AD"/>
    <w:rsid w:val="00202CA1"/>
    <w:rsid w:val="00203F48"/>
    <w:rsid w:val="00204097"/>
    <w:rsid w:val="00207831"/>
    <w:rsid w:val="00207A89"/>
    <w:rsid w:val="002107AA"/>
    <w:rsid w:val="002118D5"/>
    <w:rsid w:val="0021430A"/>
    <w:rsid w:val="00214B5D"/>
    <w:rsid w:val="00214B85"/>
    <w:rsid w:val="00215504"/>
    <w:rsid w:val="0021586F"/>
    <w:rsid w:val="00215F9D"/>
    <w:rsid w:val="00217D38"/>
    <w:rsid w:val="00220182"/>
    <w:rsid w:val="002221E3"/>
    <w:rsid w:val="00222210"/>
    <w:rsid w:val="00222CFC"/>
    <w:rsid w:val="00223013"/>
    <w:rsid w:val="0022331F"/>
    <w:rsid w:val="00223DCC"/>
    <w:rsid w:val="00223E5A"/>
    <w:rsid w:val="00232149"/>
    <w:rsid w:val="00236A67"/>
    <w:rsid w:val="00237765"/>
    <w:rsid w:val="00240C26"/>
    <w:rsid w:val="002446BB"/>
    <w:rsid w:val="00244C66"/>
    <w:rsid w:val="002457B7"/>
    <w:rsid w:val="00245F60"/>
    <w:rsid w:val="002462BF"/>
    <w:rsid w:val="002464F1"/>
    <w:rsid w:val="00246C0A"/>
    <w:rsid w:val="0024743E"/>
    <w:rsid w:val="00247FAA"/>
    <w:rsid w:val="002505AA"/>
    <w:rsid w:val="0025397F"/>
    <w:rsid w:val="0025554E"/>
    <w:rsid w:val="00256317"/>
    <w:rsid w:val="0025648B"/>
    <w:rsid w:val="002566C0"/>
    <w:rsid w:val="002567D9"/>
    <w:rsid w:val="002568C2"/>
    <w:rsid w:val="00257AD7"/>
    <w:rsid w:val="002608EE"/>
    <w:rsid w:val="00261167"/>
    <w:rsid w:val="00261781"/>
    <w:rsid w:val="00265C2F"/>
    <w:rsid w:val="00270BA0"/>
    <w:rsid w:val="002713CA"/>
    <w:rsid w:val="00271E47"/>
    <w:rsid w:val="00272340"/>
    <w:rsid w:val="00273189"/>
    <w:rsid w:val="0027395B"/>
    <w:rsid w:val="00273A9D"/>
    <w:rsid w:val="00274BF6"/>
    <w:rsid w:val="002751A8"/>
    <w:rsid w:val="00276373"/>
    <w:rsid w:val="00277285"/>
    <w:rsid w:val="002804C9"/>
    <w:rsid w:val="002819F6"/>
    <w:rsid w:val="00281B3D"/>
    <w:rsid w:val="00281DEC"/>
    <w:rsid w:val="00284520"/>
    <w:rsid w:val="002846B7"/>
    <w:rsid w:val="00284D80"/>
    <w:rsid w:val="00285937"/>
    <w:rsid w:val="0029035F"/>
    <w:rsid w:val="002928F2"/>
    <w:rsid w:val="00292DCE"/>
    <w:rsid w:val="0029540D"/>
    <w:rsid w:val="002A10BB"/>
    <w:rsid w:val="002A43E3"/>
    <w:rsid w:val="002A45E6"/>
    <w:rsid w:val="002A4E6F"/>
    <w:rsid w:val="002A5AB0"/>
    <w:rsid w:val="002A773C"/>
    <w:rsid w:val="002A7BDC"/>
    <w:rsid w:val="002B1210"/>
    <w:rsid w:val="002B20FF"/>
    <w:rsid w:val="002B220D"/>
    <w:rsid w:val="002B267B"/>
    <w:rsid w:val="002B3EFA"/>
    <w:rsid w:val="002B5730"/>
    <w:rsid w:val="002B5D2A"/>
    <w:rsid w:val="002B722A"/>
    <w:rsid w:val="002C0CDC"/>
    <w:rsid w:val="002C1579"/>
    <w:rsid w:val="002C1683"/>
    <w:rsid w:val="002C1ABC"/>
    <w:rsid w:val="002C24CF"/>
    <w:rsid w:val="002C2C67"/>
    <w:rsid w:val="002C306F"/>
    <w:rsid w:val="002C4FF5"/>
    <w:rsid w:val="002C59AB"/>
    <w:rsid w:val="002D025A"/>
    <w:rsid w:val="002D0A8F"/>
    <w:rsid w:val="002D0AE3"/>
    <w:rsid w:val="002D4CD4"/>
    <w:rsid w:val="002D66A3"/>
    <w:rsid w:val="002D6F69"/>
    <w:rsid w:val="002D73BC"/>
    <w:rsid w:val="002D7705"/>
    <w:rsid w:val="002E01DF"/>
    <w:rsid w:val="002E0704"/>
    <w:rsid w:val="002E088D"/>
    <w:rsid w:val="002E37DA"/>
    <w:rsid w:val="002E4150"/>
    <w:rsid w:val="002F0058"/>
    <w:rsid w:val="002F0271"/>
    <w:rsid w:val="002F3519"/>
    <w:rsid w:val="002F5BEB"/>
    <w:rsid w:val="002F6A41"/>
    <w:rsid w:val="00300472"/>
    <w:rsid w:val="00301A61"/>
    <w:rsid w:val="00301CD8"/>
    <w:rsid w:val="00303886"/>
    <w:rsid w:val="00307AB9"/>
    <w:rsid w:val="00310E0B"/>
    <w:rsid w:val="0031300A"/>
    <w:rsid w:val="0031311E"/>
    <w:rsid w:val="003144A8"/>
    <w:rsid w:val="003148C8"/>
    <w:rsid w:val="0031514A"/>
    <w:rsid w:val="003205AB"/>
    <w:rsid w:val="00320E9F"/>
    <w:rsid w:val="003237A7"/>
    <w:rsid w:val="00323CCD"/>
    <w:rsid w:val="0032437D"/>
    <w:rsid w:val="003250A0"/>
    <w:rsid w:val="003257DB"/>
    <w:rsid w:val="00325E2A"/>
    <w:rsid w:val="00326049"/>
    <w:rsid w:val="003264DC"/>
    <w:rsid w:val="003309CD"/>
    <w:rsid w:val="00331773"/>
    <w:rsid w:val="00333586"/>
    <w:rsid w:val="00333AFD"/>
    <w:rsid w:val="003344D6"/>
    <w:rsid w:val="0033550D"/>
    <w:rsid w:val="00342826"/>
    <w:rsid w:val="00342828"/>
    <w:rsid w:val="003442DF"/>
    <w:rsid w:val="003445E0"/>
    <w:rsid w:val="0034521B"/>
    <w:rsid w:val="00346F7A"/>
    <w:rsid w:val="003470DE"/>
    <w:rsid w:val="00347727"/>
    <w:rsid w:val="00352425"/>
    <w:rsid w:val="0035263C"/>
    <w:rsid w:val="00353124"/>
    <w:rsid w:val="003543EC"/>
    <w:rsid w:val="00354BA3"/>
    <w:rsid w:val="003555FD"/>
    <w:rsid w:val="0035619E"/>
    <w:rsid w:val="0035645C"/>
    <w:rsid w:val="0035660D"/>
    <w:rsid w:val="00357157"/>
    <w:rsid w:val="0035743A"/>
    <w:rsid w:val="00360872"/>
    <w:rsid w:val="00362C65"/>
    <w:rsid w:val="0036364F"/>
    <w:rsid w:val="00363C2C"/>
    <w:rsid w:val="0036465F"/>
    <w:rsid w:val="00364837"/>
    <w:rsid w:val="00364EA1"/>
    <w:rsid w:val="003652A2"/>
    <w:rsid w:val="0036580B"/>
    <w:rsid w:val="00366F79"/>
    <w:rsid w:val="0037444D"/>
    <w:rsid w:val="003764EC"/>
    <w:rsid w:val="003808AD"/>
    <w:rsid w:val="00381F74"/>
    <w:rsid w:val="00382028"/>
    <w:rsid w:val="0038230A"/>
    <w:rsid w:val="003826CC"/>
    <w:rsid w:val="00382C4C"/>
    <w:rsid w:val="00383710"/>
    <w:rsid w:val="00384B00"/>
    <w:rsid w:val="003866F0"/>
    <w:rsid w:val="003872C9"/>
    <w:rsid w:val="00387396"/>
    <w:rsid w:val="003922D8"/>
    <w:rsid w:val="00396164"/>
    <w:rsid w:val="00397C81"/>
    <w:rsid w:val="00397E61"/>
    <w:rsid w:val="003A24FF"/>
    <w:rsid w:val="003A31E8"/>
    <w:rsid w:val="003A3BE9"/>
    <w:rsid w:val="003A3D5F"/>
    <w:rsid w:val="003A6E16"/>
    <w:rsid w:val="003A75EF"/>
    <w:rsid w:val="003B15DA"/>
    <w:rsid w:val="003B1983"/>
    <w:rsid w:val="003B1C74"/>
    <w:rsid w:val="003B1DAE"/>
    <w:rsid w:val="003B2269"/>
    <w:rsid w:val="003B6221"/>
    <w:rsid w:val="003B6CD4"/>
    <w:rsid w:val="003B73C8"/>
    <w:rsid w:val="003C00D6"/>
    <w:rsid w:val="003C0D0C"/>
    <w:rsid w:val="003C0FB0"/>
    <w:rsid w:val="003C0FFC"/>
    <w:rsid w:val="003C1EF9"/>
    <w:rsid w:val="003C22CB"/>
    <w:rsid w:val="003C2AC3"/>
    <w:rsid w:val="003C429C"/>
    <w:rsid w:val="003C4BC9"/>
    <w:rsid w:val="003C56C8"/>
    <w:rsid w:val="003D06A8"/>
    <w:rsid w:val="003D0826"/>
    <w:rsid w:val="003D3345"/>
    <w:rsid w:val="003D4572"/>
    <w:rsid w:val="003D4EE1"/>
    <w:rsid w:val="003D508F"/>
    <w:rsid w:val="003D5DA8"/>
    <w:rsid w:val="003E03FA"/>
    <w:rsid w:val="003E08B9"/>
    <w:rsid w:val="003E09FB"/>
    <w:rsid w:val="003E6E71"/>
    <w:rsid w:val="003E73F3"/>
    <w:rsid w:val="003E78BF"/>
    <w:rsid w:val="003E7E3D"/>
    <w:rsid w:val="003F12F8"/>
    <w:rsid w:val="003F16CF"/>
    <w:rsid w:val="003F250D"/>
    <w:rsid w:val="003F25B0"/>
    <w:rsid w:val="003F2D2D"/>
    <w:rsid w:val="003F3CF5"/>
    <w:rsid w:val="003F427D"/>
    <w:rsid w:val="003F58A6"/>
    <w:rsid w:val="00400CAE"/>
    <w:rsid w:val="00400FFE"/>
    <w:rsid w:val="00401590"/>
    <w:rsid w:val="00401D7B"/>
    <w:rsid w:val="0040204C"/>
    <w:rsid w:val="004020A2"/>
    <w:rsid w:val="0040357E"/>
    <w:rsid w:val="00404B04"/>
    <w:rsid w:val="00404BA5"/>
    <w:rsid w:val="004052FB"/>
    <w:rsid w:val="00406A2F"/>
    <w:rsid w:val="0040713C"/>
    <w:rsid w:val="00410CA6"/>
    <w:rsid w:val="00411E5B"/>
    <w:rsid w:val="00414641"/>
    <w:rsid w:val="00414F55"/>
    <w:rsid w:val="0041592B"/>
    <w:rsid w:val="00416D2C"/>
    <w:rsid w:val="004170BE"/>
    <w:rsid w:val="0042012E"/>
    <w:rsid w:val="00420AD1"/>
    <w:rsid w:val="00422FA8"/>
    <w:rsid w:val="004230D5"/>
    <w:rsid w:val="00423A02"/>
    <w:rsid w:val="00423E15"/>
    <w:rsid w:val="00424665"/>
    <w:rsid w:val="004252B1"/>
    <w:rsid w:val="004258BC"/>
    <w:rsid w:val="00427220"/>
    <w:rsid w:val="004279D5"/>
    <w:rsid w:val="00434E96"/>
    <w:rsid w:val="00434FF9"/>
    <w:rsid w:val="004379C1"/>
    <w:rsid w:val="0044097C"/>
    <w:rsid w:val="004441FF"/>
    <w:rsid w:val="004445CE"/>
    <w:rsid w:val="00445005"/>
    <w:rsid w:val="00446795"/>
    <w:rsid w:val="0044734E"/>
    <w:rsid w:val="00447849"/>
    <w:rsid w:val="004514FF"/>
    <w:rsid w:val="0045176F"/>
    <w:rsid w:val="0045294D"/>
    <w:rsid w:val="004534E2"/>
    <w:rsid w:val="0045393F"/>
    <w:rsid w:val="004557BF"/>
    <w:rsid w:val="00455E57"/>
    <w:rsid w:val="00456B6C"/>
    <w:rsid w:val="00457C7A"/>
    <w:rsid w:val="0046037A"/>
    <w:rsid w:val="004615C9"/>
    <w:rsid w:val="0046164D"/>
    <w:rsid w:val="00466E51"/>
    <w:rsid w:val="004714E5"/>
    <w:rsid w:val="00473B78"/>
    <w:rsid w:val="004740AB"/>
    <w:rsid w:val="00474EAA"/>
    <w:rsid w:val="0047517B"/>
    <w:rsid w:val="00475DA9"/>
    <w:rsid w:val="00476743"/>
    <w:rsid w:val="00476D2D"/>
    <w:rsid w:val="00481629"/>
    <w:rsid w:val="00481BD0"/>
    <w:rsid w:val="00482289"/>
    <w:rsid w:val="004824FC"/>
    <w:rsid w:val="0048274F"/>
    <w:rsid w:val="00482DE0"/>
    <w:rsid w:val="004833CE"/>
    <w:rsid w:val="0048344B"/>
    <w:rsid w:val="0048375D"/>
    <w:rsid w:val="004839E8"/>
    <w:rsid w:val="00483D58"/>
    <w:rsid w:val="00483D9E"/>
    <w:rsid w:val="0048421D"/>
    <w:rsid w:val="004852B8"/>
    <w:rsid w:val="00485D33"/>
    <w:rsid w:val="004861BC"/>
    <w:rsid w:val="00487942"/>
    <w:rsid w:val="004906E5"/>
    <w:rsid w:val="004907F8"/>
    <w:rsid w:val="00490E23"/>
    <w:rsid w:val="004914E3"/>
    <w:rsid w:val="00491D82"/>
    <w:rsid w:val="004925D7"/>
    <w:rsid w:val="0049392B"/>
    <w:rsid w:val="00493C3E"/>
    <w:rsid w:val="0049474D"/>
    <w:rsid w:val="00496835"/>
    <w:rsid w:val="004968CD"/>
    <w:rsid w:val="00496A06"/>
    <w:rsid w:val="004A0E35"/>
    <w:rsid w:val="004A4AC7"/>
    <w:rsid w:val="004A519C"/>
    <w:rsid w:val="004A5F91"/>
    <w:rsid w:val="004A7426"/>
    <w:rsid w:val="004B0D16"/>
    <w:rsid w:val="004B0D66"/>
    <w:rsid w:val="004B1925"/>
    <w:rsid w:val="004B211C"/>
    <w:rsid w:val="004B2B2C"/>
    <w:rsid w:val="004B31D3"/>
    <w:rsid w:val="004B5062"/>
    <w:rsid w:val="004B5A9A"/>
    <w:rsid w:val="004B7718"/>
    <w:rsid w:val="004C21D3"/>
    <w:rsid w:val="004C2255"/>
    <w:rsid w:val="004C2AB4"/>
    <w:rsid w:val="004C2BA1"/>
    <w:rsid w:val="004C3C2A"/>
    <w:rsid w:val="004C47FA"/>
    <w:rsid w:val="004D1012"/>
    <w:rsid w:val="004D1DBB"/>
    <w:rsid w:val="004D22FE"/>
    <w:rsid w:val="004D2C49"/>
    <w:rsid w:val="004D5FEA"/>
    <w:rsid w:val="004D6AEE"/>
    <w:rsid w:val="004D7018"/>
    <w:rsid w:val="004E1AF1"/>
    <w:rsid w:val="004E1CAB"/>
    <w:rsid w:val="004E3B92"/>
    <w:rsid w:val="004E65A8"/>
    <w:rsid w:val="004F029D"/>
    <w:rsid w:val="004F0B2A"/>
    <w:rsid w:val="004F194F"/>
    <w:rsid w:val="004F3F39"/>
    <w:rsid w:val="004F4D6F"/>
    <w:rsid w:val="004F6A0E"/>
    <w:rsid w:val="004F6C19"/>
    <w:rsid w:val="004F6F00"/>
    <w:rsid w:val="005022AE"/>
    <w:rsid w:val="005034A2"/>
    <w:rsid w:val="00503BD3"/>
    <w:rsid w:val="0050503B"/>
    <w:rsid w:val="0050631E"/>
    <w:rsid w:val="00507127"/>
    <w:rsid w:val="00511904"/>
    <w:rsid w:val="005122B6"/>
    <w:rsid w:val="00512C2A"/>
    <w:rsid w:val="0051567B"/>
    <w:rsid w:val="00515BD1"/>
    <w:rsid w:val="00516407"/>
    <w:rsid w:val="005171BB"/>
    <w:rsid w:val="00517435"/>
    <w:rsid w:val="005228B5"/>
    <w:rsid w:val="00522CA6"/>
    <w:rsid w:val="00522D35"/>
    <w:rsid w:val="00523AC8"/>
    <w:rsid w:val="00524562"/>
    <w:rsid w:val="0052516F"/>
    <w:rsid w:val="0052678E"/>
    <w:rsid w:val="00526806"/>
    <w:rsid w:val="00530692"/>
    <w:rsid w:val="00530EB0"/>
    <w:rsid w:val="00530FD0"/>
    <w:rsid w:val="005313F5"/>
    <w:rsid w:val="00531564"/>
    <w:rsid w:val="00532447"/>
    <w:rsid w:val="00534C54"/>
    <w:rsid w:val="005355D5"/>
    <w:rsid w:val="00540679"/>
    <w:rsid w:val="00540B33"/>
    <w:rsid w:val="0054218F"/>
    <w:rsid w:val="00543F0C"/>
    <w:rsid w:val="00543F5D"/>
    <w:rsid w:val="00544564"/>
    <w:rsid w:val="00545127"/>
    <w:rsid w:val="0054519D"/>
    <w:rsid w:val="0054523D"/>
    <w:rsid w:val="00545B11"/>
    <w:rsid w:val="00545CA0"/>
    <w:rsid w:val="00545DCC"/>
    <w:rsid w:val="005465F3"/>
    <w:rsid w:val="00546D59"/>
    <w:rsid w:val="00550B8F"/>
    <w:rsid w:val="005529FD"/>
    <w:rsid w:val="0055339E"/>
    <w:rsid w:val="00553C61"/>
    <w:rsid w:val="0055407A"/>
    <w:rsid w:val="005542F4"/>
    <w:rsid w:val="00554FB3"/>
    <w:rsid w:val="00555496"/>
    <w:rsid w:val="00556EC3"/>
    <w:rsid w:val="00560FAA"/>
    <w:rsid w:val="00562162"/>
    <w:rsid w:val="00564841"/>
    <w:rsid w:val="00564BF0"/>
    <w:rsid w:val="00565ED9"/>
    <w:rsid w:val="005678E1"/>
    <w:rsid w:val="005679A8"/>
    <w:rsid w:val="00571256"/>
    <w:rsid w:val="00571DAB"/>
    <w:rsid w:val="005731F9"/>
    <w:rsid w:val="00574645"/>
    <w:rsid w:val="00574E36"/>
    <w:rsid w:val="005751EF"/>
    <w:rsid w:val="00575961"/>
    <w:rsid w:val="005763AB"/>
    <w:rsid w:val="00576FC8"/>
    <w:rsid w:val="0057767A"/>
    <w:rsid w:val="0057793D"/>
    <w:rsid w:val="00581C28"/>
    <w:rsid w:val="00582685"/>
    <w:rsid w:val="005839A8"/>
    <w:rsid w:val="005839AA"/>
    <w:rsid w:val="0058560B"/>
    <w:rsid w:val="005862FE"/>
    <w:rsid w:val="005913BF"/>
    <w:rsid w:val="00592DF7"/>
    <w:rsid w:val="00592F69"/>
    <w:rsid w:val="00593006"/>
    <w:rsid w:val="00594F4F"/>
    <w:rsid w:val="00595105"/>
    <w:rsid w:val="005956F4"/>
    <w:rsid w:val="005961C9"/>
    <w:rsid w:val="00597C69"/>
    <w:rsid w:val="00597FE3"/>
    <w:rsid w:val="005A0B96"/>
    <w:rsid w:val="005A1E4E"/>
    <w:rsid w:val="005A230C"/>
    <w:rsid w:val="005A37AE"/>
    <w:rsid w:val="005A393A"/>
    <w:rsid w:val="005A3D9C"/>
    <w:rsid w:val="005A420A"/>
    <w:rsid w:val="005A5525"/>
    <w:rsid w:val="005B098D"/>
    <w:rsid w:val="005B0DAE"/>
    <w:rsid w:val="005B55B1"/>
    <w:rsid w:val="005B5BA2"/>
    <w:rsid w:val="005B7BF2"/>
    <w:rsid w:val="005B7EEC"/>
    <w:rsid w:val="005C00F6"/>
    <w:rsid w:val="005C125E"/>
    <w:rsid w:val="005C1563"/>
    <w:rsid w:val="005C1BCE"/>
    <w:rsid w:val="005C4DCC"/>
    <w:rsid w:val="005C5118"/>
    <w:rsid w:val="005C5183"/>
    <w:rsid w:val="005C56A9"/>
    <w:rsid w:val="005D0C98"/>
    <w:rsid w:val="005D1BDB"/>
    <w:rsid w:val="005D2522"/>
    <w:rsid w:val="005D3E60"/>
    <w:rsid w:val="005D406C"/>
    <w:rsid w:val="005D5614"/>
    <w:rsid w:val="005D56BE"/>
    <w:rsid w:val="005D56F8"/>
    <w:rsid w:val="005D65C1"/>
    <w:rsid w:val="005D7859"/>
    <w:rsid w:val="005E110A"/>
    <w:rsid w:val="005E1C62"/>
    <w:rsid w:val="005E2E76"/>
    <w:rsid w:val="005E34FC"/>
    <w:rsid w:val="005E37F2"/>
    <w:rsid w:val="005E44CD"/>
    <w:rsid w:val="005E5703"/>
    <w:rsid w:val="005E6D98"/>
    <w:rsid w:val="005E7546"/>
    <w:rsid w:val="005F171C"/>
    <w:rsid w:val="005F3321"/>
    <w:rsid w:val="005F3D26"/>
    <w:rsid w:val="005F40A2"/>
    <w:rsid w:val="005F43F4"/>
    <w:rsid w:val="005F57E3"/>
    <w:rsid w:val="005F6D35"/>
    <w:rsid w:val="005F6E42"/>
    <w:rsid w:val="005F7718"/>
    <w:rsid w:val="005F7A89"/>
    <w:rsid w:val="0060198E"/>
    <w:rsid w:val="00603373"/>
    <w:rsid w:val="00606E9A"/>
    <w:rsid w:val="00610665"/>
    <w:rsid w:val="00611125"/>
    <w:rsid w:val="006112EB"/>
    <w:rsid w:val="006124B7"/>
    <w:rsid w:val="00613496"/>
    <w:rsid w:val="00613DD8"/>
    <w:rsid w:val="00614D85"/>
    <w:rsid w:val="00614F88"/>
    <w:rsid w:val="00615619"/>
    <w:rsid w:val="006157C9"/>
    <w:rsid w:val="0061606E"/>
    <w:rsid w:val="0061690C"/>
    <w:rsid w:val="006200A5"/>
    <w:rsid w:val="006205AB"/>
    <w:rsid w:val="00620E55"/>
    <w:rsid w:val="0062172A"/>
    <w:rsid w:val="00621AD2"/>
    <w:rsid w:val="0062488C"/>
    <w:rsid w:val="006256CC"/>
    <w:rsid w:val="0062786E"/>
    <w:rsid w:val="0063247A"/>
    <w:rsid w:val="0063357D"/>
    <w:rsid w:val="0063689A"/>
    <w:rsid w:val="006424A8"/>
    <w:rsid w:val="00642B56"/>
    <w:rsid w:val="0064432C"/>
    <w:rsid w:val="0064482E"/>
    <w:rsid w:val="006454FE"/>
    <w:rsid w:val="0065182E"/>
    <w:rsid w:val="006519CD"/>
    <w:rsid w:val="0065219F"/>
    <w:rsid w:val="00653235"/>
    <w:rsid w:val="0065528D"/>
    <w:rsid w:val="00660887"/>
    <w:rsid w:val="00661518"/>
    <w:rsid w:val="00664A5B"/>
    <w:rsid w:val="0066556D"/>
    <w:rsid w:val="0067124E"/>
    <w:rsid w:val="00671312"/>
    <w:rsid w:val="006718D2"/>
    <w:rsid w:val="006718F4"/>
    <w:rsid w:val="006730E8"/>
    <w:rsid w:val="00673EDB"/>
    <w:rsid w:val="00674D05"/>
    <w:rsid w:val="006751F6"/>
    <w:rsid w:val="00677A01"/>
    <w:rsid w:val="00677C31"/>
    <w:rsid w:val="00680DFF"/>
    <w:rsid w:val="00684FF5"/>
    <w:rsid w:val="006906C4"/>
    <w:rsid w:val="00694B50"/>
    <w:rsid w:val="00695A25"/>
    <w:rsid w:val="00696809"/>
    <w:rsid w:val="006A0098"/>
    <w:rsid w:val="006A034B"/>
    <w:rsid w:val="006A3659"/>
    <w:rsid w:val="006A3D07"/>
    <w:rsid w:val="006A445A"/>
    <w:rsid w:val="006A6E3C"/>
    <w:rsid w:val="006A7F48"/>
    <w:rsid w:val="006B033C"/>
    <w:rsid w:val="006B1500"/>
    <w:rsid w:val="006B1F9E"/>
    <w:rsid w:val="006B24E0"/>
    <w:rsid w:val="006B29EA"/>
    <w:rsid w:val="006B52F4"/>
    <w:rsid w:val="006B5E44"/>
    <w:rsid w:val="006B7B15"/>
    <w:rsid w:val="006C0E5A"/>
    <w:rsid w:val="006C2A24"/>
    <w:rsid w:val="006C33D2"/>
    <w:rsid w:val="006C35DD"/>
    <w:rsid w:val="006C3A4B"/>
    <w:rsid w:val="006D0CD1"/>
    <w:rsid w:val="006D183D"/>
    <w:rsid w:val="006D337D"/>
    <w:rsid w:val="006D7502"/>
    <w:rsid w:val="006E1802"/>
    <w:rsid w:val="006E2CA2"/>
    <w:rsid w:val="006E34C1"/>
    <w:rsid w:val="006E403D"/>
    <w:rsid w:val="006E4D5A"/>
    <w:rsid w:val="006E6D62"/>
    <w:rsid w:val="006F225A"/>
    <w:rsid w:val="006F38C3"/>
    <w:rsid w:val="006F3CAC"/>
    <w:rsid w:val="006F45D0"/>
    <w:rsid w:val="006F4F62"/>
    <w:rsid w:val="006F4FF6"/>
    <w:rsid w:val="006F522A"/>
    <w:rsid w:val="006F5F0C"/>
    <w:rsid w:val="006F76FE"/>
    <w:rsid w:val="007030E5"/>
    <w:rsid w:val="0070472C"/>
    <w:rsid w:val="0070518D"/>
    <w:rsid w:val="0070682D"/>
    <w:rsid w:val="00707935"/>
    <w:rsid w:val="00707C65"/>
    <w:rsid w:val="00707F11"/>
    <w:rsid w:val="00710DD0"/>
    <w:rsid w:val="0071153E"/>
    <w:rsid w:val="00713AA6"/>
    <w:rsid w:val="00714D23"/>
    <w:rsid w:val="007150F2"/>
    <w:rsid w:val="0071755C"/>
    <w:rsid w:val="00720376"/>
    <w:rsid w:val="00720615"/>
    <w:rsid w:val="007240A1"/>
    <w:rsid w:val="007304F9"/>
    <w:rsid w:val="00730D3A"/>
    <w:rsid w:val="00734486"/>
    <w:rsid w:val="00735327"/>
    <w:rsid w:val="00735473"/>
    <w:rsid w:val="00735A06"/>
    <w:rsid w:val="00735DE0"/>
    <w:rsid w:val="007376B7"/>
    <w:rsid w:val="00740C74"/>
    <w:rsid w:val="007450F2"/>
    <w:rsid w:val="00745534"/>
    <w:rsid w:val="007479C3"/>
    <w:rsid w:val="00750126"/>
    <w:rsid w:val="007509BA"/>
    <w:rsid w:val="00750F09"/>
    <w:rsid w:val="00751682"/>
    <w:rsid w:val="00751C8A"/>
    <w:rsid w:val="00751EF5"/>
    <w:rsid w:val="00751FD9"/>
    <w:rsid w:val="007555E6"/>
    <w:rsid w:val="00756D2B"/>
    <w:rsid w:val="00760AEF"/>
    <w:rsid w:val="00760C67"/>
    <w:rsid w:val="00760DDD"/>
    <w:rsid w:val="00761D4C"/>
    <w:rsid w:val="00762330"/>
    <w:rsid w:val="00763197"/>
    <w:rsid w:val="00766B88"/>
    <w:rsid w:val="007672E1"/>
    <w:rsid w:val="00773BCC"/>
    <w:rsid w:val="00774FF1"/>
    <w:rsid w:val="00775433"/>
    <w:rsid w:val="0077684F"/>
    <w:rsid w:val="00776E08"/>
    <w:rsid w:val="007772E2"/>
    <w:rsid w:val="00780DB5"/>
    <w:rsid w:val="00781260"/>
    <w:rsid w:val="00781329"/>
    <w:rsid w:val="00781ADA"/>
    <w:rsid w:val="00784192"/>
    <w:rsid w:val="00785197"/>
    <w:rsid w:val="00785EEB"/>
    <w:rsid w:val="00786BD6"/>
    <w:rsid w:val="00787D22"/>
    <w:rsid w:val="00790F0D"/>
    <w:rsid w:val="00791658"/>
    <w:rsid w:val="007918F2"/>
    <w:rsid w:val="0079211D"/>
    <w:rsid w:val="00792A14"/>
    <w:rsid w:val="00793A88"/>
    <w:rsid w:val="00793D1B"/>
    <w:rsid w:val="00794215"/>
    <w:rsid w:val="0079450C"/>
    <w:rsid w:val="007960ED"/>
    <w:rsid w:val="007A2293"/>
    <w:rsid w:val="007A2AE9"/>
    <w:rsid w:val="007A2BE5"/>
    <w:rsid w:val="007A4B04"/>
    <w:rsid w:val="007A51D3"/>
    <w:rsid w:val="007A5234"/>
    <w:rsid w:val="007A70B6"/>
    <w:rsid w:val="007A79F5"/>
    <w:rsid w:val="007A79FF"/>
    <w:rsid w:val="007B0907"/>
    <w:rsid w:val="007B0991"/>
    <w:rsid w:val="007B102A"/>
    <w:rsid w:val="007B15B0"/>
    <w:rsid w:val="007B2B7E"/>
    <w:rsid w:val="007B3AB6"/>
    <w:rsid w:val="007B42B1"/>
    <w:rsid w:val="007B4654"/>
    <w:rsid w:val="007B4E31"/>
    <w:rsid w:val="007B60A9"/>
    <w:rsid w:val="007B6BBB"/>
    <w:rsid w:val="007B761A"/>
    <w:rsid w:val="007B783D"/>
    <w:rsid w:val="007C10C2"/>
    <w:rsid w:val="007C14C9"/>
    <w:rsid w:val="007C2151"/>
    <w:rsid w:val="007C21AF"/>
    <w:rsid w:val="007C43BC"/>
    <w:rsid w:val="007C44DD"/>
    <w:rsid w:val="007C4815"/>
    <w:rsid w:val="007C5146"/>
    <w:rsid w:val="007C6F48"/>
    <w:rsid w:val="007D16B9"/>
    <w:rsid w:val="007D251A"/>
    <w:rsid w:val="007D3B0A"/>
    <w:rsid w:val="007D3D64"/>
    <w:rsid w:val="007E0AF4"/>
    <w:rsid w:val="007E0E00"/>
    <w:rsid w:val="007E21F5"/>
    <w:rsid w:val="007E2C17"/>
    <w:rsid w:val="007E5B79"/>
    <w:rsid w:val="007E661A"/>
    <w:rsid w:val="007F1BEC"/>
    <w:rsid w:val="007F2554"/>
    <w:rsid w:val="007F5B29"/>
    <w:rsid w:val="007F75A2"/>
    <w:rsid w:val="007F762B"/>
    <w:rsid w:val="00801B78"/>
    <w:rsid w:val="00805328"/>
    <w:rsid w:val="00805365"/>
    <w:rsid w:val="008053DA"/>
    <w:rsid w:val="008070A1"/>
    <w:rsid w:val="0081022D"/>
    <w:rsid w:val="00811F17"/>
    <w:rsid w:val="008131CB"/>
    <w:rsid w:val="00814C2A"/>
    <w:rsid w:val="0081682A"/>
    <w:rsid w:val="00816A18"/>
    <w:rsid w:val="00817E57"/>
    <w:rsid w:val="008215BC"/>
    <w:rsid w:val="00821FAF"/>
    <w:rsid w:val="008221C6"/>
    <w:rsid w:val="00823786"/>
    <w:rsid w:val="008247F7"/>
    <w:rsid w:val="00827B9F"/>
    <w:rsid w:val="00831280"/>
    <w:rsid w:val="00831CDA"/>
    <w:rsid w:val="00832F31"/>
    <w:rsid w:val="00833A36"/>
    <w:rsid w:val="00834099"/>
    <w:rsid w:val="0083434B"/>
    <w:rsid w:val="00834C06"/>
    <w:rsid w:val="00835062"/>
    <w:rsid w:val="0083776E"/>
    <w:rsid w:val="00842C73"/>
    <w:rsid w:val="0084377A"/>
    <w:rsid w:val="00843B68"/>
    <w:rsid w:val="00844B86"/>
    <w:rsid w:val="00844CB6"/>
    <w:rsid w:val="00851119"/>
    <w:rsid w:val="008553D2"/>
    <w:rsid w:val="008573FF"/>
    <w:rsid w:val="00857ACF"/>
    <w:rsid w:val="0086035C"/>
    <w:rsid w:val="008608AA"/>
    <w:rsid w:val="008614DF"/>
    <w:rsid w:val="00861B85"/>
    <w:rsid w:val="00861DB9"/>
    <w:rsid w:val="00861DBA"/>
    <w:rsid w:val="00863470"/>
    <w:rsid w:val="00864A2C"/>
    <w:rsid w:val="008650B5"/>
    <w:rsid w:val="0086631F"/>
    <w:rsid w:val="008665AF"/>
    <w:rsid w:val="0087150E"/>
    <w:rsid w:val="00871B6B"/>
    <w:rsid w:val="008741CA"/>
    <w:rsid w:val="0087488E"/>
    <w:rsid w:val="00874D62"/>
    <w:rsid w:val="008776DF"/>
    <w:rsid w:val="0088230D"/>
    <w:rsid w:val="00882359"/>
    <w:rsid w:val="008823D7"/>
    <w:rsid w:val="00883445"/>
    <w:rsid w:val="00883BDD"/>
    <w:rsid w:val="00884E83"/>
    <w:rsid w:val="00887368"/>
    <w:rsid w:val="008874EB"/>
    <w:rsid w:val="008910F3"/>
    <w:rsid w:val="00893F2D"/>
    <w:rsid w:val="008950AC"/>
    <w:rsid w:val="008950B5"/>
    <w:rsid w:val="008961A8"/>
    <w:rsid w:val="00897A2A"/>
    <w:rsid w:val="008A0114"/>
    <w:rsid w:val="008A0F33"/>
    <w:rsid w:val="008A2D80"/>
    <w:rsid w:val="008A424B"/>
    <w:rsid w:val="008A4349"/>
    <w:rsid w:val="008A48C0"/>
    <w:rsid w:val="008A4AC0"/>
    <w:rsid w:val="008B0F0B"/>
    <w:rsid w:val="008B1316"/>
    <w:rsid w:val="008B31CD"/>
    <w:rsid w:val="008B3C3A"/>
    <w:rsid w:val="008B3DD4"/>
    <w:rsid w:val="008B4FDF"/>
    <w:rsid w:val="008B50E0"/>
    <w:rsid w:val="008B59B3"/>
    <w:rsid w:val="008B7A7E"/>
    <w:rsid w:val="008B7E6A"/>
    <w:rsid w:val="008B7F82"/>
    <w:rsid w:val="008C01DC"/>
    <w:rsid w:val="008C03D0"/>
    <w:rsid w:val="008C0427"/>
    <w:rsid w:val="008C0799"/>
    <w:rsid w:val="008C0B13"/>
    <w:rsid w:val="008C0BDC"/>
    <w:rsid w:val="008C27FD"/>
    <w:rsid w:val="008C37E2"/>
    <w:rsid w:val="008C63D8"/>
    <w:rsid w:val="008C75DE"/>
    <w:rsid w:val="008C761C"/>
    <w:rsid w:val="008C7E69"/>
    <w:rsid w:val="008D1428"/>
    <w:rsid w:val="008D2AA5"/>
    <w:rsid w:val="008D306B"/>
    <w:rsid w:val="008D3B76"/>
    <w:rsid w:val="008D47B1"/>
    <w:rsid w:val="008D4938"/>
    <w:rsid w:val="008D4DC6"/>
    <w:rsid w:val="008D6D3F"/>
    <w:rsid w:val="008D77F3"/>
    <w:rsid w:val="008E0172"/>
    <w:rsid w:val="008E0BBE"/>
    <w:rsid w:val="008E21A4"/>
    <w:rsid w:val="008E2E5E"/>
    <w:rsid w:val="008E3809"/>
    <w:rsid w:val="008E57B7"/>
    <w:rsid w:val="008E604B"/>
    <w:rsid w:val="008E66AC"/>
    <w:rsid w:val="008E750F"/>
    <w:rsid w:val="008E7EF9"/>
    <w:rsid w:val="008E7F08"/>
    <w:rsid w:val="008F01E5"/>
    <w:rsid w:val="008F0942"/>
    <w:rsid w:val="008F20D2"/>
    <w:rsid w:val="008F26C5"/>
    <w:rsid w:val="008F4820"/>
    <w:rsid w:val="008F5315"/>
    <w:rsid w:val="008F5938"/>
    <w:rsid w:val="008F70EF"/>
    <w:rsid w:val="00900BAA"/>
    <w:rsid w:val="00900C51"/>
    <w:rsid w:val="00905A47"/>
    <w:rsid w:val="0090621B"/>
    <w:rsid w:val="00907C63"/>
    <w:rsid w:val="009103D7"/>
    <w:rsid w:val="00910CED"/>
    <w:rsid w:val="00911B3C"/>
    <w:rsid w:val="00912F4D"/>
    <w:rsid w:val="00913CF1"/>
    <w:rsid w:val="00913E93"/>
    <w:rsid w:val="00914ECA"/>
    <w:rsid w:val="00916466"/>
    <w:rsid w:val="00921692"/>
    <w:rsid w:val="00921E5D"/>
    <w:rsid w:val="00922930"/>
    <w:rsid w:val="00922CE6"/>
    <w:rsid w:val="009256B3"/>
    <w:rsid w:val="00926290"/>
    <w:rsid w:val="0092637C"/>
    <w:rsid w:val="009278B7"/>
    <w:rsid w:val="009306A5"/>
    <w:rsid w:val="00931BBD"/>
    <w:rsid w:val="00931C38"/>
    <w:rsid w:val="00932214"/>
    <w:rsid w:val="00932658"/>
    <w:rsid w:val="00933C21"/>
    <w:rsid w:val="00933C47"/>
    <w:rsid w:val="00933F3A"/>
    <w:rsid w:val="0093408F"/>
    <w:rsid w:val="00937494"/>
    <w:rsid w:val="0094088F"/>
    <w:rsid w:val="00940A4F"/>
    <w:rsid w:val="00941F56"/>
    <w:rsid w:val="0094335E"/>
    <w:rsid w:val="009436BB"/>
    <w:rsid w:val="00943D20"/>
    <w:rsid w:val="00944967"/>
    <w:rsid w:val="00944E9F"/>
    <w:rsid w:val="00945342"/>
    <w:rsid w:val="00945E10"/>
    <w:rsid w:val="00947910"/>
    <w:rsid w:val="009479B1"/>
    <w:rsid w:val="009511F8"/>
    <w:rsid w:val="00952D5F"/>
    <w:rsid w:val="00953540"/>
    <w:rsid w:val="00957371"/>
    <w:rsid w:val="009577D6"/>
    <w:rsid w:val="00957C49"/>
    <w:rsid w:val="009606CB"/>
    <w:rsid w:val="00961018"/>
    <w:rsid w:val="00970826"/>
    <w:rsid w:val="00970DA9"/>
    <w:rsid w:val="00973884"/>
    <w:rsid w:val="00973F56"/>
    <w:rsid w:val="00974251"/>
    <w:rsid w:val="009743C6"/>
    <w:rsid w:val="009749D7"/>
    <w:rsid w:val="00974E71"/>
    <w:rsid w:val="00975042"/>
    <w:rsid w:val="00975340"/>
    <w:rsid w:val="00975783"/>
    <w:rsid w:val="00976654"/>
    <w:rsid w:val="0097791A"/>
    <w:rsid w:val="009817DA"/>
    <w:rsid w:val="009833D2"/>
    <w:rsid w:val="00983ECF"/>
    <w:rsid w:val="00984A44"/>
    <w:rsid w:val="00984BAB"/>
    <w:rsid w:val="009862C4"/>
    <w:rsid w:val="00986854"/>
    <w:rsid w:val="00986B76"/>
    <w:rsid w:val="009917A0"/>
    <w:rsid w:val="0099188B"/>
    <w:rsid w:val="009919D4"/>
    <w:rsid w:val="00993F9F"/>
    <w:rsid w:val="00994520"/>
    <w:rsid w:val="00994CB2"/>
    <w:rsid w:val="00997439"/>
    <w:rsid w:val="009A3F46"/>
    <w:rsid w:val="009A48FC"/>
    <w:rsid w:val="009A6153"/>
    <w:rsid w:val="009A69FD"/>
    <w:rsid w:val="009A6C7A"/>
    <w:rsid w:val="009A7099"/>
    <w:rsid w:val="009A7338"/>
    <w:rsid w:val="009B0269"/>
    <w:rsid w:val="009B17A4"/>
    <w:rsid w:val="009B1EC0"/>
    <w:rsid w:val="009B31C9"/>
    <w:rsid w:val="009B4589"/>
    <w:rsid w:val="009B5D23"/>
    <w:rsid w:val="009B697A"/>
    <w:rsid w:val="009B6EE9"/>
    <w:rsid w:val="009B7253"/>
    <w:rsid w:val="009B7D86"/>
    <w:rsid w:val="009C1533"/>
    <w:rsid w:val="009C174C"/>
    <w:rsid w:val="009C237A"/>
    <w:rsid w:val="009C2FC0"/>
    <w:rsid w:val="009C34E8"/>
    <w:rsid w:val="009C47AC"/>
    <w:rsid w:val="009C4CAB"/>
    <w:rsid w:val="009C7F95"/>
    <w:rsid w:val="009D0DF5"/>
    <w:rsid w:val="009D1960"/>
    <w:rsid w:val="009D2ECA"/>
    <w:rsid w:val="009D3939"/>
    <w:rsid w:val="009D4264"/>
    <w:rsid w:val="009E11F9"/>
    <w:rsid w:val="009E1C5D"/>
    <w:rsid w:val="009E2072"/>
    <w:rsid w:val="009E419A"/>
    <w:rsid w:val="009E58BF"/>
    <w:rsid w:val="009F010C"/>
    <w:rsid w:val="009F0EC4"/>
    <w:rsid w:val="009F45A0"/>
    <w:rsid w:val="009F4A78"/>
    <w:rsid w:val="009F5A22"/>
    <w:rsid w:val="009F5C3C"/>
    <w:rsid w:val="009F5F02"/>
    <w:rsid w:val="009F638C"/>
    <w:rsid w:val="009F7FD4"/>
    <w:rsid w:val="00A01A59"/>
    <w:rsid w:val="00A024FF"/>
    <w:rsid w:val="00A03080"/>
    <w:rsid w:val="00A03492"/>
    <w:rsid w:val="00A03760"/>
    <w:rsid w:val="00A060F0"/>
    <w:rsid w:val="00A063E9"/>
    <w:rsid w:val="00A06D4D"/>
    <w:rsid w:val="00A07079"/>
    <w:rsid w:val="00A07532"/>
    <w:rsid w:val="00A07E02"/>
    <w:rsid w:val="00A10EBD"/>
    <w:rsid w:val="00A1238E"/>
    <w:rsid w:val="00A12397"/>
    <w:rsid w:val="00A12C13"/>
    <w:rsid w:val="00A1302B"/>
    <w:rsid w:val="00A14303"/>
    <w:rsid w:val="00A15CC5"/>
    <w:rsid w:val="00A21660"/>
    <w:rsid w:val="00A21BF6"/>
    <w:rsid w:val="00A247FC"/>
    <w:rsid w:val="00A24819"/>
    <w:rsid w:val="00A24D72"/>
    <w:rsid w:val="00A2522E"/>
    <w:rsid w:val="00A2661E"/>
    <w:rsid w:val="00A27165"/>
    <w:rsid w:val="00A311DB"/>
    <w:rsid w:val="00A31BA1"/>
    <w:rsid w:val="00A335BF"/>
    <w:rsid w:val="00A35BE0"/>
    <w:rsid w:val="00A36DE4"/>
    <w:rsid w:val="00A37ABD"/>
    <w:rsid w:val="00A402FF"/>
    <w:rsid w:val="00A40797"/>
    <w:rsid w:val="00A41ECE"/>
    <w:rsid w:val="00A42951"/>
    <w:rsid w:val="00A4319C"/>
    <w:rsid w:val="00A438D6"/>
    <w:rsid w:val="00A44199"/>
    <w:rsid w:val="00A44992"/>
    <w:rsid w:val="00A44EF8"/>
    <w:rsid w:val="00A46233"/>
    <w:rsid w:val="00A46359"/>
    <w:rsid w:val="00A468C1"/>
    <w:rsid w:val="00A47015"/>
    <w:rsid w:val="00A47297"/>
    <w:rsid w:val="00A473FC"/>
    <w:rsid w:val="00A503F3"/>
    <w:rsid w:val="00A53010"/>
    <w:rsid w:val="00A55218"/>
    <w:rsid w:val="00A55589"/>
    <w:rsid w:val="00A55B40"/>
    <w:rsid w:val="00A56145"/>
    <w:rsid w:val="00A5664B"/>
    <w:rsid w:val="00A5712A"/>
    <w:rsid w:val="00A600D1"/>
    <w:rsid w:val="00A600D3"/>
    <w:rsid w:val="00A6427B"/>
    <w:rsid w:val="00A648DE"/>
    <w:rsid w:val="00A64DFE"/>
    <w:rsid w:val="00A65F05"/>
    <w:rsid w:val="00A66530"/>
    <w:rsid w:val="00A66B7B"/>
    <w:rsid w:val="00A6734B"/>
    <w:rsid w:val="00A72CE0"/>
    <w:rsid w:val="00A73B91"/>
    <w:rsid w:val="00A73D33"/>
    <w:rsid w:val="00A76646"/>
    <w:rsid w:val="00A804F8"/>
    <w:rsid w:val="00A8210E"/>
    <w:rsid w:val="00A85634"/>
    <w:rsid w:val="00A865E1"/>
    <w:rsid w:val="00A87440"/>
    <w:rsid w:val="00A874B7"/>
    <w:rsid w:val="00A910A8"/>
    <w:rsid w:val="00A916B8"/>
    <w:rsid w:val="00A95E53"/>
    <w:rsid w:val="00AA04DC"/>
    <w:rsid w:val="00AA0822"/>
    <w:rsid w:val="00AA1F51"/>
    <w:rsid w:val="00AA2A6C"/>
    <w:rsid w:val="00AA37FA"/>
    <w:rsid w:val="00AA3FBB"/>
    <w:rsid w:val="00AA47A1"/>
    <w:rsid w:val="00AB09BF"/>
    <w:rsid w:val="00AB1371"/>
    <w:rsid w:val="00AB2316"/>
    <w:rsid w:val="00AB2391"/>
    <w:rsid w:val="00AB2F76"/>
    <w:rsid w:val="00AB3D8B"/>
    <w:rsid w:val="00AB3F66"/>
    <w:rsid w:val="00AB4473"/>
    <w:rsid w:val="00AB530D"/>
    <w:rsid w:val="00AB6DD2"/>
    <w:rsid w:val="00AC190E"/>
    <w:rsid w:val="00AC1B6A"/>
    <w:rsid w:val="00AC1F0C"/>
    <w:rsid w:val="00AC280E"/>
    <w:rsid w:val="00AC2FCA"/>
    <w:rsid w:val="00AC60CE"/>
    <w:rsid w:val="00AD0A2E"/>
    <w:rsid w:val="00AD1774"/>
    <w:rsid w:val="00AD2912"/>
    <w:rsid w:val="00AE2239"/>
    <w:rsid w:val="00AE26C4"/>
    <w:rsid w:val="00AE2EC7"/>
    <w:rsid w:val="00AE34FD"/>
    <w:rsid w:val="00AE3D09"/>
    <w:rsid w:val="00AE4247"/>
    <w:rsid w:val="00AE4EC9"/>
    <w:rsid w:val="00AE5D20"/>
    <w:rsid w:val="00AE62F5"/>
    <w:rsid w:val="00AE7C3D"/>
    <w:rsid w:val="00AF1BFA"/>
    <w:rsid w:val="00AF1D88"/>
    <w:rsid w:val="00AF26D4"/>
    <w:rsid w:val="00AF4E4B"/>
    <w:rsid w:val="00AF6498"/>
    <w:rsid w:val="00AF73CF"/>
    <w:rsid w:val="00B004BD"/>
    <w:rsid w:val="00B006B6"/>
    <w:rsid w:val="00B01929"/>
    <w:rsid w:val="00B02028"/>
    <w:rsid w:val="00B026A2"/>
    <w:rsid w:val="00B02A78"/>
    <w:rsid w:val="00B02AC0"/>
    <w:rsid w:val="00B05858"/>
    <w:rsid w:val="00B06E71"/>
    <w:rsid w:val="00B104B3"/>
    <w:rsid w:val="00B11FA3"/>
    <w:rsid w:val="00B123CB"/>
    <w:rsid w:val="00B140D8"/>
    <w:rsid w:val="00B1499B"/>
    <w:rsid w:val="00B15A10"/>
    <w:rsid w:val="00B15B26"/>
    <w:rsid w:val="00B16612"/>
    <w:rsid w:val="00B17755"/>
    <w:rsid w:val="00B20C8E"/>
    <w:rsid w:val="00B21F77"/>
    <w:rsid w:val="00B2287F"/>
    <w:rsid w:val="00B229A5"/>
    <w:rsid w:val="00B2336E"/>
    <w:rsid w:val="00B250A0"/>
    <w:rsid w:val="00B257B1"/>
    <w:rsid w:val="00B25AF0"/>
    <w:rsid w:val="00B27678"/>
    <w:rsid w:val="00B30892"/>
    <w:rsid w:val="00B315A1"/>
    <w:rsid w:val="00B33DCB"/>
    <w:rsid w:val="00B3747D"/>
    <w:rsid w:val="00B377F2"/>
    <w:rsid w:val="00B400C0"/>
    <w:rsid w:val="00B41F93"/>
    <w:rsid w:val="00B4276F"/>
    <w:rsid w:val="00B43136"/>
    <w:rsid w:val="00B4387F"/>
    <w:rsid w:val="00B43B29"/>
    <w:rsid w:val="00B43C04"/>
    <w:rsid w:val="00B4405E"/>
    <w:rsid w:val="00B45281"/>
    <w:rsid w:val="00B45EBF"/>
    <w:rsid w:val="00B470B0"/>
    <w:rsid w:val="00B50E05"/>
    <w:rsid w:val="00B52C32"/>
    <w:rsid w:val="00B541A2"/>
    <w:rsid w:val="00B55040"/>
    <w:rsid w:val="00B5637F"/>
    <w:rsid w:val="00B56A9B"/>
    <w:rsid w:val="00B615CF"/>
    <w:rsid w:val="00B618F4"/>
    <w:rsid w:val="00B62186"/>
    <w:rsid w:val="00B64B22"/>
    <w:rsid w:val="00B65BE1"/>
    <w:rsid w:val="00B6644C"/>
    <w:rsid w:val="00B67D03"/>
    <w:rsid w:val="00B703E1"/>
    <w:rsid w:val="00B70D6D"/>
    <w:rsid w:val="00B715AF"/>
    <w:rsid w:val="00B72D55"/>
    <w:rsid w:val="00B7330F"/>
    <w:rsid w:val="00B76B19"/>
    <w:rsid w:val="00B76F67"/>
    <w:rsid w:val="00B77327"/>
    <w:rsid w:val="00B81159"/>
    <w:rsid w:val="00B81509"/>
    <w:rsid w:val="00B81FF7"/>
    <w:rsid w:val="00B82A3A"/>
    <w:rsid w:val="00B83AE9"/>
    <w:rsid w:val="00B8403F"/>
    <w:rsid w:val="00B87257"/>
    <w:rsid w:val="00B906D5"/>
    <w:rsid w:val="00B92157"/>
    <w:rsid w:val="00B926A6"/>
    <w:rsid w:val="00B93E90"/>
    <w:rsid w:val="00B94351"/>
    <w:rsid w:val="00B97AB8"/>
    <w:rsid w:val="00BA076F"/>
    <w:rsid w:val="00BA1ADD"/>
    <w:rsid w:val="00BA2A7F"/>
    <w:rsid w:val="00BA2C38"/>
    <w:rsid w:val="00BA3DC4"/>
    <w:rsid w:val="00BA579F"/>
    <w:rsid w:val="00BA7A47"/>
    <w:rsid w:val="00BB0460"/>
    <w:rsid w:val="00BB15C5"/>
    <w:rsid w:val="00BB1C6B"/>
    <w:rsid w:val="00BB2874"/>
    <w:rsid w:val="00BB3031"/>
    <w:rsid w:val="00BB30B8"/>
    <w:rsid w:val="00BB383C"/>
    <w:rsid w:val="00BB458C"/>
    <w:rsid w:val="00BB4E4C"/>
    <w:rsid w:val="00BC0FF6"/>
    <w:rsid w:val="00BC2744"/>
    <w:rsid w:val="00BC29E2"/>
    <w:rsid w:val="00BC301A"/>
    <w:rsid w:val="00BC67B8"/>
    <w:rsid w:val="00BD2112"/>
    <w:rsid w:val="00BD218C"/>
    <w:rsid w:val="00BD233F"/>
    <w:rsid w:val="00BD28F0"/>
    <w:rsid w:val="00BD383C"/>
    <w:rsid w:val="00BD3938"/>
    <w:rsid w:val="00BD4923"/>
    <w:rsid w:val="00BD5C03"/>
    <w:rsid w:val="00BD7D95"/>
    <w:rsid w:val="00BE1E8E"/>
    <w:rsid w:val="00BE6ACE"/>
    <w:rsid w:val="00BF0973"/>
    <w:rsid w:val="00BF0ECD"/>
    <w:rsid w:val="00BF38AF"/>
    <w:rsid w:val="00BF41C9"/>
    <w:rsid w:val="00BF4DB1"/>
    <w:rsid w:val="00BF571A"/>
    <w:rsid w:val="00BF6478"/>
    <w:rsid w:val="00BF7CA6"/>
    <w:rsid w:val="00C00276"/>
    <w:rsid w:val="00C0115E"/>
    <w:rsid w:val="00C01AB2"/>
    <w:rsid w:val="00C02AA9"/>
    <w:rsid w:val="00C045AD"/>
    <w:rsid w:val="00C052C4"/>
    <w:rsid w:val="00C05CEE"/>
    <w:rsid w:val="00C066D4"/>
    <w:rsid w:val="00C07088"/>
    <w:rsid w:val="00C10797"/>
    <w:rsid w:val="00C10A9B"/>
    <w:rsid w:val="00C126FA"/>
    <w:rsid w:val="00C129E6"/>
    <w:rsid w:val="00C12BC9"/>
    <w:rsid w:val="00C14660"/>
    <w:rsid w:val="00C14D18"/>
    <w:rsid w:val="00C16875"/>
    <w:rsid w:val="00C168E2"/>
    <w:rsid w:val="00C17546"/>
    <w:rsid w:val="00C233BD"/>
    <w:rsid w:val="00C23622"/>
    <w:rsid w:val="00C24EBF"/>
    <w:rsid w:val="00C25345"/>
    <w:rsid w:val="00C25C89"/>
    <w:rsid w:val="00C261DA"/>
    <w:rsid w:val="00C318E9"/>
    <w:rsid w:val="00C3297D"/>
    <w:rsid w:val="00C33DF4"/>
    <w:rsid w:val="00C34D14"/>
    <w:rsid w:val="00C352F8"/>
    <w:rsid w:val="00C354E8"/>
    <w:rsid w:val="00C357E9"/>
    <w:rsid w:val="00C37043"/>
    <w:rsid w:val="00C40230"/>
    <w:rsid w:val="00C418A1"/>
    <w:rsid w:val="00C42AB9"/>
    <w:rsid w:val="00C45D1F"/>
    <w:rsid w:val="00C46F3B"/>
    <w:rsid w:val="00C50C16"/>
    <w:rsid w:val="00C50C58"/>
    <w:rsid w:val="00C51384"/>
    <w:rsid w:val="00C5140C"/>
    <w:rsid w:val="00C56F03"/>
    <w:rsid w:val="00C5739E"/>
    <w:rsid w:val="00C57AE1"/>
    <w:rsid w:val="00C6161D"/>
    <w:rsid w:val="00C643C6"/>
    <w:rsid w:val="00C6462E"/>
    <w:rsid w:val="00C64868"/>
    <w:rsid w:val="00C64EF6"/>
    <w:rsid w:val="00C65A25"/>
    <w:rsid w:val="00C66E3B"/>
    <w:rsid w:val="00C67F7A"/>
    <w:rsid w:val="00C735D4"/>
    <w:rsid w:val="00C76155"/>
    <w:rsid w:val="00C77255"/>
    <w:rsid w:val="00C8094E"/>
    <w:rsid w:val="00C81E18"/>
    <w:rsid w:val="00C8342D"/>
    <w:rsid w:val="00C85722"/>
    <w:rsid w:val="00C87D2B"/>
    <w:rsid w:val="00C87E68"/>
    <w:rsid w:val="00C91BA0"/>
    <w:rsid w:val="00C92408"/>
    <w:rsid w:val="00C95DB3"/>
    <w:rsid w:val="00CA1E03"/>
    <w:rsid w:val="00CA205C"/>
    <w:rsid w:val="00CA2301"/>
    <w:rsid w:val="00CA35E0"/>
    <w:rsid w:val="00CA3DDF"/>
    <w:rsid w:val="00CA5B58"/>
    <w:rsid w:val="00CA71AF"/>
    <w:rsid w:val="00CB0895"/>
    <w:rsid w:val="00CB1B64"/>
    <w:rsid w:val="00CB1BCC"/>
    <w:rsid w:val="00CB2369"/>
    <w:rsid w:val="00CB29E4"/>
    <w:rsid w:val="00CB4C9E"/>
    <w:rsid w:val="00CB6FAB"/>
    <w:rsid w:val="00CB71ED"/>
    <w:rsid w:val="00CC178A"/>
    <w:rsid w:val="00CC1C64"/>
    <w:rsid w:val="00CC51A7"/>
    <w:rsid w:val="00CC59C4"/>
    <w:rsid w:val="00CC59C7"/>
    <w:rsid w:val="00CC6131"/>
    <w:rsid w:val="00CC63EF"/>
    <w:rsid w:val="00CD0854"/>
    <w:rsid w:val="00CD0E0E"/>
    <w:rsid w:val="00CD3D01"/>
    <w:rsid w:val="00CD4224"/>
    <w:rsid w:val="00CD5AE1"/>
    <w:rsid w:val="00CD6256"/>
    <w:rsid w:val="00CD6BCC"/>
    <w:rsid w:val="00CE15A2"/>
    <w:rsid w:val="00CE20E4"/>
    <w:rsid w:val="00CE2C22"/>
    <w:rsid w:val="00CE3263"/>
    <w:rsid w:val="00CE3772"/>
    <w:rsid w:val="00CE3C17"/>
    <w:rsid w:val="00CE3FF0"/>
    <w:rsid w:val="00CE5C46"/>
    <w:rsid w:val="00CE644C"/>
    <w:rsid w:val="00CF0D55"/>
    <w:rsid w:val="00CF1098"/>
    <w:rsid w:val="00CF1B60"/>
    <w:rsid w:val="00CF2505"/>
    <w:rsid w:val="00CF4866"/>
    <w:rsid w:val="00CF5CF8"/>
    <w:rsid w:val="00CF62C5"/>
    <w:rsid w:val="00CF7269"/>
    <w:rsid w:val="00CF7747"/>
    <w:rsid w:val="00D0059F"/>
    <w:rsid w:val="00D00760"/>
    <w:rsid w:val="00D017DC"/>
    <w:rsid w:val="00D022B0"/>
    <w:rsid w:val="00D02515"/>
    <w:rsid w:val="00D0578B"/>
    <w:rsid w:val="00D06110"/>
    <w:rsid w:val="00D07382"/>
    <w:rsid w:val="00D07F78"/>
    <w:rsid w:val="00D10603"/>
    <w:rsid w:val="00D1127C"/>
    <w:rsid w:val="00D135F4"/>
    <w:rsid w:val="00D13B20"/>
    <w:rsid w:val="00D15E63"/>
    <w:rsid w:val="00D17011"/>
    <w:rsid w:val="00D2031F"/>
    <w:rsid w:val="00D2116F"/>
    <w:rsid w:val="00D21553"/>
    <w:rsid w:val="00D21F2F"/>
    <w:rsid w:val="00D21FE6"/>
    <w:rsid w:val="00D23CF1"/>
    <w:rsid w:val="00D2412E"/>
    <w:rsid w:val="00D24340"/>
    <w:rsid w:val="00D25033"/>
    <w:rsid w:val="00D25601"/>
    <w:rsid w:val="00D25D47"/>
    <w:rsid w:val="00D26E1D"/>
    <w:rsid w:val="00D307AD"/>
    <w:rsid w:val="00D31EBC"/>
    <w:rsid w:val="00D32101"/>
    <w:rsid w:val="00D34239"/>
    <w:rsid w:val="00D34B5A"/>
    <w:rsid w:val="00D34D45"/>
    <w:rsid w:val="00D359C9"/>
    <w:rsid w:val="00D36C7B"/>
    <w:rsid w:val="00D429E6"/>
    <w:rsid w:val="00D4587B"/>
    <w:rsid w:val="00D45A70"/>
    <w:rsid w:val="00D45DD4"/>
    <w:rsid w:val="00D51076"/>
    <w:rsid w:val="00D52395"/>
    <w:rsid w:val="00D53418"/>
    <w:rsid w:val="00D537EB"/>
    <w:rsid w:val="00D53AD2"/>
    <w:rsid w:val="00D5451B"/>
    <w:rsid w:val="00D5620F"/>
    <w:rsid w:val="00D570EA"/>
    <w:rsid w:val="00D61BA6"/>
    <w:rsid w:val="00D61E7E"/>
    <w:rsid w:val="00D620F9"/>
    <w:rsid w:val="00D6751F"/>
    <w:rsid w:val="00D676B2"/>
    <w:rsid w:val="00D71533"/>
    <w:rsid w:val="00D72141"/>
    <w:rsid w:val="00D72D33"/>
    <w:rsid w:val="00D7457C"/>
    <w:rsid w:val="00D75D77"/>
    <w:rsid w:val="00D77DC6"/>
    <w:rsid w:val="00D829BE"/>
    <w:rsid w:val="00D842C8"/>
    <w:rsid w:val="00D857B2"/>
    <w:rsid w:val="00D876C9"/>
    <w:rsid w:val="00D87E59"/>
    <w:rsid w:val="00D90FBC"/>
    <w:rsid w:val="00D9198E"/>
    <w:rsid w:val="00D91C0C"/>
    <w:rsid w:val="00D92AA6"/>
    <w:rsid w:val="00D96C9C"/>
    <w:rsid w:val="00DA1A4F"/>
    <w:rsid w:val="00DA1ECE"/>
    <w:rsid w:val="00DA2125"/>
    <w:rsid w:val="00DA5E71"/>
    <w:rsid w:val="00DA67FB"/>
    <w:rsid w:val="00DA7E4F"/>
    <w:rsid w:val="00DB187F"/>
    <w:rsid w:val="00DB1CAC"/>
    <w:rsid w:val="00DB306B"/>
    <w:rsid w:val="00DB306D"/>
    <w:rsid w:val="00DB3090"/>
    <w:rsid w:val="00DB32E8"/>
    <w:rsid w:val="00DB344B"/>
    <w:rsid w:val="00DB3EBC"/>
    <w:rsid w:val="00DB4BAC"/>
    <w:rsid w:val="00DB5A28"/>
    <w:rsid w:val="00DB632D"/>
    <w:rsid w:val="00DB6471"/>
    <w:rsid w:val="00DC02E7"/>
    <w:rsid w:val="00DC2FDA"/>
    <w:rsid w:val="00DC6FA8"/>
    <w:rsid w:val="00DC789A"/>
    <w:rsid w:val="00DD05D2"/>
    <w:rsid w:val="00DD0D8A"/>
    <w:rsid w:val="00DD1ABE"/>
    <w:rsid w:val="00DD225E"/>
    <w:rsid w:val="00DD3011"/>
    <w:rsid w:val="00DD376E"/>
    <w:rsid w:val="00DD3822"/>
    <w:rsid w:val="00DD383F"/>
    <w:rsid w:val="00DD40ED"/>
    <w:rsid w:val="00DD55C0"/>
    <w:rsid w:val="00DD6605"/>
    <w:rsid w:val="00DE20FD"/>
    <w:rsid w:val="00DE393F"/>
    <w:rsid w:val="00DE3B29"/>
    <w:rsid w:val="00DE3C95"/>
    <w:rsid w:val="00DE4E9E"/>
    <w:rsid w:val="00DE59C0"/>
    <w:rsid w:val="00DE6E1C"/>
    <w:rsid w:val="00DF2395"/>
    <w:rsid w:val="00DF3511"/>
    <w:rsid w:val="00DF44C7"/>
    <w:rsid w:val="00DF69D8"/>
    <w:rsid w:val="00DF7441"/>
    <w:rsid w:val="00DF78A5"/>
    <w:rsid w:val="00E01F3C"/>
    <w:rsid w:val="00E024F4"/>
    <w:rsid w:val="00E03ADC"/>
    <w:rsid w:val="00E0512E"/>
    <w:rsid w:val="00E06C31"/>
    <w:rsid w:val="00E0776D"/>
    <w:rsid w:val="00E11747"/>
    <w:rsid w:val="00E128F3"/>
    <w:rsid w:val="00E14ED0"/>
    <w:rsid w:val="00E16A7E"/>
    <w:rsid w:val="00E20B07"/>
    <w:rsid w:val="00E220AC"/>
    <w:rsid w:val="00E220DE"/>
    <w:rsid w:val="00E22538"/>
    <w:rsid w:val="00E240AF"/>
    <w:rsid w:val="00E2463F"/>
    <w:rsid w:val="00E24B80"/>
    <w:rsid w:val="00E276AB"/>
    <w:rsid w:val="00E32E87"/>
    <w:rsid w:val="00E33C0E"/>
    <w:rsid w:val="00E34B9E"/>
    <w:rsid w:val="00E368CC"/>
    <w:rsid w:val="00E36B3A"/>
    <w:rsid w:val="00E37494"/>
    <w:rsid w:val="00E43355"/>
    <w:rsid w:val="00E44A6E"/>
    <w:rsid w:val="00E47EEB"/>
    <w:rsid w:val="00E501C6"/>
    <w:rsid w:val="00E50369"/>
    <w:rsid w:val="00E532C8"/>
    <w:rsid w:val="00E544E4"/>
    <w:rsid w:val="00E550CE"/>
    <w:rsid w:val="00E553CC"/>
    <w:rsid w:val="00E57F39"/>
    <w:rsid w:val="00E60B16"/>
    <w:rsid w:val="00E61E59"/>
    <w:rsid w:val="00E62AE0"/>
    <w:rsid w:val="00E62D75"/>
    <w:rsid w:val="00E635C0"/>
    <w:rsid w:val="00E63899"/>
    <w:rsid w:val="00E639A2"/>
    <w:rsid w:val="00E671AB"/>
    <w:rsid w:val="00E67461"/>
    <w:rsid w:val="00E7083F"/>
    <w:rsid w:val="00E73BD3"/>
    <w:rsid w:val="00E74A8D"/>
    <w:rsid w:val="00E74B58"/>
    <w:rsid w:val="00E74CDD"/>
    <w:rsid w:val="00E759AE"/>
    <w:rsid w:val="00E7614E"/>
    <w:rsid w:val="00E770EE"/>
    <w:rsid w:val="00E84B83"/>
    <w:rsid w:val="00E8783F"/>
    <w:rsid w:val="00E90028"/>
    <w:rsid w:val="00E91730"/>
    <w:rsid w:val="00E918E5"/>
    <w:rsid w:val="00E91D13"/>
    <w:rsid w:val="00E92487"/>
    <w:rsid w:val="00E94915"/>
    <w:rsid w:val="00E961A9"/>
    <w:rsid w:val="00E976B6"/>
    <w:rsid w:val="00EA00EA"/>
    <w:rsid w:val="00EA1489"/>
    <w:rsid w:val="00EA3BE0"/>
    <w:rsid w:val="00EA3BE9"/>
    <w:rsid w:val="00EA54BE"/>
    <w:rsid w:val="00EA576E"/>
    <w:rsid w:val="00EA7F37"/>
    <w:rsid w:val="00EA7FA4"/>
    <w:rsid w:val="00EB0791"/>
    <w:rsid w:val="00EB09EA"/>
    <w:rsid w:val="00EB3AE6"/>
    <w:rsid w:val="00EB3FBE"/>
    <w:rsid w:val="00EB4A3A"/>
    <w:rsid w:val="00EB62C0"/>
    <w:rsid w:val="00EB7A05"/>
    <w:rsid w:val="00EC0199"/>
    <w:rsid w:val="00EC11AB"/>
    <w:rsid w:val="00EC2BCB"/>
    <w:rsid w:val="00EC4ADF"/>
    <w:rsid w:val="00EC61EE"/>
    <w:rsid w:val="00EC6531"/>
    <w:rsid w:val="00ED0D29"/>
    <w:rsid w:val="00ED1362"/>
    <w:rsid w:val="00ED16B2"/>
    <w:rsid w:val="00ED19BA"/>
    <w:rsid w:val="00ED20D5"/>
    <w:rsid w:val="00ED3AF0"/>
    <w:rsid w:val="00ED3B5B"/>
    <w:rsid w:val="00ED3E6F"/>
    <w:rsid w:val="00ED4E65"/>
    <w:rsid w:val="00ED6763"/>
    <w:rsid w:val="00ED79AE"/>
    <w:rsid w:val="00ED79B3"/>
    <w:rsid w:val="00EE01CA"/>
    <w:rsid w:val="00EE0649"/>
    <w:rsid w:val="00EE2E0D"/>
    <w:rsid w:val="00EE4325"/>
    <w:rsid w:val="00EE518C"/>
    <w:rsid w:val="00EE5E5D"/>
    <w:rsid w:val="00EE5F12"/>
    <w:rsid w:val="00EE7254"/>
    <w:rsid w:val="00EF1023"/>
    <w:rsid w:val="00EF1B1F"/>
    <w:rsid w:val="00EF1C9A"/>
    <w:rsid w:val="00EF3D85"/>
    <w:rsid w:val="00EF4405"/>
    <w:rsid w:val="00EF6850"/>
    <w:rsid w:val="00F00853"/>
    <w:rsid w:val="00F05B60"/>
    <w:rsid w:val="00F06961"/>
    <w:rsid w:val="00F078C9"/>
    <w:rsid w:val="00F102ED"/>
    <w:rsid w:val="00F11321"/>
    <w:rsid w:val="00F13D42"/>
    <w:rsid w:val="00F15A37"/>
    <w:rsid w:val="00F170F1"/>
    <w:rsid w:val="00F17308"/>
    <w:rsid w:val="00F2045E"/>
    <w:rsid w:val="00F216A9"/>
    <w:rsid w:val="00F21AFE"/>
    <w:rsid w:val="00F220DF"/>
    <w:rsid w:val="00F25A90"/>
    <w:rsid w:val="00F30785"/>
    <w:rsid w:val="00F326EF"/>
    <w:rsid w:val="00F328CA"/>
    <w:rsid w:val="00F32E15"/>
    <w:rsid w:val="00F33B6C"/>
    <w:rsid w:val="00F36374"/>
    <w:rsid w:val="00F3659A"/>
    <w:rsid w:val="00F36F89"/>
    <w:rsid w:val="00F37392"/>
    <w:rsid w:val="00F3741B"/>
    <w:rsid w:val="00F3786A"/>
    <w:rsid w:val="00F4024D"/>
    <w:rsid w:val="00F410DF"/>
    <w:rsid w:val="00F4205D"/>
    <w:rsid w:val="00F47747"/>
    <w:rsid w:val="00F50B74"/>
    <w:rsid w:val="00F50CC6"/>
    <w:rsid w:val="00F51AEC"/>
    <w:rsid w:val="00F5533F"/>
    <w:rsid w:val="00F55C27"/>
    <w:rsid w:val="00F563FF"/>
    <w:rsid w:val="00F57372"/>
    <w:rsid w:val="00F633DE"/>
    <w:rsid w:val="00F649B2"/>
    <w:rsid w:val="00F65923"/>
    <w:rsid w:val="00F6592A"/>
    <w:rsid w:val="00F65A15"/>
    <w:rsid w:val="00F66770"/>
    <w:rsid w:val="00F7006C"/>
    <w:rsid w:val="00F70DE2"/>
    <w:rsid w:val="00F71FB6"/>
    <w:rsid w:val="00F731EC"/>
    <w:rsid w:val="00F74111"/>
    <w:rsid w:val="00F74522"/>
    <w:rsid w:val="00F76D1C"/>
    <w:rsid w:val="00F7734F"/>
    <w:rsid w:val="00F7739B"/>
    <w:rsid w:val="00F776E4"/>
    <w:rsid w:val="00F77D36"/>
    <w:rsid w:val="00F80331"/>
    <w:rsid w:val="00F803D9"/>
    <w:rsid w:val="00F8057A"/>
    <w:rsid w:val="00F80922"/>
    <w:rsid w:val="00F83889"/>
    <w:rsid w:val="00F85C84"/>
    <w:rsid w:val="00F86D06"/>
    <w:rsid w:val="00F86E37"/>
    <w:rsid w:val="00F9058D"/>
    <w:rsid w:val="00F93B8B"/>
    <w:rsid w:val="00F93D81"/>
    <w:rsid w:val="00F93EAF"/>
    <w:rsid w:val="00F953A1"/>
    <w:rsid w:val="00F95FE7"/>
    <w:rsid w:val="00FA2347"/>
    <w:rsid w:val="00FA4180"/>
    <w:rsid w:val="00FA4582"/>
    <w:rsid w:val="00FA47BF"/>
    <w:rsid w:val="00FA7012"/>
    <w:rsid w:val="00FA7062"/>
    <w:rsid w:val="00FA74FE"/>
    <w:rsid w:val="00FA76F4"/>
    <w:rsid w:val="00FB2141"/>
    <w:rsid w:val="00FB234B"/>
    <w:rsid w:val="00FB3135"/>
    <w:rsid w:val="00FB3BDE"/>
    <w:rsid w:val="00FB692E"/>
    <w:rsid w:val="00FC1A07"/>
    <w:rsid w:val="00FC211D"/>
    <w:rsid w:val="00FC4010"/>
    <w:rsid w:val="00FC40A9"/>
    <w:rsid w:val="00FC4B3F"/>
    <w:rsid w:val="00FC62E8"/>
    <w:rsid w:val="00FC780F"/>
    <w:rsid w:val="00FD09B6"/>
    <w:rsid w:val="00FD1C0A"/>
    <w:rsid w:val="00FD3A71"/>
    <w:rsid w:val="00FD3E1A"/>
    <w:rsid w:val="00FD4593"/>
    <w:rsid w:val="00FD63C4"/>
    <w:rsid w:val="00FD725D"/>
    <w:rsid w:val="00FE075C"/>
    <w:rsid w:val="00FE10D2"/>
    <w:rsid w:val="00FE2699"/>
    <w:rsid w:val="00FE291E"/>
    <w:rsid w:val="00FE7ADD"/>
    <w:rsid w:val="00FF09E1"/>
    <w:rsid w:val="00FF0F3C"/>
    <w:rsid w:val="00FF1376"/>
    <w:rsid w:val="00FF2216"/>
    <w:rsid w:val="00FF2F7F"/>
    <w:rsid w:val="00FF2FB7"/>
    <w:rsid w:val="00FF39C4"/>
    <w:rsid w:val="00FF5153"/>
    <w:rsid w:val="00FF61B1"/>
    <w:rsid w:val="00FF6497"/>
    <w:rsid w:val="00FF69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B638D8"/>
  <w15:chartTrackingRefBased/>
  <w15:docId w15:val="{C5600D93-EE60-450A-AEF2-84B1398E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235"/>
    <w:rPr>
      <w:noProof/>
      <w:sz w:val="22"/>
      <w:lang w:val="lt-LT" w:eastAsia="ja-JP"/>
    </w:rPr>
  </w:style>
  <w:style w:type="paragraph" w:styleId="Heading1">
    <w:name w:val="heading 1"/>
    <w:basedOn w:val="Normal"/>
    <w:next w:val="Normal"/>
    <w:qFormat/>
    <w:rsid w:val="00571DAB"/>
    <w:pPr>
      <w:ind w:left="567" w:hanging="567"/>
      <w:outlineLvl w:val="0"/>
    </w:pPr>
    <w:rPr>
      <w:b/>
      <w:caps/>
    </w:rPr>
  </w:style>
  <w:style w:type="paragraph" w:styleId="Heading2">
    <w:name w:val="heading 2"/>
    <w:basedOn w:val="Heading1"/>
    <w:next w:val="Normal"/>
    <w:qFormat/>
    <w:rsid w:val="00571DAB"/>
    <w:pPr>
      <w:outlineLvl w:val="1"/>
    </w:pPr>
    <w:rPr>
      <w:caps w:val="0"/>
    </w:rPr>
  </w:style>
  <w:style w:type="paragraph" w:styleId="Heading3">
    <w:name w:val="heading 3"/>
    <w:basedOn w:val="Normal"/>
    <w:next w:val="Normal"/>
    <w:qFormat/>
    <w:rsid w:val="00571DAB"/>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left" w:pos="567"/>
      </w:tabs>
      <w:spacing w:line="260" w:lineRule="exact"/>
      <w:jc w:val="both"/>
      <w:outlineLvl w:val="3"/>
    </w:pPr>
    <w:rPr>
      <w:b/>
      <w:lang w:val="cs-CZ"/>
    </w:rPr>
  </w:style>
  <w:style w:type="paragraph" w:styleId="Heading5">
    <w:name w:val="heading 5"/>
    <w:basedOn w:val="Normal"/>
    <w:next w:val="Normal"/>
    <w:qFormat/>
    <w:pPr>
      <w:keepNext/>
      <w:tabs>
        <w:tab w:val="left" w:pos="567"/>
      </w:tabs>
      <w:spacing w:line="260" w:lineRule="exact"/>
      <w:jc w:val="both"/>
      <w:outlineLvl w:val="4"/>
    </w:pPr>
    <w:rPr>
      <w:lang w:val="cs-CZ"/>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cs-CZ"/>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cs-CZ"/>
    </w:rPr>
  </w:style>
  <w:style w:type="paragraph" w:styleId="Heading8">
    <w:name w:val="heading 8"/>
    <w:basedOn w:val="Normal"/>
    <w:next w:val="Normal"/>
    <w:qFormat/>
    <w:pPr>
      <w:keepNext/>
      <w:tabs>
        <w:tab w:val="left" w:pos="567"/>
      </w:tabs>
      <w:spacing w:line="260" w:lineRule="exact"/>
      <w:ind w:left="567" w:hanging="567"/>
      <w:jc w:val="both"/>
      <w:outlineLvl w:val="7"/>
    </w:pPr>
    <w:rPr>
      <w:b/>
      <w:i/>
      <w:lang w:val="cs-CZ"/>
    </w:rPr>
  </w:style>
  <w:style w:type="paragraph" w:styleId="Heading9">
    <w:name w:val="heading 9"/>
    <w:basedOn w:val="Normal"/>
    <w:next w:val="Normal"/>
    <w:qFormat/>
    <w:pPr>
      <w:keepNext/>
      <w:tabs>
        <w:tab w:val="left" w:pos="567"/>
      </w:tabs>
      <w:spacing w:line="260" w:lineRule="exact"/>
      <w:jc w:val="both"/>
      <w:outlineLvl w:val="8"/>
    </w:pPr>
    <w:rPr>
      <w:b/>
      <w:i/>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567" w:hanging="567"/>
    </w:pPr>
    <w:rPr>
      <w:b/>
      <w:color w:val="808080"/>
      <w:lang w:val="cs-CZ"/>
    </w:rPr>
  </w:style>
  <w:style w:type="paragraph" w:styleId="BodyText">
    <w:name w:val="Body Text"/>
    <w:basedOn w:val="Normal"/>
    <w:pPr>
      <w:tabs>
        <w:tab w:val="left" w:pos="567"/>
      </w:tabs>
      <w:spacing w:line="260" w:lineRule="exact"/>
    </w:pPr>
    <w:rPr>
      <w:b/>
      <w:i/>
      <w:lang w:val="cs-CZ"/>
    </w:rPr>
  </w:style>
  <w:style w:type="paragraph" w:styleId="BodyTextIndent2">
    <w:name w:val="Body Text Indent 2"/>
    <w:basedOn w:val="Normal"/>
    <w:pPr>
      <w:tabs>
        <w:tab w:val="left" w:pos="567"/>
      </w:tabs>
      <w:spacing w:line="260" w:lineRule="exact"/>
      <w:ind w:left="567" w:hanging="567"/>
      <w:jc w:val="both"/>
    </w:pPr>
    <w:rPr>
      <w:b/>
      <w:lang w:val="cs-CZ"/>
    </w:rPr>
  </w:style>
  <w:style w:type="paragraph" w:styleId="BodyTextIndent3">
    <w:name w:val="Body Text Indent 3"/>
    <w:basedOn w:val="Normal"/>
    <w:pPr>
      <w:tabs>
        <w:tab w:val="left" w:pos="567"/>
      </w:tabs>
      <w:spacing w:line="260" w:lineRule="exact"/>
      <w:ind w:left="567" w:hanging="567"/>
    </w:pPr>
    <w:rPr>
      <w:i/>
      <w:color w:val="008000"/>
      <w:lang w:val="cs-CZ"/>
    </w:rPr>
  </w:style>
  <w:style w:type="paragraph" w:styleId="Footer">
    <w:name w:val="footer"/>
    <w:basedOn w:val="Normal"/>
    <w:rsid w:val="00571DAB"/>
    <w:rPr>
      <w:rFonts w:ascii="Arial" w:hAnsi="Arial"/>
      <w:sz w:val="16"/>
    </w:rPr>
  </w:style>
  <w:style w:type="character" w:styleId="PageNumber">
    <w:name w:val="page number"/>
    <w:rsid w:val="00571DAB"/>
    <w:rPr>
      <w:rFonts w:ascii="Arial" w:hAnsi="Arial"/>
      <w:noProof/>
      <w:sz w:val="16"/>
    </w:rPr>
  </w:style>
  <w:style w:type="paragraph" w:styleId="Header">
    <w:name w:val="header"/>
    <w:basedOn w:val="Normal"/>
    <w:rsid w:val="00571DAB"/>
    <w:pPr>
      <w:tabs>
        <w:tab w:val="center" w:pos="4536"/>
        <w:tab w:val="right" w:pos="9072"/>
      </w:tabs>
    </w:pPr>
  </w:style>
  <w:style w:type="paragraph" w:styleId="BlockText">
    <w:name w:val="Block Text"/>
    <w:basedOn w:val="Normal"/>
    <w:pPr>
      <w:tabs>
        <w:tab w:val="left" w:pos="2657"/>
      </w:tabs>
      <w:spacing w:before="120"/>
      <w:ind w:left="-37" w:right="-28"/>
    </w:pPr>
    <w:rPr>
      <w:lang w:val="cs-CZ"/>
    </w:rPr>
  </w:style>
  <w:style w:type="paragraph" w:styleId="BodyText2">
    <w:name w:val="Body Text 2"/>
    <w:basedOn w:val="Normal"/>
    <w:pPr>
      <w:ind w:left="567" w:hanging="567"/>
    </w:pPr>
    <w:rPr>
      <w:b/>
      <w:lang w:val="cs-CZ"/>
    </w:rPr>
  </w:style>
  <w:style w:type="paragraph" w:styleId="BodyText3">
    <w:name w:val="Body Text 3"/>
    <w:basedOn w:val="Normal"/>
    <w:pPr>
      <w:tabs>
        <w:tab w:val="left" w:pos="567"/>
      </w:tabs>
      <w:spacing w:line="260" w:lineRule="exact"/>
      <w:jc w:val="both"/>
    </w:pPr>
    <w:rPr>
      <w:b/>
      <w:i/>
      <w:lang w:val="cs-CZ"/>
    </w:rPr>
  </w:style>
  <w:style w:type="character" w:styleId="CommentReference">
    <w:name w:val="annotation reference"/>
    <w:uiPriority w:val="99"/>
    <w:semiHidden/>
    <w:rPr>
      <w:sz w:val="16"/>
    </w:rPr>
  </w:style>
  <w:style w:type="paragraph" w:styleId="CommentText">
    <w:name w:val="annotation text"/>
    <w:basedOn w:val="Normal"/>
    <w:link w:val="CommentTextChar"/>
    <w:semiHidden/>
    <w:pPr>
      <w:tabs>
        <w:tab w:val="left" w:pos="567"/>
      </w:tabs>
      <w:spacing w:line="260" w:lineRule="exact"/>
    </w:pPr>
    <w:rPr>
      <w:sz w:val="20"/>
      <w:lang w:val="cs-CZ"/>
    </w:rPr>
  </w:style>
  <w:style w:type="paragraph" w:styleId="DocumentMap">
    <w:name w:val="Document Map"/>
    <w:basedOn w:val="Normal"/>
    <w:semiHidden/>
    <w:pPr>
      <w:shd w:val="clear" w:color="auto" w:fill="000080"/>
      <w:tabs>
        <w:tab w:val="left" w:pos="567"/>
      </w:tabs>
      <w:spacing w:line="260" w:lineRule="exact"/>
    </w:pPr>
    <w:rPr>
      <w:rFonts w:ascii="Tahoma" w:hAnsi="Tahoma"/>
      <w:lang w:val="cs-CZ"/>
    </w:rPr>
  </w:style>
  <w:style w:type="character" w:styleId="EndnoteReference">
    <w:name w:val="endnote reference"/>
    <w:semiHidden/>
    <w:rPr>
      <w:vertAlign w:val="superscript"/>
    </w:rPr>
  </w:style>
  <w:style w:type="paragraph" w:styleId="EndnoteText">
    <w:name w:val="endnote text"/>
    <w:basedOn w:val="Normal"/>
    <w:next w:val="Normal"/>
    <w:semiHidden/>
    <w:pPr>
      <w:tabs>
        <w:tab w:val="left" w:pos="567"/>
      </w:tabs>
    </w:pPr>
    <w:rPr>
      <w:lang w:val="cs-CZ"/>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semiHidden/>
    <w:pPr>
      <w:tabs>
        <w:tab w:val="left" w:pos="567"/>
      </w:tabs>
      <w:spacing w:line="260" w:lineRule="exact"/>
    </w:pPr>
    <w:rPr>
      <w:sz w:val="20"/>
      <w:lang w:val="cs-CZ"/>
    </w:rPr>
  </w:style>
  <w:style w:type="character" w:styleId="Hyperlink">
    <w:name w:val="Hyperlink"/>
    <w:rPr>
      <w:color w:val="0000FF"/>
      <w:u w:val="single"/>
    </w:rPr>
  </w:style>
  <w:style w:type="paragraph" w:customStyle="1" w:styleId="Annex">
    <w:name w:val="Annex"/>
    <w:basedOn w:val="Normal"/>
    <w:next w:val="Normal"/>
    <w:rsid w:val="00571DAB"/>
    <w:pPr>
      <w:jc w:val="center"/>
    </w:pPr>
    <w:rPr>
      <w:b/>
    </w:rPr>
  </w:style>
  <w:style w:type="paragraph" w:customStyle="1" w:styleId="Description">
    <w:name w:val="Description"/>
    <w:basedOn w:val="Normal"/>
    <w:next w:val="Normal"/>
    <w:rsid w:val="00571DAB"/>
  </w:style>
  <w:style w:type="paragraph" w:customStyle="1" w:styleId="HangingIndent">
    <w:name w:val="HangingIndent"/>
    <w:basedOn w:val="Normal"/>
    <w:pPr>
      <w:ind w:left="567" w:hanging="567"/>
    </w:pPr>
  </w:style>
  <w:style w:type="paragraph" w:customStyle="1" w:styleId="EMEAEnBodyText">
    <w:name w:val="EMEA En Body Text"/>
    <w:basedOn w:val="Normal"/>
    <w:pPr>
      <w:spacing w:before="120" w:after="120"/>
      <w:jc w:val="both"/>
    </w:pPr>
    <w:rPr>
      <w:lang w:eastAsia="en-US"/>
    </w:rPr>
  </w:style>
  <w:style w:type="paragraph" w:styleId="BalloonText">
    <w:name w:val="Balloon Text"/>
    <w:basedOn w:val="Normal"/>
    <w:semiHidden/>
    <w:rPr>
      <w:rFonts w:ascii="Tahoma" w:hAnsi="Tahoma" w:cs="Tahoma"/>
      <w:sz w:val="16"/>
      <w:szCs w:val="16"/>
    </w:rPr>
  </w:style>
  <w:style w:type="character" w:styleId="Strong">
    <w:name w:val="Strong"/>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ing">
    <w:name w:val="Annex Heading"/>
    <w:basedOn w:val="Normal"/>
    <w:next w:val="Normal"/>
    <w:rsid w:val="00571DAB"/>
    <w:pPr>
      <w:ind w:left="567" w:hanging="567"/>
    </w:pPr>
    <w:rPr>
      <w:b/>
    </w:rPr>
  </w:style>
  <w:style w:type="paragraph" w:styleId="Date">
    <w:name w:val="Date"/>
    <w:basedOn w:val="Normal"/>
    <w:next w:val="Normal"/>
    <w:rPr>
      <w:lang w:val="en-GB" w:eastAsia="en-US"/>
    </w:rPr>
  </w:style>
  <w:style w:type="paragraph" w:styleId="CommentSubject">
    <w:name w:val="annotation subject"/>
    <w:basedOn w:val="CommentText"/>
    <w:next w:val="CommentText"/>
    <w:semiHidden/>
    <w:pPr>
      <w:tabs>
        <w:tab w:val="clear" w:pos="567"/>
      </w:tabs>
      <w:spacing w:line="240" w:lineRule="auto"/>
    </w:pPr>
    <w:rPr>
      <w:b/>
      <w:bCs/>
      <w:lang w:val="en-US"/>
    </w:rPr>
  </w:style>
  <w:style w:type="paragraph" w:styleId="BodyTextFirstIndent">
    <w:name w:val="Body Text First Indent"/>
    <w:basedOn w:val="BodyText"/>
    <w:pPr>
      <w:tabs>
        <w:tab w:val="clear" w:pos="567"/>
      </w:tabs>
      <w:spacing w:after="120" w:line="240" w:lineRule="auto"/>
      <w:ind w:firstLine="210"/>
    </w:pPr>
    <w:rPr>
      <w:b w:val="0"/>
      <w:i w:val="0"/>
      <w:lang w:val="en-US"/>
    </w:rPr>
  </w:style>
  <w:style w:type="paragraph" w:styleId="BodyTextFirstIndent2">
    <w:name w:val="Body Text First Indent 2"/>
    <w:basedOn w:val="BodyTextIndent"/>
    <w:pPr>
      <w:spacing w:after="120"/>
      <w:ind w:left="360" w:firstLine="210"/>
    </w:pPr>
    <w:rPr>
      <w:b w:val="0"/>
      <w:color w:val="auto"/>
      <w:lang w:val="en-US"/>
    </w:rPr>
  </w:style>
  <w:style w:type="paragraph" w:styleId="Caption">
    <w:name w:val="caption"/>
    <w:basedOn w:val="Normal"/>
    <w:next w:val="Normal"/>
    <w:qFormat/>
    <w:rPr>
      <w:b/>
      <w:bCs/>
      <w:sz w:val="20"/>
    </w:rPr>
  </w:style>
  <w:style w:type="paragraph" w:styleId="Closing">
    <w:name w:val="Closing"/>
    <w:basedOn w:val="Normal"/>
    <w:pPr>
      <w:ind w:left="4320"/>
    </w:p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2"/>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tabs>
        <w:tab w:val="num" w:pos="1209"/>
      </w:tabs>
      <w:ind w:left="1209" w:hanging="360"/>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TextTi12">
    <w:name w:val="Text:Ti12"/>
    <w:basedOn w:val="Normal"/>
    <w:pPr>
      <w:spacing w:after="170" w:line="280" w:lineRule="atLeast"/>
      <w:jc w:val="both"/>
    </w:pPr>
    <w:rPr>
      <w:sz w:val="24"/>
      <w:szCs w:val="24"/>
      <w:lang w:eastAsia="de-DE"/>
    </w:rPr>
  </w:style>
  <w:style w:type="paragraph" w:customStyle="1" w:styleId="HangingIndent0">
    <w:name w:val="Hanging Indent"/>
    <w:basedOn w:val="Normal"/>
    <w:rsid w:val="00571DAB"/>
    <w:pPr>
      <w:ind w:left="567" w:hanging="567"/>
    </w:pPr>
  </w:style>
  <w:style w:type="character" w:customStyle="1" w:styleId="CommentTextChar">
    <w:name w:val="Comment Text Char"/>
    <w:link w:val="CommentText"/>
    <w:semiHidden/>
    <w:rPr>
      <w:lang w:val="cs-CZ" w:eastAsia="ja-JP"/>
    </w:rPr>
  </w:style>
  <w:style w:type="paragraph" w:styleId="Revision">
    <w:name w:val="Revision"/>
    <w:hidden/>
    <w:uiPriority w:val="99"/>
    <w:semiHidden/>
    <w:rsid w:val="00400CAE"/>
    <w:rPr>
      <w:sz w:val="22"/>
      <w:lang w:eastAsia="ja-JP"/>
    </w:rPr>
  </w:style>
  <w:style w:type="paragraph" w:customStyle="1" w:styleId="HdTab1">
    <w:name w:val="Hd:Tab:1"/>
    <w:basedOn w:val="Caption"/>
    <w:next w:val="TextTi12"/>
    <w:link w:val="HdTab1Char"/>
    <w:rsid w:val="000B1C7F"/>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sid w:val="000B1C7F"/>
    <w:rPr>
      <w:rFonts w:ascii="Arial" w:hAnsi="Arial"/>
      <w:b/>
      <w:sz w:val="24"/>
      <w:lang w:val="en-US" w:eastAsia="ja-JP"/>
    </w:rPr>
  </w:style>
  <w:style w:type="paragraph" w:customStyle="1" w:styleId="TextTi9">
    <w:name w:val="Text:Ti9"/>
    <w:basedOn w:val="Normal"/>
    <w:rsid w:val="000B1C7F"/>
    <w:pPr>
      <w:spacing w:after="200"/>
    </w:pPr>
    <w:rPr>
      <w:rFonts w:ascii="Calibri" w:eastAsia="PMingLiU" w:hAnsi="Calibri"/>
      <w:sz w:val="18"/>
      <w:szCs w:val="22"/>
      <w:lang w:eastAsia="zh-TW"/>
    </w:rPr>
  </w:style>
  <w:style w:type="paragraph" w:customStyle="1" w:styleId="BodytextAgency">
    <w:name w:val="Body text (Agency)"/>
    <w:basedOn w:val="Normal"/>
    <w:link w:val="BodytextAgencyChar"/>
    <w:qFormat/>
    <w:rsid w:val="00DE3C95"/>
    <w:pPr>
      <w:spacing w:after="140" w:line="280" w:lineRule="atLeast"/>
    </w:pPr>
    <w:rPr>
      <w:rFonts w:ascii="Verdana" w:eastAsia="Verdana" w:hAnsi="Verdana"/>
      <w:sz w:val="18"/>
      <w:szCs w:val="18"/>
      <w:lang w:eastAsia="lt-LT" w:bidi="lt-LT"/>
    </w:rPr>
  </w:style>
  <w:style w:type="paragraph" w:customStyle="1" w:styleId="DraftingNotesAgency">
    <w:name w:val="Drafting Notes (Agency)"/>
    <w:basedOn w:val="Normal"/>
    <w:next w:val="BodytextAgency"/>
    <w:link w:val="DraftingNotesAgencyChar"/>
    <w:rsid w:val="00DE3C95"/>
    <w:pPr>
      <w:spacing w:after="140" w:line="280" w:lineRule="atLeast"/>
    </w:pPr>
    <w:rPr>
      <w:rFonts w:ascii="Courier New" w:eastAsia="Verdana" w:hAnsi="Courier New"/>
      <w:i/>
      <w:color w:val="339966"/>
      <w:szCs w:val="18"/>
      <w:lang w:eastAsia="lt-LT" w:bidi="lt-LT"/>
    </w:rPr>
  </w:style>
  <w:style w:type="paragraph" w:customStyle="1" w:styleId="No-numheading3Agency">
    <w:name w:val="No-num heading 3 (Agency)"/>
    <w:basedOn w:val="Normal"/>
    <w:next w:val="BodytextAgency"/>
    <w:link w:val="No-numheading3AgencyChar"/>
    <w:rsid w:val="00DE3C95"/>
    <w:pPr>
      <w:keepNext/>
      <w:spacing w:before="280" w:after="220"/>
      <w:outlineLvl w:val="2"/>
    </w:pPr>
    <w:rPr>
      <w:rFonts w:ascii="Verdana" w:eastAsia="Verdana" w:hAnsi="Verdana"/>
      <w:b/>
      <w:bCs/>
      <w:kern w:val="32"/>
      <w:szCs w:val="22"/>
      <w:lang w:eastAsia="lt-LT" w:bidi="lt-LT"/>
    </w:rPr>
  </w:style>
  <w:style w:type="character" w:customStyle="1" w:styleId="DraftingNotesAgencyChar">
    <w:name w:val="Drafting Notes (Agency) Char"/>
    <w:link w:val="DraftingNotesAgency"/>
    <w:rsid w:val="00DE3C95"/>
    <w:rPr>
      <w:rFonts w:ascii="Courier New" w:eastAsia="Verdana" w:hAnsi="Courier New"/>
      <w:i/>
      <w:color w:val="339966"/>
      <w:sz w:val="22"/>
      <w:szCs w:val="18"/>
      <w:lang w:bidi="lt-LT"/>
    </w:rPr>
  </w:style>
  <w:style w:type="character" w:customStyle="1" w:styleId="BodytextAgencyChar">
    <w:name w:val="Body text (Agency) Char"/>
    <w:link w:val="BodytextAgency"/>
    <w:rsid w:val="00DE3C95"/>
    <w:rPr>
      <w:rFonts w:ascii="Verdana" w:eastAsia="Verdana" w:hAnsi="Verdana"/>
      <w:sz w:val="18"/>
      <w:szCs w:val="18"/>
      <w:lang w:bidi="lt-LT"/>
    </w:rPr>
  </w:style>
  <w:style w:type="character" w:customStyle="1" w:styleId="No-numheading3AgencyChar">
    <w:name w:val="No-num heading 3 (Agency) Char"/>
    <w:link w:val="No-numheading3Agency"/>
    <w:rsid w:val="00DE3C95"/>
    <w:rPr>
      <w:rFonts w:ascii="Verdana" w:eastAsia="Verdana" w:hAnsi="Verdana"/>
      <w:b/>
      <w:bCs/>
      <w:kern w:val="32"/>
      <w:sz w:val="22"/>
      <w:szCs w:val="22"/>
      <w:lang w:bidi="lt-LT"/>
    </w:rPr>
  </w:style>
  <w:style w:type="paragraph" w:customStyle="1" w:styleId="Standard">
    <w:name w:val="Standard"/>
    <w:qFormat/>
    <w:rsid w:val="00301A61"/>
    <w:rPr>
      <w:sz w:val="22"/>
      <w:lang w:eastAsia="ja-JP"/>
    </w:rPr>
  </w:style>
  <w:style w:type="paragraph" w:styleId="Bibliography">
    <w:name w:val="Bibliography"/>
    <w:basedOn w:val="Normal"/>
    <w:next w:val="Normal"/>
    <w:uiPriority w:val="37"/>
    <w:semiHidden/>
    <w:unhideWhenUsed/>
    <w:rsid w:val="00274BF6"/>
  </w:style>
  <w:style w:type="paragraph" w:styleId="IntenseQuote">
    <w:name w:val="Intense Quote"/>
    <w:basedOn w:val="Normal"/>
    <w:next w:val="Normal"/>
    <w:link w:val="IntenseQuoteChar"/>
    <w:uiPriority w:val="30"/>
    <w:qFormat/>
    <w:rsid w:val="00274BF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74BF6"/>
    <w:rPr>
      <w:b/>
      <w:bCs/>
      <w:i/>
      <w:iCs/>
      <w:noProof/>
      <w:color w:val="4F81BD"/>
      <w:sz w:val="22"/>
      <w:lang w:eastAsia="ja-JP"/>
    </w:rPr>
  </w:style>
  <w:style w:type="paragraph" w:styleId="ListParagraph">
    <w:name w:val="List Paragraph"/>
    <w:basedOn w:val="Normal"/>
    <w:uiPriority w:val="34"/>
    <w:qFormat/>
    <w:rsid w:val="00274BF6"/>
    <w:pPr>
      <w:ind w:left="720"/>
    </w:pPr>
  </w:style>
  <w:style w:type="paragraph" w:styleId="NoSpacing">
    <w:name w:val="No Spacing"/>
    <w:uiPriority w:val="1"/>
    <w:qFormat/>
    <w:rsid w:val="00274BF6"/>
    <w:rPr>
      <w:sz w:val="22"/>
      <w:lang w:eastAsia="ja-JP"/>
    </w:rPr>
  </w:style>
  <w:style w:type="paragraph" w:styleId="Quote">
    <w:name w:val="Quote"/>
    <w:basedOn w:val="Normal"/>
    <w:next w:val="Normal"/>
    <w:link w:val="QuoteChar"/>
    <w:uiPriority w:val="29"/>
    <w:qFormat/>
    <w:rsid w:val="00274BF6"/>
    <w:rPr>
      <w:i/>
      <w:iCs/>
      <w:color w:val="000000"/>
    </w:rPr>
  </w:style>
  <w:style w:type="character" w:customStyle="1" w:styleId="QuoteChar">
    <w:name w:val="Quote Char"/>
    <w:link w:val="Quote"/>
    <w:uiPriority w:val="29"/>
    <w:rsid w:val="00274BF6"/>
    <w:rPr>
      <w:i/>
      <w:iCs/>
      <w:noProof/>
      <w:color w:val="000000"/>
      <w:sz w:val="22"/>
      <w:lang w:eastAsia="ja-JP"/>
    </w:rPr>
  </w:style>
  <w:style w:type="paragraph" w:styleId="TOCHeading">
    <w:name w:val="TOC Heading"/>
    <w:basedOn w:val="Heading1"/>
    <w:next w:val="Normal"/>
    <w:uiPriority w:val="39"/>
    <w:semiHidden/>
    <w:unhideWhenUsed/>
    <w:qFormat/>
    <w:rsid w:val="00274BF6"/>
    <w:pPr>
      <w:keepNext/>
      <w:spacing w:before="240" w:after="60"/>
      <w:ind w:left="0" w:firstLine="0"/>
      <w:outlineLvl w:val="9"/>
    </w:pPr>
    <w:rPr>
      <w:rFonts w:ascii="Cambria" w:hAnsi="Cambria"/>
      <w:bCs/>
      <w:caps w:val="0"/>
      <w:kern w:val="32"/>
      <w:sz w:val="32"/>
      <w:szCs w:val="32"/>
    </w:rPr>
  </w:style>
  <w:style w:type="paragraph" w:customStyle="1" w:styleId="Standard1">
    <w:name w:val="Standard1"/>
    <w:link w:val="Standard1Char"/>
    <w:qFormat/>
    <w:rsid w:val="00434FF9"/>
    <w:rPr>
      <w:sz w:val="22"/>
      <w:lang w:eastAsia="ja-JP"/>
    </w:rPr>
  </w:style>
  <w:style w:type="character" w:customStyle="1" w:styleId="UnresolvedMention1">
    <w:name w:val="Unresolved Mention1"/>
    <w:uiPriority w:val="99"/>
    <w:semiHidden/>
    <w:unhideWhenUsed/>
    <w:rsid w:val="00490E23"/>
    <w:rPr>
      <w:noProof/>
      <w:color w:val="605E5C"/>
      <w:shd w:val="clear" w:color="auto" w:fill="E1DFDD"/>
    </w:rPr>
  </w:style>
  <w:style w:type="character" w:customStyle="1" w:styleId="Standard1Char">
    <w:name w:val="Standard1 Char"/>
    <w:basedOn w:val="DefaultParagraphFont"/>
    <w:link w:val="Standard1"/>
    <w:rsid w:val="00085C2F"/>
    <w:rPr>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215">
      <w:bodyDiv w:val="1"/>
      <w:marLeft w:val="0"/>
      <w:marRight w:val="0"/>
      <w:marTop w:val="0"/>
      <w:marBottom w:val="0"/>
      <w:divBdr>
        <w:top w:val="none" w:sz="0" w:space="0" w:color="auto"/>
        <w:left w:val="none" w:sz="0" w:space="0" w:color="auto"/>
        <w:bottom w:val="none" w:sz="0" w:space="0" w:color="auto"/>
        <w:right w:val="none" w:sz="0" w:space="0" w:color="auto"/>
      </w:divBdr>
    </w:div>
    <w:div w:id="35089513">
      <w:bodyDiv w:val="1"/>
      <w:marLeft w:val="0"/>
      <w:marRight w:val="0"/>
      <w:marTop w:val="0"/>
      <w:marBottom w:val="0"/>
      <w:divBdr>
        <w:top w:val="none" w:sz="0" w:space="0" w:color="auto"/>
        <w:left w:val="none" w:sz="0" w:space="0" w:color="auto"/>
        <w:bottom w:val="none" w:sz="0" w:space="0" w:color="auto"/>
        <w:right w:val="none" w:sz="0" w:space="0" w:color="auto"/>
      </w:divBdr>
    </w:div>
    <w:div w:id="75595557">
      <w:bodyDiv w:val="1"/>
      <w:marLeft w:val="0"/>
      <w:marRight w:val="0"/>
      <w:marTop w:val="0"/>
      <w:marBottom w:val="0"/>
      <w:divBdr>
        <w:top w:val="none" w:sz="0" w:space="0" w:color="auto"/>
        <w:left w:val="none" w:sz="0" w:space="0" w:color="auto"/>
        <w:bottom w:val="none" w:sz="0" w:space="0" w:color="auto"/>
        <w:right w:val="none" w:sz="0" w:space="0" w:color="auto"/>
      </w:divBdr>
    </w:div>
    <w:div w:id="106705672">
      <w:bodyDiv w:val="1"/>
      <w:marLeft w:val="0"/>
      <w:marRight w:val="0"/>
      <w:marTop w:val="0"/>
      <w:marBottom w:val="0"/>
      <w:divBdr>
        <w:top w:val="none" w:sz="0" w:space="0" w:color="auto"/>
        <w:left w:val="none" w:sz="0" w:space="0" w:color="auto"/>
        <w:bottom w:val="none" w:sz="0" w:space="0" w:color="auto"/>
        <w:right w:val="none" w:sz="0" w:space="0" w:color="auto"/>
      </w:divBdr>
    </w:div>
    <w:div w:id="117068933">
      <w:bodyDiv w:val="1"/>
      <w:marLeft w:val="0"/>
      <w:marRight w:val="0"/>
      <w:marTop w:val="0"/>
      <w:marBottom w:val="0"/>
      <w:divBdr>
        <w:top w:val="none" w:sz="0" w:space="0" w:color="auto"/>
        <w:left w:val="none" w:sz="0" w:space="0" w:color="auto"/>
        <w:bottom w:val="none" w:sz="0" w:space="0" w:color="auto"/>
        <w:right w:val="none" w:sz="0" w:space="0" w:color="auto"/>
      </w:divBdr>
    </w:div>
    <w:div w:id="199519049">
      <w:bodyDiv w:val="1"/>
      <w:marLeft w:val="0"/>
      <w:marRight w:val="0"/>
      <w:marTop w:val="0"/>
      <w:marBottom w:val="0"/>
      <w:divBdr>
        <w:top w:val="none" w:sz="0" w:space="0" w:color="auto"/>
        <w:left w:val="none" w:sz="0" w:space="0" w:color="auto"/>
        <w:bottom w:val="none" w:sz="0" w:space="0" w:color="auto"/>
        <w:right w:val="none" w:sz="0" w:space="0" w:color="auto"/>
      </w:divBdr>
    </w:div>
    <w:div w:id="351762953">
      <w:bodyDiv w:val="1"/>
      <w:marLeft w:val="0"/>
      <w:marRight w:val="0"/>
      <w:marTop w:val="0"/>
      <w:marBottom w:val="0"/>
      <w:divBdr>
        <w:top w:val="none" w:sz="0" w:space="0" w:color="auto"/>
        <w:left w:val="none" w:sz="0" w:space="0" w:color="auto"/>
        <w:bottom w:val="none" w:sz="0" w:space="0" w:color="auto"/>
        <w:right w:val="none" w:sz="0" w:space="0" w:color="auto"/>
      </w:divBdr>
    </w:div>
    <w:div w:id="444270364">
      <w:bodyDiv w:val="1"/>
      <w:marLeft w:val="0"/>
      <w:marRight w:val="0"/>
      <w:marTop w:val="0"/>
      <w:marBottom w:val="0"/>
      <w:divBdr>
        <w:top w:val="none" w:sz="0" w:space="0" w:color="auto"/>
        <w:left w:val="none" w:sz="0" w:space="0" w:color="auto"/>
        <w:bottom w:val="none" w:sz="0" w:space="0" w:color="auto"/>
        <w:right w:val="none" w:sz="0" w:space="0" w:color="auto"/>
      </w:divBdr>
    </w:div>
    <w:div w:id="507866522">
      <w:bodyDiv w:val="1"/>
      <w:marLeft w:val="0"/>
      <w:marRight w:val="0"/>
      <w:marTop w:val="0"/>
      <w:marBottom w:val="0"/>
      <w:divBdr>
        <w:top w:val="none" w:sz="0" w:space="0" w:color="auto"/>
        <w:left w:val="none" w:sz="0" w:space="0" w:color="auto"/>
        <w:bottom w:val="none" w:sz="0" w:space="0" w:color="auto"/>
        <w:right w:val="none" w:sz="0" w:space="0" w:color="auto"/>
      </w:divBdr>
    </w:div>
    <w:div w:id="726225210">
      <w:bodyDiv w:val="1"/>
      <w:marLeft w:val="0"/>
      <w:marRight w:val="0"/>
      <w:marTop w:val="0"/>
      <w:marBottom w:val="0"/>
      <w:divBdr>
        <w:top w:val="none" w:sz="0" w:space="0" w:color="auto"/>
        <w:left w:val="none" w:sz="0" w:space="0" w:color="auto"/>
        <w:bottom w:val="none" w:sz="0" w:space="0" w:color="auto"/>
        <w:right w:val="none" w:sz="0" w:space="0" w:color="auto"/>
      </w:divBdr>
    </w:div>
    <w:div w:id="833377656">
      <w:bodyDiv w:val="1"/>
      <w:marLeft w:val="0"/>
      <w:marRight w:val="0"/>
      <w:marTop w:val="0"/>
      <w:marBottom w:val="0"/>
      <w:divBdr>
        <w:top w:val="none" w:sz="0" w:space="0" w:color="auto"/>
        <w:left w:val="none" w:sz="0" w:space="0" w:color="auto"/>
        <w:bottom w:val="none" w:sz="0" w:space="0" w:color="auto"/>
        <w:right w:val="none" w:sz="0" w:space="0" w:color="auto"/>
      </w:divBdr>
    </w:div>
    <w:div w:id="864097348">
      <w:bodyDiv w:val="1"/>
      <w:marLeft w:val="0"/>
      <w:marRight w:val="0"/>
      <w:marTop w:val="0"/>
      <w:marBottom w:val="0"/>
      <w:divBdr>
        <w:top w:val="none" w:sz="0" w:space="0" w:color="auto"/>
        <w:left w:val="none" w:sz="0" w:space="0" w:color="auto"/>
        <w:bottom w:val="none" w:sz="0" w:space="0" w:color="auto"/>
        <w:right w:val="none" w:sz="0" w:space="0" w:color="auto"/>
      </w:divBdr>
    </w:div>
    <w:div w:id="871695799">
      <w:bodyDiv w:val="1"/>
      <w:marLeft w:val="0"/>
      <w:marRight w:val="0"/>
      <w:marTop w:val="0"/>
      <w:marBottom w:val="0"/>
      <w:divBdr>
        <w:top w:val="none" w:sz="0" w:space="0" w:color="auto"/>
        <w:left w:val="none" w:sz="0" w:space="0" w:color="auto"/>
        <w:bottom w:val="none" w:sz="0" w:space="0" w:color="auto"/>
        <w:right w:val="none" w:sz="0" w:space="0" w:color="auto"/>
      </w:divBdr>
    </w:div>
    <w:div w:id="958494548">
      <w:bodyDiv w:val="1"/>
      <w:marLeft w:val="0"/>
      <w:marRight w:val="0"/>
      <w:marTop w:val="0"/>
      <w:marBottom w:val="0"/>
      <w:divBdr>
        <w:top w:val="none" w:sz="0" w:space="0" w:color="auto"/>
        <w:left w:val="none" w:sz="0" w:space="0" w:color="auto"/>
        <w:bottom w:val="none" w:sz="0" w:space="0" w:color="auto"/>
        <w:right w:val="none" w:sz="0" w:space="0" w:color="auto"/>
      </w:divBdr>
    </w:div>
    <w:div w:id="967321626">
      <w:bodyDiv w:val="1"/>
      <w:marLeft w:val="0"/>
      <w:marRight w:val="0"/>
      <w:marTop w:val="0"/>
      <w:marBottom w:val="0"/>
      <w:divBdr>
        <w:top w:val="none" w:sz="0" w:space="0" w:color="auto"/>
        <w:left w:val="none" w:sz="0" w:space="0" w:color="auto"/>
        <w:bottom w:val="none" w:sz="0" w:space="0" w:color="auto"/>
        <w:right w:val="none" w:sz="0" w:space="0" w:color="auto"/>
      </w:divBdr>
    </w:div>
    <w:div w:id="1381594847">
      <w:bodyDiv w:val="1"/>
      <w:marLeft w:val="0"/>
      <w:marRight w:val="0"/>
      <w:marTop w:val="0"/>
      <w:marBottom w:val="0"/>
      <w:divBdr>
        <w:top w:val="none" w:sz="0" w:space="0" w:color="auto"/>
        <w:left w:val="none" w:sz="0" w:space="0" w:color="auto"/>
        <w:bottom w:val="none" w:sz="0" w:space="0" w:color="auto"/>
        <w:right w:val="none" w:sz="0" w:space="0" w:color="auto"/>
      </w:divBdr>
    </w:div>
    <w:div w:id="1382169716">
      <w:bodyDiv w:val="1"/>
      <w:marLeft w:val="0"/>
      <w:marRight w:val="0"/>
      <w:marTop w:val="0"/>
      <w:marBottom w:val="0"/>
      <w:divBdr>
        <w:top w:val="none" w:sz="0" w:space="0" w:color="auto"/>
        <w:left w:val="none" w:sz="0" w:space="0" w:color="auto"/>
        <w:bottom w:val="none" w:sz="0" w:space="0" w:color="auto"/>
        <w:right w:val="none" w:sz="0" w:space="0" w:color="auto"/>
      </w:divBdr>
    </w:div>
    <w:div w:id="1515876911">
      <w:bodyDiv w:val="1"/>
      <w:marLeft w:val="0"/>
      <w:marRight w:val="0"/>
      <w:marTop w:val="0"/>
      <w:marBottom w:val="0"/>
      <w:divBdr>
        <w:top w:val="none" w:sz="0" w:space="0" w:color="auto"/>
        <w:left w:val="none" w:sz="0" w:space="0" w:color="auto"/>
        <w:bottom w:val="none" w:sz="0" w:space="0" w:color="auto"/>
        <w:right w:val="none" w:sz="0" w:space="0" w:color="auto"/>
      </w:divBdr>
    </w:div>
    <w:div w:id="1532765148">
      <w:bodyDiv w:val="1"/>
      <w:marLeft w:val="0"/>
      <w:marRight w:val="0"/>
      <w:marTop w:val="0"/>
      <w:marBottom w:val="0"/>
      <w:divBdr>
        <w:top w:val="none" w:sz="0" w:space="0" w:color="auto"/>
        <w:left w:val="none" w:sz="0" w:space="0" w:color="auto"/>
        <w:bottom w:val="none" w:sz="0" w:space="0" w:color="auto"/>
        <w:right w:val="none" w:sz="0" w:space="0" w:color="auto"/>
      </w:divBdr>
    </w:div>
    <w:div w:id="1536623693">
      <w:bodyDiv w:val="1"/>
      <w:marLeft w:val="0"/>
      <w:marRight w:val="0"/>
      <w:marTop w:val="0"/>
      <w:marBottom w:val="0"/>
      <w:divBdr>
        <w:top w:val="none" w:sz="0" w:space="0" w:color="auto"/>
        <w:left w:val="none" w:sz="0" w:space="0" w:color="auto"/>
        <w:bottom w:val="none" w:sz="0" w:space="0" w:color="auto"/>
        <w:right w:val="none" w:sz="0" w:space="0" w:color="auto"/>
      </w:divBdr>
    </w:div>
    <w:div w:id="1541933659">
      <w:bodyDiv w:val="1"/>
      <w:marLeft w:val="0"/>
      <w:marRight w:val="0"/>
      <w:marTop w:val="0"/>
      <w:marBottom w:val="0"/>
      <w:divBdr>
        <w:top w:val="none" w:sz="0" w:space="0" w:color="auto"/>
        <w:left w:val="none" w:sz="0" w:space="0" w:color="auto"/>
        <w:bottom w:val="none" w:sz="0" w:space="0" w:color="auto"/>
        <w:right w:val="none" w:sz="0" w:space="0" w:color="auto"/>
      </w:divBdr>
    </w:div>
    <w:div w:id="1576041602">
      <w:bodyDiv w:val="1"/>
      <w:marLeft w:val="0"/>
      <w:marRight w:val="0"/>
      <w:marTop w:val="0"/>
      <w:marBottom w:val="0"/>
      <w:divBdr>
        <w:top w:val="none" w:sz="0" w:space="0" w:color="auto"/>
        <w:left w:val="none" w:sz="0" w:space="0" w:color="auto"/>
        <w:bottom w:val="none" w:sz="0" w:space="0" w:color="auto"/>
        <w:right w:val="none" w:sz="0" w:space="0" w:color="auto"/>
      </w:divBdr>
    </w:div>
    <w:div w:id="1619990107">
      <w:bodyDiv w:val="1"/>
      <w:marLeft w:val="0"/>
      <w:marRight w:val="0"/>
      <w:marTop w:val="0"/>
      <w:marBottom w:val="0"/>
      <w:divBdr>
        <w:top w:val="none" w:sz="0" w:space="0" w:color="auto"/>
        <w:left w:val="none" w:sz="0" w:space="0" w:color="auto"/>
        <w:bottom w:val="none" w:sz="0" w:space="0" w:color="auto"/>
        <w:right w:val="none" w:sz="0" w:space="0" w:color="auto"/>
      </w:divBdr>
    </w:div>
    <w:div w:id="1649893530">
      <w:bodyDiv w:val="1"/>
      <w:marLeft w:val="0"/>
      <w:marRight w:val="0"/>
      <w:marTop w:val="0"/>
      <w:marBottom w:val="0"/>
      <w:divBdr>
        <w:top w:val="none" w:sz="0" w:space="0" w:color="auto"/>
        <w:left w:val="none" w:sz="0" w:space="0" w:color="auto"/>
        <w:bottom w:val="none" w:sz="0" w:space="0" w:color="auto"/>
        <w:right w:val="none" w:sz="0" w:space="0" w:color="auto"/>
      </w:divBdr>
    </w:div>
    <w:div w:id="1736661240">
      <w:bodyDiv w:val="1"/>
      <w:marLeft w:val="0"/>
      <w:marRight w:val="0"/>
      <w:marTop w:val="0"/>
      <w:marBottom w:val="0"/>
      <w:divBdr>
        <w:top w:val="none" w:sz="0" w:space="0" w:color="auto"/>
        <w:left w:val="none" w:sz="0" w:space="0" w:color="auto"/>
        <w:bottom w:val="none" w:sz="0" w:space="0" w:color="auto"/>
        <w:right w:val="none" w:sz="0" w:space="0" w:color="auto"/>
      </w:divBdr>
    </w:div>
    <w:div w:id="1835294723">
      <w:bodyDiv w:val="1"/>
      <w:marLeft w:val="0"/>
      <w:marRight w:val="0"/>
      <w:marTop w:val="0"/>
      <w:marBottom w:val="0"/>
      <w:divBdr>
        <w:top w:val="none" w:sz="0" w:space="0" w:color="auto"/>
        <w:left w:val="none" w:sz="0" w:space="0" w:color="auto"/>
        <w:bottom w:val="none" w:sz="0" w:space="0" w:color="auto"/>
        <w:right w:val="none" w:sz="0" w:space="0" w:color="auto"/>
      </w:divBdr>
    </w:div>
    <w:div w:id="1913003872">
      <w:bodyDiv w:val="1"/>
      <w:marLeft w:val="0"/>
      <w:marRight w:val="0"/>
      <w:marTop w:val="0"/>
      <w:marBottom w:val="0"/>
      <w:divBdr>
        <w:top w:val="none" w:sz="0" w:space="0" w:color="auto"/>
        <w:left w:val="none" w:sz="0" w:space="0" w:color="auto"/>
        <w:bottom w:val="none" w:sz="0" w:space="0" w:color="auto"/>
        <w:right w:val="none" w:sz="0" w:space="0" w:color="auto"/>
      </w:divBdr>
    </w:div>
    <w:div w:id="1918830021">
      <w:bodyDiv w:val="1"/>
      <w:marLeft w:val="0"/>
      <w:marRight w:val="0"/>
      <w:marTop w:val="0"/>
      <w:marBottom w:val="0"/>
      <w:divBdr>
        <w:top w:val="none" w:sz="0" w:space="0" w:color="auto"/>
        <w:left w:val="none" w:sz="0" w:space="0" w:color="auto"/>
        <w:bottom w:val="none" w:sz="0" w:space="0" w:color="auto"/>
        <w:right w:val="none" w:sz="0" w:space="0" w:color="auto"/>
      </w:divBdr>
    </w:div>
    <w:div w:id="1927766653">
      <w:bodyDiv w:val="1"/>
      <w:marLeft w:val="0"/>
      <w:marRight w:val="0"/>
      <w:marTop w:val="0"/>
      <w:marBottom w:val="0"/>
      <w:divBdr>
        <w:top w:val="none" w:sz="0" w:space="0" w:color="auto"/>
        <w:left w:val="none" w:sz="0" w:space="0" w:color="auto"/>
        <w:bottom w:val="none" w:sz="0" w:space="0" w:color="auto"/>
        <w:right w:val="none" w:sz="0" w:space="0" w:color="auto"/>
      </w:divBdr>
    </w:div>
    <w:div w:id="2033454943">
      <w:bodyDiv w:val="1"/>
      <w:marLeft w:val="0"/>
      <w:marRight w:val="0"/>
      <w:marTop w:val="0"/>
      <w:marBottom w:val="0"/>
      <w:divBdr>
        <w:top w:val="none" w:sz="0" w:space="0" w:color="auto"/>
        <w:left w:val="none" w:sz="0" w:space="0" w:color="auto"/>
        <w:bottom w:val="none" w:sz="0" w:space="0" w:color="auto"/>
        <w:right w:val="none" w:sz="0" w:space="0" w:color="auto"/>
      </w:divBdr>
    </w:div>
    <w:div w:id="212568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 TargetMode="External"/><Relationship Id="rId26" Type="http://schemas.openxmlformats.org/officeDocument/2006/relationships/image" Target="media/image4.png"/><Relationship Id="rId39" Type="http://schemas.openxmlformats.org/officeDocument/2006/relationships/image" Target="media/image15.emf"/><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hyperlink" Target="https://www.ema.europa.eu"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9.png"/><Relationship Id="rId44" Type="http://schemas.openxmlformats.org/officeDocument/2006/relationships/image" Target="media/image20.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ema.europa.eu/en/medicines/human/EPAR/roactemra"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3.jpe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image" Target="media/image14.emf"/><Relationship Id="rId46" Type="http://schemas.openxmlformats.org/officeDocument/2006/relationships/image" Target="media/image22.jpeg"/><Relationship Id="rId20" Type="http://schemas.openxmlformats.org/officeDocument/2006/relationships/hyperlink" Target="https://www.ema.europa.eu" TargetMode="External"/><Relationship Id="rId41" Type="http://schemas.openxmlformats.org/officeDocument/2006/relationships/image" Target="media/image17.jpeg"/><Relationship Id="rId54"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2.emf"/><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EMADOC-1700519818-3047619</_dlc_DocId>
    <_dlc_DocIdUrl xmlns="a034c160-bfb7-45f5-8632-2eb7e0508071">
      <Url>https://euema.sharepoint.com/sites/CRM/_layouts/15/DocIdRedir.aspx?ID=EMADOC-1700519818-3047619</Url>
      <Description>EMADOC-1700519818-3047619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0D8AE1-4D56-462A-9F2C-4547131D9826}">
  <ds:schemaRefs>
    <ds:schemaRef ds:uri="http://schemas.microsoft.com/sharepoint/v3/contenttype/forms"/>
  </ds:schemaRefs>
</ds:datastoreItem>
</file>

<file path=customXml/itemProps2.xml><?xml version="1.0" encoding="utf-8"?>
<ds:datastoreItem xmlns:ds="http://schemas.openxmlformats.org/officeDocument/2006/customXml" ds:itemID="{3844F6C3-7C4A-4870-AB36-310383C8899A}">
  <ds:schemaRefs>
    <ds:schemaRef ds:uri="http://schemas.microsoft.com/office/2006/metadata/longProperties"/>
  </ds:schemaRefs>
</ds:datastoreItem>
</file>

<file path=customXml/itemProps3.xml><?xml version="1.0" encoding="utf-8"?>
<ds:datastoreItem xmlns:ds="http://schemas.openxmlformats.org/officeDocument/2006/customXml" ds:itemID="{83A7C391-3FD9-4726-AC4C-AB9F9A44B7C2}">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5342c63-9294-4ed9-b9dd-bb915037adad"/>
    <ds:schemaRef ds:uri="931baba0-1a7c-4070-a9f4-9344bbb4169b"/>
    <ds:schemaRef ds:uri="http://www.w3.org/XML/1998/namespace"/>
    <ds:schemaRef ds:uri="http://purl.org/dc/dcmitype/"/>
  </ds:schemaRefs>
</ds:datastoreItem>
</file>

<file path=customXml/itemProps4.xml><?xml version="1.0" encoding="utf-8"?>
<ds:datastoreItem xmlns:ds="http://schemas.openxmlformats.org/officeDocument/2006/customXml" ds:itemID="{4E4D105A-D6EE-4D9A-90A5-1934781A572F}"/>
</file>

<file path=customXml/itemProps5.xml><?xml version="1.0" encoding="utf-8"?>
<ds:datastoreItem xmlns:ds="http://schemas.openxmlformats.org/officeDocument/2006/customXml" ds:itemID="{55E154F3-28BF-44B2-BFFC-B299EEE71A9D}">
  <ds:schemaRefs>
    <ds:schemaRef ds:uri="http://schemas.openxmlformats.org/officeDocument/2006/bibliography"/>
  </ds:schemaRefs>
</ds:datastoreItem>
</file>

<file path=customXml/itemProps6.xml><?xml version="1.0" encoding="utf-8"?>
<ds:datastoreItem xmlns:ds="http://schemas.openxmlformats.org/officeDocument/2006/customXml" ds:itemID="{B439D044-1124-418C-BA35-D5EEBC35B2CE}"/>
</file>

<file path=docProps/app.xml><?xml version="1.0" encoding="utf-8"?>
<Properties xmlns="http://schemas.openxmlformats.org/officeDocument/2006/extended-properties" xmlns:vt="http://schemas.openxmlformats.org/officeDocument/2006/docPropsVTypes">
  <Template>SPC_10H</Template>
  <TotalTime>314</TotalTime>
  <Pages>173</Pages>
  <Words>57258</Words>
  <Characters>386068</Characters>
  <Application>Microsoft Office Word</Application>
  <DocSecurity>0</DocSecurity>
  <Lines>10724</Lines>
  <Paragraphs>5154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RoActemra: EPAR - Product information - tracked changes</vt:lpstr>
      <vt:lpstr>RoActemra, INN-tocilizumab</vt:lpstr>
    </vt:vector>
  </TitlesOfParts>
  <Manager/>
  <Company>EMEA</Company>
  <LinksUpToDate>false</LinksUpToDate>
  <CharactersWithSpaces>438172</CharactersWithSpaces>
  <SharedDoc>false</SharedDoc>
  <HLinks>
    <vt:vector size="72" baseType="variant">
      <vt:variant>
        <vt:i4>3801208</vt:i4>
      </vt:variant>
      <vt:variant>
        <vt:i4>33</vt:i4>
      </vt:variant>
      <vt:variant>
        <vt:i4>0</vt:i4>
      </vt:variant>
      <vt:variant>
        <vt:i4>5</vt:i4>
      </vt:variant>
      <vt:variant>
        <vt:lpwstr>https://www.ema.europa.eu/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27</vt:i4>
      </vt:variant>
      <vt:variant>
        <vt:i4>0</vt:i4>
      </vt:variant>
      <vt:variant>
        <vt:i4>5</vt:i4>
      </vt:variant>
      <vt:variant>
        <vt:lpwstr>https://www.ema.europa.eu/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21</vt:i4>
      </vt:variant>
      <vt:variant>
        <vt:i4>0</vt:i4>
      </vt:variant>
      <vt:variant>
        <vt:i4>5</vt:i4>
      </vt:variant>
      <vt:variant>
        <vt:lpwstr>https://www.ema.europa.eu/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15</vt:i4>
      </vt:variant>
      <vt:variant>
        <vt:i4>0</vt:i4>
      </vt:variant>
      <vt:variant>
        <vt:i4>5</vt:i4>
      </vt:variant>
      <vt:variant>
        <vt:lpwstr>https://www.ema.europa.eu/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9</vt:i4>
      </vt:variant>
      <vt:variant>
        <vt:i4>0</vt:i4>
      </vt:variant>
      <vt:variant>
        <vt:i4>5</vt:i4>
      </vt:variant>
      <vt:variant>
        <vt:lpwstr>https://www.ema.europa.eu/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(lt)</dc:description>
  <cp:lastModifiedBy>TCS</cp:lastModifiedBy>
  <cp:revision>22</cp:revision>
  <dcterms:created xsi:type="dcterms:W3CDTF">2025-07-23T11:51:00Z</dcterms:created>
  <dcterms:modified xsi:type="dcterms:W3CDTF">2026-03-20T06:50:00Z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2df8cd2d-598b-43d6-a66b-151a09e8145a</vt:lpwstr>
  </property>
</Properties>
</file>