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D3D99" w14:textId="77777777" w:rsidR="00D4056C" w:rsidRPr="009E7C84" w:rsidRDefault="00A0226D" w:rsidP="00B210A8">
      <w:pPr>
        <w:pStyle w:val="DoctitleAgency"/>
      </w:pPr>
      <w:bookmarkStart w:id="0" w:name="_Toc535922053"/>
      <w:bookmarkStart w:id="1" w:name="_Toc272501781"/>
      <w:bookmarkStart w:id="2" w:name="_Toc535922054"/>
      <w:bookmarkStart w:id="3" w:name="_GoBack"/>
      <w:bookmarkEnd w:id="3"/>
      <w:r w:rsidRPr="009E7C84">
        <w:t>ANNEX 1</w:t>
      </w:r>
      <w:bookmarkEnd w:id="0"/>
      <w:bookmarkEnd w:id="1"/>
      <w:r>
        <w:t>- Applicant’s Part of the ASMF</w:t>
      </w:r>
    </w:p>
    <w:p w14:paraId="0420C9FD" w14:textId="77777777" w:rsidR="00D4056C" w:rsidRPr="009E7C84" w:rsidRDefault="00A0226D" w:rsidP="00B210A8">
      <w:pPr>
        <w:pStyle w:val="DoctitleAgency"/>
      </w:pPr>
      <w:r w:rsidRPr="009E7C84">
        <w:t>Active Substance Master File (ASMF)</w:t>
      </w:r>
    </w:p>
    <w:p w14:paraId="78F1933F" w14:textId="77777777" w:rsidR="00D4056C" w:rsidRPr="009E7C84" w:rsidRDefault="00A0226D" w:rsidP="00B210A8">
      <w:pPr>
        <w:pStyle w:val="DoctitleAgency"/>
      </w:pPr>
      <w:r w:rsidRPr="009E7C84">
        <w:t>Assessment Report</w:t>
      </w:r>
    </w:p>
    <w:p w14:paraId="66AADBC2" w14:textId="77777777" w:rsidR="00D4056C" w:rsidRDefault="00D4056C" w:rsidP="00D4056C">
      <w:pPr>
        <w:pStyle w:val="BodytextAgency"/>
      </w:pPr>
    </w:p>
    <w:p w14:paraId="43BD95B1" w14:textId="77777777" w:rsidR="00B210A8" w:rsidRPr="009E7C84" w:rsidRDefault="00B210A8" w:rsidP="00D4056C">
      <w:pPr>
        <w:pStyle w:val="BodytextAgency"/>
      </w:pPr>
    </w:p>
    <w:p w14:paraId="5B247693" w14:textId="77777777" w:rsidR="00D4056C" w:rsidRPr="00B210A8" w:rsidRDefault="00A0226D" w:rsidP="00B210A8">
      <w:pPr>
        <w:pStyle w:val="No-TOCheadingAgency"/>
        <w:rPr>
          <w:noProof/>
          <w:sz w:val="20"/>
          <w:szCs w:val="20"/>
        </w:rPr>
      </w:pPr>
      <w:r w:rsidRPr="00B210A8">
        <w:rPr>
          <w:noProof/>
          <w:sz w:val="20"/>
          <w:szCs w:val="20"/>
        </w:rPr>
        <w:fldChar w:fldCharType="begin">
          <w:ffData>
            <w:name w:val="Tekstvak3"/>
            <w:enabled/>
            <w:calcOnExit w:val="0"/>
            <w:textInput>
              <w:default w:val="&lt;(Active Substance)&gt;"/>
            </w:textInput>
          </w:ffData>
        </w:fldChar>
      </w:r>
      <w:bookmarkStart w:id="4" w:name="Tekstvak3"/>
      <w:r w:rsidRPr="00B210A8">
        <w:rPr>
          <w:noProof/>
          <w:sz w:val="20"/>
          <w:szCs w:val="20"/>
        </w:rPr>
        <w:instrText xml:space="preserve"> FORMTEXT </w:instrText>
      </w:r>
      <w:r w:rsidRPr="00B210A8">
        <w:rPr>
          <w:noProof/>
          <w:sz w:val="20"/>
          <w:szCs w:val="20"/>
        </w:rPr>
      </w:r>
      <w:r w:rsidRPr="00B210A8">
        <w:rPr>
          <w:noProof/>
          <w:sz w:val="20"/>
          <w:szCs w:val="20"/>
        </w:rPr>
        <w:fldChar w:fldCharType="separate"/>
      </w:r>
      <w:r w:rsidRPr="00B210A8">
        <w:rPr>
          <w:noProof/>
          <w:sz w:val="20"/>
          <w:szCs w:val="20"/>
        </w:rPr>
        <w:t>&lt;(Active Substance)&gt;</w:t>
      </w:r>
      <w:r w:rsidRPr="00B210A8">
        <w:rPr>
          <w:noProof/>
          <w:sz w:val="20"/>
          <w:szCs w:val="20"/>
        </w:rPr>
        <w:fldChar w:fldCharType="end"/>
      </w:r>
      <w:bookmarkEnd w:id="4"/>
    </w:p>
    <w:p w14:paraId="20E5C5FD" w14:textId="77777777" w:rsidR="00D4056C" w:rsidRPr="00B210A8" w:rsidRDefault="00A0226D" w:rsidP="00B210A8">
      <w:pPr>
        <w:pStyle w:val="No-TOCheadingAgency"/>
        <w:rPr>
          <w:rFonts w:eastAsia="Verdana" w:cs="Verdana"/>
          <w:b w:val="0"/>
          <w:kern w:val="0"/>
          <w:sz w:val="24"/>
          <w:szCs w:val="24"/>
        </w:rPr>
      </w:pPr>
      <w:r w:rsidRPr="00B210A8">
        <w:rPr>
          <w:rFonts w:eastAsia="Verdana" w:cs="Verdana"/>
          <w:b w:val="0"/>
          <w:kern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SM&gt;"/>
            </w:textInput>
          </w:ffData>
        </w:fldChar>
      </w:r>
      <w:r w:rsidRPr="00B210A8">
        <w:rPr>
          <w:rFonts w:eastAsia="Verdana" w:cs="Verdana"/>
          <w:b w:val="0"/>
          <w:kern w:val="0"/>
          <w:sz w:val="24"/>
          <w:szCs w:val="24"/>
        </w:rPr>
        <w:instrText xml:space="preserve"> FORMTEXT </w:instrText>
      </w:r>
      <w:r w:rsidRPr="00B210A8">
        <w:rPr>
          <w:rFonts w:eastAsia="Verdana" w:cs="Verdana"/>
          <w:b w:val="0"/>
          <w:kern w:val="0"/>
          <w:sz w:val="24"/>
          <w:szCs w:val="24"/>
        </w:rPr>
      </w:r>
      <w:r w:rsidRPr="00B210A8">
        <w:rPr>
          <w:rFonts w:eastAsia="Verdana" w:cs="Verdana"/>
          <w:b w:val="0"/>
          <w:kern w:val="0"/>
          <w:sz w:val="24"/>
          <w:szCs w:val="24"/>
        </w:rPr>
        <w:fldChar w:fldCharType="separate"/>
      </w:r>
      <w:r w:rsidRPr="00B210A8">
        <w:rPr>
          <w:rFonts w:eastAsia="Verdana" w:cs="Verdana"/>
          <w:b w:val="0"/>
          <w:kern w:val="0"/>
          <w:sz w:val="24"/>
          <w:szCs w:val="24"/>
        </w:rPr>
        <w:t>&lt;ASM&gt;</w:t>
      </w:r>
      <w:r w:rsidRPr="00B210A8">
        <w:rPr>
          <w:rFonts w:eastAsia="Verdana" w:cs="Verdana"/>
          <w:b w:val="0"/>
          <w:kern w:val="0"/>
          <w:sz w:val="24"/>
          <w:szCs w:val="24"/>
        </w:rPr>
        <w:fldChar w:fldCharType="end"/>
      </w:r>
    </w:p>
    <w:bookmarkStart w:id="5" w:name="OLE_LINK1"/>
    <w:bookmarkStart w:id="6" w:name="OLE_LINK2"/>
    <w:p w14:paraId="29E9338F" w14:textId="77777777" w:rsidR="00D4056C" w:rsidRDefault="00A0226D" w:rsidP="00B210A8">
      <w:pPr>
        <w:pStyle w:val="No-TOCheadingAgency"/>
        <w:rPr>
          <w:rFonts w:eastAsia="Verdana" w:cs="Verdana"/>
          <w:b w:val="0"/>
          <w:kern w:val="0"/>
          <w:sz w:val="24"/>
          <w:szCs w:val="24"/>
        </w:rPr>
      </w:pPr>
      <w:r w:rsidRPr="00B210A8">
        <w:rPr>
          <w:rFonts w:eastAsia="Verdana" w:cs="Verdana"/>
          <w:b w:val="0"/>
          <w:kern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EU/ASMF/&lt;reference number&gt;&gt;"/>
            </w:textInput>
          </w:ffData>
        </w:fldChar>
      </w:r>
      <w:r w:rsidRPr="00B210A8">
        <w:rPr>
          <w:rFonts w:eastAsia="Verdana" w:cs="Verdana"/>
          <w:b w:val="0"/>
          <w:kern w:val="0"/>
          <w:sz w:val="24"/>
          <w:szCs w:val="24"/>
        </w:rPr>
        <w:instrText xml:space="preserve"> FORMTEXT </w:instrText>
      </w:r>
      <w:r w:rsidRPr="00B210A8">
        <w:rPr>
          <w:rFonts w:eastAsia="Verdana" w:cs="Verdana"/>
          <w:b w:val="0"/>
          <w:kern w:val="0"/>
          <w:sz w:val="24"/>
          <w:szCs w:val="24"/>
        </w:rPr>
      </w:r>
      <w:r w:rsidRPr="00B210A8">
        <w:rPr>
          <w:rFonts w:eastAsia="Verdana" w:cs="Verdana"/>
          <w:b w:val="0"/>
          <w:kern w:val="0"/>
          <w:sz w:val="24"/>
          <w:szCs w:val="24"/>
        </w:rPr>
        <w:fldChar w:fldCharType="separate"/>
      </w:r>
      <w:r w:rsidRPr="00B210A8">
        <w:rPr>
          <w:rFonts w:eastAsia="Verdana" w:cs="Verdana"/>
          <w:b w:val="0"/>
          <w:kern w:val="0"/>
          <w:sz w:val="24"/>
          <w:szCs w:val="24"/>
        </w:rPr>
        <w:t>&lt;EU/ASMF/&lt;reference number&gt;</w:t>
      </w:r>
      <w:r w:rsidRPr="00B210A8">
        <w:rPr>
          <w:rFonts w:eastAsia="Verdana" w:cs="Verdana"/>
          <w:b w:val="0"/>
          <w:kern w:val="0"/>
          <w:sz w:val="24"/>
          <w:szCs w:val="24"/>
        </w:rPr>
        <w:fldChar w:fldCharType="end"/>
      </w:r>
    </w:p>
    <w:p w14:paraId="726BB4B6" w14:textId="77777777" w:rsidR="00B210A8" w:rsidRPr="00B210A8" w:rsidRDefault="00A0226D" w:rsidP="00B210A8">
      <w:pPr>
        <w:pStyle w:val="No-TOCheadingAgency"/>
        <w:rPr>
          <w:rFonts w:eastAsia="Verdana" w:cs="Verdana"/>
          <w:b w:val="0"/>
          <w:kern w:val="0"/>
          <w:sz w:val="24"/>
          <w:szCs w:val="24"/>
        </w:rPr>
      </w:pPr>
      <w:r w:rsidRPr="00B210A8">
        <w:rPr>
          <w:rFonts w:eastAsia="Verdana" w:cs="Verdana"/>
          <w:b w:val="0"/>
          <w:kern w:val="0"/>
          <w:sz w:val="24"/>
          <w:szCs w:val="24"/>
        </w:rPr>
        <w:t>&lt;Version Number applicant’s part dated&gt;</w:t>
      </w:r>
    </w:p>
    <w:p w14:paraId="29009A10" w14:textId="77777777" w:rsidR="00B210A8" w:rsidRPr="00B210A8" w:rsidRDefault="00A0226D" w:rsidP="00B210A8">
      <w:pPr>
        <w:pStyle w:val="No-TOCheadingAgency"/>
        <w:rPr>
          <w:rFonts w:eastAsia="Verdana" w:cs="Verdana"/>
          <w:b w:val="0"/>
          <w:kern w:val="0"/>
          <w:sz w:val="24"/>
          <w:szCs w:val="24"/>
        </w:rPr>
      </w:pPr>
      <w:r w:rsidRPr="00B210A8">
        <w:rPr>
          <w:rFonts w:eastAsia="Verdana" w:cs="Verdana"/>
          <w:b w:val="0"/>
          <w:kern w:val="0"/>
          <w:sz w:val="24"/>
          <w:szCs w:val="24"/>
        </w:rPr>
        <w:t>&lt;Version Number restricted part, dated&gt;</w:t>
      </w:r>
    </w:p>
    <w:bookmarkEnd w:id="5"/>
    <w:bookmarkEnd w:id="6"/>
    <w:p w14:paraId="172319AD" w14:textId="77777777" w:rsidR="00D4056C" w:rsidRPr="00B210A8" w:rsidRDefault="00D4056C" w:rsidP="00B210A8"/>
    <w:bookmarkEnd w:id="2"/>
    <w:p w14:paraId="389CCEBA" w14:textId="77777777" w:rsidR="00D4056C" w:rsidRPr="00D4056C" w:rsidRDefault="00D4056C" w:rsidP="00D4056C">
      <w:pPr>
        <w:pStyle w:val="BodytextAgency"/>
      </w:pPr>
    </w:p>
    <w:tbl>
      <w:tblPr>
        <w:tblW w:w="9530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065"/>
      </w:tblGrid>
      <w:tr w:rsidR="00AF0B4E" w14:paraId="0C6D6022" w14:textId="77777777" w:rsidTr="0015599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76FB" w14:textId="77777777" w:rsidR="006251E9" w:rsidRDefault="00A0226D" w:rsidP="00AA6287">
            <w:pPr>
              <w:pStyle w:val="BodytextAgency"/>
            </w:pPr>
            <w:r w:rsidRPr="00D4056C">
              <w:t>Centralised Procedure Number</w:t>
            </w:r>
          </w:p>
          <w:p w14:paraId="69E86AF9" w14:textId="77777777" w:rsidR="00544FB0" w:rsidRPr="00D4056C" w:rsidRDefault="00A0226D" w:rsidP="00960917">
            <w:pPr>
              <w:pStyle w:val="DraftingNotesAgency"/>
            </w:pPr>
            <w:r>
              <w:t xml:space="preserve">[delete for worksharing </w:t>
            </w:r>
            <w:r w:rsidR="00960917">
              <w:t xml:space="preserve">procedure for assessment of </w:t>
            </w:r>
            <w:r>
              <w:t>ASMF]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D2F6" w14:textId="77777777" w:rsidR="00D4056C" w:rsidRDefault="00A0226D" w:rsidP="00AA6287">
            <w:pPr>
              <w:pStyle w:val="BodytextAgency"/>
            </w:pPr>
            <w:r w:rsidRPr="006251E9">
              <w:t>EMEA/H/C/</w:t>
            </w:r>
            <w:r w:rsidRPr="006251E9">
              <w:rPr>
                <w:rStyle w:val="BodytextAgencyCha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nnn}"/>
                  </w:textInput>
                </w:ffData>
              </w:fldChar>
            </w:r>
            <w:r w:rsidRPr="006251E9">
              <w:rPr>
                <w:rStyle w:val="BodytextAgencyChar"/>
              </w:rPr>
              <w:instrText xml:space="preserve"> FORMTEXT </w:instrText>
            </w:r>
            <w:r w:rsidRPr="006251E9">
              <w:rPr>
                <w:rStyle w:val="BodytextAgencyChar"/>
              </w:rPr>
            </w:r>
            <w:r w:rsidRPr="006251E9">
              <w:rPr>
                <w:rStyle w:val="BodytextAgencyChar"/>
              </w:rPr>
              <w:fldChar w:fldCharType="separate"/>
            </w:r>
            <w:r w:rsidRPr="006251E9">
              <w:rPr>
                <w:rStyle w:val="BodytextAgencyChar"/>
              </w:rPr>
              <w:t>{nnnn}</w:t>
            </w:r>
            <w:r w:rsidRPr="006251E9">
              <w:rPr>
                <w:rStyle w:val="BodytextAgencyChar"/>
              </w:rPr>
              <w:fldChar w:fldCharType="end"/>
            </w:r>
            <w:r w:rsidRPr="006251E9">
              <w:t>/</w:t>
            </w:r>
            <w:r w:rsidRPr="006251E9">
              <w:rPr>
                <w:rStyle w:val="BodytextAgencyCha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nn}"/>
                  </w:textInput>
                </w:ffData>
              </w:fldChar>
            </w:r>
            <w:r w:rsidRPr="006251E9">
              <w:rPr>
                <w:rStyle w:val="BodytextAgencyChar"/>
              </w:rPr>
              <w:instrText xml:space="preserve"> FORMTEXT </w:instrText>
            </w:r>
            <w:r w:rsidRPr="006251E9">
              <w:rPr>
                <w:rStyle w:val="BodytextAgencyChar"/>
              </w:rPr>
            </w:r>
            <w:r w:rsidRPr="006251E9">
              <w:rPr>
                <w:rStyle w:val="BodytextAgencyChar"/>
              </w:rPr>
              <w:fldChar w:fldCharType="separate"/>
            </w:r>
            <w:r w:rsidRPr="006251E9">
              <w:rPr>
                <w:rStyle w:val="BodytextAgencyChar"/>
              </w:rPr>
              <w:t>{nnn}</w:t>
            </w:r>
            <w:r w:rsidRPr="006251E9">
              <w:rPr>
                <w:rStyle w:val="BodytextAgencyChar"/>
              </w:rPr>
              <w:fldChar w:fldCharType="end"/>
            </w:r>
            <w:r w:rsidRPr="006251E9">
              <w:t>/</w:t>
            </w:r>
            <w:r w:rsidRPr="006251E9">
              <w:rPr>
                <w:rStyle w:val="BodytextAgencyCha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nn}"/>
                  </w:textInput>
                </w:ffData>
              </w:fldChar>
            </w:r>
            <w:r w:rsidRPr="006251E9">
              <w:rPr>
                <w:rStyle w:val="BodytextAgencyChar"/>
              </w:rPr>
              <w:instrText xml:space="preserve"> FORMTEXT </w:instrText>
            </w:r>
            <w:r w:rsidRPr="006251E9">
              <w:rPr>
                <w:rStyle w:val="BodytextAgencyChar"/>
              </w:rPr>
            </w:r>
            <w:r w:rsidRPr="006251E9">
              <w:rPr>
                <w:rStyle w:val="BodytextAgencyChar"/>
              </w:rPr>
              <w:fldChar w:fldCharType="separate"/>
            </w:r>
            <w:r w:rsidRPr="006251E9">
              <w:rPr>
                <w:rStyle w:val="BodytextAgencyChar"/>
              </w:rPr>
              <w:t>{nnn}</w:t>
            </w:r>
            <w:r w:rsidRPr="006251E9">
              <w:rPr>
                <w:rStyle w:val="BodytextAgencyChar"/>
              </w:rPr>
              <w:fldChar w:fldCharType="end"/>
            </w:r>
            <w:r w:rsidRPr="009E7C84">
              <w:t xml:space="preserve"> </w:t>
            </w:r>
          </w:p>
          <w:p w14:paraId="4815EE8D" w14:textId="77777777" w:rsidR="00544FB0" w:rsidRPr="009E7C84" w:rsidRDefault="00A0226D" w:rsidP="00960917">
            <w:pPr>
              <w:pStyle w:val="DraftingNotesAgency"/>
            </w:pPr>
            <w:r>
              <w:t>[delete for worksharing procedure for</w:t>
            </w:r>
            <w:r>
              <w:t xml:space="preserve"> assessment of ASMF]</w:t>
            </w:r>
          </w:p>
        </w:tc>
      </w:tr>
      <w:tr w:rsidR="00AF0B4E" w14:paraId="1B762317" w14:textId="77777777" w:rsidTr="0015599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A1B6" w14:textId="77777777" w:rsidR="00D4056C" w:rsidRPr="00D4056C" w:rsidRDefault="00A0226D" w:rsidP="00D17990">
            <w:pPr>
              <w:pStyle w:val="ListParagraph"/>
            </w:pPr>
            <w:r w:rsidRPr="00D4056C">
              <w:t xml:space="preserve">INN (or common name) of the active substance(s): 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A726" w14:textId="77777777" w:rsidR="00D4056C" w:rsidRPr="009E7C84" w:rsidRDefault="00D4056C" w:rsidP="00D17990">
            <w:pPr>
              <w:pStyle w:val="ListParagraph"/>
            </w:pPr>
          </w:p>
        </w:tc>
      </w:tr>
      <w:tr w:rsidR="00AF0B4E" w14:paraId="235E6FE7" w14:textId="77777777" w:rsidTr="0015599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EB5F" w14:textId="77777777" w:rsidR="00D4056C" w:rsidRPr="00D4056C" w:rsidRDefault="00A0226D" w:rsidP="00D17990">
            <w:pPr>
              <w:pStyle w:val="ListParagraph"/>
            </w:pPr>
            <w:r w:rsidRPr="00D4056C">
              <w:t>ASM’s Internal API code (if applicable):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4FF6" w14:textId="77777777" w:rsidR="00D4056C" w:rsidRPr="009E7C84" w:rsidRDefault="00D4056C" w:rsidP="00D17990">
            <w:pPr>
              <w:pStyle w:val="ListParagraph"/>
            </w:pPr>
          </w:p>
        </w:tc>
      </w:tr>
      <w:tr w:rsidR="00AF0B4E" w14:paraId="5DF342F7" w14:textId="77777777" w:rsidTr="0015599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BB18" w14:textId="77777777" w:rsidR="00D4056C" w:rsidRPr="00D4056C" w:rsidRDefault="00A0226D" w:rsidP="00D17990">
            <w:pPr>
              <w:pStyle w:val="ListParagraph"/>
              <w:rPr>
                <w:color w:val="000000"/>
              </w:rPr>
            </w:pPr>
            <w:r w:rsidRPr="00D4056C">
              <w:rPr>
                <w:color w:val="000000"/>
              </w:rPr>
              <w:t xml:space="preserve">ASMF Holder (administration site): </w:t>
            </w:r>
          </w:p>
          <w:p w14:paraId="52D1812D" w14:textId="77777777" w:rsidR="00D4056C" w:rsidRPr="00D4056C" w:rsidRDefault="00D4056C" w:rsidP="00D17990">
            <w:pPr>
              <w:pStyle w:val="ListParagraph"/>
              <w:rPr>
                <w:color w:val="000000"/>
              </w:rPr>
            </w:pPr>
          </w:p>
          <w:p w14:paraId="4A55861F" w14:textId="77777777" w:rsidR="00D4056C" w:rsidRPr="00D4056C" w:rsidRDefault="00D4056C" w:rsidP="00D17990">
            <w:pPr>
              <w:pStyle w:val="ListParagraph"/>
            </w:pP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26E2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>Name:</w:t>
            </w:r>
          </w:p>
          <w:p w14:paraId="036B7ADB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 xml:space="preserve">Address: </w:t>
            </w:r>
          </w:p>
          <w:p w14:paraId="4D54D35D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 xml:space="preserve">Contact person: </w:t>
            </w:r>
          </w:p>
          <w:p w14:paraId="4A3D6C47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>Telephone:</w:t>
            </w:r>
          </w:p>
          <w:p w14:paraId="316FC34D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>Telefax:</w:t>
            </w:r>
          </w:p>
          <w:p w14:paraId="27A41CD8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t>E-Mail</w:t>
            </w:r>
          </w:p>
        </w:tc>
      </w:tr>
      <w:tr w:rsidR="00AF0B4E" w14:paraId="01ADF564" w14:textId="77777777" w:rsidTr="0015599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D5EB" w14:textId="77777777" w:rsidR="00D4056C" w:rsidRPr="00D4056C" w:rsidRDefault="00A0226D" w:rsidP="00D17990">
            <w:pPr>
              <w:pStyle w:val="ListParagraph"/>
            </w:pPr>
            <w:r w:rsidRPr="00D4056C">
              <w:t>ASM’s manufacturing facility(ies) name(s) and address(ses):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908D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>Manufacturer’s name:</w:t>
            </w:r>
          </w:p>
          <w:p w14:paraId="77C17EE9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 xml:space="preserve">Address:         </w:t>
            </w:r>
          </w:p>
          <w:p w14:paraId="552E9D11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 xml:space="preserve">Country:         </w:t>
            </w:r>
          </w:p>
          <w:p w14:paraId="784C68B8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 xml:space="preserve">Telephone:      </w:t>
            </w:r>
          </w:p>
          <w:p w14:paraId="265A48FE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 xml:space="preserve">Telefax:          </w:t>
            </w:r>
          </w:p>
          <w:p w14:paraId="70AEEC59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 xml:space="preserve">E-Mail:         </w:t>
            </w:r>
          </w:p>
        </w:tc>
      </w:tr>
      <w:tr w:rsidR="00AF0B4E" w14:paraId="1FEAB22F" w14:textId="77777777" w:rsidTr="0015599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5E7" w14:textId="77777777" w:rsidR="00D4056C" w:rsidRPr="00D4056C" w:rsidRDefault="00A0226D" w:rsidP="00D17990">
            <w:pPr>
              <w:pStyle w:val="ListParagraph"/>
            </w:pPr>
            <w:r w:rsidRPr="00D4056C">
              <w:t>Date of ASMF Assessment Report</w:t>
            </w:r>
          </w:p>
          <w:p w14:paraId="1B6E17B8" w14:textId="77777777" w:rsidR="00D4056C" w:rsidRPr="009E7C84" w:rsidRDefault="00A0226D" w:rsidP="00D17990">
            <w:pPr>
              <w:pStyle w:val="ListParagraph"/>
            </w:pPr>
            <w:r w:rsidRPr="009E7C84">
              <w:t>[To be deleted as appropriate]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AC2C" w14:textId="77777777" w:rsidR="00D4056C" w:rsidRPr="00D17990" w:rsidRDefault="00A0226D" w:rsidP="00D17990">
            <w:pPr>
              <w:pStyle w:val="ListParagraph"/>
              <w:rPr>
                <w:b/>
              </w:rPr>
            </w:pPr>
            <w:r w:rsidRPr="00D17990">
              <w:rPr>
                <w:b/>
              </w:rPr>
              <w:t xml:space="preserve">&lt;Initial </w:t>
            </w:r>
            <w:r w:rsidRPr="00D17990">
              <w:rPr>
                <w:b/>
              </w:rPr>
              <w:t>Marketing application&gt;</w:t>
            </w:r>
          </w:p>
          <w:p w14:paraId="6E2A09BB" w14:textId="77777777" w:rsidR="00D4056C" w:rsidRPr="009E7C84" w:rsidRDefault="00A0226D" w:rsidP="00D17990">
            <w:pPr>
              <w:pStyle w:val="ListParagraph"/>
            </w:pPr>
            <w:r w:rsidRPr="009E7C84">
              <w:t>&lt;Day 80 AR: &gt;</w:t>
            </w:r>
          </w:p>
          <w:p w14:paraId="5DC4491D" w14:textId="77777777" w:rsidR="00D4056C" w:rsidRPr="009E7C84" w:rsidRDefault="00A0226D" w:rsidP="00D17990">
            <w:pPr>
              <w:pStyle w:val="ListParagraph"/>
            </w:pPr>
            <w:r w:rsidRPr="009E7C84">
              <w:t>&lt;Day 150 AR: &gt;</w:t>
            </w:r>
          </w:p>
          <w:p w14:paraId="4E35B2E1" w14:textId="77777777" w:rsidR="00D4056C" w:rsidRPr="009E7C84" w:rsidRDefault="00A0226D" w:rsidP="00D17990">
            <w:pPr>
              <w:pStyle w:val="ListParagraph"/>
            </w:pPr>
            <w:r w:rsidRPr="009E7C84">
              <w:t>&lt;Day 200 AR: &gt;</w:t>
            </w:r>
          </w:p>
          <w:p w14:paraId="7D1C374E" w14:textId="77777777" w:rsidR="00D4056C" w:rsidRPr="009E7C84" w:rsidRDefault="00D4056C" w:rsidP="00D17990">
            <w:pPr>
              <w:pStyle w:val="ListParagraph"/>
            </w:pPr>
          </w:p>
          <w:p w14:paraId="3E8295CF" w14:textId="77777777" w:rsidR="00D4056C" w:rsidRPr="00D17990" w:rsidRDefault="00A0226D" w:rsidP="00D17990">
            <w:pPr>
              <w:pStyle w:val="ListParagraph"/>
              <w:rPr>
                <w:b/>
                <w:color w:val="000000"/>
              </w:rPr>
            </w:pPr>
            <w:r w:rsidRPr="00D17990">
              <w:rPr>
                <w:b/>
                <w:color w:val="000000"/>
              </w:rPr>
              <w:t>&lt;Type II Variation&gt;</w:t>
            </w:r>
          </w:p>
          <w:p w14:paraId="32BA0463" w14:textId="77777777" w:rsidR="00D4056C" w:rsidRPr="009E7C84" w:rsidRDefault="00A0226D" w:rsidP="00D17990">
            <w:pPr>
              <w:pStyle w:val="ListParagraph"/>
            </w:pPr>
            <w:r w:rsidRPr="009E7C84">
              <w:t>&lt;Day 30 AR: &gt;</w:t>
            </w:r>
          </w:p>
          <w:p w14:paraId="254709CE" w14:textId="77777777" w:rsidR="00D4056C" w:rsidRPr="009E7C84" w:rsidRDefault="00A0226D" w:rsidP="00D17990">
            <w:pPr>
              <w:pStyle w:val="ListParagraph"/>
            </w:pPr>
            <w:r w:rsidRPr="009E7C84">
              <w:lastRenderedPageBreak/>
              <w:t xml:space="preserve">&lt;Day </w:t>
            </w:r>
            <w:r>
              <w:t xml:space="preserve">50 </w:t>
            </w:r>
            <w:r w:rsidRPr="009E7C84">
              <w:t>AR: &gt;</w:t>
            </w:r>
          </w:p>
          <w:p w14:paraId="314FF463" w14:textId="77777777" w:rsidR="00D4056C" w:rsidRPr="009E7C84" w:rsidRDefault="00D4056C" w:rsidP="00D17990">
            <w:pPr>
              <w:pStyle w:val="ListParagraph"/>
              <w:rPr>
                <w:color w:val="000000"/>
              </w:rPr>
            </w:pPr>
          </w:p>
          <w:p w14:paraId="635F378E" w14:textId="77777777" w:rsidR="00D4056C" w:rsidRPr="00D17990" w:rsidRDefault="00A0226D" w:rsidP="00D17990">
            <w:pPr>
              <w:pStyle w:val="ListParagraph"/>
              <w:rPr>
                <w:b/>
                <w:color w:val="000000"/>
              </w:rPr>
            </w:pPr>
            <w:r w:rsidRPr="00D17990">
              <w:rPr>
                <w:b/>
                <w:color w:val="000000"/>
              </w:rPr>
              <w:t>&lt;Type IB Variation&gt;</w:t>
            </w:r>
          </w:p>
          <w:p w14:paraId="56E32843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>&lt;Day 20 AR: &gt;</w:t>
            </w:r>
          </w:p>
          <w:p w14:paraId="638C7ED6" w14:textId="77777777" w:rsidR="00D4056C" w:rsidRPr="009E7C84" w:rsidRDefault="00A0226D" w:rsidP="00D17990">
            <w:pPr>
              <w:pStyle w:val="ListParagraph"/>
              <w:rPr>
                <w:color w:val="000000"/>
              </w:rPr>
            </w:pPr>
            <w:r w:rsidRPr="009E7C84">
              <w:rPr>
                <w:color w:val="000000"/>
              </w:rPr>
              <w:t xml:space="preserve">&lt;Day </w:t>
            </w:r>
            <w:r>
              <w:rPr>
                <w:color w:val="000000"/>
              </w:rPr>
              <w:t>4</w:t>
            </w:r>
            <w:r w:rsidRPr="009E7C84">
              <w:rPr>
                <w:color w:val="000000"/>
              </w:rPr>
              <w:t>0 AR:</w:t>
            </w:r>
            <w:r w:rsidRPr="009E7C84">
              <w:t xml:space="preserve"> &gt;</w:t>
            </w:r>
            <w:r w:rsidRPr="009E7C84">
              <w:rPr>
                <w:i/>
                <w:color w:val="000000"/>
              </w:rPr>
              <w:t xml:space="preserve"> </w:t>
            </w:r>
          </w:p>
        </w:tc>
      </w:tr>
    </w:tbl>
    <w:p w14:paraId="09C271C5" w14:textId="77777777" w:rsidR="00D4056C" w:rsidRPr="009E7C84" w:rsidRDefault="00D4056C" w:rsidP="00D4056C">
      <w:pPr>
        <w:pStyle w:val="Annexheading"/>
        <w:rPr>
          <w:rFonts w:ascii="Courier New" w:hAnsi="Courier New"/>
          <w:bCs/>
          <w:i/>
          <w:iCs/>
          <w:color w:val="339966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03"/>
      </w:tblGrid>
      <w:tr w:rsidR="00AF0B4E" w14:paraId="4688F74B" w14:textId="77777777" w:rsidTr="00155998">
        <w:tc>
          <w:tcPr>
            <w:tcW w:w="4503" w:type="dxa"/>
            <w:shd w:val="clear" w:color="auto" w:fill="auto"/>
            <w:vAlign w:val="center"/>
          </w:tcPr>
          <w:p w14:paraId="03934AFE" w14:textId="77777777" w:rsidR="00D4056C" w:rsidRPr="009E7C84" w:rsidRDefault="00A0226D" w:rsidP="00D17990">
            <w:pPr>
              <w:pStyle w:val="ListParagraph"/>
            </w:pPr>
            <w:r w:rsidRPr="009E7C84">
              <w:t xml:space="preserve">Human use/Veterinary use or both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B09D22" w14:textId="77777777" w:rsidR="00D4056C" w:rsidRPr="009E7C84" w:rsidRDefault="00D4056C" w:rsidP="00D17990">
            <w:pPr>
              <w:pStyle w:val="ListParagraph"/>
            </w:pPr>
          </w:p>
        </w:tc>
      </w:tr>
      <w:tr w:rsidR="00AF0B4E" w14:paraId="112E5984" w14:textId="77777777" w:rsidTr="00155998">
        <w:tc>
          <w:tcPr>
            <w:tcW w:w="4503" w:type="dxa"/>
            <w:shd w:val="clear" w:color="auto" w:fill="auto"/>
            <w:vAlign w:val="center"/>
          </w:tcPr>
          <w:p w14:paraId="0F83DF33" w14:textId="77777777" w:rsidR="00D4056C" w:rsidRPr="009E7C84" w:rsidRDefault="00A0226D" w:rsidP="00D17990">
            <w:pPr>
              <w:pStyle w:val="ListParagraph"/>
            </w:pPr>
            <w:r w:rsidRPr="009E7C84">
              <w:t>Maximum daily dose</w:t>
            </w:r>
          </w:p>
          <w:p w14:paraId="51167108" w14:textId="77777777" w:rsidR="00D4056C" w:rsidRPr="009E7C84" w:rsidRDefault="00A0226D" w:rsidP="00D17990">
            <w:pPr>
              <w:pStyle w:val="ListParagraph"/>
            </w:pPr>
            <w:r w:rsidRPr="009E7C84">
              <w:t xml:space="preserve">(&lt; </w:t>
            </w:r>
            <w:smartTag w:uri="urn:schemas-microsoft-com:office:smarttags" w:element="metricconverter">
              <w:smartTagPr>
                <w:attr w:name="ProductID" w:val="1 gram"/>
              </w:smartTagPr>
              <w:r w:rsidRPr="009E7C84">
                <w:t>1 gram</w:t>
              </w:r>
            </w:smartTag>
            <w:r w:rsidRPr="009E7C84">
              <w:t xml:space="preserve">, &lt; </w:t>
            </w:r>
            <w:smartTag w:uri="urn:schemas-microsoft-com:office:smarttags" w:element="metricconverter">
              <w:smartTagPr>
                <w:attr w:name="ProductID" w:val="10 grams"/>
              </w:smartTagPr>
              <w:r w:rsidRPr="009E7C84">
                <w:t>10 grams</w:t>
              </w:r>
            </w:smartTag>
            <w:r w:rsidRPr="009E7C84">
              <w:t xml:space="preserve">, </w:t>
            </w:r>
            <w:r w:rsidRPr="009E7C84">
              <w:t>others specified)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FB2103" w14:textId="77777777" w:rsidR="00D4056C" w:rsidRPr="009E7C84" w:rsidRDefault="00A0226D" w:rsidP="00D17990">
            <w:pPr>
              <w:pStyle w:val="ListParagraph"/>
            </w:pPr>
            <w:r w:rsidRPr="009E7C84">
              <w:t xml:space="preserve">e.g. &lt; </w:t>
            </w:r>
            <w:smartTag w:uri="urn:schemas-microsoft-com:office:smarttags" w:element="metricconverter">
              <w:smartTagPr>
                <w:attr w:name="ProductID" w:val="1 gram"/>
              </w:smartTagPr>
              <w:r w:rsidRPr="009E7C84">
                <w:t>1 gram</w:t>
              </w:r>
            </w:smartTag>
            <w:r w:rsidRPr="009E7C84">
              <w:t xml:space="preserve">, &lt; </w:t>
            </w:r>
            <w:smartTag w:uri="urn:schemas-microsoft-com:office:smarttags" w:element="metricconverter">
              <w:smartTagPr>
                <w:attr w:name="ProductID" w:val="10 gram"/>
              </w:smartTagPr>
              <w:r w:rsidRPr="009E7C84">
                <w:t>10 gram</w:t>
              </w:r>
            </w:smartTag>
            <w:r w:rsidRPr="009E7C84">
              <w:t>, others specified</w:t>
            </w:r>
          </w:p>
        </w:tc>
      </w:tr>
      <w:tr w:rsidR="00AF0B4E" w14:paraId="1B01C76D" w14:textId="77777777" w:rsidTr="00155998">
        <w:tc>
          <w:tcPr>
            <w:tcW w:w="4503" w:type="dxa"/>
            <w:shd w:val="clear" w:color="auto" w:fill="auto"/>
            <w:vAlign w:val="center"/>
          </w:tcPr>
          <w:p w14:paraId="3A2CE63C" w14:textId="77777777" w:rsidR="00D4056C" w:rsidRPr="009E7C84" w:rsidRDefault="00A0226D" w:rsidP="00D17990">
            <w:pPr>
              <w:pStyle w:val="ListParagraph"/>
            </w:pPr>
            <w:r w:rsidRPr="009E7C84">
              <w:t>Route(s) of administration.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78957FF" w14:textId="77777777" w:rsidR="00D4056C" w:rsidRPr="009E7C84" w:rsidRDefault="00D4056C" w:rsidP="00D17990">
            <w:pPr>
              <w:pStyle w:val="ListParagraph"/>
            </w:pPr>
          </w:p>
        </w:tc>
      </w:tr>
      <w:tr w:rsidR="00AF0B4E" w14:paraId="06EBC09E" w14:textId="77777777" w:rsidTr="00155998">
        <w:tc>
          <w:tcPr>
            <w:tcW w:w="4503" w:type="dxa"/>
            <w:shd w:val="clear" w:color="auto" w:fill="auto"/>
            <w:vAlign w:val="center"/>
          </w:tcPr>
          <w:p w14:paraId="2E4C68C1" w14:textId="77777777" w:rsidR="00D4056C" w:rsidRPr="009E7C84" w:rsidRDefault="00A0226D" w:rsidP="00D17990">
            <w:pPr>
              <w:pStyle w:val="ListParagraph"/>
            </w:pPr>
            <w:r w:rsidRPr="009E7C84">
              <w:t xml:space="preserve">Target/patient groups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5B8AE1" w14:textId="77777777" w:rsidR="00D4056C" w:rsidRPr="009E7C84" w:rsidRDefault="00A0226D" w:rsidP="00D17990">
            <w:pPr>
              <w:pStyle w:val="ListParagraph"/>
            </w:pPr>
            <w:r w:rsidRPr="009E7C84">
              <w:t>Neonates/infants/children, adults</w:t>
            </w:r>
          </w:p>
        </w:tc>
      </w:tr>
    </w:tbl>
    <w:p w14:paraId="1D492FF0" w14:textId="77777777" w:rsidR="00D4056C" w:rsidRPr="009E7C84" w:rsidRDefault="00D4056C" w:rsidP="00D4056C">
      <w:pPr>
        <w:rPr>
          <w:lang w:eastAsia="en-US"/>
        </w:rPr>
      </w:pPr>
    </w:p>
    <w:p w14:paraId="1BC0C90E" w14:textId="77777777" w:rsidR="00D4056C" w:rsidRPr="00D17990" w:rsidRDefault="00A0226D" w:rsidP="00D17990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17990">
        <w:rPr>
          <w:b/>
        </w:rPr>
        <w:t>NOTES:</w:t>
      </w:r>
    </w:p>
    <w:p w14:paraId="4DEDE0C6" w14:textId="77777777" w:rsidR="00D4056C" w:rsidRPr="00D17990" w:rsidRDefault="00A0226D" w:rsidP="00D17990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17990">
        <w:rPr>
          <w:b/>
        </w:rPr>
        <w:t>The structure of the report in this Annex should reflect the relevant parts of Module 3.2.S</w:t>
      </w:r>
    </w:p>
    <w:p w14:paraId="39D4D8BB" w14:textId="77777777" w:rsidR="00D4056C" w:rsidRPr="00D17990" w:rsidRDefault="00A0226D" w:rsidP="00D17990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17990">
        <w:rPr>
          <w:b/>
        </w:rPr>
        <w:t>Where there is more than one ASMF cited in the dossier, a separate annex is needed for each ASMF</w:t>
      </w:r>
    </w:p>
    <w:p w14:paraId="358B5EBE" w14:textId="77777777" w:rsidR="00D4056C" w:rsidRPr="00D17990" w:rsidRDefault="00A0226D" w:rsidP="00D17990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17990">
        <w:rPr>
          <w:b/>
        </w:rPr>
        <w:t>These annexes will not be sent to the MAH but only to the relevant ASM / holder of the ASMF</w:t>
      </w:r>
    </w:p>
    <w:p w14:paraId="3EBE6C93" w14:textId="77777777" w:rsidR="00D4056C" w:rsidRPr="00D17990" w:rsidRDefault="00A0226D" w:rsidP="00D17990">
      <w:pPr>
        <w:pStyle w:val="DraftingNotes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17990">
        <w:rPr>
          <w:b/>
        </w:rPr>
        <w:t>Letters of Access in relation to specific drug products are describ</w:t>
      </w:r>
      <w:r w:rsidRPr="00D17990">
        <w:rPr>
          <w:b/>
        </w:rPr>
        <w:t>ed in the Quality Assessment report for the product in question</w:t>
      </w:r>
    </w:p>
    <w:p w14:paraId="2A581D2B" w14:textId="77777777" w:rsidR="00D4056C" w:rsidRPr="009E7C84" w:rsidRDefault="00D4056C" w:rsidP="00D4056C">
      <w:pPr>
        <w:pStyle w:val="Annexheading"/>
      </w:pPr>
    </w:p>
    <w:p w14:paraId="1163C554" w14:textId="77777777" w:rsidR="00D4056C" w:rsidRDefault="00D4056C" w:rsidP="00D4056C">
      <w:pPr>
        <w:pStyle w:val="Annexheading"/>
        <w:rPr>
          <w:rFonts w:ascii="Verdana" w:hAnsi="Verdana"/>
          <w:smallCaps/>
          <w:sz w:val="24"/>
          <w:szCs w:val="24"/>
        </w:rPr>
        <w:sectPr w:rsidR="00D4056C" w:rsidSect="00B60E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247" w:bottom="1418" w:left="1247" w:header="284" w:footer="680" w:gutter="0"/>
          <w:cols w:space="720"/>
          <w:titlePg/>
        </w:sectPr>
      </w:pPr>
    </w:p>
    <w:p w14:paraId="3B95DEAA" w14:textId="77777777" w:rsidR="00B210A8" w:rsidRPr="00525A91" w:rsidRDefault="00A0226D" w:rsidP="00B210A8">
      <w:pPr>
        <w:pStyle w:val="No-TOCheadingAgency"/>
        <w:rPr>
          <w:bCs/>
        </w:rPr>
      </w:pPr>
      <w:r w:rsidRPr="00525A91">
        <w:rPr>
          <w:bCs/>
        </w:rPr>
        <w:lastRenderedPageBreak/>
        <w:t xml:space="preserve">Table of </w:t>
      </w:r>
      <w:r w:rsidRPr="00525A91">
        <w:rPr>
          <w:bCs/>
        </w:rPr>
        <w:t>contents</w:t>
      </w:r>
      <w:r w:rsidRPr="00525A91">
        <w:rPr>
          <w:bCs/>
        </w:rPr>
        <w:tab/>
      </w:r>
      <w:r w:rsidRPr="00525A91">
        <w:rPr>
          <w:bCs/>
        </w:rPr>
        <w:tab/>
      </w:r>
    </w:p>
    <w:p w14:paraId="7F8BED9B" w14:textId="77777777" w:rsidR="00B210A8" w:rsidRPr="00460DF7" w:rsidRDefault="00B210A8" w:rsidP="00460DF7">
      <w:pPr>
        <w:rPr>
          <w:lang w:eastAsia="en-US"/>
        </w:rPr>
      </w:pPr>
    </w:p>
    <w:p w14:paraId="362748F2" w14:textId="77777777" w:rsidR="00624488" w:rsidRPr="00624488" w:rsidRDefault="00624488" w:rsidP="00624488">
      <w:pPr>
        <w:rPr>
          <w:lang w:eastAsia="en-US"/>
        </w:rPr>
      </w:pPr>
    </w:p>
    <w:p w14:paraId="1C264CA6" w14:textId="77777777" w:rsidR="00210D10" w:rsidRDefault="00A0226D">
      <w:pPr>
        <w:pStyle w:val="TOC1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 w:rsidRPr="009E7C84">
        <w:fldChar w:fldCharType="begin"/>
      </w:r>
      <w:r w:rsidRPr="009E7C84">
        <w:instrText xml:space="preserve"> TOC \o "1-3" \h \z \u </w:instrText>
      </w:r>
      <w:r w:rsidRPr="009E7C84">
        <w:fldChar w:fldCharType="separate"/>
      </w:r>
      <w:hyperlink w:anchor="_Toc518972687" w:history="1">
        <w:r w:rsidRPr="00536E8F">
          <w:rPr>
            <w:rStyle w:val="Hyperlink"/>
            <w:noProof/>
          </w:rPr>
          <w:t>Assessment Report and Questions on the Applicant’s Part of the ASMF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_Toc518972687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5742E4" w14:textId="77777777" w:rsidR="00210D10" w:rsidRDefault="00A0226D">
      <w:pPr>
        <w:pStyle w:val="TOC2"/>
        <w:tabs>
          <w:tab w:val="left" w:pos="6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88" w:history="1">
        <w:r w:rsidRPr="00536E8F">
          <w:rPr>
            <w:rStyle w:val="Hyperlink"/>
          </w:rPr>
          <w:t>S.1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General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ADDC5A" w14:textId="77777777" w:rsidR="00210D10" w:rsidRDefault="00A0226D">
      <w:pPr>
        <w:pStyle w:val="TOC2"/>
        <w:tabs>
          <w:tab w:val="left" w:pos="6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89" w:history="1">
        <w:r w:rsidRPr="00536E8F">
          <w:rPr>
            <w:rStyle w:val="Hyperlink"/>
          </w:rPr>
          <w:t>S.2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Manufacture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EB3307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0" w:history="1">
        <w:r w:rsidRPr="00536E8F">
          <w:rPr>
            <w:rStyle w:val="Hyperlink"/>
          </w:rPr>
          <w:t>S.2.1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Manufacturer (name and address of the ASM)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114E37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1" w:history="1">
        <w:r w:rsidRPr="00536E8F">
          <w:rPr>
            <w:rStyle w:val="Hyperlink"/>
          </w:rPr>
          <w:t>S.2.2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Description of the Manufacturing Process and Process Controls (brief outline)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F25013" w14:textId="77777777" w:rsidR="00210D10" w:rsidRDefault="00A0226D">
      <w:pPr>
        <w:pStyle w:val="TOC2"/>
        <w:tabs>
          <w:tab w:val="left" w:pos="6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2" w:history="1">
        <w:r w:rsidRPr="00536E8F">
          <w:rPr>
            <w:rStyle w:val="Hyperlink"/>
          </w:rPr>
          <w:t>S.3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Characterisation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F6CD4E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3" w:history="1">
        <w:r w:rsidRPr="00536E8F">
          <w:rPr>
            <w:rStyle w:val="Hyperlink"/>
          </w:rPr>
          <w:t>S.3.1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Elucidation of Structure and other Characteris</w:t>
        </w:r>
        <w:r w:rsidRPr="00536E8F">
          <w:rPr>
            <w:rStyle w:val="Hyperlink"/>
          </w:rPr>
          <w:t>tics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2F1276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4" w:history="1">
        <w:r w:rsidRPr="00536E8F">
          <w:rPr>
            <w:rStyle w:val="Hyperlink"/>
          </w:rPr>
          <w:t>S.3.2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Impurities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E40CA4" w14:textId="77777777" w:rsidR="00210D10" w:rsidRDefault="00A0226D">
      <w:pPr>
        <w:pStyle w:val="TOC2"/>
        <w:tabs>
          <w:tab w:val="left" w:pos="6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5" w:history="1">
        <w:r w:rsidRPr="00536E8F">
          <w:rPr>
            <w:rStyle w:val="Hyperlink"/>
          </w:rPr>
          <w:t>S.4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Control of Drug Substance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C5A5E7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6" w:history="1">
        <w:r w:rsidRPr="00536E8F">
          <w:rPr>
            <w:rStyle w:val="Hyperlink"/>
          </w:rPr>
          <w:t>S.4.1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Specification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7A5CD8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7" w:history="1">
        <w:r w:rsidRPr="00536E8F">
          <w:rPr>
            <w:rStyle w:val="Hyperlink"/>
          </w:rPr>
          <w:t>S.4.2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Analytical procedure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48A0B7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8" w:history="1">
        <w:r w:rsidRPr="00536E8F">
          <w:rPr>
            <w:rStyle w:val="Hyperlink"/>
          </w:rPr>
          <w:t>S.</w:t>
        </w:r>
        <w:r w:rsidRPr="00536E8F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Validation of Analytical procedure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4A4295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699" w:history="1">
        <w:r w:rsidRPr="00536E8F">
          <w:rPr>
            <w:rStyle w:val="Hyperlink"/>
          </w:rPr>
          <w:t>S.4.4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Batch Analyses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E90727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700" w:history="1">
        <w:r w:rsidRPr="00536E8F">
          <w:rPr>
            <w:rStyle w:val="Hyperlink"/>
          </w:rPr>
          <w:t>S.4.5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Justification of Specification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C41F6A" w14:textId="77777777" w:rsidR="00210D10" w:rsidRDefault="00A0226D">
      <w:pPr>
        <w:pStyle w:val="TOC2"/>
        <w:tabs>
          <w:tab w:val="left" w:pos="6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701" w:history="1">
        <w:r w:rsidRPr="00536E8F">
          <w:rPr>
            <w:rStyle w:val="Hyperlink"/>
          </w:rPr>
          <w:t>S.5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Reference Standards or M</w:t>
        </w:r>
        <w:r w:rsidRPr="00536E8F">
          <w:rPr>
            <w:rStyle w:val="Hyperlink"/>
          </w:rPr>
          <w:t>aterials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F5DA7B" w14:textId="77777777" w:rsidR="00210D10" w:rsidRDefault="00A0226D">
      <w:pPr>
        <w:pStyle w:val="TOC2"/>
        <w:tabs>
          <w:tab w:val="left" w:pos="6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702" w:history="1">
        <w:r w:rsidRPr="00536E8F">
          <w:rPr>
            <w:rStyle w:val="Hyperlink"/>
          </w:rPr>
          <w:t>S.6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Container Closure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CB8AA3" w14:textId="77777777" w:rsidR="00210D10" w:rsidRDefault="00A0226D">
      <w:pPr>
        <w:pStyle w:val="TOC2"/>
        <w:tabs>
          <w:tab w:val="left" w:pos="6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703" w:history="1">
        <w:r w:rsidRPr="00536E8F">
          <w:rPr>
            <w:rStyle w:val="Hyperlink"/>
          </w:rPr>
          <w:t>S.7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Stability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923C8C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704" w:history="1">
        <w:r w:rsidRPr="00536E8F">
          <w:rPr>
            <w:rStyle w:val="Hyperlink"/>
          </w:rPr>
          <w:t>S.7.1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Stability Summary and Conclusion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299C94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705" w:history="1">
        <w:r w:rsidRPr="00536E8F">
          <w:rPr>
            <w:rStyle w:val="Hyperlink"/>
          </w:rPr>
          <w:t>S.7.2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Post-Approval Stability Protocol and Stability Commitments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68ABD0" w14:textId="77777777" w:rsidR="00210D10" w:rsidRDefault="00A0226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8972706" w:history="1">
        <w:r w:rsidRPr="00536E8F">
          <w:rPr>
            <w:rStyle w:val="Hyperlink"/>
          </w:rPr>
          <w:t>S.7.3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36E8F">
          <w:rPr>
            <w:rStyle w:val="Hyperlink"/>
          </w:rPr>
          <w:t>Stability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94206E" w14:textId="77777777" w:rsidR="00210D10" w:rsidRDefault="00A0226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518972707" w:history="1">
        <w:r w:rsidRPr="00536E8F">
          <w:rPr>
            <w:rStyle w:val="Hyperlink"/>
          </w:rPr>
          <w:t>OVERALL CONCLUSIONS ON THE Applicant’s PART OF THE ASMF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ACFBF2" w14:textId="77777777" w:rsidR="00210D10" w:rsidRDefault="00A0226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518972708" w:history="1">
        <w:r w:rsidRPr="00536E8F">
          <w:rPr>
            <w:rStyle w:val="Hyperlink"/>
          </w:rPr>
          <w:t xml:space="preserve">LIST OF QUESTIONS ON THE APPLICANTS PART OF THE ASMF AS PROPOSED BY THE </w:t>
        </w:r>
        <w:r w:rsidRPr="00536E8F">
          <w:rPr>
            <w:rStyle w:val="Hyperlink"/>
            <w:caps/>
          </w:rPr>
          <w:t>Rapporteur(s)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4A408A" w14:textId="77777777" w:rsidR="00210D10" w:rsidRDefault="00A0226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518972709" w:history="1">
        <w:r w:rsidRPr="00536E8F">
          <w:rPr>
            <w:rStyle w:val="Hyperlink"/>
            <w:caps/>
          </w:rPr>
          <w:t>Assessment o</w:t>
        </w:r>
        <w:r w:rsidRPr="00536E8F">
          <w:rPr>
            <w:rStyle w:val="Hyperlink"/>
            <w:caps/>
          </w:rPr>
          <w:t>f Responses to the</w:t>
        </w:r>
        <w:r w:rsidRPr="00536E8F">
          <w:rPr>
            <w:rStyle w:val="Hyperlink"/>
          </w:rPr>
          <w:t xml:space="preserve"> LIST OF QUESTIONS ON THE APPLICANTS PART OF THE ASMF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_Toc518972709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9ACEDE" w14:textId="77777777" w:rsidR="00D4056C" w:rsidRDefault="00A0226D" w:rsidP="00624488">
      <w:pPr>
        <w:pStyle w:val="BodytextAgency"/>
      </w:pPr>
      <w:r w:rsidRPr="009E7C84">
        <w:fldChar w:fldCharType="end"/>
      </w:r>
    </w:p>
    <w:p w14:paraId="33FEE13B" w14:textId="77777777" w:rsidR="00624488" w:rsidRPr="00624488" w:rsidRDefault="00624488" w:rsidP="00624488">
      <w:pPr>
        <w:rPr>
          <w:lang w:eastAsia="en-US"/>
        </w:rPr>
      </w:pPr>
    </w:p>
    <w:p w14:paraId="54137251" w14:textId="77777777" w:rsidR="002C3F37" w:rsidRDefault="002C3F37" w:rsidP="00D4056C">
      <w:pPr>
        <w:jc w:val="both"/>
        <w:rPr>
          <w:b/>
          <w:sz w:val="28"/>
          <w:szCs w:val="28"/>
        </w:rPr>
        <w:sectPr w:rsidR="002C3F37" w:rsidSect="00B60E9D">
          <w:pgSz w:w="11906" w:h="16838" w:code="9"/>
          <w:pgMar w:top="1418" w:right="1247" w:bottom="1418" w:left="1247" w:header="284" w:footer="680" w:gutter="0"/>
          <w:cols w:space="720"/>
          <w:titlePg/>
        </w:sectPr>
      </w:pPr>
    </w:p>
    <w:p w14:paraId="09157E1F" w14:textId="77777777" w:rsidR="00D4056C" w:rsidRPr="00460DF7" w:rsidRDefault="00A0226D" w:rsidP="00460DF7">
      <w:pPr>
        <w:pStyle w:val="Heading1Agency"/>
      </w:pPr>
      <w:bookmarkStart w:id="7" w:name="_Toc518972687"/>
      <w:r w:rsidRPr="00460DF7">
        <w:lastRenderedPageBreak/>
        <w:t xml:space="preserve">Assessment Report and Questions on the Applicant’s Part </w:t>
      </w:r>
      <w:r w:rsidRPr="00460DF7">
        <w:t>of the ASMF</w:t>
      </w:r>
      <w:bookmarkEnd w:id="7"/>
    </w:p>
    <w:p w14:paraId="189425EF" w14:textId="77777777" w:rsidR="00D4056C" w:rsidRPr="002C3F37" w:rsidRDefault="00A0226D" w:rsidP="00624488">
      <w:pPr>
        <w:pStyle w:val="BodytextAgency"/>
      </w:pPr>
      <w:r w:rsidRPr="009E7C84">
        <w:br/>
      </w:r>
      <w:r w:rsidRPr="002C3F37">
        <w:rPr>
          <w:b/>
        </w:rPr>
        <w:t>This Assessment Report solely concerns the ASMF</w:t>
      </w:r>
      <w:r w:rsidRPr="002C3F37">
        <w:t xml:space="preserve">. It should however always be read in conjunction with </w:t>
      </w:r>
      <w:r w:rsidRPr="00EE32F5">
        <w:t xml:space="preserve">the assessment report of the restricted part of the ASMF </w:t>
      </w:r>
      <w:r>
        <w:t xml:space="preserve">and the </w:t>
      </w:r>
      <w:r w:rsidRPr="002C3F37">
        <w:t>assessment report(s) of the Drug Product Application for the medicinal produ</w:t>
      </w:r>
      <w:r w:rsidRPr="002C3F37">
        <w:t>ct for which it is associated with.</w:t>
      </w:r>
    </w:p>
    <w:p w14:paraId="067FFDEC" w14:textId="77777777" w:rsidR="00D4056C" w:rsidRPr="009E7C84" w:rsidRDefault="00D4056C" w:rsidP="00624488">
      <w:pPr>
        <w:pStyle w:val="BodytextAgency"/>
      </w:pPr>
    </w:p>
    <w:p w14:paraId="773CEDC5" w14:textId="77777777" w:rsidR="00D4056C" w:rsidRPr="009E7C84" w:rsidRDefault="00A0226D" w:rsidP="00624488">
      <w:pPr>
        <w:pStyle w:val="BodytextAgency"/>
        <w:rPr>
          <w:i/>
        </w:rPr>
      </w:pPr>
      <w:r w:rsidRPr="009E7C84">
        <w:t xml:space="preserve">An ASMF in CTD-format has been provided by </w:t>
      </w:r>
      <w:r>
        <w:rPr>
          <w:i/>
        </w:rPr>
        <w:t>{</w:t>
      </w:r>
      <w:r w:rsidRPr="00A66F78">
        <w:rPr>
          <w:i/>
        </w:rPr>
        <w:t>ASMF holder</w:t>
      </w:r>
      <w:r>
        <w:rPr>
          <w:i/>
        </w:rPr>
        <w:t>}</w:t>
      </w:r>
      <w:r>
        <w:t xml:space="preserve"> </w:t>
      </w:r>
      <w:r w:rsidRPr="009E7C84">
        <w:t xml:space="preserve">for the </w:t>
      </w:r>
      <w:r>
        <w:rPr>
          <w:i/>
        </w:rPr>
        <w:t>{</w:t>
      </w:r>
      <w:r w:rsidRPr="009E7C84">
        <w:rPr>
          <w:i/>
        </w:rPr>
        <w:t>drug substance</w:t>
      </w:r>
      <w:r>
        <w:rPr>
          <w:i/>
        </w:rPr>
        <w:t>}</w:t>
      </w:r>
      <w:r w:rsidRPr="009E7C84">
        <w:rPr>
          <w:i/>
        </w:rPr>
        <w:t>:</w:t>
      </w:r>
    </w:p>
    <w:p w14:paraId="777A90C1" w14:textId="77777777" w:rsidR="00D4056C" w:rsidRPr="009E7C84" w:rsidRDefault="00A0226D" w:rsidP="00624488">
      <w:pPr>
        <w:pStyle w:val="BodytextAgency"/>
        <w:rPr>
          <w:i/>
        </w:rPr>
      </w:pPr>
      <w:r w:rsidRPr="009E7C84">
        <w:rPr>
          <w:i/>
        </w:rPr>
        <w:t xml:space="preserve">Applicant’s Part version: </w:t>
      </w:r>
    </w:p>
    <w:p w14:paraId="3410356C" w14:textId="77777777" w:rsidR="00D4056C" w:rsidRPr="009E7C84" w:rsidRDefault="00A0226D" w:rsidP="00624488">
      <w:pPr>
        <w:pStyle w:val="BodytextAgency"/>
        <w:rPr>
          <w:i/>
        </w:rPr>
      </w:pPr>
      <w:r w:rsidRPr="009E7C84">
        <w:rPr>
          <w:i/>
        </w:rPr>
        <w:t>Restricted Part version:</w:t>
      </w:r>
    </w:p>
    <w:p w14:paraId="6CDE4D11" w14:textId="77777777" w:rsidR="00D4056C" w:rsidRPr="00460DF7" w:rsidRDefault="00A0226D" w:rsidP="00460DF7">
      <w:pPr>
        <w:pStyle w:val="Heading2Agency"/>
        <w:rPr>
          <w:sz w:val="22"/>
        </w:rPr>
      </w:pPr>
      <w:bookmarkStart w:id="8" w:name="_Toc518972688"/>
      <w:r w:rsidRPr="00460DF7">
        <w:rPr>
          <w:sz w:val="22"/>
        </w:rPr>
        <w:t>S.1</w:t>
      </w:r>
      <w:r w:rsidRPr="00460DF7">
        <w:rPr>
          <w:sz w:val="22"/>
        </w:rPr>
        <w:tab/>
        <w:t>General information</w:t>
      </w:r>
      <w:bookmarkEnd w:id="8"/>
    </w:p>
    <w:p w14:paraId="273F8767" w14:textId="77777777" w:rsidR="00D4056C" w:rsidRPr="00460DF7" w:rsidRDefault="00A0226D" w:rsidP="00460DF7">
      <w:pPr>
        <w:pStyle w:val="Heading2Agency"/>
        <w:rPr>
          <w:sz w:val="22"/>
        </w:rPr>
      </w:pPr>
      <w:bookmarkStart w:id="9" w:name="_Toc518972689"/>
      <w:r w:rsidRPr="00460DF7">
        <w:rPr>
          <w:sz w:val="22"/>
        </w:rPr>
        <w:t>S.2</w:t>
      </w:r>
      <w:r w:rsidRPr="00460DF7">
        <w:rPr>
          <w:sz w:val="22"/>
        </w:rPr>
        <w:tab/>
        <w:t>Manufacture</w:t>
      </w:r>
      <w:bookmarkEnd w:id="9"/>
    </w:p>
    <w:p w14:paraId="4B3A4891" w14:textId="77777777" w:rsidR="00D4056C" w:rsidRPr="00460DF7" w:rsidRDefault="00A0226D" w:rsidP="00460DF7">
      <w:pPr>
        <w:pStyle w:val="Heading2Agency"/>
        <w:rPr>
          <w:szCs w:val="18"/>
        </w:rPr>
      </w:pPr>
      <w:bookmarkStart w:id="10" w:name="_Toc518972690"/>
      <w:r w:rsidRPr="00460DF7">
        <w:rPr>
          <w:szCs w:val="18"/>
        </w:rPr>
        <w:t>S.2.1</w:t>
      </w:r>
      <w:r w:rsidRPr="00460DF7">
        <w:rPr>
          <w:szCs w:val="18"/>
        </w:rPr>
        <w:tab/>
        <w:t xml:space="preserve">Manufacturer (name and address of </w:t>
      </w:r>
      <w:r w:rsidRPr="00460DF7">
        <w:rPr>
          <w:szCs w:val="18"/>
        </w:rPr>
        <w:t>the ASM)</w:t>
      </w:r>
      <w:bookmarkEnd w:id="10"/>
    </w:p>
    <w:p w14:paraId="15FECDD3" w14:textId="77777777" w:rsidR="00D4056C" w:rsidRPr="00460DF7" w:rsidRDefault="00A0226D" w:rsidP="00460DF7">
      <w:pPr>
        <w:pStyle w:val="Heading2Agency"/>
        <w:rPr>
          <w:szCs w:val="18"/>
        </w:rPr>
      </w:pPr>
      <w:bookmarkStart w:id="11" w:name="_Toc518972691"/>
      <w:r w:rsidRPr="00460DF7">
        <w:rPr>
          <w:szCs w:val="18"/>
        </w:rPr>
        <w:t>S.2.2</w:t>
      </w:r>
      <w:r w:rsidRPr="00460DF7">
        <w:rPr>
          <w:szCs w:val="18"/>
        </w:rPr>
        <w:tab/>
        <w:t>Description of the Manufacturing Process and Process Controls (brief outline)</w:t>
      </w:r>
      <w:bookmarkEnd w:id="11"/>
    </w:p>
    <w:p w14:paraId="6B2AE7C0" w14:textId="77777777" w:rsidR="00D4056C" w:rsidRPr="00460DF7" w:rsidRDefault="00A0226D" w:rsidP="00460DF7">
      <w:pPr>
        <w:pStyle w:val="Heading2Agency"/>
        <w:rPr>
          <w:sz w:val="22"/>
        </w:rPr>
      </w:pPr>
      <w:bookmarkStart w:id="12" w:name="_Toc518972692"/>
      <w:r w:rsidRPr="00460DF7">
        <w:rPr>
          <w:sz w:val="22"/>
        </w:rPr>
        <w:t>S.3</w:t>
      </w:r>
      <w:r w:rsidRPr="00460DF7">
        <w:rPr>
          <w:sz w:val="22"/>
        </w:rPr>
        <w:tab/>
        <w:t>Characterisation</w:t>
      </w:r>
      <w:bookmarkEnd w:id="12"/>
    </w:p>
    <w:p w14:paraId="68099141" w14:textId="77777777" w:rsidR="00D4056C" w:rsidRPr="00460DF7" w:rsidRDefault="00A0226D" w:rsidP="00460DF7">
      <w:pPr>
        <w:pStyle w:val="Heading2Agency"/>
        <w:rPr>
          <w:szCs w:val="18"/>
        </w:rPr>
      </w:pPr>
      <w:bookmarkStart w:id="13" w:name="_Toc518972693"/>
      <w:r w:rsidRPr="00460DF7">
        <w:rPr>
          <w:szCs w:val="18"/>
        </w:rPr>
        <w:t>S.3.1</w:t>
      </w:r>
      <w:r w:rsidRPr="00460DF7">
        <w:rPr>
          <w:szCs w:val="18"/>
        </w:rPr>
        <w:tab/>
        <w:t>Elucidation of Structure and other Characteristics</w:t>
      </w:r>
      <w:bookmarkEnd w:id="13"/>
    </w:p>
    <w:p w14:paraId="52166904" w14:textId="77777777" w:rsidR="00D4056C" w:rsidRDefault="00A0226D" w:rsidP="00460DF7">
      <w:pPr>
        <w:pStyle w:val="Heading2Agency"/>
        <w:rPr>
          <w:szCs w:val="18"/>
        </w:rPr>
      </w:pPr>
      <w:bookmarkStart w:id="14" w:name="_Toc518972694"/>
      <w:r w:rsidRPr="00460DF7">
        <w:rPr>
          <w:szCs w:val="18"/>
        </w:rPr>
        <w:t>S.3.2</w:t>
      </w:r>
      <w:r w:rsidRPr="00460DF7">
        <w:rPr>
          <w:szCs w:val="18"/>
        </w:rPr>
        <w:tab/>
        <w:t>Impurities</w:t>
      </w:r>
      <w:bookmarkEnd w:id="14"/>
    </w:p>
    <w:p w14:paraId="40C7A8B4" w14:textId="77777777" w:rsidR="00460DF7" w:rsidRPr="00460DF7" w:rsidRDefault="00460DF7" w:rsidP="00460DF7">
      <w:pPr>
        <w:pStyle w:val="BodytextAgency"/>
        <w:rPr>
          <w:lang w:eastAsia="en-GB"/>
        </w:rPr>
      </w:pPr>
    </w:p>
    <w:p w14:paraId="469FCA98" w14:textId="77777777" w:rsidR="00D4056C" w:rsidRPr="00460DF7" w:rsidRDefault="00A0226D" w:rsidP="00460DF7">
      <w:pPr>
        <w:pStyle w:val="Heading2Agency"/>
        <w:rPr>
          <w:sz w:val="22"/>
        </w:rPr>
      </w:pPr>
      <w:bookmarkStart w:id="15" w:name="_Toc518972695"/>
      <w:r w:rsidRPr="00460DF7">
        <w:rPr>
          <w:sz w:val="22"/>
        </w:rPr>
        <w:t>S.4</w:t>
      </w:r>
      <w:r w:rsidRPr="00460DF7">
        <w:rPr>
          <w:sz w:val="22"/>
        </w:rPr>
        <w:tab/>
        <w:t>Control of Drug Substance</w:t>
      </w:r>
      <w:bookmarkEnd w:id="15"/>
    </w:p>
    <w:p w14:paraId="7B2C14D0" w14:textId="77777777" w:rsidR="00D4056C" w:rsidRPr="00460DF7" w:rsidRDefault="00A0226D" w:rsidP="00460DF7">
      <w:pPr>
        <w:pStyle w:val="Heading2Agency"/>
        <w:rPr>
          <w:szCs w:val="18"/>
        </w:rPr>
      </w:pPr>
      <w:bookmarkStart w:id="16" w:name="_Toc518972696"/>
      <w:r w:rsidRPr="00460DF7">
        <w:rPr>
          <w:szCs w:val="18"/>
        </w:rPr>
        <w:t>S.4.1</w:t>
      </w:r>
      <w:r w:rsidRPr="00460DF7">
        <w:rPr>
          <w:szCs w:val="18"/>
        </w:rPr>
        <w:tab/>
        <w:t>Specification</w:t>
      </w:r>
      <w:bookmarkEnd w:id="16"/>
    </w:p>
    <w:p w14:paraId="65276978" w14:textId="77777777" w:rsidR="00D4056C" w:rsidRPr="00460DF7" w:rsidRDefault="00A0226D" w:rsidP="00460DF7">
      <w:pPr>
        <w:pStyle w:val="Heading2Agency"/>
        <w:rPr>
          <w:szCs w:val="18"/>
        </w:rPr>
      </w:pPr>
      <w:bookmarkStart w:id="17" w:name="_Toc518972697"/>
      <w:r w:rsidRPr="00460DF7">
        <w:rPr>
          <w:szCs w:val="18"/>
        </w:rPr>
        <w:t>S.4.2</w:t>
      </w:r>
      <w:r w:rsidRPr="00460DF7">
        <w:rPr>
          <w:szCs w:val="18"/>
        </w:rPr>
        <w:tab/>
      </w:r>
      <w:r w:rsidRPr="00460DF7">
        <w:rPr>
          <w:szCs w:val="18"/>
        </w:rPr>
        <w:t>Analytical procedure</w:t>
      </w:r>
      <w:bookmarkStart w:id="18" w:name="OLE_LINK5"/>
      <w:bookmarkStart w:id="19" w:name="OLE_LINK6"/>
      <w:bookmarkEnd w:id="17"/>
    </w:p>
    <w:p w14:paraId="34060ED0" w14:textId="77777777" w:rsidR="00D4056C" w:rsidRPr="00460DF7" w:rsidRDefault="00A0226D" w:rsidP="00460DF7">
      <w:pPr>
        <w:pStyle w:val="Heading2Agency"/>
        <w:rPr>
          <w:szCs w:val="18"/>
        </w:rPr>
      </w:pPr>
      <w:bookmarkStart w:id="20" w:name="_Toc518972698"/>
      <w:r w:rsidRPr="00460DF7">
        <w:rPr>
          <w:szCs w:val="18"/>
        </w:rPr>
        <w:t>S.4.3</w:t>
      </w:r>
      <w:r w:rsidRPr="00460DF7">
        <w:rPr>
          <w:szCs w:val="18"/>
        </w:rPr>
        <w:tab/>
        <w:t>Validation of Analytical procedure</w:t>
      </w:r>
      <w:bookmarkEnd w:id="20"/>
    </w:p>
    <w:p w14:paraId="677322D1" w14:textId="77777777" w:rsidR="00D4056C" w:rsidRPr="00460DF7" w:rsidRDefault="00A0226D" w:rsidP="00460DF7">
      <w:pPr>
        <w:pStyle w:val="Heading2Agency"/>
        <w:rPr>
          <w:szCs w:val="18"/>
        </w:rPr>
      </w:pPr>
      <w:bookmarkStart w:id="21" w:name="_Toc518972699"/>
      <w:bookmarkEnd w:id="18"/>
      <w:bookmarkEnd w:id="19"/>
      <w:r w:rsidRPr="00460DF7">
        <w:rPr>
          <w:szCs w:val="18"/>
        </w:rPr>
        <w:t>S.4.4</w:t>
      </w:r>
      <w:r w:rsidRPr="00460DF7">
        <w:rPr>
          <w:szCs w:val="18"/>
        </w:rPr>
        <w:tab/>
        <w:t>Batch Analyses</w:t>
      </w:r>
      <w:bookmarkEnd w:id="21"/>
    </w:p>
    <w:p w14:paraId="470BA349" w14:textId="77777777" w:rsidR="00D4056C" w:rsidRDefault="00A0226D" w:rsidP="00460DF7">
      <w:pPr>
        <w:pStyle w:val="Heading2Agency"/>
        <w:rPr>
          <w:szCs w:val="18"/>
        </w:rPr>
      </w:pPr>
      <w:bookmarkStart w:id="22" w:name="_Toc518972700"/>
      <w:r w:rsidRPr="00460DF7">
        <w:rPr>
          <w:szCs w:val="18"/>
        </w:rPr>
        <w:t>S.4.5</w:t>
      </w:r>
      <w:r w:rsidRPr="00460DF7">
        <w:rPr>
          <w:szCs w:val="18"/>
        </w:rPr>
        <w:tab/>
        <w:t>Justification of Specification</w:t>
      </w:r>
      <w:bookmarkEnd w:id="22"/>
    </w:p>
    <w:p w14:paraId="24840EEC" w14:textId="77777777" w:rsidR="00460DF7" w:rsidRPr="00460DF7" w:rsidRDefault="00460DF7" w:rsidP="00460DF7">
      <w:pPr>
        <w:pStyle w:val="BodytextAgency"/>
        <w:rPr>
          <w:lang w:eastAsia="en-GB"/>
        </w:rPr>
      </w:pPr>
    </w:p>
    <w:p w14:paraId="793D40AF" w14:textId="77777777" w:rsidR="00D4056C" w:rsidRPr="00460DF7" w:rsidRDefault="00A0226D" w:rsidP="00460DF7">
      <w:pPr>
        <w:pStyle w:val="Heading2Agency"/>
        <w:rPr>
          <w:sz w:val="22"/>
        </w:rPr>
      </w:pPr>
      <w:bookmarkStart w:id="23" w:name="_Toc518972701"/>
      <w:r w:rsidRPr="00460DF7">
        <w:rPr>
          <w:sz w:val="22"/>
        </w:rPr>
        <w:lastRenderedPageBreak/>
        <w:t>S.5</w:t>
      </w:r>
      <w:r w:rsidRPr="00460DF7">
        <w:rPr>
          <w:sz w:val="22"/>
        </w:rPr>
        <w:tab/>
        <w:t>Reference Standards or Materials</w:t>
      </w:r>
      <w:bookmarkEnd w:id="23"/>
    </w:p>
    <w:p w14:paraId="3DE76852" w14:textId="77777777" w:rsidR="00D4056C" w:rsidRPr="00460DF7" w:rsidRDefault="00A0226D" w:rsidP="00460DF7">
      <w:pPr>
        <w:pStyle w:val="Heading2Agency"/>
        <w:rPr>
          <w:sz w:val="22"/>
        </w:rPr>
      </w:pPr>
      <w:bookmarkStart w:id="24" w:name="_Toc518972702"/>
      <w:r w:rsidRPr="00460DF7">
        <w:rPr>
          <w:sz w:val="22"/>
        </w:rPr>
        <w:t>S.6</w:t>
      </w:r>
      <w:r w:rsidRPr="00460DF7">
        <w:rPr>
          <w:sz w:val="22"/>
        </w:rPr>
        <w:tab/>
        <w:t>Container Closure System</w:t>
      </w:r>
      <w:bookmarkEnd w:id="24"/>
    </w:p>
    <w:p w14:paraId="7199D73F" w14:textId="77777777" w:rsidR="00D4056C" w:rsidRPr="00460DF7" w:rsidRDefault="00A0226D" w:rsidP="00460DF7">
      <w:pPr>
        <w:pStyle w:val="Heading2Agency"/>
        <w:rPr>
          <w:sz w:val="22"/>
        </w:rPr>
      </w:pPr>
      <w:bookmarkStart w:id="25" w:name="_Toc518972703"/>
      <w:r w:rsidRPr="00460DF7">
        <w:rPr>
          <w:sz w:val="22"/>
        </w:rPr>
        <w:t>S.7</w:t>
      </w:r>
      <w:r w:rsidRPr="00460DF7">
        <w:rPr>
          <w:sz w:val="22"/>
        </w:rPr>
        <w:tab/>
        <w:t>Stability</w:t>
      </w:r>
      <w:bookmarkEnd w:id="25"/>
    </w:p>
    <w:p w14:paraId="35E37456" w14:textId="77777777" w:rsidR="00D4056C" w:rsidRPr="00460DF7" w:rsidRDefault="00A0226D" w:rsidP="00460DF7">
      <w:pPr>
        <w:pStyle w:val="Heading2Agency"/>
        <w:rPr>
          <w:szCs w:val="18"/>
        </w:rPr>
      </w:pPr>
      <w:bookmarkStart w:id="26" w:name="_Toc518972704"/>
      <w:r w:rsidRPr="00460DF7">
        <w:rPr>
          <w:szCs w:val="18"/>
        </w:rPr>
        <w:t>S</w:t>
      </w:r>
      <w:smartTag w:uri="urn:schemas-microsoft-com:office:smarttags" w:element="PersonName">
        <w:r w:rsidRPr="00460DF7">
          <w:rPr>
            <w:szCs w:val="18"/>
          </w:rPr>
          <w:t>.</w:t>
        </w:r>
      </w:smartTag>
      <w:r w:rsidRPr="00460DF7">
        <w:rPr>
          <w:szCs w:val="18"/>
        </w:rPr>
        <w:t>7</w:t>
      </w:r>
      <w:smartTag w:uri="urn:schemas-microsoft-com:office:smarttags" w:element="PersonName">
        <w:r w:rsidRPr="00460DF7">
          <w:rPr>
            <w:szCs w:val="18"/>
          </w:rPr>
          <w:t>.</w:t>
        </w:r>
      </w:smartTag>
      <w:r w:rsidRPr="00460DF7">
        <w:rPr>
          <w:szCs w:val="18"/>
        </w:rPr>
        <w:t>1</w:t>
      </w:r>
      <w:r w:rsidRPr="00460DF7">
        <w:rPr>
          <w:szCs w:val="18"/>
        </w:rPr>
        <w:tab/>
        <w:t>Stability Summary and Conclusion</w:t>
      </w:r>
      <w:bookmarkEnd w:id="26"/>
      <w:r w:rsidRPr="00460DF7">
        <w:rPr>
          <w:szCs w:val="18"/>
        </w:rPr>
        <w:t xml:space="preserve"> </w:t>
      </w:r>
    </w:p>
    <w:p w14:paraId="71F2E92C" w14:textId="77777777" w:rsidR="00D4056C" w:rsidRPr="00460DF7" w:rsidRDefault="00A0226D" w:rsidP="00460DF7">
      <w:pPr>
        <w:pStyle w:val="Heading2Agency"/>
        <w:rPr>
          <w:szCs w:val="18"/>
        </w:rPr>
      </w:pPr>
      <w:bookmarkStart w:id="27" w:name="_Toc518972705"/>
      <w:r w:rsidRPr="00460DF7">
        <w:rPr>
          <w:szCs w:val="18"/>
        </w:rPr>
        <w:t>S.7.2</w:t>
      </w:r>
      <w:r w:rsidRPr="00460DF7">
        <w:rPr>
          <w:szCs w:val="18"/>
        </w:rPr>
        <w:tab/>
        <w:t>Post-Appr</w:t>
      </w:r>
      <w:r w:rsidRPr="00460DF7">
        <w:rPr>
          <w:szCs w:val="18"/>
        </w:rPr>
        <w:t>oval Stability Protocol and Stability Commitments</w:t>
      </w:r>
      <w:bookmarkEnd w:id="27"/>
    </w:p>
    <w:p w14:paraId="0EE82656" w14:textId="77777777" w:rsidR="00D4056C" w:rsidRPr="00460DF7" w:rsidRDefault="00A0226D" w:rsidP="00460DF7">
      <w:pPr>
        <w:pStyle w:val="Heading2Agency"/>
        <w:rPr>
          <w:szCs w:val="18"/>
        </w:rPr>
      </w:pPr>
      <w:bookmarkStart w:id="28" w:name="_Toc518972706"/>
      <w:r w:rsidRPr="00460DF7">
        <w:rPr>
          <w:szCs w:val="18"/>
        </w:rPr>
        <w:t>S</w:t>
      </w:r>
      <w:smartTag w:uri="urn:schemas-microsoft-com:office:smarttags" w:element="PersonName">
        <w:r w:rsidRPr="00460DF7">
          <w:rPr>
            <w:szCs w:val="18"/>
          </w:rPr>
          <w:t>.</w:t>
        </w:r>
      </w:smartTag>
      <w:r w:rsidRPr="00460DF7">
        <w:rPr>
          <w:szCs w:val="18"/>
        </w:rPr>
        <w:t>7</w:t>
      </w:r>
      <w:smartTag w:uri="urn:schemas-microsoft-com:office:smarttags" w:element="PersonName">
        <w:r w:rsidRPr="00460DF7">
          <w:rPr>
            <w:szCs w:val="18"/>
          </w:rPr>
          <w:t>.</w:t>
        </w:r>
      </w:smartTag>
      <w:r w:rsidRPr="00460DF7">
        <w:rPr>
          <w:szCs w:val="18"/>
        </w:rPr>
        <w:t>3</w:t>
      </w:r>
      <w:r w:rsidRPr="00460DF7">
        <w:rPr>
          <w:szCs w:val="18"/>
        </w:rPr>
        <w:tab/>
        <w:t>Stability Data</w:t>
      </w:r>
      <w:bookmarkEnd w:id="28"/>
    </w:p>
    <w:p w14:paraId="7B1373B3" w14:textId="77777777" w:rsidR="00D4056C" w:rsidRDefault="00D4056C" w:rsidP="00A66F78">
      <w:pPr>
        <w:pStyle w:val="BodytextAgency"/>
      </w:pPr>
    </w:p>
    <w:p w14:paraId="344A9EA7" w14:textId="77777777" w:rsidR="00D4056C" w:rsidRPr="00460DF7" w:rsidRDefault="00A0226D" w:rsidP="00460DF7">
      <w:pPr>
        <w:pStyle w:val="Heading2Agency"/>
        <w:rPr>
          <w:sz w:val="22"/>
        </w:rPr>
      </w:pPr>
      <w:bookmarkStart w:id="29" w:name="_Toc518972707"/>
      <w:r w:rsidRPr="00460DF7">
        <w:rPr>
          <w:sz w:val="22"/>
        </w:rPr>
        <w:t>OVERALL CONCLUSIONS ON THE Applicant’s PART OF THE ASMF</w:t>
      </w:r>
      <w:bookmarkEnd w:id="29"/>
    </w:p>
    <w:p w14:paraId="2DB533A0" w14:textId="77777777" w:rsidR="00A66F78" w:rsidRPr="00F909F5" w:rsidRDefault="00A66F78" w:rsidP="00A66F78">
      <w:pPr>
        <w:pStyle w:val="BodytextAgency"/>
      </w:pPr>
    </w:p>
    <w:p w14:paraId="1B8A5B7E" w14:textId="77777777" w:rsidR="00A66F78" w:rsidRDefault="00A66F78" w:rsidP="00A66F78">
      <w:pPr>
        <w:pStyle w:val="BodytextAgency"/>
      </w:pPr>
    </w:p>
    <w:p w14:paraId="25E4A680" w14:textId="77777777" w:rsidR="00210114" w:rsidRDefault="00210114" w:rsidP="00D4056C">
      <w:pPr>
        <w:pStyle w:val="Heading2"/>
        <w:sectPr w:rsidR="00210114" w:rsidSect="00B60E9D">
          <w:pgSz w:w="11906" w:h="16838" w:code="9"/>
          <w:pgMar w:top="1418" w:right="1247" w:bottom="1418" w:left="1247" w:header="284" w:footer="680" w:gutter="0"/>
          <w:cols w:space="720"/>
          <w:titlePg/>
        </w:sectPr>
      </w:pPr>
    </w:p>
    <w:p w14:paraId="4FD4390B" w14:textId="77777777" w:rsidR="00D4056C" w:rsidRPr="009E7C84" w:rsidRDefault="00A0226D" w:rsidP="00D4056C">
      <w:pPr>
        <w:pStyle w:val="Heading2"/>
        <w:rPr>
          <w:rFonts w:ascii="Times New Roman Bold" w:hAnsi="Times New Roman Bold" w:cs="Times New Roman Bold"/>
          <w:bCs w:val="0"/>
          <w:color w:val="000000"/>
          <w:szCs w:val="28"/>
        </w:rPr>
      </w:pPr>
      <w:bookmarkStart w:id="30" w:name="_Toc518972708"/>
      <w:r w:rsidRPr="009E7C84">
        <w:lastRenderedPageBreak/>
        <w:t xml:space="preserve">LIST OF QUESTIONS ON THE APPLICANTS PART OF THE ASMF AS PROPOSED BY THE </w:t>
      </w:r>
      <w:r w:rsidRPr="009E7C84">
        <w:rPr>
          <w:caps/>
        </w:rPr>
        <w:t>Rapporteur(s)</w:t>
      </w:r>
      <w:bookmarkEnd w:id="30"/>
    </w:p>
    <w:p w14:paraId="1B9D2BD9" w14:textId="77777777" w:rsidR="00D4056C" w:rsidRPr="009E7C84" w:rsidRDefault="00D4056C" w:rsidP="00D4056C">
      <w:pPr>
        <w:pStyle w:val="Standard1"/>
        <w:rPr>
          <w:rFonts w:ascii="Times New Roman" w:hAnsi="Times New Roman"/>
          <w:b/>
          <w:bCs/>
          <w:color w:val="000000"/>
          <w:sz w:val="22"/>
          <w:szCs w:val="22"/>
          <w:u w:val="single"/>
          <w:lang w:val="en-GB"/>
        </w:rPr>
      </w:pPr>
    </w:p>
    <w:p w14:paraId="77A7D6EE" w14:textId="77777777" w:rsidR="00D4056C" w:rsidRPr="009E7C84" w:rsidRDefault="00A0226D" w:rsidP="00D4056C">
      <w:pPr>
        <w:spacing w:after="120"/>
      </w:pPr>
      <w:r w:rsidRPr="009E7C84">
        <w:t xml:space="preserve">Major </w:t>
      </w:r>
      <w:r w:rsidRPr="009E7C84">
        <w:t>Objections:</w:t>
      </w:r>
    </w:p>
    <w:p w14:paraId="7CED6404" w14:textId="77777777" w:rsidR="00D4056C" w:rsidRDefault="00D4056C" w:rsidP="00D4056C">
      <w:pPr>
        <w:spacing w:after="120"/>
      </w:pPr>
    </w:p>
    <w:p w14:paraId="3A22DB86" w14:textId="77777777" w:rsidR="00D4056C" w:rsidRPr="009E7C84" w:rsidRDefault="00D4056C" w:rsidP="00D4056C">
      <w:pPr>
        <w:spacing w:after="120"/>
      </w:pPr>
    </w:p>
    <w:p w14:paraId="664C7713" w14:textId="77777777" w:rsidR="00D4056C" w:rsidRPr="009E7C84" w:rsidRDefault="00D4056C" w:rsidP="00D4056C">
      <w:pPr>
        <w:spacing w:after="120"/>
      </w:pPr>
    </w:p>
    <w:p w14:paraId="1E80F41D" w14:textId="77777777" w:rsidR="00D4056C" w:rsidRPr="009E7C84" w:rsidRDefault="00A0226D" w:rsidP="00D4056C">
      <w:pPr>
        <w:spacing w:after="120"/>
      </w:pPr>
      <w:r w:rsidRPr="009E7C84">
        <w:t>Other Concerns:</w:t>
      </w:r>
    </w:p>
    <w:p w14:paraId="5421B8B4" w14:textId="77777777" w:rsidR="00D4056C" w:rsidRPr="009E7C84" w:rsidRDefault="00D4056C" w:rsidP="00A66F78">
      <w:pPr>
        <w:pStyle w:val="BodytextAgency"/>
      </w:pPr>
    </w:p>
    <w:p w14:paraId="2CB7A5C3" w14:textId="77777777" w:rsidR="00D4056C" w:rsidRDefault="00D4056C" w:rsidP="00A66F78">
      <w:pPr>
        <w:pStyle w:val="BodytextAgency"/>
      </w:pPr>
    </w:p>
    <w:p w14:paraId="1C5EF18C" w14:textId="77777777" w:rsidR="00D4056C" w:rsidRDefault="00D4056C" w:rsidP="00A66F78">
      <w:pPr>
        <w:pStyle w:val="BodytextAgency"/>
      </w:pPr>
    </w:p>
    <w:p w14:paraId="01655B2F" w14:textId="77777777" w:rsidR="00A66F78" w:rsidRDefault="00A66F78" w:rsidP="00A66F78">
      <w:pPr>
        <w:pStyle w:val="BodytextAgency"/>
        <w:rPr>
          <w:caps/>
        </w:rPr>
        <w:sectPr w:rsidR="00A66F78" w:rsidSect="00B60E9D">
          <w:pgSz w:w="11906" w:h="16838" w:code="9"/>
          <w:pgMar w:top="1418" w:right="1247" w:bottom="1418" w:left="1247" w:header="284" w:footer="680" w:gutter="0"/>
          <w:cols w:space="720"/>
          <w:titlePg/>
        </w:sectPr>
      </w:pPr>
    </w:p>
    <w:p w14:paraId="2867CCF4" w14:textId="77777777" w:rsidR="00D4056C" w:rsidRPr="009E7C84" w:rsidRDefault="00A0226D" w:rsidP="00D4056C">
      <w:pPr>
        <w:pStyle w:val="Heading2"/>
        <w:rPr>
          <w:rFonts w:ascii="Times New Roman Bold" w:hAnsi="Times New Roman Bold" w:cs="Times New Roman Bold"/>
          <w:bCs w:val="0"/>
          <w:color w:val="000000"/>
          <w:szCs w:val="28"/>
        </w:rPr>
      </w:pPr>
      <w:bookmarkStart w:id="31" w:name="_Toc518972709"/>
      <w:r w:rsidRPr="00823542">
        <w:rPr>
          <w:caps/>
        </w:rPr>
        <w:lastRenderedPageBreak/>
        <w:t>Assessment of Responses to the</w:t>
      </w:r>
      <w:r w:rsidRPr="00823542">
        <w:t xml:space="preserve"> </w:t>
      </w:r>
      <w:r w:rsidRPr="009E7C84">
        <w:t xml:space="preserve">LIST OF QUESTIONS ON </w:t>
      </w:r>
      <w:r>
        <w:t>THE APPLICANTS PART OF THE ASMF</w:t>
      </w:r>
      <w:bookmarkEnd w:id="31"/>
    </w:p>
    <w:p w14:paraId="312E6CEE" w14:textId="77777777" w:rsidR="00D4056C" w:rsidRPr="009E7C84" w:rsidRDefault="00D4056C" w:rsidP="00D4056C">
      <w:pPr>
        <w:pStyle w:val="Standard1"/>
        <w:jc w:val="both"/>
        <w:rPr>
          <w:rFonts w:ascii="Times New Roman" w:hAnsi="Times New Roman"/>
          <w:b/>
          <w:bCs/>
          <w:color w:val="000000"/>
          <w:sz w:val="22"/>
          <w:szCs w:val="22"/>
          <w:u w:val="single"/>
          <w:lang w:val="en-GB"/>
        </w:rPr>
      </w:pPr>
    </w:p>
    <w:p w14:paraId="5D15C5F5" w14:textId="77777777" w:rsidR="00D4056C" w:rsidRPr="009E7C84" w:rsidRDefault="00A0226D" w:rsidP="00D4056C">
      <w:pPr>
        <w:spacing w:after="120"/>
        <w:jc w:val="both"/>
      </w:pPr>
      <w:r w:rsidRPr="009E7C84">
        <w:t>Major Objections:</w:t>
      </w:r>
    </w:p>
    <w:p w14:paraId="275821E2" w14:textId="77777777" w:rsidR="00D4056C" w:rsidRDefault="00D4056C" w:rsidP="00D4056C">
      <w:pPr>
        <w:spacing w:after="120"/>
        <w:jc w:val="both"/>
      </w:pPr>
    </w:p>
    <w:p w14:paraId="7B189D09" w14:textId="77777777" w:rsidR="00D4056C" w:rsidRPr="00823542" w:rsidRDefault="00A0226D" w:rsidP="00D4056C">
      <w:pPr>
        <w:jc w:val="both"/>
        <w:rPr>
          <w:i/>
        </w:rPr>
      </w:pPr>
      <w:r w:rsidRPr="00823542">
        <w:rPr>
          <w:i/>
        </w:rPr>
        <w:t xml:space="preserve">Question </w:t>
      </w:r>
    </w:p>
    <w:p w14:paraId="7A4D5C79" w14:textId="77777777" w:rsidR="00D4056C" w:rsidRPr="00823542" w:rsidRDefault="00D4056C" w:rsidP="00D4056C">
      <w:pPr>
        <w:jc w:val="both"/>
        <w:rPr>
          <w:i/>
        </w:rPr>
      </w:pPr>
    </w:p>
    <w:p w14:paraId="04E1980E" w14:textId="77777777" w:rsidR="00D4056C" w:rsidRPr="00823542" w:rsidRDefault="00A0226D" w:rsidP="00D4056C">
      <w:pPr>
        <w:jc w:val="both"/>
        <w:rPr>
          <w:i/>
        </w:rPr>
      </w:pPr>
      <w:r w:rsidRPr="00823542">
        <w:rPr>
          <w:i/>
        </w:rPr>
        <w:t>Summary of the Applicant’s Response</w:t>
      </w:r>
    </w:p>
    <w:p w14:paraId="5D92FB92" w14:textId="77777777" w:rsidR="00D4056C" w:rsidRPr="00823542" w:rsidRDefault="00D4056C" w:rsidP="00D4056C">
      <w:pPr>
        <w:jc w:val="both"/>
        <w:rPr>
          <w:i/>
        </w:rPr>
      </w:pPr>
    </w:p>
    <w:p w14:paraId="6AC9E980" w14:textId="77777777" w:rsidR="00D4056C" w:rsidRPr="00823542" w:rsidRDefault="00A0226D" w:rsidP="00D4056C">
      <w:pPr>
        <w:jc w:val="both"/>
        <w:rPr>
          <w:i/>
        </w:rPr>
      </w:pPr>
      <w:r w:rsidRPr="00823542">
        <w:rPr>
          <w:i/>
        </w:rPr>
        <w:t xml:space="preserve">Assessment of the Applicant’s response  </w:t>
      </w:r>
    </w:p>
    <w:p w14:paraId="5F0FCF0E" w14:textId="77777777" w:rsidR="00D4056C" w:rsidRPr="00823542" w:rsidRDefault="00D4056C" w:rsidP="00D4056C">
      <w:pPr>
        <w:jc w:val="both"/>
        <w:rPr>
          <w:i/>
        </w:rPr>
      </w:pPr>
    </w:p>
    <w:p w14:paraId="7C873A27" w14:textId="77777777" w:rsidR="00D4056C" w:rsidRPr="00823542" w:rsidRDefault="00A0226D" w:rsidP="00D4056C">
      <w:pPr>
        <w:jc w:val="both"/>
        <w:rPr>
          <w:i/>
          <w:snapToGrid w:val="0"/>
        </w:rPr>
      </w:pPr>
      <w:r w:rsidRPr="00823542">
        <w:rPr>
          <w:i/>
        </w:rPr>
        <w:t>Overall Summary and Conclusion</w:t>
      </w:r>
    </w:p>
    <w:p w14:paraId="6ACEE3D9" w14:textId="77777777" w:rsidR="00D4056C" w:rsidRPr="009E7C84" w:rsidRDefault="00D4056C" w:rsidP="00D4056C">
      <w:pPr>
        <w:spacing w:after="120"/>
        <w:jc w:val="both"/>
      </w:pPr>
    </w:p>
    <w:p w14:paraId="1E07FB70" w14:textId="77777777" w:rsidR="00D4056C" w:rsidRPr="009E7C84" w:rsidRDefault="00D4056C" w:rsidP="00D4056C">
      <w:pPr>
        <w:spacing w:after="120"/>
        <w:jc w:val="both"/>
      </w:pPr>
    </w:p>
    <w:p w14:paraId="3345B80D" w14:textId="77777777" w:rsidR="00D4056C" w:rsidRDefault="00A0226D" w:rsidP="00D4056C">
      <w:pPr>
        <w:spacing w:after="120"/>
        <w:jc w:val="both"/>
      </w:pPr>
      <w:r w:rsidRPr="009E7C84">
        <w:t>Other Concerns:</w:t>
      </w:r>
    </w:p>
    <w:p w14:paraId="14B2A5B0" w14:textId="77777777" w:rsidR="00D4056C" w:rsidRDefault="00D4056C" w:rsidP="00D4056C">
      <w:pPr>
        <w:spacing w:after="120"/>
        <w:jc w:val="both"/>
      </w:pPr>
    </w:p>
    <w:p w14:paraId="248B180C" w14:textId="77777777" w:rsidR="00D4056C" w:rsidRPr="00823542" w:rsidRDefault="00A0226D" w:rsidP="00D4056C">
      <w:pPr>
        <w:rPr>
          <w:i/>
        </w:rPr>
      </w:pPr>
      <w:r w:rsidRPr="00823542">
        <w:rPr>
          <w:i/>
        </w:rPr>
        <w:t xml:space="preserve">Question </w:t>
      </w:r>
    </w:p>
    <w:p w14:paraId="0726464D" w14:textId="77777777" w:rsidR="00D4056C" w:rsidRPr="00823542" w:rsidRDefault="00D4056C" w:rsidP="00D4056C">
      <w:pPr>
        <w:rPr>
          <w:i/>
        </w:rPr>
      </w:pPr>
    </w:p>
    <w:p w14:paraId="6263A574" w14:textId="77777777" w:rsidR="00D4056C" w:rsidRPr="00823542" w:rsidRDefault="00A0226D" w:rsidP="00D4056C">
      <w:pPr>
        <w:rPr>
          <w:i/>
        </w:rPr>
      </w:pPr>
      <w:r w:rsidRPr="00823542">
        <w:rPr>
          <w:i/>
        </w:rPr>
        <w:t>Summary of the Applicant’s Response</w:t>
      </w:r>
    </w:p>
    <w:p w14:paraId="23CF36CC" w14:textId="77777777" w:rsidR="00D4056C" w:rsidRPr="00823542" w:rsidRDefault="00D4056C" w:rsidP="00D4056C">
      <w:pPr>
        <w:rPr>
          <w:i/>
        </w:rPr>
      </w:pPr>
    </w:p>
    <w:p w14:paraId="5F75F9EA" w14:textId="77777777" w:rsidR="00D4056C" w:rsidRPr="00823542" w:rsidRDefault="00A0226D" w:rsidP="00D4056C">
      <w:pPr>
        <w:rPr>
          <w:i/>
        </w:rPr>
      </w:pPr>
      <w:r w:rsidRPr="00823542">
        <w:rPr>
          <w:i/>
        </w:rPr>
        <w:t xml:space="preserve">Assessment of the Applicant’s response  </w:t>
      </w:r>
    </w:p>
    <w:p w14:paraId="4C015CA0" w14:textId="77777777" w:rsidR="00D4056C" w:rsidRPr="00823542" w:rsidRDefault="00D4056C" w:rsidP="00D4056C">
      <w:pPr>
        <w:rPr>
          <w:i/>
        </w:rPr>
      </w:pPr>
    </w:p>
    <w:p w14:paraId="6B4B3F10" w14:textId="77777777" w:rsidR="00D4056C" w:rsidRPr="00823542" w:rsidRDefault="00A0226D" w:rsidP="00D4056C">
      <w:pPr>
        <w:rPr>
          <w:i/>
          <w:snapToGrid w:val="0"/>
        </w:rPr>
      </w:pPr>
      <w:r w:rsidRPr="00823542">
        <w:rPr>
          <w:i/>
        </w:rPr>
        <w:t>Overall Summary and Conclusion</w:t>
      </w:r>
    </w:p>
    <w:p w14:paraId="40BF39F4" w14:textId="77777777" w:rsidR="00D4056C" w:rsidRDefault="00D4056C" w:rsidP="00D4056C">
      <w:pPr>
        <w:spacing w:after="120"/>
        <w:jc w:val="both"/>
      </w:pPr>
    </w:p>
    <w:p w14:paraId="031F2A46" w14:textId="77777777" w:rsidR="00D4056C" w:rsidRDefault="00D4056C" w:rsidP="00D4056C">
      <w:pPr>
        <w:spacing w:after="120"/>
        <w:jc w:val="both"/>
      </w:pPr>
    </w:p>
    <w:p w14:paraId="5DA570BB" w14:textId="77777777" w:rsidR="00D4056C" w:rsidRPr="009E7C84" w:rsidRDefault="00D4056C" w:rsidP="00D4056C">
      <w:pPr>
        <w:spacing w:after="120"/>
        <w:jc w:val="both"/>
      </w:pPr>
    </w:p>
    <w:p w14:paraId="2EE2A3B5" w14:textId="77777777" w:rsidR="00D4056C" w:rsidRDefault="00A0226D" w:rsidP="00D4056C">
      <w:pPr>
        <w:rPr>
          <w:b/>
          <w:i/>
          <w:caps/>
          <w:sz w:val="22"/>
          <w:szCs w:val="22"/>
        </w:rPr>
      </w:pPr>
      <w:r w:rsidRPr="00F909F5">
        <w:rPr>
          <w:b/>
          <w:i/>
          <w:caps/>
          <w:sz w:val="22"/>
          <w:szCs w:val="22"/>
        </w:rPr>
        <w:t xml:space="preserve">OVERALL CONCLUSIONS ON THE </w:t>
      </w:r>
      <w:r w:rsidRPr="00F909F5">
        <w:rPr>
          <w:b/>
          <w:i/>
          <w:caps/>
          <w:sz w:val="22"/>
          <w:szCs w:val="22"/>
        </w:rPr>
        <w:t>Applicant’s PART OF THE ASMF</w:t>
      </w:r>
    </w:p>
    <w:p w14:paraId="47AF2534" w14:textId="77777777" w:rsidR="00A66F78" w:rsidRDefault="00A66F78" w:rsidP="00A66F78">
      <w:pPr>
        <w:pStyle w:val="BodytextAgency"/>
      </w:pPr>
    </w:p>
    <w:p w14:paraId="25331C8D" w14:textId="77777777" w:rsidR="00A66F78" w:rsidRPr="00F909F5" w:rsidRDefault="00A66F78" w:rsidP="00A66F78">
      <w:pPr>
        <w:pStyle w:val="BodytextAgency"/>
      </w:pPr>
    </w:p>
    <w:sectPr w:rsidR="00A66F78" w:rsidRPr="00F909F5" w:rsidSect="00B60E9D"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3352A" w14:textId="77777777" w:rsidR="00A0226D" w:rsidRDefault="00A0226D">
      <w:r>
        <w:separator/>
      </w:r>
    </w:p>
  </w:endnote>
  <w:endnote w:type="continuationSeparator" w:id="0">
    <w:p w14:paraId="6B69002D" w14:textId="77777777" w:rsidR="00A0226D" w:rsidRDefault="00A0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1211" w14:textId="77777777" w:rsidR="00A85377" w:rsidRDefault="00A85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1A83F" w14:textId="77777777" w:rsidR="00CE437A" w:rsidRPr="00517637" w:rsidRDefault="00A0226D" w:rsidP="00CE437A">
    <w:pPr>
      <w:pStyle w:val="ListParagraph"/>
      <w:ind w:hanging="720"/>
      <w:rPr>
        <w:color w:val="808080" w:themeColor="background1" w:themeShade="80"/>
        <w:sz w:val="16"/>
        <w:szCs w:val="16"/>
      </w:rPr>
    </w:pPr>
    <w:r w:rsidRPr="00517637">
      <w:rPr>
        <w:color w:val="808080" w:themeColor="background1" w:themeShade="80"/>
        <w:sz w:val="16"/>
        <w:szCs w:val="16"/>
      </w:rPr>
      <w:t>ANNEX 1</w:t>
    </w:r>
    <w:r w:rsidRPr="00517637">
      <w:rPr>
        <w:color w:val="808080" w:themeColor="background1" w:themeShade="80"/>
        <w:sz w:val="16"/>
        <w:szCs w:val="16"/>
      </w:rPr>
      <w:tab/>
    </w:r>
  </w:p>
  <w:p w14:paraId="1F805919" w14:textId="77777777" w:rsidR="00CE437A" w:rsidRPr="00517637" w:rsidRDefault="00A0226D" w:rsidP="00CE437A">
    <w:pPr>
      <w:pStyle w:val="ListParagraph"/>
      <w:ind w:hanging="720"/>
      <w:rPr>
        <w:color w:val="808080" w:themeColor="background1" w:themeShade="80"/>
        <w:sz w:val="16"/>
        <w:szCs w:val="16"/>
      </w:rPr>
    </w:pPr>
    <w:r w:rsidRPr="00517637">
      <w:rPr>
        <w:color w:val="808080" w:themeColor="background1" w:themeShade="80"/>
        <w:sz w:val="16"/>
        <w:szCs w:val="16"/>
      </w:rPr>
      <w:t>ASMF assessment report - &lt;active substance&gt;: Applicant’s part</w:t>
    </w:r>
  </w:p>
  <w:p w14:paraId="19E6D041" w14:textId="77777777" w:rsidR="00CE437A" w:rsidRPr="00517637" w:rsidRDefault="00A0226D" w:rsidP="00CE437A">
    <w:pPr>
      <w:pStyle w:val="ListParagraph"/>
      <w:ind w:hanging="720"/>
      <w:rPr>
        <w:color w:val="808080" w:themeColor="background1" w:themeShade="80"/>
        <w:sz w:val="16"/>
        <w:szCs w:val="16"/>
      </w:rPr>
    </w:pPr>
    <w:r w:rsidRPr="00517637">
      <w:rPr>
        <w:color w:val="808080" w:themeColor="background1" w:themeShade="80"/>
        <w:sz w:val="16"/>
        <w:szCs w:val="16"/>
      </w:rPr>
      <w:t>Rev.</w:t>
    </w:r>
    <w:r>
      <w:rPr>
        <w:color w:val="808080" w:themeColor="background1" w:themeShade="80"/>
        <w:sz w:val="16"/>
        <w:szCs w:val="16"/>
      </w:rPr>
      <w:t xml:space="preserve"> 07</w:t>
    </w:r>
    <w:r w:rsidRPr="00517637">
      <w:rPr>
        <w:color w:val="808080" w:themeColor="background1" w:themeShade="80"/>
        <w:sz w:val="16"/>
        <w:szCs w:val="16"/>
      </w:rPr>
      <w:t>.1</w:t>
    </w:r>
    <w:r>
      <w:rPr>
        <w:color w:val="808080" w:themeColor="background1" w:themeShade="80"/>
        <w:sz w:val="16"/>
        <w:szCs w:val="16"/>
      </w:rPr>
      <w:t>8</w:t>
    </w:r>
  </w:p>
  <w:p w14:paraId="46CFFB9F" w14:textId="77777777" w:rsidR="00CE437A" w:rsidRPr="00624488" w:rsidRDefault="00A0226D" w:rsidP="00CE437A">
    <w:pPr>
      <w:pStyle w:val="Foot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>
      <w:rPr>
        <w:color w:val="999999"/>
        <w:sz w:val="16"/>
        <w:szCs w:val="16"/>
      </w:rPr>
      <w:tab/>
    </w:r>
    <w:r w:rsidRPr="00624488">
      <w:rPr>
        <w:color w:val="999999"/>
        <w:sz w:val="16"/>
        <w:szCs w:val="16"/>
      </w:rPr>
      <w:t xml:space="preserve">Page </w:t>
    </w:r>
    <w:r w:rsidRPr="00624488">
      <w:rPr>
        <w:b/>
        <w:color w:val="999999"/>
        <w:sz w:val="16"/>
        <w:szCs w:val="16"/>
      </w:rPr>
      <w:fldChar w:fldCharType="begin"/>
    </w:r>
    <w:r w:rsidRPr="00624488">
      <w:rPr>
        <w:b/>
        <w:color w:val="999999"/>
        <w:sz w:val="16"/>
        <w:szCs w:val="16"/>
      </w:rPr>
      <w:instrText xml:space="preserve"> PAGE  \* Arabic  \* MERGEFORMAT </w:instrText>
    </w:r>
    <w:r w:rsidRPr="00624488">
      <w:rPr>
        <w:b/>
        <w:color w:val="999999"/>
        <w:sz w:val="16"/>
        <w:szCs w:val="16"/>
      </w:rPr>
      <w:fldChar w:fldCharType="separate"/>
    </w:r>
    <w:r>
      <w:rPr>
        <w:b/>
        <w:noProof/>
        <w:color w:val="999999"/>
        <w:sz w:val="16"/>
        <w:szCs w:val="16"/>
      </w:rPr>
      <w:t>5</w:t>
    </w:r>
    <w:r w:rsidRPr="00624488">
      <w:rPr>
        <w:b/>
        <w:color w:val="999999"/>
        <w:sz w:val="16"/>
        <w:szCs w:val="16"/>
      </w:rPr>
      <w:fldChar w:fldCharType="end"/>
    </w:r>
    <w:r w:rsidRPr="00624488">
      <w:rPr>
        <w:color w:val="999999"/>
        <w:sz w:val="16"/>
        <w:szCs w:val="16"/>
      </w:rPr>
      <w:t xml:space="preserve"> of </w:t>
    </w:r>
    <w:r w:rsidRPr="00624488">
      <w:rPr>
        <w:b/>
        <w:color w:val="999999"/>
        <w:sz w:val="16"/>
        <w:szCs w:val="16"/>
      </w:rPr>
      <w:fldChar w:fldCharType="begin"/>
    </w:r>
    <w:r w:rsidRPr="00624488">
      <w:rPr>
        <w:b/>
        <w:color w:val="999999"/>
        <w:sz w:val="16"/>
        <w:szCs w:val="16"/>
      </w:rPr>
      <w:instrText xml:space="preserve"> NUMPAGES  \* Arabic  \* MERGEFORMAT </w:instrText>
    </w:r>
    <w:r w:rsidRPr="00624488">
      <w:rPr>
        <w:b/>
        <w:color w:val="999999"/>
        <w:sz w:val="16"/>
        <w:szCs w:val="16"/>
      </w:rPr>
      <w:fldChar w:fldCharType="separate"/>
    </w:r>
    <w:r>
      <w:rPr>
        <w:b/>
        <w:noProof/>
        <w:color w:val="999999"/>
        <w:sz w:val="16"/>
        <w:szCs w:val="16"/>
      </w:rPr>
      <w:t>7</w:t>
    </w:r>
    <w:r w:rsidRPr="00624488">
      <w:rPr>
        <w:b/>
        <w:color w:val="999999"/>
        <w:sz w:val="16"/>
        <w:szCs w:val="16"/>
      </w:rPr>
      <w:fldChar w:fldCharType="end"/>
    </w:r>
  </w:p>
  <w:p w14:paraId="33F4CA78" w14:textId="77777777" w:rsidR="00CE437A" w:rsidRDefault="00CE437A" w:rsidP="00CE437A">
    <w:pPr>
      <w:pStyle w:val="Footer"/>
    </w:pPr>
  </w:p>
  <w:p w14:paraId="510830EA" w14:textId="77777777" w:rsidR="00F57752" w:rsidRDefault="00F57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8098B" w14:textId="77777777" w:rsidR="00517637" w:rsidRPr="00517637" w:rsidRDefault="00A0226D" w:rsidP="00517637">
    <w:pPr>
      <w:pStyle w:val="ListParagraph"/>
      <w:ind w:hanging="720"/>
      <w:rPr>
        <w:color w:val="808080" w:themeColor="background1" w:themeShade="80"/>
        <w:sz w:val="16"/>
        <w:szCs w:val="16"/>
      </w:rPr>
    </w:pPr>
    <w:r w:rsidRPr="00517637">
      <w:rPr>
        <w:color w:val="808080" w:themeColor="background1" w:themeShade="80"/>
        <w:sz w:val="16"/>
        <w:szCs w:val="16"/>
      </w:rPr>
      <w:t>ANNEX 1</w:t>
    </w:r>
    <w:r w:rsidRPr="00517637">
      <w:rPr>
        <w:color w:val="808080" w:themeColor="background1" w:themeShade="80"/>
        <w:sz w:val="16"/>
        <w:szCs w:val="16"/>
      </w:rPr>
      <w:tab/>
    </w:r>
  </w:p>
  <w:p w14:paraId="1C32C721" w14:textId="77777777" w:rsidR="00624488" w:rsidRPr="00517637" w:rsidRDefault="00A0226D" w:rsidP="00517637">
    <w:pPr>
      <w:pStyle w:val="ListParagraph"/>
      <w:ind w:hanging="720"/>
      <w:rPr>
        <w:color w:val="808080" w:themeColor="background1" w:themeShade="80"/>
        <w:sz w:val="16"/>
        <w:szCs w:val="16"/>
      </w:rPr>
    </w:pPr>
    <w:r w:rsidRPr="00517637">
      <w:rPr>
        <w:color w:val="808080" w:themeColor="background1" w:themeShade="80"/>
        <w:sz w:val="16"/>
        <w:szCs w:val="16"/>
      </w:rPr>
      <w:t>ASMF assessment report - &lt;active substance&gt;: Applicant’s part</w:t>
    </w:r>
  </w:p>
  <w:p w14:paraId="630E0837" w14:textId="77777777" w:rsidR="00624488" w:rsidRPr="00517637" w:rsidRDefault="00A0226D" w:rsidP="00517637">
    <w:pPr>
      <w:pStyle w:val="ListParagraph"/>
      <w:ind w:hanging="720"/>
      <w:rPr>
        <w:color w:val="808080" w:themeColor="background1" w:themeShade="80"/>
        <w:sz w:val="16"/>
        <w:szCs w:val="16"/>
      </w:rPr>
    </w:pPr>
    <w:r w:rsidRPr="00517637">
      <w:rPr>
        <w:color w:val="808080" w:themeColor="background1" w:themeShade="80"/>
        <w:sz w:val="16"/>
        <w:szCs w:val="16"/>
      </w:rPr>
      <w:t>Rev.</w:t>
    </w:r>
    <w:r>
      <w:rPr>
        <w:color w:val="808080" w:themeColor="background1" w:themeShade="80"/>
        <w:sz w:val="16"/>
        <w:szCs w:val="16"/>
      </w:rPr>
      <w:t xml:space="preserve"> 07</w:t>
    </w:r>
    <w:r w:rsidRPr="00517637">
      <w:rPr>
        <w:color w:val="808080" w:themeColor="background1" w:themeShade="80"/>
        <w:sz w:val="16"/>
        <w:szCs w:val="16"/>
      </w:rPr>
      <w:t>.1</w:t>
    </w:r>
    <w:r>
      <w:rPr>
        <w:color w:val="808080" w:themeColor="background1" w:themeShade="80"/>
        <w:sz w:val="16"/>
        <w:szCs w:val="16"/>
      </w:rPr>
      <w:t>8</w:t>
    </w:r>
  </w:p>
  <w:p w14:paraId="2C5E0DE8" w14:textId="77777777" w:rsidR="00624488" w:rsidRPr="00624488" w:rsidRDefault="00A0226D" w:rsidP="00624488">
    <w:pPr>
      <w:pStyle w:val="Foot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>
      <w:rPr>
        <w:color w:val="999999"/>
        <w:sz w:val="16"/>
        <w:szCs w:val="16"/>
      </w:rPr>
      <w:tab/>
    </w:r>
    <w:r w:rsidRPr="00624488">
      <w:rPr>
        <w:color w:val="999999"/>
        <w:sz w:val="16"/>
        <w:szCs w:val="16"/>
      </w:rPr>
      <w:t xml:space="preserve">Page </w:t>
    </w:r>
    <w:r w:rsidRPr="00624488">
      <w:rPr>
        <w:b/>
        <w:color w:val="999999"/>
        <w:sz w:val="16"/>
        <w:szCs w:val="16"/>
      </w:rPr>
      <w:fldChar w:fldCharType="begin"/>
    </w:r>
    <w:r w:rsidRPr="00624488">
      <w:rPr>
        <w:b/>
        <w:color w:val="999999"/>
        <w:sz w:val="16"/>
        <w:szCs w:val="16"/>
      </w:rPr>
      <w:instrText xml:space="preserve"> PAGE  \* Arabic  \* MERGEFORMAT </w:instrText>
    </w:r>
    <w:r w:rsidRPr="00624488">
      <w:rPr>
        <w:b/>
        <w:color w:val="999999"/>
        <w:sz w:val="16"/>
        <w:szCs w:val="16"/>
      </w:rPr>
      <w:fldChar w:fldCharType="separate"/>
    </w:r>
    <w:r>
      <w:rPr>
        <w:b/>
        <w:noProof/>
        <w:color w:val="999999"/>
        <w:sz w:val="16"/>
        <w:szCs w:val="16"/>
      </w:rPr>
      <w:t>7</w:t>
    </w:r>
    <w:r w:rsidRPr="00624488">
      <w:rPr>
        <w:b/>
        <w:color w:val="999999"/>
        <w:sz w:val="16"/>
        <w:szCs w:val="16"/>
      </w:rPr>
      <w:fldChar w:fldCharType="end"/>
    </w:r>
    <w:r w:rsidRPr="00624488">
      <w:rPr>
        <w:color w:val="999999"/>
        <w:sz w:val="16"/>
        <w:szCs w:val="16"/>
      </w:rPr>
      <w:t xml:space="preserve"> of </w:t>
    </w:r>
    <w:r w:rsidRPr="00624488">
      <w:rPr>
        <w:b/>
        <w:color w:val="999999"/>
        <w:sz w:val="16"/>
        <w:szCs w:val="16"/>
      </w:rPr>
      <w:fldChar w:fldCharType="begin"/>
    </w:r>
    <w:r w:rsidRPr="00624488">
      <w:rPr>
        <w:b/>
        <w:color w:val="999999"/>
        <w:sz w:val="16"/>
        <w:szCs w:val="16"/>
      </w:rPr>
      <w:instrText xml:space="preserve"> NUMPAGES  \* Arabic  \* MERGEFORMAT </w:instrText>
    </w:r>
    <w:r w:rsidRPr="00624488">
      <w:rPr>
        <w:b/>
        <w:color w:val="999999"/>
        <w:sz w:val="16"/>
        <w:szCs w:val="16"/>
      </w:rPr>
      <w:fldChar w:fldCharType="separate"/>
    </w:r>
    <w:r>
      <w:rPr>
        <w:b/>
        <w:noProof/>
        <w:color w:val="999999"/>
        <w:sz w:val="16"/>
        <w:szCs w:val="16"/>
      </w:rPr>
      <w:t>7</w:t>
    </w:r>
    <w:r w:rsidRPr="00624488">
      <w:rPr>
        <w:b/>
        <w:color w:val="999999"/>
        <w:sz w:val="16"/>
        <w:szCs w:val="16"/>
      </w:rPr>
      <w:fldChar w:fldCharType="end"/>
    </w:r>
  </w:p>
  <w:p w14:paraId="2F4854A6" w14:textId="77777777" w:rsidR="00624488" w:rsidRDefault="00624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2E45E" w14:textId="77777777" w:rsidR="00A0226D" w:rsidRDefault="00A0226D" w:rsidP="00B81056">
      <w:r>
        <w:separator/>
      </w:r>
    </w:p>
  </w:footnote>
  <w:footnote w:type="continuationSeparator" w:id="0">
    <w:p w14:paraId="4215557C" w14:textId="77777777" w:rsidR="00A0226D" w:rsidRDefault="00A0226D" w:rsidP="00B81056">
      <w:r>
        <w:continuationSeparator/>
      </w:r>
    </w:p>
  </w:footnote>
  <w:footnote w:id="1">
    <w:p w14:paraId="1C5DD084" w14:textId="77777777" w:rsidR="00D4056C" w:rsidRPr="00D4056C" w:rsidRDefault="00A0226D" w:rsidP="00D4056C">
      <w:pPr>
        <w:pStyle w:val="FootnoteText"/>
        <w:rPr>
          <w:sz w:val="16"/>
          <w:szCs w:val="16"/>
        </w:rPr>
      </w:pPr>
      <w:r w:rsidRPr="00D4056C">
        <w:rPr>
          <w:rStyle w:val="FootnoteReference"/>
          <w:sz w:val="16"/>
          <w:szCs w:val="16"/>
        </w:rPr>
        <w:footnoteRef/>
      </w:r>
      <w:r w:rsidRPr="00D4056C">
        <w:rPr>
          <w:sz w:val="16"/>
          <w:szCs w:val="16"/>
        </w:rPr>
        <w:t xml:space="preserve"> Reference source if other than the above Centralised application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1798" w14:textId="77777777" w:rsidR="00A85377" w:rsidRDefault="00A85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AFA59" w14:textId="77777777" w:rsidR="00A85377" w:rsidRDefault="00A85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D4208" w14:textId="77777777" w:rsidR="00A85377" w:rsidRDefault="00A85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77A30"/>
    <w:rsid w:val="00210114"/>
    <w:rsid w:val="00210D10"/>
    <w:rsid w:val="002C3F37"/>
    <w:rsid w:val="00307D37"/>
    <w:rsid w:val="003C0A65"/>
    <w:rsid w:val="00460DF7"/>
    <w:rsid w:val="004A31B4"/>
    <w:rsid w:val="00517637"/>
    <w:rsid w:val="00525A91"/>
    <w:rsid w:val="00536E8F"/>
    <w:rsid w:val="00544FB0"/>
    <w:rsid w:val="0056439D"/>
    <w:rsid w:val="00624488"/>
    <w:rsid w:val="006251E9"/>
    <w:rsid w:val="00646DE5"/>
    <w:rsid w:val="00823542"/>
    <w:rsid w:val="00845E3B"/>
    <w:rsid w:val="00877A30"/>
    <w:rsid w:val="00960917"/>
    <w:rsid w:val="009E7C84"/>
    <w:rsid w:val="00A0226D"/>
    <w:rsid w:val="00A66F78"/>
    <w:rsid w:val="00A85377"/>
    <w:rsid w:val="00AA6287"/>
    <w:rsid w:val="00AF0B4E"/>
    <w:rsid w:val="00B210A8"/>
    <w:rsid w:val="00CE437A"/>
    <w:rsid w:val="00D17990"/>
    <w:rsid w:val="00D4056C"/>
    <w:rsid w:val="00EC23A6"/>
    <w:rsid w:val="00EE32F5"/>
    <w:rsid w:val="00F57752"/>
    <w:rsid w:val="00F9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2A1AF52D"/>
  <w15:docId w15:val="{B11E7650-10E7-4143-BBF1-F3D06773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4056C"/>
    <w:rPr>
      <w:rFonts w:ascii="Verdana" w:eastAsia="SimSun" w:hAnsi="Verdana" w:cs="Verdana"/>
      <w:sz w:val="18"/>
      <w:szCs w:val="1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405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D70AR2"/>
    <w:basedOn w:val="Normal"/>
    <w:next w:val="Normal"/>
    <w:link w:val="Heading2Char"/>
    <w:qFormat/>
    <w:rsid w:val="00D4056C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styleId="Heading3">
    <w:name w:val="heading 3"/>
    <w:aliases w:val="D70AR3"/>
    <w:basedOn w:val="Normal"/>
    <w:next w:val="Normal"/>
    <w:link w:val="Heading3Char"/>
    <w:qFormat/>
    <w:rsid w:val="00D4056C"/>
    <w:pPr>
      <w:keepNext/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styleId="Heading4">
    <w:name w:val="heading 4"/>
    <w:aliases w:val="D70AR4"/>
    <w:basedOn w:val="Normal"/>
    <w:next w:val="Normal"/>
    <w:link w:val="Heading4Char"/>
    <w:qFormat/>
    <w:rsid w:val="00D4056C"/>
    <w:pPr>
      <w:keepNext/>
      <w:spacing w:before="280" w:after="220"/>
      <w:outlineLvl w:val="3"/>
    </w:pPr>
    <w:rPr>
      <w:rFonts w:eastAsia="Verdana" w:cs="Arial"/>
      <w:b/>
      <w:bCs/>
      <w:i/>
      <w:kern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link w:val="BodytextAgencyChar"/>
    <w:qFormat/>
    <w:rsid w:val="003517E9"/>
    <w:pPr>
      <w:spacing w:after="140" w:line="280" w:lineRule="atLeast"/>
    </w:pPr>
    <w:rPr>
      <w:rFonts w:eastAsia="Verdana"/>
      <w:lang w:eastAsia="en-US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3517E9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3517E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3517E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3517E9"/>
    <w:pPr>
      <w:spacing w:after="140" w:line="280" w:lineRule="atLeast"/>
    </w:pPr>
    <w:rPr>
      <w:rFonts w:ascii="Courier New" w:eastAsia="Verdana" w:hAnsi="Courier New"/>
      <w:i/>
      <w:color w:val="339966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rsid w:val="00D35A58"/>
  </w:style>
  <w:style w:type="paragraph" w:customStyle="1" w:styleId="Heading1Agency">
    <w:name w:val="Heading 1 (Agency)"/>
    <w:basedOn w:val="Normal"/>
    <w:next w:val="BodytextAgency"/>
    <w:uiPriority w:val="99"/>
    <w:qFormat/>
    <w:rsid w:val="003517E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uiPriority w:val="99"/>
    <w:qFormat/>
    <w:rsid w:val="003517E9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3517E9"/>
    <w:pPr>
      <w:keepNext/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3517E9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3517E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3517E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3517E9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3517E9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3517E9"/>
  </w:style>
  <w:style w:type="paragraph" w:customStyle="1" w:styleId="No-numheading4Agency">
    <w:name w:val="No-num heading 4 (Agency)"/>
    <w:basedOn w:val="Heading4Agency"/>
    <w:next w:val="BodytextAgency"/>
    <w:qFormat/>
    <w:rsid w:val="003517E9"/>
    <w:pPr>
      <w:numPr>
        <w:ilvl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3517E9"/>
    <w:pPr>
      <w:numPr>
        <w:ilvl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3517E9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link w:val="No-TOCheadingAgencyChar"/>
    <w:qFormat/>
    <w:rsid w:val="003517E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lang w:eastAsia="en-GB"/>
    </w:rPr>
  </w:style>
  <w:style w:type="paragraph" w:customStyle="1" w:styleId="SpecialcommentAgency">
    <w:name w:val="Special comment (Agency)"/>
    <w:next w:val="BodytextAgency"/>
    <w:qFormat/>
    <w:rsid w:val="003517E9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E36A8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link w:val="TabletextrowsAgencyChar"/>
    <w:qFormat/>
    <w:rsid w:val="003517E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customStyle="1" w:styleId="BodytextAgencyChar">
    <w:name w:val="Body text (Agency) Char"/>
    <w:link w:val="BodytextAgency"/>
    <w:rsid w:val="003517E9"/>
    <w:rPr>
      <w:rFonts w:ascii="Verdana" w:eastAsia="Verdana" w:hAnsi="Verdana" w:cs="Verdana"/>
      <w:sz w:val="18"/>
      <w:szCs w:val="18"/>
    </w:rPr>
  </w:style>
  <w:style w:type="character" w:customStyle="1" w:styleId="TabletextrowsAgencyChar">
    <w:name w:val="Table text rows (Agency) Char"/>
    <w:link w:val="TabletextrowsAgency"/>
    <w:locked/>
    <w:rsid w:val="003517E9"/>
    <w:rPr>
      <w:rFonts w:ascii="Verdana" w:eastAsia="Times New Roman" w:hAnsi="Verdana" w:cs="Verdana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rsid w:val="00D4056C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aliases w:val="D70AR2 Char"/>
    <w:basedOn w:val="DefaultParagraphFont"/>
    <w:link w:val="Heading2"/>
    <w:rsid w:val="00D4056C"/>
    <w:rPr>
      <w:rFonts w:ascii="Verdana" w:eastAsia="Verdana" w:hAnsi="Verdana" w:cs="Arial"/>
      <w:b/>
      <w:bCs/>
      <w:i/>
      <w:kern w:val="32"/>
      <w:sz w:val="22"/>
      <w:szCs w:val="22"/>
      <w:lang w:eastAsia="en-GB"/>
    </w:rPr>
  </w:style>
  <w:style w:type="character" w:customStyle="1" w:styleId="Heading3Char">
    <w:name w:val="Heading 3 Char"/>
    <w:aliases w:val="D70AR3 Char"/>
    <w:basedOn w:val="DefaultParagraphFont"/>
    <w:link w:val="Heading3"/>
    <w:rsid w:val="00D4056C"/>
    <w:rPr>
      <w:rFonts w:ascii="Verdana" w:eastAsia="Verdana" w:hAnsi="Verdana" w:cs="Arial"/>
      <w:b/>
      <w:bCs/>
      <w:kern w:val="32"/>
      <w:sz w:val="22"/>
      <w:szCs w:val="22"/>
      <w:lang w:eastAsia="en-GB"/>
    </w:rPr>
  </w:style>
  <w:style w:type="character" w:customStyle="1" w:styleId="Heading4Char">
    <w:name w:val="Heading 4 Char"/>
    <w:aliases w:val="D70AR4 Char"/>
    <w:basedOn w:val="DefaultParagraphFont"/>
    <w:link w:val="Heading4"/>
    <w:rsid w:val="00D4056C"/>
    <w:rPr>
      <w:rFonts w:ascii="Verdana" w:eastAsia="Verdana" w:hAnsi="Verdana" w:cs="Arial"/>
      <w:b/>
      <w:bCs/>
      <w:i/>
      <w:kern w:val="32"/>
      <w:sz w:val="18"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4056C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Normal"/>
    <w:uiPriority w:val="39"/>
    <w:rsid w:val="00D4056C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character" w:styleId="Hyperlink">
    <w:name w:val="Hyperlink"/>
    <w:uiPriority w:val="99"/>
    <w:rsid w:val="00D4056C"/>
    <w:rPr>
      <w:color w:val="0000FF"/>
      <w:u w:val="single"/>
    </w:rPr>
  </w:style>
  <w:style w:type="paragraph" w:customStyle="1" w:styleId="Annexheading">
    <w:name w:val="Annex heading"/>
    <w:basedOn w:val="Normal"/>
    <w:next w:val="Normal"/>
    <w:rsid w:val="00D4056C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Standard1">
    <w:name w:val="Standard1"/>
    <w:rsid w:val="00D4056C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val="fr-FR" w:eastAsia="fr-FR"/>
    </w:rPr>
  </w:style>
  <w:style w:type="paragraph" w:styleId="TOC1">
    <w:name w:val="toc 1"/>
    <w:basedOn w:val="Normal"/>
    <w:next w:val="Normal"/>
    <w:autoRedefine/>
    <w:uiPriority w:val="39"/>
    <w:rsid w:val="00D4056C"/>
  </w:style>
  <w:style w:type="paragraph" w:styleId="FootnoteText">
    <w:name w:val="footnote text"/>
    <w:basedOn w:val="Normal"/>
    <w:link w:val="FootnoteTextChar"/>
    <w:rsid w:val="00D405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4056C"/>
    <w:rPr>
      <w:rFonts w:ascii="Verdana" w:eastAsia="SimSun" w:hAnsi="Verdana" w:cs="Verdana"/>
      <w:lang w:eastAsia="zh-CN"/>
    </w:rPr>
  </w:style>
  <w:style w:type="character" w:styleId="FootnoteReference">
    <w:name w:val="footnote reference"/>
    <w:rsid w:val="00D4056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763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E3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2F5"/>
    <w:rPr>
      <w:rFonts w:ascii="Tahoma" w:eastAsia="SimSun" w:hAnsi="Tahoma" w:cs="Tahoma"/>
      <w:sz w:val="16"/>
      <w:szCs w:val="16"/>
      <w:lang w:eastAsia="zh-CN"/>
    </w:rPr>
  </w:style>
  <w:style w:type="character" w:customStyle="1" w:styleId="No-TOCheadingAgencyChar">
    <w:name w:val="No-TOC heading (Agency) Char"/>
    <w:link w:val="No-TOCheadingAgency"/>
    <w:locked/>
    <w:rsid w:val="00EE32F5"/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character" w:styleId="CommentReference">
    <w:name w:val="annotation reference"/>
    <w:basedOn w:val="DefaultParagraphFont"/>
    <w:rsid w:val="002A2F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F9E"/>
    <w:rPr>
      <w:rFonts w:ascii="Verdana" w:eastAsia="SimSun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A2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F9E"/>
    <w:rPr>
      <w:rFonts w:ascii="Verdana" w:eastAsia="SimSun" w:hAnsi="Verdana" w:cs="Verdana"/>
      <w:b/>
      <w:bCs/>
      <w:lang w:eastAsia="zh-CN"/>
    </w:rPr>
  </w:style>
  <w:style w:type="paragraph" w:styleId="Revision">
    <w:name w:val="Revision"/>
    <w:hidden/>
    <w:uiPriority w:val="99"/>
    <w:semiHidden/>
    <w:rsid w:val="00AA6287"/>
    <w:rPr>
      <w:rFonts w:ascii="Verdana" w:eastAsia="SimSun" w:hAnsi="Verdana" w:cs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664E-DB63-4A3B-80D8-22B830AC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1 - ASMF assessment report template- Applicant's part Rev 07.18</vt:lpstr>
    </vt:vector>
  </TitlesOfParts>
  <Company>European Medicines Agency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ASMF assessment report template- Applicant's part Rev 07.18</dc:title>
  <dc:creator>Pedone Elisa</dc:creator>
  <cp:lastModifiedBy>Dimitrova Elena</cp:lastModifiedBy>
  <cp:revision>4</cp:revision>
  <dcterms:created xsi:type="dcterms:W3CDTF">2021-05-05T07:10:00Z</dcterms:created>
  <dcterms:modified xsi:type="dcterms:W3CDTF">2021-05-05T07:10:00Z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10/07/2018 08:47:57</vt:lpwstr>
  </property>
  <property fmtid="{D5CDD505-2E9C-101B-9397-08002B2CF9AE}" pid="5" name="DM_Creator_Name">
    <vt:lpwstr>Pedone Elisa</vt:lpwstr>
  </property>
  <property fmtid="{D5CDD505-2E9C-101B-9397-08002B2CF9AE}" pid="6" name="DM_DocRefId">
    <vt:lpwstr>EMA/472444/2018</vt:lpwstr>
  </property>
  <property fmtid="{D5CDD505-2E9C-101B-9397-08002B2CF9AE}" pid="7" name="DM_emea_doc_ref_id">
    <vt:lpwstr>EMA/472444/2018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Pedone Elisa</vt:lpwstr>
  </property>
  <property fmtid="{D5CDD505-2E9C-101B-9397-08002B2CF9AE}" pid="11" name="DM_Modified_Date">
    <vt:lpwstr>10/07/2018 08:47:57</vt:lpwstr>
  </property>
  <property fmtid="{D5CDD505-2E9C-101B-9397-08002B2CF9AE}" pid="12" name="DM_Modifier_Name">
    <vt:lpwstr>Pedone Elisa</vt:lpwstr>
  </property>
  <property fmtid="{D5CDD505-2E9C-101B-9397-08002B2CF9AE}" pid="13" name="DM_Modify_Date">
    <vt:lpwstr>10/07/2018 08:47:57</vt:lpwstr>
  </property>
  <property fmtid="{D5CDD505-2E9C-101B-9397-08002B2CF9AE}" pid="14" name="DM_Name">
    <vt:lpwstr>Annex 1 - ASMF assessment report template- Applicant's part Rev 07.18</vt:lpwstr>
  </property>
  <property fmtid="{D5CDD505-2E9C-101B-9397-08002B2CF9AE}" pid="15" name="DM_Path">
    <vt:lpwstr>/11. ICT Management/11.1 Business Applications/SIAMED/07 BI/BI Templates/Post 5.1 Templates to BI (Q2 2013-Q2 2014) - task closed 28 JUly 2014/Working areas (links to)/H-SE CHMP TEMPLATES/Review 25- for Spring 2018/Templates under review/full initial MAA 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39b352ef-c49b-4068-987f-9b664711be4a_Enabled">
    <vt:lpwstr>true</vt:lpwstr>
  </property>
  <property fmtid="{D5CDD505-2E9C-101B-9397-08002B2CF9AE}" pid="22" name="MSIP_Label_39b352ef-c49b-4068-987f-9b664711be4a_SetDate">
    <vt:lpwstr>2021-05-05T07:10:23Z</vt:lpwstr>
  </property>
  <property fmtid="{D5CDD505-2E9C-101B-9397-08002B2CF9AE}" pid="23" name="MSIP_Label_39b352ef-c49b-4068-987f-9b664711be4a_Method">
    <vt:lpwstr>Privileged</vt:lpwstr>
  </property>
  <property fmtid="{D5CDD505-2E9C-101B-9397-08002B2CF9AE}" pid="24" name="MSIP_Label_39b352ef-c49b-4068-987f-9b664711be4a_Name">
    <vt:lpwstr>39b352ef-c49b-4068-987f-9b664711be4a</vt:lpwstr>
  </property>
  <property fmtid="{D5CDD505-2E9C-101B-9397-08002B2CF9AE}" pid="25" name="MSIP_Label_39b352ef-c49b-4068-987f-9b664711be4a_SiteId">
    <vt:lpwstr>bc9dc15c-61bc-4f03-b60b-e5b6d8922839</vt:lpwstr>
  </property>
  <property fmtid="{D5CDD505-2E9C-101B-9397-08002B2CF9AE}" pid="26" name="MSIP_Label_39b352ef-c49b-4068-987f-9b664711be4a_ActionId">
    <vt:lpwstr>ec2accd9-0e4d-4480-9fe9-c6e785aa0d01</vt:lpwstr>
  </property>
  <property fmtid="{D5CDD505-2E9C-101B-9397-08002B2CF9AE}" pid="27" name="MSIP_Label_39b352ef-c49b-4068-987f-9b664711be4a_ContentBits">
    <vt:lpwstr>2</vt:lpwstr>
  </property>
</Properties>
</file>