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5D44A9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5D44A9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5D44A9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5D44A9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5D44A9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5D44A9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5D44A9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5D44A9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5D44A9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5D44A9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5D44A9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5D44A9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5D44A9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5D44A9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Priloga I</w:t>
      </w:r>
    </w:p>
    <w:p w:rsidR="009E375D" w:rsidRPr="005D44A9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5D44A9" w:rsidP="009E375D" w14:paraId="271D5F54" w14:textId="42B3B7D5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Znanstveni zaključki in podlaga za spremembo dovoljenja (dovoljenj) za promet z zdravilom</w:t>
      </w:r>
    </w:p>
    <w:p w:rsidR="00C15B44" w:rsidRPr="005D44A9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5D44A9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5D44A9">
        <w:br w:type="page"/>
      </w:r>
      <w:r w:rsidRPr="005D44A9">
        <w:rPr>
          <w:rFonts w:ascii="Times New Roman" w:hAnsi="Times New Roman"/>
          <w:b/>
          <w:sz w:val="22"/>
        </w:rPr>
        <w:t>Znanstveni zaključki</w:t>
      </w:r>
    </w:p>
    <w:p w:rsidR="00767C46" w:rsidRPr="005D44A9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5D44A9">
        <w:rPr>
          <w:rFonts w:ascii="Times New Roman" w:hAnsi="Times New Roman"/>
          <w:sz w:val="22"/>
        </w:rPr>
        <w:t>Upoštevajoč poročilo Odbora za oceno tveganja na področju farmakovigilance (PRAC) o oceni redno posodobljenih poročil o varnosti zdravila (PSUR) za {ime učinkovine(učinkovin), kot je (so) zapisana(-e) na seznamu EURD} so bili sprejeti naslednji znanstveni zaključki:</w:t>
      </w:r>
    </w:p>
    <w:p w:rsidR="002E245C" w:rsidRPr="005D44A9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5D44A9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{besedilo}</w:t>
      </w:r>
    </w:p>
    <w:p w:rsidR="00F735C1" w:rsidRPr="005D44A9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5D44A9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5D44A9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5D44A9" w:rsidP="00EB1210" w14:paraId="254AF4BE" w14:textId="0912C326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 xml:space="preserve">Po pregledu priporočila odbora PRAC se skupina CMDh strinja s </w:t>
      </w:r>
      <w:r w:rsidRPr="00621E00" w:rsidR="003E4381">
        <w:rPr>
          <w:rFonts w:ascii="Times New Roman" w:hAnsi="Times New Roman"/>
          <w:sz w:val="22"/>
        </w:rPr>
        <w:t xml:space="preserve">splošnimi </w:t>
      </w:r>
      <w:r w:rsidRPr="00621E00">
        <w:rPr>
          <w:rFonts w:ascii="Times New Roman" w:hAnsi="Times New Roman"/>
          <w:sz w:val="22"/>
        </w:rPr>
        <w:t>zaključki</w:t>
      </w:r>
      <w:r w:rsidRPr="005D2E0B">
        <w:rPr>
          <w:rFonts w:ascii="Times New Roman" w:hAnsi="Times New Roman"/>
          <w:sz w:val="22"/>
        </w:rPr>
        <w:t xml:space="preserve"> odbora PRAC</w:t>
      </w:r>
      <w:r w:rsidRPr="005D44A9">
        <w:rPr>
          <w:rFonts w:ascii="Times New Roman" w:hAnsi="Times New Roman"/>
          <w:sz w:val="22"/>
        </w:rPr>
        <w:t xml:space="preserve"> in </w:t>
      </w:r>
      <w:r w:rsidR="003E4381">
        <w:rPr>
          <w:rFonts w:ascii="Times New Roman" w:hAnsi="Times New Roman"/>
          <w:sz w:val="22"/>
        </w:rPr>
        <w:t xml:space="preserve">njegovo </w:t>
      </w:r>
      <w:r w:rsidRPr="005D44A9">
        <w:rPr>
          <w:rFonts w:ascii="Times New Roman" w:hAnsi="Times New Roman"/>
          <w:sz w:val="22"/>
        </w:rPr>
        <w:t>podlago za priporočilo.</w:t>
      </w:r>
    </w:p>
    <w:p w:rsidR="00EB1210" w:rsidRPr="005D44A9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5D44A9" w:rsidP="00EB1210" w14:paraId="479BF3DD" w14:textId="2FD543ED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5D44A9">
        <w:rPr>
          <w:rFonts w:ascii="Times New Roman" w:hAnsi="Times New Roman"/>
          <w:b/>
          <w:sz w:val="22"/>
        </w:rPr>
        <w:t>Podlaga za spremembo dovoljenja (dovoljenj) za promet z zdravilom</w:t>
      </w:r>
    </w:p>
    <w:p w:rsidR="00EB1210" w:rsidRPr="005D44A9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5D44A9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Na podlagi znanstvenih zaključkov za {učinkovina(-e), kot je (so) zapisana(-e) na seznamu EURD} skupina CMDh meni, da je razmerje med koristmi in tveganji zdravil(-a), ki vsebuje(-jo) {ime(-na) učinkovine(učinkovin), kot je (so) zapisana(-e) na seznamu EURD}, nespremenjeno ob upoštevanju predlaganih sprememb v informacijah o zdravilu.</w:t>
      </w:r>
    </w:p>
    <w:p w:rsidR="0048373D" w:rsidRPr="005D44A9" w:rsidP="00EB1210" w14:paraId="796CFDC3" w14:textId="239B9AA4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Skupina CMDh zato priporoča spremembo dovoljenja (dovoljenj) za promet z zdravilom.</w:t>
      </w:r>
    </w:p>
    <w:p w:rsidR="0048373D" w:rsidRPr="005D44A9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5D44A9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5D44A9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5D44A9" w:rsidP="00EB1210" w14:paraId="49455758" w14:textId="151FED1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 xml:space="preserve">Po pregledu priporočila odbora PRAC se skupina CMDh ne strinja s </w:t>
      </w:r>
      <w:r w:rsidRPr="005D2E0B">
        <w:rPr>
          <w:rFonts w:ascii="Times New Roman" w:hAnsi="Times New Roman"/>
          <w:sz w:val="22"/>
        </w:rPr>
        <w:t>splošnimi zaključki odbora PRAC</w:t>
      </w:r>
      <w:r w:rsidRPr="005D44A9">
        <w:rPr>
          <w:rFonts w:ascii="Times New Roman" w:hAnsi="Times New Roman"/>
          <w:sz w:val="22"/>
        </w:rPr>
        <w:t xml:space="preserve"> in </w:t>
      </w:r>
      <w:r w:rsidR="003E4381">
        <w:rPr>
          <w:rFonts w:ascii="Times New Roman" w:hAnsi="Times New Roman"/>
          <w:sz w:val="22"/>
        </w:rPr>
        <w:t xml:space="preserve">njegovo </w:t>
      </w:r>
      <w:r w:rsidRPr="005D44A9">
        <w:rPr>
          <w:rFonts w:ascii="Times New Roman" w:hAnsi="Times New Roman"/>
          <w:sz w:val="22"/>
        </w:rPr>
        <w:t>podlago za priporočilo.</w:t>
      </w:r>
    </w:p>
    <w:p w:rsidR="0048373D" w:rsidRPr="005D44A9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5D44A9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5D44A9">
        <w:rPr>
          <w:rFonts w:ascii="Times New Roman" w:hAnsi="Times New Roman"/>
          <w:sz w:val="22"/>
          <w:u w:val="single"/>
        </w:rPr>
        <w:t>Podrobna obrazložitev znanstvene podlage za odstopanja od priporočila odbora PRAC</w:t>
      </w:r>
    </w:p>
    <w:p w:rsidR="00362122" w:rsidRPr="005D44A9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5D44A9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{besedilo}</w:t>
      </w:r>
    </w:p>
    <w:p w:rsidR="00362122" w:rsidRPr="005D44A9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5D44A9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Ob upoštevanju priporočila odbora PRAC &lt;in razprave v skupini CMDh&gt; skupina CMDh meni,</w:t>
      </w:r>
    </w:p>
    <w:p w:rsidR="0048373D" w:rsidRPr="005D44A9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5D44A9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5D44A9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5D44A9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5D44A9">
        <w:rPr>
          <w:rFonts w:ascii="Times New Roman" w:hAnsi="Times New Roman"/>
          <w:snapToGrid w:val="0"/>
          <w:sz w:val="22"/>
        </w:rPr>
        <w:t>&lt;da razmerje med koristmi in tveganji zdravil, ki vsebujejo {ime(-na) učinkovine(učinkovin), kot je (so) zapisana(-e) na seznamu EURD}, ostane nespremenjeno, in &lt;soglasno&gt;&lt;z večino glasov&gt; priporoča ohranitev dovoljenja (dovoljenj) za promet z zdravilom.&gt;</w:t>
      </w:r>
    </w:p>
    <w:p w:rsidR="00F735C1" w:rsidRPr="005D44A9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5D44A9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5D44A9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5D44A9" w:rsidP="00EB1210" w14:paraId="3F4E1463" w14:textId="4486D2FF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5D44A9">
        <w:rPr>
          <w:rFonts w:ascii="Times New Roman" w:hAnsi="Times New Roman"/>
          <w:snapToGrid w:val="0"/>
          <w:sz w:val="22"/>
        </w:rPr>
        <w:t>&lt;da razmerje med koristmi in tveganji zdravil, ki vsebujejo {ime(-na) učinkovine(učinkovin), kot je (so) zapisana(-e) na seznamu EURD}, ostane nespremenjeno, vendar &lt;soglasno&gt;&lt;z večino glasov&gt; priporoča, da se dovoljenj</w:t>
      </w:r>
      <w:r w:rsidR="00E36667">
        <w:rPr>
          <w:rFonts w:ascii="Times New Roman" w:hAnsi="Times New Roman"/>
          <w:snapToGrid w:val="0"/>
          <w:sz w:val="22"/>
        </w:rPr>
        <w:t>e</w:t>
      </w:r>
      <w:r w:rsidR="00621E00">
        <w:rPr>
          <w:rFonts w:ascii="Times New Roman" w:hAnsi="Times New Roman"/>
          <w:snapToGrid w:val="0"/>
          <w:sz w:val="22"/>
        </w:rPr>
        <w:t xml:space="preserve"> </w:t>
      </w:r>
      <w:r w:rsidRPr="005D44A9">
        <w:rPr>
          <w:rFonts w:ascii="Times New Roman" w:hAnsi="Times New Roman"/>
          <w:snapToGrid w:val="0"/>
          <w:sz w:val="22"/>
        </w:rPr>
        <w:t>(dovoljenj</w:t>
      </w:r>
      <w:r w:rsidR="00E36667">
        <w:rPr>
          <w:rFonts w:ascii="Times New Roman" w:hAnsi="Times New Roman"/>
          <w:snapToGrid w:val="0"/>
          <w:sz w:val="22"/>
        </w:rPr>
        <w:t>a</w:t>
      </w:r>
      <w:r w:rsidRPr="005D44A9">
        <w:rPr>
          <w:rFonts w:ascii="Times New Roman" w:hAnsi="Times New Roman"/>
          <w:snapToGrid w:val="0"/>
          <w:sz w:val="22"/>
        </w:rPr>
        <w:t>) za promet z zdravilom spremeni</w:t>
      </w:r>
      <w:r w:rsidR="00E36667">
        <w:rPr>
          <w:rFonts w:ascii="Times New Roman" w:hAnsi="Times New Roman"/>
          <w:snapToGrid w:val="0"/>
          <w:sz w:val="22"/>
        </w:rPr>
        <w:t>(-</w:t>
      </w:r>
      <w:r w:rsidRPr="005D44A9">
        <w:rPr>
          <w:rFonts w:ascii="Times New Roman" w:hAnsi="Times New Roman"/>
          <w:snapToGrid w:val="0"/>
          <w:sz w:val="22"/>
        </w:rPr>
        <w:t>jo</w:t>
      </w:r>
      <w:r w:rsidR="00E36667">
        <w:rPr>
          <w:rFonts w:ascii="Times New Roman" w:hAnsi="Times New Roman"/>
          <w:snapToGrid w:val="0"/>
          <w:sz w:val="22"/>
        </w:rPr>
        <w:t>)</w:t>
      </w:r>
      <w:r w:rsidRPr="005D44A9">
        <w:rPr>
          <w:rFonts w:ascii="Times New Roman" w:hAnsi="Times New Roman"/>
          <w:snapToGrid w:val="0"/>
          <w:sz w:val="22"/>
        </w:rPr>
        <w:t xml:space="preserve"> na naslednji način:&gt;</w:t>
      </w:r>
    </w:p>
    <w:p w:rsidR="00362122" w:rsidRPr="005D44A9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5D44A9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&lt;Posodobitev poglavja {n} &lt;in {n}&gt; povzetka glavnih značilnosti zdravila, da se doda &lt;neželeni učinek {x} s pogostnostjo {y}&gt; &lt;opozorilo o {z}&gt;&lt;…&gt;. Navodilo za uporabo se posodobi skladno s tem.</w:t>
      </w:r>
    </w:p>
    <w:p w:rsidR="00362122" w:rsidRPr="005D44A9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5D44A9" w:rsidP="00EB1210" w14:paraId="1973ADD1" w14:textId="500DFD1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&lt;</w:t>
      </w:r>
      <w:r w:rsidR="005D2E0B">
        <w:rPr>
          <w:rFonts w:ascii="Times New Roman" w:hAnsi="Times New Roman"/>
          <w:sz w:val="22"/>
        </w:rPr>
        <w:t>Naloženi pogoji</w:t>
      </w:r>
      <w:r w:rsidRPr="005D44A9">
        <w:rPr>
          <w:rFonts w:ascii="Times New Roman" w:hAnsi="Times New Roman"/>
          <w:sz w:val="22"/>
        </w:rPr>
        <w:t xml:space="preserve"> dovoljenj</w:t>
      </w:r>
      <w:r w:rsidR="005D2E0B">
        <w:rPr>
          <w:rFonts w:ascii="Times New Roman" w:hAnsi="Times New Roman"/>
          <w:sz w:val="22"/>
        </w:rPr>
        <w:t>a</w:t>
      </w:r>
      <w:r w:rsidRPr="005D44A9">
        <w:rPr>
          <w:rFonts w:ascii="Times New Roman" w:hAnsi="Times New Roman"/>
          <w:sz w:val="22"/>
        </w:rPr>
        <w:t xml:space="preserve"> za promet z zdravilom so:&gt;</w:t>
      </w:r>
    </w:p>
    <w:p w:rsidR="0048373D" w:rsidRPr="005D44A9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5D44A9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5D44A9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5D44A9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&lt;Poleg tega mora(-jo) imetnik(-i) dovoljenja za promet z zdravilom v naslednjem rednem poročilu o varnosti zdravila obravnavati tudi naslednja vprašanja:</w:t>
      </w:r>
    </w:p>
    <w:p w:rsidR="0048373D" w:rsidRPr="005D44A9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color w:val="339966"/>
          <w:sz w:val="22"/>
        </w:rPr>
        <w:t>[list]</w:t>
      </w:r>
      <w:r w:rsidRPr="005D44A9">
        <w:rPr>
          <w:rFonts w:ascii="Times New Roman" w:hAnsi="Times New Roman"/>
          <w:sz w:val="22"/>
        </w:rPr>
        <w:t>&gt;</w:t>
      </w:r>
    </w:p>
    <w:p w:rsidR="003021A0" w:rsidRPr="005D44A9" w:rsidP="003021A0" w14:paraId="54B3FB1E" w14:textId="2D98CC5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 xml:space="preserve">&lt;Poleg tega mora(-jo) imetnik(-i) dovoljenja za promet z zdravilom v </w:t>
      </w:r>
      <w:r w:rsidRPr="005D44A9" w:rsidR="00C4466A">
        <w:rPr>
          <w:rFonts w:ascii="Times New Roman" w:hAnsi="Times New Roman"/>
          <w:sz w:val="22"/>
        </w:rPr>
        <w:t>{x}</w:t>
      </w:r>
      <w:r w:rsidRPr="005D44A9">
        <w:rPr>
          <w:rFonts w:ascii="Times New Roman" w:hAnsi="Times New Roman"/>
          <w:sz w:val="22"/>
        </w:rPr>
        <w:t xml:space="preserve"> mesecih predložiti posodobljen načrt za obvladovanje tveganj, da se obravnavajo naslednja vprašanja:</w:t>
      </w:r>
    </w:p>
    <w:p w:rsidR="003021A0" w:rsidRPr="005D44A9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color w:val="339966"/>
          <w:sz w:val="22"/>
        </w:rPr>
        <w:t>[list]</w:t>
      </w:r>
      <w:r w:rsidRPr="005D44A9">
        <w:rPr>
          <w:rFonts w:ascii="Times New Roman" w:hAnsi="Times New Roman"/>
          <w:sz w:val="22"/>
        </w:rPr>
        <w:t>&gt;</w:t>
      </w:r>
    </w:p>
    <w:p w:rsidR="00965742" w:rsidRPr="005D44A9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5D44A9">
        <w:br w:type="page"/>
      </w:r>
    </w:p>
    <w:p w:rsidR="00965742" w:rsidRPr="005D44A9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5D44A9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5D44A9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5D44A9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5D44A9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Priloga II</w:t>
      </w:r>
    </w:p>
    <w:p w:rsidR="000D12C1" w:rsidRPr="005D44A9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5D44A9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5D44A9">
        <w:rPr>
          <w:rFonts w:ascii="Times New Roman" w:hAnsi="Times New Roman"/>
          <w:b/>
          <w:sz w:val="22"/>
        </w:rPr>
        <w:t>Spremembe informacij o zdravilu za zdravila, ki so pridobila dovoljenje(-a) za promet po nacionalnem postopku</w:t>
      </w:r>
    </w:p>
    <w:p w:rsidR="00C15B44" w:rsidRPr="005D44A9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C4466A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pl-PL"/>
        </w:rPr>
      </w:pPr>
    </w:p>
    <w:p w:rsidR="00CA32DE" w:rsidRPr="005D44A9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5D44A9">
        <w:br w:type="page"/>
      </w:r>
    </w:p>
    <w:p w:rsidR="004B1FB9" w:rsidRPr="005D44A9" w:rsidP="00B86D3D" w14:paraId="0B294764" w14:textId="77777777">
      <w:pPr>
        <w:pStyle w:val="Style1"/>
      </w:pPr>
      <w:r w:rsidRPr="005D44A9">
        <w:t>&lt;</w:t>
      </w:r>
      <w:r w:rsidRPr="005D44A9">
        <w:rPr>
          <w:b/>
        </w:rPr>
        <w:t>Spremembe, ki jih je treba vključiti v ustrezna poglavja informacij o zdravilu</w:t>
      </w:r>
      <w:r w:rsidRPr="005D44A9">
        <w:t xml:space="preserve"> (novo besedilo je </w:t>
      </w:r>
      <w:r w:rsidRPr="005D44A9">
        <w:rPr>
          <w:b/>
          <w:u w:val="single"/>
        </w:rPr>
        <w:t>podčrtano in označeno krepko</w:t>
      </w:r>
      <w:r w:rsidRPr="005D44A9">
        <w:t xml:space="preserve">, izbrisano besedilo je </w:t>
      </w:r>
      <w:r w:rsidRPr="005D44A9">
        <w:rPr>
          <w:strike/>
        </w:rPr>
        <w:t>prečrtano</w:t>
      </w:r>
      <w:r w:rsidRPr="005D44A9">
        <w:t>)&gt;</w:t>
      </w:r>
    </w:p>
    <w:p w:rsidR="004B1FB9" w:rsidRPr="005D44A9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5D44A9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5D44A9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b/>
          <w:sz w:val="22"/>
        </w:rPr>
        <w:t>&lt;Povzetek glavnih značilnosti zdravila&gt;</w:t>
      </w:r>
    </w:p>
    <w:p w:rsidR="004B1FB9" w:rsidRPr="005D44A9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5D44A9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5D44A9">
        <w:rPr>
          <w:rFonts w:ascii="Times New Roman" w:hAnsi="Times New Roman"/>
          <w:b/>
          <w:sz w:val="22"/>
        </w:rPr>
        <w:t>&lt;Navodilo za uporabo&gt;</w:t>
      </w:r>
    </w:p>
    <w:p w:rsidR="004B1FB9" w:rsidRPr="005D44A9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C4466A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C4466A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5D44A9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5D44A9">
        <w:br w:type="page"/>
      </w:r>
    </w:p>
    <w:p w:rsidR="00965742" w:rsidRPr="005D44A9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5D44A9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5D44A9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5D44A9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5D44A9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5D44A9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5D44A9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&lt;Priloga III&gt;</w:t>
      </w:r>
    </w:p>
    <w:p w:rsidR="0056494F" w:rsidRPr="005D44A9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5D44A9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5D44A9">
        <w:rPr>
          <w:rFonts w:ascii="Times New Roman" w:hAnsi="Times New Roman"/>
          <w:b/>
          <w:sz w:val="22"/>
        </w:rPr>
        <w:t>&lt;Pogoji dovoljenja (dovoljenj) za promet z zdravilom&gt;</w:t>
      </w:r>
    </w:p>
    <w:p w:rsidR="00965742" w:rsidRPr="005D44A9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D44A9">
        <w:br w:type="page"/>
      </w:r>
    </w:p>
    <w:p w:rsidR="00965742" w:rsidRPr="005D44A9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5D44A9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5D44A9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5D44A9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5D44A9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5D44A9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5D44A9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5D44A9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D44A9">
        <w:rPr>
          <w:rFonts w:ascii="Times New Roman" w:hAnsi="Times New Roman"/>
          <w:sz w:val="22"/>
        </w:rPr>
        <w:t>Priloga &lt;III&gt; &lt;IV&gt;</w:t>
      </w:r>
    </w:p>
    <w:p w:rsidR="000D12C1" w:rsidRPr="005D44A9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5D44A9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5D44A9">
        <w:rPr>
          <w:rFonts w:ascii="Times New Roman" w:hAnsi="Times New Roman"/>
          <w:b/>
          <w:sz w:val="22"/>
        </w:rPr>
        <w:t>Časovnica za uveljavitev tega stališča</w:t>
      </w:r>
    </w:p>
    <w:p w:rsidR="00F62CF6" w:rsidRPr="005D44A9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5D44A9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5D44A9">
        <w:br w:type="page"/>
      </w:r>
      <w:r w:rsidRPr="005D44A9">
        <w:rPr>
          <w:rFonts w:ascii="Times New Roman" w:hAnsi="Times New Roman"/>
          <w:b/>
          <w:sz w:val="22"/>
        </w:rPr>
        <w:t>Časovnica za uveljavitev tega stališča</w:t>
      </w:r>
    </w:p>
    <w:p w:rsidR="00CA32DE" w:rsidRPr="005D44A9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5D44A9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9"/>
        <w:gridCol w:w="4534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5D44A9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D44A9">
              <w:rPr>
                <w:rFonts w:ascii="Times New Roman" w:hAnsi="Times New Roman"/>
                <w:sz w:val="22"/>
              </w:rPr>
              <w:t>Sprejetje stališča skupine CMDh:</w:t>
            </w:r>
          </w:p>
          <w:p w:rsidR="00CA32DE" w:rsidRPr="005D44A9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5D44A9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5D44A9">
              <w:rPr>
                <w:rFonts w:ascii="Times New Roman" w:hAnsi="Times New Roman"/>
                <w:sz w:val="22"/>
              </w:rPr>
              <w:t>Zasedanje skupine CMDh {mesec leto}</w:t>
            </w:r>
          </w:p>
          <w:p w:rsidR="00CA32DE" w:rsidRPr="005D44A9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5D44A9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5D44A9">
              <w:rPr>
                <w:rFonts w:ascii="Times New Roman" w:hAnsi="Times New Roman"/>
                <w:sz w:val="22"/>
              </w:rPr>
              <w:t>Posredovanje prevodov prilog k stališču pristojnim nacionalnim organom:</w:t>
            </w:r>
          </w:p>
          <w:p w:rsidR="001254AC" w:rsidRPr="005D44A9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5D44A9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5D44A9">
              <w:rPr>
                <w:rFonts w:ascii="Times New Roman" w:hAnsi="Times New Roman"/>
                <w:sz w:val="22"/>
              </w:rPr>
              <w:t>{DD/MM/LLLL}</w:t>
            </w:r>
          </w:p>
          <w:p w:rsidR="00CA32DE" w:rsidRPr="005D44A9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5D44A9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5D44A9">
              <w:rPr>
                <w:rFonts w:ascii="Times New Roman" w:hAnsi="Times New Roman"/>
                <w:sz w:val="22"/>
              </w:rPr>
              <w:t>Uveljavitev stališča v državah članicah (predložitev spremembe s strani imetnika dovoljenja za promet z zdravilom):</w:t>
            </w:r>
          </w:p>
          <w:p w:rsidR="001254AC" w:rsidRPr="005D44A9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5D44A9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5D44A9">
              <w:rPr>
                <w:rFonts w:ascii="Times New Roman" w:hAnsi="Times New Roman"/>
                <w:sz w:val="22"/>
              </w:rPr>
              <w:t>{DD/MM/LLLL}</w:t>
            </w:r>
          </w:p>
          <w:p w:rsidR="00CA32DE" w:rsidRPr="005D44A9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5D44A9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5D44A9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5D44A9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5D44A9" w:rsidP="00A91ECC" w14:paraId="03ECD86A" w14:textId="29826E9B">
    <w:pPr>
      <w:pStyle w:val="Footer"/>
      <w:jc w:val="center"/>
    </w:pPr>
    <w:r w:rsidRPr="005D44A9">
      <w:fldChar w:fldCharType="begin"/>
    </w:r>
    <w:r w:rsidRPr="005D44A9">
      <w:instrText xml:space="preserve"> PAGE   \* MERGEFORMAT </w:instrText>
    </w:r>
    <w:r w:rsidRPr="005D44A9">
      <w:fldChar w:fldCharType="separate"/>
    </w:r>
    <w:r w:rsidRPr="005D44A9" w:rsidR="00B965C6">
      <w:t>7</w:t>
    </w:r>
    <w:r w:rsidRPr="005D44A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5D44A9" w:rsidP="00C82F72" w14:paraId="0FC3989B" w14:textId="77777777">
    <w:pPr>
      <w:pStyle w:val="FooterAgency"/>
      <w:jc w:val="center"/>
    </w:pPr>
    <w:r w:rsidRPr="005D44A9">
      <w:fldChar w:fldCharType="begin"/>
    </w:r>
    <w:r w:rsidRPr="005D44A9">
      <w:instrText xml:space="preserve"> PAGE  \* Arabic  \* MERGEFORMAT </w:instrText>
    </w:r>
    <w:r w:rsidRPr="005D44A9">
      <w:fldChar w:fldCharType="separate"/>
    </w:r>
    <w:r w:rsidRPr="005D44A9" w:rsidR="00AF10F5">
      <w:t>3</w:t>
    </w:r>
    <w:r w:rsidRPr="005D44A9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5D44A9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5D44A9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5D44A9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1D6426"/>
    <w:rsid w:val="00274D2C"/>
    <w:rsid w:val="002E245C"/>
    <w:rsid w:val="003021A0"/>
    <w:rsid w:val="00334EA3"/>
    <w:rsid w:val="00346263"/>
    <w:rsid w:val="00362122"/>
    <w:rsid w:val="00390525"/>
    <w:rsid w:val="003A566B"/>
    <w:rsid w:val="003D27EF"/>
    <w:rsid w:val="003E4381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D2E0B"/>
    <w:rsid w:val="005D44A9"/>
    <w:rsid w:val="005E16A2"/>
    <w:rsid w:val="005E4F6E"/>
    <w:rsid w:val="00603F36"/>
    <w:rsid w:val="00611CD3"/>
    <w:rsid w:val="00621E00"/>
    <w:rsid w:val="006648A3"/>
    <w:rsid w:val="006A6397"/>
    <w:rsid w:val="006B42D1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82274"/>
    <w:rsid w:val="008F4258"/>
    <w:rsid w:val="009316E2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242A9"/>
    <w:rsid w:val="00B2734A"/>
    <w:rsid w:val="00B53FB1"/>
    <w:rsid w:val="00B5561A"/>
    <w:rsid w:val="00B636AF"/>
    <w:rsid w:val="00B836BB"/>
    <w:rsid w:val="00B86D3D"/>
    <w:rsid w:val="00B965C6"/>
    <w:rsid w:val="00BA07E2"/>
    <w:rsid w:val="00BE4475"/>
    <w:rsid w:val="00BF3F05"/>
    <w:rsid w:val="00BF5B29"/>
    <w:rsid w:val="00C15B44"/>
    <w:rsid w:val="00C4466A"/>
    <w:rsid w:val="00C53BB6"/>
    <w:rsid w:val="00C73035"/>
    <w:rsid w:val="00C82F72"/>
    <w:rsid w:val="00C94968"/>
    <w:rsid w:val="00CA32DE"/>
    <w:rsid w:val="00D516BB"/>
    <w:rsid w:val="00DA484F"/>
    <w:rsid w:val="00DD3A2B"/>
    <w:rsid w:val="00E256EE"/>
    <w:rsid w:val="00E36667"/>
    <w:rsid w:val="00E80957"/>
    <w:rsid w:val="00EA78B7"/>
    <w:rsid w:val="00EB1210"/>
    <w:rsid w:val="00ED1456"/>
    <w:rsid w:val="00EF26BF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H_psusa_nap_SL</dc:title>
  <dc:creator>CDT</dc:creator>
  <dc:description>Template version: 8 August 2014</dc:description>
  <cp:lastModifiedBy>Akhtar Tia</cp:lastModifiedBy>
  <cp:revision>5</cp:revision>
  <cp:lastPrinted>2015-08-07T11:17:00Z</cp:lastPrinted>
  <dcterms:created xsi:type="dcterms:W3CDTF">2024-01-09T10:15:00Z</dcterms:created>
  <dcterms:modified xsi:type="dcterms:W3CDTF">2024-01-10T09:42:00Z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10:42:27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EMA/6556/2024</vt:lpwstr>
  </property>
  <property fmtid="{D5CDD505-2E9C-101B-9397-08002B2CF9AE}" pid="7" name="DM_emea_doc_ref_id">
    <vt:lpwstr>EMA/6556/2024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10:42:27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10:42:27</vt:lpwstr>
  </property>
  <property fmtid="{D5CDD505-2E9C-101B-9397-08002B2CF9AE}" pid="15" name="DM_Name">
    <vt:lpwstr>H_psusa_nap_SL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501538d0-c54f-47e8-898d-793ee1889984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2024-01-10T09:42:09Z</vt:lpwstr>
  </property>
  <property fmtid="{D5CDD505-2E9C-101B-9397-08002B2CF9AE}" pid="28" name="MSIP_Label_0eea11ca-d417-4147-80ed-01a58412c458_SiteId">
    <vt:lpwstr>bc9dc15c-61bc-4f03-b60b-e5b6d8922839</vt:lpwstr>
  </property>
</Properties>
</file>