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  <w:bookmarkStart w:id="0" w:name="_GoBack"/>
      <w:bookmarkEnd w:id="0"/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D43F63" w:rsidRPr="003B3DF6" w:rsidRDefault="003B3DF6">
      <w:pPr>
        <w:pStyle w:val="No-numheading3Agency"/>
        <w:jc w:val="center"/>
        <w:rPr>
          <w:rFonts w:ascii="Times New Roman" w:hAnsi="Times New Roman" w:cs="Times New Roman"/>
          <w:bCs w:val="0"/>
          <w:lang w:val="es-ES_tradnl"/>
        </w:rPr>
      </w:pPr>
      <w:r w:rsidRPr="003B3DF6">
        <w:rPr>
          <w:rFonts w:ascii="Times New Roman" w:hAnsi="Times New Roman" w:cs="Times New Roman"/>
          <w:bCs w:val="0"/>
          <w:lang w:val="es-ES_tradnl"/>
        </w:rPr>
        <w:t>ANEXO IV</w:t>
      </w:r>
    </w:p>
    <w:p w:rsidR="00D43F63" w:rsidRPr="003B3DF6" w:rsidRDefault="003B3DF6" w:rsidP="00883E59">
      <w:pPr>
        <w:pStyle w:val="No-numheading3Agency"/>
        <w:jc w:val="center"/>
        <w:rPr>
          <w:rFonts w:ascii="Times New Roman" w:hAnsi="Times New Roman" w:cs="Times New Roman"/>
          <w:bCs w:val="0"/>
          <w:lang w:val="es-ES_tradnl"/>
        </w:rPr>
      </w:pPr>
      <w:r w:rsidRPr="003B3DF6">
        <w:rPr>
          <w:rFonts w:ascii="Times New Roman" w:hAnsi="Times New Roman" w:cs="Times New Roman"/>
          <w:bCs w:val="0"/>
          <w:lang w:val="es-ES_tradnl"/>
        </w:rPr>
        <w:t>CONCLUSIONES SOBRE LA CONCESIÓN DE LA AUTORIZACIÓN DE COMERCIALIZACIÓN CONDICIONAL Y &lt;LA SIMILITUD Y EXCEPCIÓN&gt; &lt;Y&gt; &lt;LA SOLICITUD DE &lt;PROTECCIÓN DE LA COMERCIALIZACIÓN&gt; &lt;EXCLUSIVIDAD DE DATOS&gt; DURANTE UN AÑO&gt; PRESENTADAS POR LA AGENCIA EUROPEA DE MEDICAMENTOS</w:t>
      </w:r>
    </w:p>
    <w:p w:rsidR="00D43F63" w:rsidRPr="003B3DF6" w:rsidRDefault="005318F9">
      <w:pPr>
        <w:pStyle w:val="No-numheading3Agency"/>
        <w:rPr>
          <w:rFonts w:ascii="Times New Roman" w:hAnsi="Times New Roman" w:cs="Times New Roman"/>
          <w:bCs w:val="0"/>
          <w:lang w:val="es-ES_tradnl"/>
        </w:rPr>
      </w:pPr>
      <w:r w:rsidRPr="003B3DF6">
        <w:rPr>
          <w:rFonts w:ascii="Times New Roman" w:hAnsi="Times New Roman" w:cs="Times New Roman"/>
          <w:bCs w:val="0"/>
          <w:lang w:val="es-ES_tradnl"/>
        </w:rPr>
        <w:br w:type="page"/>
      </w:r>
      <w:r w:rsidRPr="003B3DF6">
        <w:rPr>
          <w:rFonts w:ascii="Times New Roman" w:hAnsi="Times New Roman" w:cs="Times New Roman"/>
          <w:bCs w:val="0"/>
          <w:lang w:val="es-ES_tradnl"/>
        </w:rPr>
        <w:lastRenderedPageBreak/>
        <w:t>Conclusiones presentadas por la Agencia Europea de Medicamentos sobre:</w:t>
      </w:r>
    </w:p>
    <w:p w:rsidR="00D43F63" w:rsidRPr="003B3DF6" w:rsidRDefault="005318F9" w:rsidP="00FC6D5A">
      <w:pPr>
        <w:pStyle w:val="DraftingNotesAgency"/>
        <w:rPr>
          <w:rFonts w:ascii="Times New Roman" w:hAnsi="Times New Roman"/>
          <w:szCs w:val="22"/>
          <w:lang w:val="en-US"/>
        </w:rPr>
      </w:pPr>
      <w:r w:rsidRPr="003B3DF6">
        <w:rPr>
          <w:rFonts w:ascii="Times New Roman" w:hAnsi="Times New Roman"/>
          <w:szCs w:val="22"/>
          <w:lang w:val="en-US"/>
        </w:rPr>
        <w:t>[For the conditional marketing authorisation status and, where appropriate, for similarity and derogation, please select the statement(s) as prov</w:t>
      </w:r>
      <w:r w:rsidRPr="003B3DF6">
        <w:rPr>
          <w:rFonts w:ascii="Times New Roman" w:hAnsi="Times New Roman"/>
          <w:szCs w:val="22"/>
          <w:lang w:val="en-US"/>
        </w:rPr>
        <w:t>ided below.]</w:t>
      </w:r>
    </w:p>
    <w:p w:rsidR="00D43F63" w:rsidRPr="003B3DF6" w:rsidRDefault="005318F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b/>
          <w:sz w:val="22"/>
          <w:szCs w:val="22"/>
          <w:lang w:val="es-ES_tradnl"/>
        </w:rPr>
        <w:t>Autorización de comercialización condicional</w:t>
      </w:r>
    </w:p>
    <w:p w:rsidR="00D43F63" w:rsidRPr="003B3DF6" w:rsidRDefault="005318F9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Teniendo en cuenta la solicitud, el CHMP opina que la relación riesgo/beneficio es favorable para recomendar la concesión de la autorización de comercialización condicional, tal como se explica de 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forma más completa en el informe público europeo de evaluación.</w:t>
      </w:r>
    </w:p>
    <w:p w:rsidR="00D43F63" w:rsidRPr="003B3DF6" w:rsidRDefault="005318F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b/>
          <w:sz w:val="22"/>
          <w:szCs w:val="22"/>
          <w:lang w:val="es-ES_tradnl"/>
        </w:rPr>
        <w:t xml:space="preserve">&lt;Similitud&gt; </w:t>
      </w:r>
    </w:p>
    <w:p w:rsidR="00D43F63" w:rsidRPr="003B3DF6" w:rsidRDefault="005318F9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&lt;El CHMP considera que &lt;nombre del medicamento&gt; es similar a los medicamentos huérfanos autorizados, en el sentido contemplado en el artículo 3 del Reglamento (CE) nº 847/2000 de 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la Comisión, tal como se explica de forma más completa en el informe público europeo de evaluación. &gt;</w:t>
      </w:r>
    </w:p>
    <w:p w:rsidR="00D43F63" w:rsidRPr="003B3DF6" w:rsidRDefault="005318F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b/>
          <w:sz w:val="22"/>
          <w:szCs w:val="22"/>
          <w:lang w:val="es-ES_tradnl"/>
        </w:rPr>
        <w:t>&lt;Excepción&gt;</w:t>
      </w:r>
    </w:p>
    <w:p w:rsidR="00D43F63" w:rsidRPr="003B3DF6" w:rsidRDefault="005318F9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&lt;El CHMP opina que, de acuerdo con el artículo 8 del Reglamento (CE) nº 141/2000 del Parlamento Europeo y del Consejo y &lt;el artículo 3 del Reg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lamento (CE) nº 847/2000 de la Comisión&gt; </w:t>
      </w:r>
      <w:r w:rsidRPr="003B3DF6">
        <w:rPr>
          <w:rStyle w:val="DraftingNotesAgencyChar"/>
          <w:rFonts w:ascii="Times New Roman" w:hAnsi="Times New Roman" w:cs="Times New Roman"/>
          <w:sz w:val="22"/>
          <w:szCs w:val="22"/>
          <w:lang w:val="pt-PT" w:eastAsia="es-ES"/>
        </w:rPr>
        <w:t xml:space="preserve">[only for the superiority derogation] 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se aplica &lt;aplican&gt; la siguiente excepción &lt;las siguientes excepciones&gt; establecida &lt;establecidas&gt; en el artículo 8.3 del mismo Reglamento, tal como se explica de forma más comp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leta en el informe público europeo de evaluación:</w:t>
      </w:r>
    </w:p>
    <w:p w:rsidR="00D43F63" w:rsidRPr="003B3DF6" w:rsidRDefault="005318F9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&lt;el titular de la autorización de comercialización del &lt;medicamento huérfano autorizado&gt; no puede suministrar suficiente cantidad de dicho medicamento&gt; &lt;y&gt; </w:t>
      </w:r>
    </w:p>
    <w:p w:rsidR="00D43F63" w:rsidRPr="003B3DF6" w:rsidRDefault="005318F9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&lt;el solicitante puede demostrar, en su solicitud,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 que el medicamento, aunque similar al &lt;medicamento huérfano autorizado&gt;, es más seguro, más eficaz o clínicamente superior en otros aspectos (como se define en el artículo 3 del Reglamento (CE) nº 847/2000 de la Comisión) para la misma indicación terapéut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ica&gt; &lt;y&gt;</w:t>
      </w:r>
    </w:p>
    <w:p w:rsidR="00D43F63" w:rsidRPr="003B3DF6" w:rsidRDefault="005318F9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&lt;el titular de la autorización de comercialización del &lt;medicamento huérfano autorizado&gt; ha dado su consentimiento al solicitante&gt;.</w:t>
      </w:r>
    </w:p>
    <w:p w:rsidR="00D43F63" w:rsidRPr="003B3DF6" w:rsidRDefault="005318F9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es-ES_tradnl"/>
        </w:rPr>
      </w:pPr>
      <w:r w:rsidRPr="003B3DF6">
        <w:rPr>
          <w:rFonts w:ascii="Times New Roman" w:hAnsi="Times New Roman" w:cs="Times New Roman"/>
          <w:b/>
          <w:sz w:val="22"/>
          <w:szCs w:val="22"/>
          <w:lang w:val="es-ES_tradnl"/>
        </w:rPr>
        <w:t>&lt;protección de la comercialización&gt; &lt;exclusividad de los datos&gt;&lt;durante un año&gt;</w:t>
      </w:r>
    </w:p>
    <w:p w:rsidR="00D43F63" w:rsidRPr="003B3DF6" w:rsidRDefault="005318F9" w:rsidP="00FC6D5A">
      <w:pPr>
        <w:pStyle w:val="DraftingNotesAgency"/>
        <w:rPr>
          <w:rFonts w:ascii="Times New Roman" w:hAnsi="Times New Roman"/>
          <w:szCs w:val="22"/>
          <w:lang w:val="en-US"/>
        </w:rPr>
      </w:pPr>
      <w:r w:rsidRPr="003B3DF6">
        <w:rPr>
          <w:rFonts w:ascii="Times New Roman" w:hAnsi="Times New Roman"/>
          <w:szCs w:val="22"/>
        </w:rPr>
        <w:t>[</w:t>
      </w:r>
      <w:proofErr w:type="gramStart"/>
      <w:r w:rsidRPr="003B3DF6">
        <w:rPr>
          <w:rFonts w:ascii="Times New Roman" w:hAnsi="Times New Roman"/>
          <w:szCs w:val="22"/>
        </w:rPr>
        <w:t>where</w:t>
      </w:r>
      <w:proofErr w:type="gramEnd"/>
      <w:r w:rsidRPr="003B3DF6">
        <w:rPr>
          <w:rFonts w:ascii="Times New Roman" w:hAnsi="Times New Roman"/>
          <w:szCs w:val="22"/>
        </w:rPr>
        <w:t xml:space="preserve"> one-year marketing protectio</w:t>
      </w:r>
      <w:r w:rsidRPr="003B3DF6">
        <w:rPr>
          <w:rFonts w:ascii="Times New Roman" w:hAnsi="Times New Roman"/>
          <w:szCs w:val="22"/>
        </w:rPr>
        <w:t>n/data exclusivity is accepted, otherwise provide scientific conclusions and grounds]</w:t>
      </w:r>
    </w:p>
    <w:p w:rsidR="00D43F63" w:rsidRPr="003B3DF6" w:rsidRDefault="005318F9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Style w:val="DraftingNotesAgencyChar"/>
          <w:rFonts w:ascii="Times New Roman" w:hAnsi="Times New Roman" w:cs="Times New Roman"/>
          <w:sz w:val="22"/>
          <w:szCs w:val="22"/>
          <w:lang w:val="pt-PT" w:eastAsia="es-ES"/>
        </w:rPr>
        <w:t>[For Art 14(11)]</w:t>
      </w:r>
      <w:r w:rsidRPr="003B3DF6">
        <w:rPr>
          <w:rStyle w:val="DraftingNotesAgencyChar"/>
          <w:rFonts w:ascii="Times New Roman" w:hAnsi="Times New Roman" w:cs="Times New Roman"/>
          <w:sz w:val="22"/>
          <w:szCs w:val="22"/>
          <w:lang w:val="es-ES_tradnl" w:eastAsia="es-ES"/>
        </w:rPr>
        <w:t xml:space="preserve"> 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 &lt;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El CHMP ha revisado los datos presentados por el titular de la autorización de comercialización, teniendo en cuenta lo dispuesto en el artículo 14, apartado 11, del Reglamento (CE) nº 726/2004, y considera que la nueva indicación terapéutica aporta un bene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ficio clínico significativo en comparación con </w:t>
      </w:r>
      <w:r w:rsidR="002D4178">
        <w:rPr>
          <w:rFonts w:ascii="Times New Roman" w:hAnsi="Times New Roman" w:cs="Times New Roman"/>
          <w:sz w:val="22"/>
          <w:szCs w:val="22"/>
          <w:lang w:val="es-ES_tradnl"/>
        </w:rPr>
        <w:t>los tratamientos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 existentes, tal como se explica de forma más completa en el informe público europeo de evaluación&gt;. </w:t>
      </w:r>
    </w:p>
    <w:p w:rsidR="00D43F63" w:rsidRPr="003B3DF6" w:rsidRDefault="005318F9">
      <w:pPr>
        <w:pStyle w:val="BodytextAgency"/>
        <w:rPr>
          <w:rFonts w:ascii="Times New Roman" w:hAnsi="Times New Roman" w:cs="Times New Roman"/>
          <w:sz w:val="22"/>
          <w:szCs w:val="22"/>
          <w:lang w:val="es-ES_tradnl"/>
        </w:rPr>
      </w:pPr>
      <w:r w:rsidRPr="003B3DF6">
        <w:rPr>
          <w:rStyle w:val="DraftingNotesAgencyChar"/>
          <w:rFonts w:ascii="Times New Roman" w:hAnsi="Times New Roman" w:cs="Times New Roman"/>
          <w:sz w:val="22"/>
          <w:szCs w:val="22"/>
          <w:lang w:val="pt-PT" w:eastAsia="es-ES"/>
        </w:rPr>
        <w:t>[</w:t>
      </w:r>
      <w:r w:rsidRPr="003B3DF6">
        <w:rPr>
          <w:rStyle w:val="DraftingNotesAgencyChar"/>
          <w:rFonts w:ascii="Times New Roman" w:hAnsi="Times New Roman" w:cs="Times New Roman"/>
          <w:noProof/>
          <w:sz w:val="22"/>
          <w:szCs w:val="22"/>
          <w:lang w:val="pt-PT" w:eastAsia="es-ES"/>
        </w:rPr>
        <w:t>Art 10(5)</w:t>
      </w:r>
      <w:r w:rsidRPr="003B3DF6">
        <w:rPr>
          <w:rStyle w:val="DraftingNotesAgencyChar"/>
          <w:rFonts w:ascii="Times New Roman" w:hAnsi="Times New Roman" w:cs="Times New Roman"/>
          <w:sz w:val="22"/>
          <w:szCs w:val="22"/>
          <w:lang w:val="pt-PT" w:eastAsia="es-ES"/>
        </w:rPr>
        <w:t>]</w:t>
      </w:r>
      <w:r w:rsidRPr="003B3DF6">
        <w:rPr>
          <w:rFonts w:ascii="Times New Roman" w:hAnsi="Times New Roman" w:cs="Times New Roman"/>
          <w:b/>
          <w:i/>
          <w:color w:val="339966"/>
          <w:kern w:val="32"/>
          <w:sz w:val="22"/>
          <w:szCs w:val="22"/>
          <w:lang w:val="pt-PT"/>
        </w:rPr>
        <w:t xml:space="preserve"> 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>&lt;El CHMP ha revisado los datos presentados por el titular de la autorización de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 comercialización, teniendo en cuenta lo dispuesto en el artículo 10, apartado 5, de la Directiva 2001/83/CE del Parlamento Europeo y del Consejo,  y considera que &lt;los ensayos preclínicos&gt; &lt;y&gt; &lt;los estudios clínicos&gt; realizados sobre la nueva indicación s</w:t>
      </w:r>
      <w:r w:rsidRPr="003B3DF6">
        <w:rPr>
          <w:rFonts w:ascii="Times New Roman" w:hAnsi="Times New Roman" w:cs="Times New Roman"/>
          <w:sz w:val="22"/>
          <w:szCs w:val="22"/>
          <w:lang w:val="es-ES_tradnl"/>
        </w:rPr>
        <w:t xml:space="preserve">on significativos, tal como se explica de forma más completa en el informe público europeo de evaluación&gt;. </w:t>
      </w:r>
    </w:p>
    <w:p w:rsidR="00D43F63" w:rsidRPr="003B3DF6" w:rsidRDefault="00D43F63">
      <w:pPr>
        <w:pStyle w:val="NormalAgency"/>
        <w:rPr>
          <w:rFonts w:ascii="Times New Roman" w:hAnsi="Times New Roman" w:cs="Times New Roman"/>
          <w:sz w:val="22"/>
          <w:szCs w:val="22"/>
          <w:lang w:val="es-ES_tradnl"/>
        </w:rPr>
      </w:pPr>
    </w:p>
    <w:sectPr w:rsidR="00D43F63" w:rsidRPr="003B3DF6" w:rsidSect="002B3D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18F9">
      <w:r>
        <w:separator/>
      </w:r>
    </w:p>
  </w:endnote>
  <w:endnote w:type="continuationSeparator" w:id="0">
    <w:p w:rsidR="00000000" w:rsidRDefault="0053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A" w:rsidRDefault="008D77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DF6" w:rsidRDefault="005318F9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:rsidR="00D43F63" w:rsidRDefault="00D43F63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F63" w:rsidRDefault="00D43F63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18F9">
      <w:r>
        <w:separator/>
      </w:r>
    </w:p>
  </w:footnote>
  <w:footnote w:type="continuationSeparator" w:id="0">
    <w:p w:rsidR="00000000" w:rsidRDefault="00531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A" w:rsidRDefault="008D77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A" w:rsidRDefault="008D77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A" w:rsidRDefault="008D77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 w:tplc="E38E7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E9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F40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8D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A1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B86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F4A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C6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C04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 w:tplc="E08C127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9C88A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A01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01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A5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D87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04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255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429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 w:tplc="CD605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B0BD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5BA250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6CBA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B98DC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24EDC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1E19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EE2B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2F2A3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 w:tplc="D3C482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985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BC8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A8D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224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EAAA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2E1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D85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E6A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</w:abstractNum>
  <w:abstractNum w:abstractNumId="12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pStyle w:val="Heading2Agency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pStyle w:val="Heading4Agency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 w:tplc="9DFC4D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92A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DE0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38A1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424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5C4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4AEC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AC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1A8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 w:tplc="5C84A3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61986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CC3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5CF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263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FE4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CB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84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627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</w:abstractNum>
  <w:abstractNum w:abstractNumId="22">
    <w:nsid w:val="7BC337A8"/>
    <w:multiLevelType w:val="hybridMultilevel"/>
    <w:tmpl w:val="B4BC221C"/>
    <w:lvl w:ilvl="0" w:tplc="B3BA5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E8051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CA8CA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172EE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7A4E9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900ED3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A4CA4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0C42D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97C7F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D44"/>
    <w:rsid w:val="00015C18"/>
    <w:rsid w:val="00064702"/>
    <w:rsid w:val="00074C3E"/>
    <w:rsid w:val="000928C9"/>
    <w:rsid w:val="000A045B"/>
    <w:rsid w:val="000A14E5"/>
    <w:rsid w:val="000C0D39"/>
    <w:rsid w:val="000C720C"/>
    <w:rsid w:val="000F0525"/>
    <w:rsid w:val="000F186E"/>
    <w:rsid w:val="000F3D59"/>
    <w:rsid w:val="000F4699"/>
    <w:rsid w:val="001002D6"/>
    <w:rsid w:val="00126174"/>
    <w:rsid w:val="0015418F"/>
    <w:rsid w:val="001617B2"/>
    <w:rsid w:val="001776AE"/>
    <w:rsid w:val="00186C87"/>
    <w:rsid w:val="00196100"/>
    <w:rsid w:val="001A0DE6"/>
    <w:rsid w:val="001D3282"/>
    <w:rsid w:val="0020130B"/>
    <w:rsid w:val="00202F0F"/>
    <w:rsid w:val="00205B76"/>
    <w:rsid w:val="00213D61"/>
    <w:rsid w:val="00220D27"/>
    <w:rsid w:val="0022274D"/>
    <w:rsid w:val="002230E8"/>
    <w:rsid w:val="0023318C"/>
    <w:rsid w:val="00262C4C"/>
    <w:rsid w:val="00276048"/>
    <w:rsid w:val="00277336"/>
    <w:rsid w:val="00277B40"/>
    <w:rsid w:val="00295FC1"/>
    <w:rsid w:val="002A264B"/>
    <w:rsid w:val="002A32A9"/>
    <w:rsid w:val="002B3DEC"/>
    <w:rsid w:val="002D4178"/>
    <w:rsid w:val="002D518E"/>
    <w:rsid w:val="00304CF5"/>
    <w:rsid w:val="00317F45"/>
    <w:rsid w:val="00371833"/>
    <w:rsid w:val="00371F7D"/>
    <w:rsid w:val="00376390"/>
    <w:rsid w:val="00380E98"/>
    <w:rsid w:val="0039032F"/>
    <w:rsid w:val="00392DEB"/>
    <w:rsid w:val="003B1B7B"/>
    <w:rsid w:val="003B3DF6"/>
    <w:rsid w:val="003E4233"/>
    <w:rsid w:val="003E62D6"/>
    <w:rsid w:val="00405D5B"/>
    <w:rsid w:val="0041525A"/>
    <w:rsid w:val="00420616"/>
    <w:rsid w:val="00430CC9"/>
    <w:rsid w:val="004337DA"/>
    <w:rsid w:val="0046226B"/>
    <w:rsid w:val="0047656B"/>
    <w:rsid w:val="00476C3E"/>
    <w:rsid w:val="00487BFE"/>
    <w:rsid w:val="004937B8"/>
    <w:rsid w:val="004A2E29"/>
    <w:rsid w:val="004A5E45"/>
    <w:rsid w:val="004B3E91"/>
    <w:rsid w:val="004D4B95"/>
    <w:rsid w:val="00524294"/>
    <w:rsid w:val="00526AC3"/>
    <w:rsid w:val="005318F9"/>
    <w:rsid w:val="00541053"/>
    <w:rsid w:val="00552C78"/>
    <w:rsid w:val="00556B36"/>
    <w:rsid w:val="0057068B"/>
    <w:rsid w:val="0057557B"/>
    <w:rsid w:val="0057726A"/>
    <w:rsid w:val="005810E7"/>
    <w:rsid w:val="005C3479"/>
    <w:rsid w:val="005C3656"/>
    <w:rsid w:val="00624770"/>
    <w:rsid w:val="0063515A"/>
    <w:rsid w:val="006526AA"/>
    <w:rsid w:val="00666C0E"/>
    <w:rsid w:val="00676794"/>
    <w:rsid w:val="0069047C"/>
    <w:rsid w:val="00691E75"/>
    <w:rsid w:val="00693DF0"/>
    <w:rsid w:val="006B090E"/>
    <w:rsid w:val="006B25E8"/>
    <w:rsid w:val="006C22B4"/>
    <w:rsid w:val="006D1E08"/>
    <w:rsid w:val="006E30D5"/>
    <w:rsid w:val="006E4E5F"/>
    <w:rsid w:val="006F23A1"/>
    <w:rsid w:val="00706020"/>
    <w:rsid w:val="00730205"/>
    <w:rsid w:val="0073402F"/>
    <w:rsid w:val="0073502D"/>
    <w:rsid w:val="00740E98"/>
    <w:rsid w:val="00741275"/>
    <w:rsid w:val="007461A8"/>
    <w:rsid w:val="00755561"/>
    <w:rsid w:val="00757DEA"/>
    <w:rsid w:val="007739EF"/>
    <w:rsid w:val="0078220E"/>
    <w:rsid w:val="0078397B"/>
    <w:rsid w:val="007C311E"/>
    <w:rsid w:val="007C3392"/>
    <w:rsid w:val="007D3CFA"/>
    <w:rsid w:val="007D61E8"/>
    <w:rsid w:val="007E7D75"/>
    <w:rsid w:val="00806BC9"/>
    <w:rsid w:val="008312A7"/>
    <w:rsid w:val="00833B61"/>
    <w:rsid w:val="00834DBE"/>
    <w:rsid w:val="00844507"/>
    <w:rsid w:val="00850D6F"/>
    <w:rsid w:val="0085483E"/>
    <w:rsid w:val="00855CBC"/>
    <w:rsid w:val="00883B40"/>
    <w:rsid w:val="00883E59"/>
    <w:rsid w:val="008869B9"/>
    <w:rsid w:val="008C4C72"/>
    <w:rsid w:val="008D0DC4"/>
    <w:rsid w:val="008D77FA"/>
    <w:rsid w:val="0091094C"/>
    <w:rsid w:val="009149E4"/>
    <w:rsid w:val="00924442"/>
    <w:rsid w:val="00931AE3"/>
    <w:rsid w:val="00934028"/>
    <w:rsid w:val="00956F1E"/>
    <w:rsid w:val="009601CA"/>
    <w:rsid w:val="00960CF5"/>
    <w:rsid w:val="00972077"/>
    <w:rsid w:val="009F6951"/>
    <w:rsid w:val="009F6D44"/>
    <w:rsid w:val="00A02C38"/>
    <w:rsid w:val="00A03717"/>
    <w:rsid w:val="00A0496A"/>
    <w:rsid w:val="00A10C58"/>
    <w:rsid w:val="00A14B56"/>
    <w:rsid w:val="00A14F98"/>
    <w:rsid w:val="00A62D0B"/>
    <w:rsid w:val="00A720C7"/>
    <w:rsid w:val="00A816BE"/>
    <w:rsid w:val="00A856C9"/>
    <w:rsid w:val="00AA3956"/>
    <w:rsid w:val="00AA41CD"/>
    <w:rsid w:val="00AC3A25"/>
    <w:rsid w:val="00AF1C14"/>
    <w:rsid w:val="00AF33CE"/>
    <w:rsid w:val="00B10D65"/>
    <w:rsid w:val="00B12AAC"/>
    <w:rsid w:val="00B27972"/>
    <w:rsid w:val="00B27E0A"/>
    <w:rsid w:val="00B333E5"/>
    <w:rsid w:val="00B33432"/>
    <w:rsid w:val="00B366CC"/>
    <w:rsid w:val="00B419F6"/>
    <w:rsid w:val="00B53E3C"/>
    <w:rsid w:val="00B60A0F"/>
    <w:rsid w:val="00B61C12"/>
    <w:rsid w:val="00B72C08"/>
    <w:rsid w:val="00B85388"/>
    <w:rsid w:val="00B9497B"/>
    <w:rsid w:val="00BA4F82"/>
    <w:rsid w:val="00BB0161"/>
    <w:rsid w:val="00BB5E30"/>
    <w:rsid w:val="00BC1F7B"/>
    <w:rsid w:val="00BC4769"/>
    <w:rsid w:val="00BC77CE"/>
    <w:rsid w:val="00BE74FD"/>
    <w:rsid w:val="00BF0B79"/>
    <w:rsid w:val="00C02F84"/>
    <w:rsid w:val="00C057E4"/>
    <w:rsid w:val="00C14D47"/>
    <w:rsid w:val="00C30191"/>
    <w:rsid w:val="00C31ABE"/>
    <w:rsid w:val="00C3779C"/>
    <w:rsid w:val="00C50C32"/>
    <w:rsid w:val="00C52118"/>
    <w:rsid w:val="00C57461"/>
    <w:rsid w:val="00C83CA6"/>
    <w:rsid w:val="00CC20BA"/>
    <w:rsid w:val="00CD0A77"/>
    <w:rsid w:val="00CD1ADC"/>
    <w:rsid w:val="00CE0337"/>
    <w:rsid w:val="00D17ECB"/>
    <w:rsid w:val="00D21E66"/>
    <w:rsid w:val="00D43F63"/>
    <w:rsid w:val="00D43F8E"/>
    <w:rsid w:val="00D60AB9"/>
    <w:rsid w:val="00D62F0E"/>
    <w:rsid w:val="00D67EB3"/>
    <w:rsid w:val="00D854DE"/>
    <w:rsid w:val="00DD7B33"/>
    <w:rsid w:val="00DE3005"/>
    <w:rsid w:val="00DE4F33"/>
    <w:rsid w:val="00DE6E31"/>
    <w:rsid w:val="00DE7B52"/>
    <w:rsid w:val="00E136B3"/>
    <w:rsid w:val="00E237CF"/>
    <w:rsid w:val="00E83C68"/>
    <w:rsid w:val="00EB7594"/>
    <w:rsid w:val="00EC2AFF"/>
    <w:rsid w:val="00EF561F"/>
    <w:rsid w:val="00EF79A0"/>
    <w:rsid w:val="00F34963"/>
    <w:rsid w:val="00F86CE6"/>
    <w:rsid w:val="00F91298"/>
    <w:rsid w:val="00F966C2"/>
    <w:rsid w:val="00FA39BB"/>
    <w:rsid w:val="00FB6B6D"/>
    <w:rsid w:val="00FC6D5A"/>
    <w:rsid w:val="00FD45A0"/>
    <w:rsid w:val="00FE181C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86E"/>
    <w:rPr>
      <w:rFonts w:ascii="Verdana" w:hAnsi="Verdana" w:cs="Verdana"/>
      <w:sz w:val="18"/>
      <w:szCs w:val="18"/>
      <w:lang w:eastAsia="es-ES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0F186E"/>
    <w:rPr>
      <w:noProof/>
      <w:lang w:val="es-ES"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0F186E"/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0F186E"/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0F186E"/>
  </w:style>
  <w:style w:type="paragraph" w:styleId="Heading5">
    <w:name w:val="heading 5"/>
    <w:basedOn w:val="Normal"/>
    <w:next w:val="Normal"/>
    <w:link w:val="Heading5Char"/>
    <w:uiPriority w:val="9"/>
    <w:qFormat/>
    <w:rsid w:val="000F186E"/>
    <w:pPr>
      <w:keepNext/>
      <w:spacing w:before="280" w:after="220"/>
      <w:outlineLvl w:val="4"/>
    </w:pPr>
    <w:rPr>
      <w:rFonts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0F186E"/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0F186E"/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0F186E"/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0F1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F186E"/>
    <w:rPr>
      <w:rFonts w:ascii="Cambria" w:hAnsi="Cambria" w:cs="Times New Roman"/>
      <w:b/>
      <w:bCs/>
      <w:snapToGrid w:val="0"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uiPriority w:val="9"/>
    <w:semiHidden/>
    <w:locked/>
    <w:rsid w:val="000F186E"/>
    <w:rPr>
      <w:rFonts w:ascii="Cambria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uiPriority w:val="9"/>
    <w:semiHidden/>
    <w:locked/>
    <w:rsid w:val="000F186E"/>
    <w:rPr>
      <w:rFonts w:ascii="Cambria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uiPriority w:val="9"/>
    <w:semiHidden/>
    <w:locked/>
    <w:rsid w:val="000F186E"/>
    <w:rPr>
      <w:rFonts w:ascii="Calibri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uiPriority w:val="9"/>
    <w:semiHidden/>
    <w:locked/>
    <w:rsid w:val="000F186E"/>
    <w:rPr>
      <w:rFonts w:ascii="Calibri" w:hAnsi="Calibri" w:cs="Times New Roman"/>
      <w:b/>
      <w:bCs/>
      <w:i/>
      <w:iCs/>
      <w:snapToGrid w:val="0"/>
      <w:sz w:val="26"/>
      <w:szCs w:val="26"/>
      <w:lang w:val="en-GB" w:eastAsia="x-none"/>
    </w:rPr>
  </w:style>
  <w:style w:type="character" w:customStyle="1" w:styleId="Heading6Char">
    <w:name w:val="Heading 6 Char"/>
    <w:link w:val="Heading6"/>
    <w:uiPriority w:val="9"/>
    <w:semiHidden/>
    <w:locked/>
    <w:rsid w:val="000F186E"/>
    <w:rPr>
      <w:rFonts w:ascii="Calibri" w:hAnsi="Calibri" w:cs="Times New Roman"/>
      <w:b/>
      <w:bCs/>
      <w:snapToGrid w:val="0"/>
      <w:sz w:val="22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semiHidden/>
    <w:locked/>
    <w:rsid w:val="000F186E"/>
    <w:rPr>
      <w:rFonts w:ascii="Calibri" w:hAnsi="Calibri" w:cs="Times New Roman"/>
      <w:snapToGrid w:val="0"/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semiHidden/>
    <w:locked/>
    <w:rsid w:val="000F186E"/>
    <w:rPr>
      <w:rFonts w:ascii="Calibri" w:hAnsi="Calibri" w:cs="Times New Roman"/>
      <w:i/>
      <w:iCs/>
      <w:snapToGrid w:val="0"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semiHidden/>
    <w:locked/>
    <w:rsid w:val="000F186E"/>
    <w:rPr>
      <w:rFonts w:ascii="Cambria" w:hAnsi="Cambria" w:cs="Times New Roman"/>
      <w:snapToGrid w:val="0"/>
      <w:sz w:val="22"/>
      <w:szCs w:val="22"/>
      <w:lang w:val="en-GB" w:eastAsia="x-none"/>
    </w:rPr>
  </w:style>
  <w:style w:type="paragraph" w:styleId="Date">
    <w:name w:val="Date"/>
    <w:basedOn w:val="Normal"/>
    <w:next w:val="Normal"/>
    <w:link w:val="DateChar"/>
    <w:uiPriority w:val="99"/>
    <w:rsid w:val="000F186E"/>
    <w:rPr>
      <w:sz w:val="22"/>
      <w:szCs w:val="20"/>
    </w:rPr>
  </w:style>
  <w:style w:type="character" w:customStyle="1" w:styleId="DateChar">
    <w:name w:val="Date Char"/>
    <w:link w:val="Date"/>
    <w:uiPriority w:val="99"/>
    <w:semiHidden/>
    <w:locked/>
    <w:rsid w:val="000F186E"/>
    <w:rPr>
      <w:rFonts w:ascii="Verdana" w:hAnsi="Verdana" w:cs="Verdana"/>
      <w:snapToGrid w:val="0"/>
      <w:sz w:val="18"/>
      <w:szCs w:val="18"/>
      <w:lang w:val="en-GB" w:eastAsia="x-none"/>
    </w:rPr>
  </w:style>
  <w:style w:type="paragraph" w:styleId="Footer">
    <w:name w:val="footer"/>
    <w:basedOn w:val="Normal"/>
    <w:link w:val="FooterChar"/>
    <w:uiPriority w:val="99"/>
    <w:rsid w:val="000F186E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s-ES"/>
    </w:rPr>
  </w:style>
  <w:style w:type="character" w:customStyle="1" w:styleId="FooterChar">
    <w:name w:val="Footer Char"/>
    <w:link w:val="Footer"/>
    <w:uiPriority w:val="99"/>
    <w:locked/>
    <w:rsid w:val="000F186E"/>
    <w:rPr>
      <w:rFonts w:ascii="Verdana" w:hAnsi="Verdana" w:cs="Verdana"/>
      <w:snapToGrid w:val="0"/>
      <w:sz w:val="18"/>
      <w:szCs w:val="18"/>
      <w:lang w:val="en-GB" w:eastAsia="x-none"/>
    </w:rPr>
  </w:style>
  <w:style w:type="paragraph" w:styleId="Header">
    <w:name w:val="header"/>
    <w:basedOn w:val="Normal"/>
    <w:link w:val="HeaderChar"/>
    <w:uiPriority w:val="99"/>
    <w:rsid w:val="000F186E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0F186E"/>
    <w:rPr>
      <w:rFonts w:ascii="Verdana" w:hAnsi="Verdana" w:cs="Verdana"/>
      <w:snapToGrid w:val="0"/>
      <w:sz w:val="18"/>
      <w:szCs w:val="18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rsid w:val="000F186E"/>
    <w:rPr>
      <w:sz w:val="15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F186E"/>
    <w:rPr>
      <w:rFonts w:ascii="Verdana" w:hAnsi="Verdana" w:cs="Verdana"/>
      <w:snapToGrid w:val="0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0F186E"/>
    <w:pPr>
      <w:spacing w:after="120"/>
      <w:ind w:left="283"/>
    </w:pPr>
    <w:rPr>
      <w:sz w:val="22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F186E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0F186E"/>
    <w:rPr>
      <w:color w:val="6D6F71"/>
      <w:sz w:val="14"/>
      <w:szCs w:val="14"/>
    </w:rPr>
  </w:style>
  <w:style w:type="paragraph" w:customStyle="1" w:styleId="FooterblueAgency">
    <w:name w:val="Footer blue (Agency)"/>
    <w:basedOn w:val="Normal"/>
    <w:rsid w:val="000F186E"/>
    <w:rPr>
      <w:b/>
      <w:noProof/>
      <w:color w:val="003399"/>
      <w:sz w:val="13"/>
      <w:szCs w:val="14"/>
      <w:lang w:val="es-ES"/>
    </w:rPr>
  </w:style>
  <w:style w:type="table" w:customStyle="1" w:styleId="FootertableAgency">
    <w:name w:val="Footer table (Agency)"/>
    <w:basedOn w:val="TableNormal"/>
    <w:rsid w:val="000F186E"/>
    <w:tblPr/>
  </w:style>
  <w:style w:type="character" w:customStyle="1" w:styleId="FooterAgencyCharChar">
    <w:name w:val="Footer (Agency) Char Char"/>
    <w:semiHidden/>
    <w:locked/>
    <w:rsid w:val="000F186E"/>
    <w:rPr>
      <w:rFonts w:ascii="Verdana" w:hAnsi="Verdana"/>
      <w:color w:val="6D6F71"/>
      <w:sz w:val="14"/>
      <w:lang w:val="en-GB" w:eastAsia="x-none"/>
    </w:rPr>
  </w:style>
  <w:style w:type="paragraph" w:customStyle="1" w:styleId="PagenumberAgency">
    <w:name w:val="Page number (Agency)"/>
    <w:basedOn w:val="Normal"/>
    <w:next w:val="Normal"/>
    <w:rsid w:val="000F186E"/>
    <w:pPr>
      <w:tabs>
        <w:tab w:val="right" w:pos="9781"/>
      </w:tabs>
      <w:jc w:val="right"/>
    </w:pPr>
    <w:rPr>
      <w:noProof/>
      <w:color w:val="6D6F71"/>
      <w:sz w:val="14"/>
      <w:szCs w:val="14"/>
      <w:lang w:val="es-ES"/>
    </w:rPr>
  </w:style>
  <w:style w:type="character" w:customStyle="1" w:styleId="PagenumberAgencyCharChar">
    <w:name w:val="Page number (Agency) Char Char"/>
    <w:locked/>
    <w:rsid w:val="000F186E"/>
    <w:rPr>
      <w:rFonts w:ascii="Verdana" w:hAnsi="Verdana" w:cs="Verdana"/>
      <w:color w:val="6D6F71"/>
      <w:sz w:val="14"/>
      <w:szCs w:val="14"/>
      <w:lang w:val="en-GB" w:eastAsia="x-none" w:bidi="ar-SA"/>
    </w:rPr>
  </w:style>
  <w:style w:type="table" w:customStyle="1" w:styleId="TablegridAgencyblank">
    <w:name w:val="Table grid (Agency) blank"/>
    <w:basedOn w:val="TableNormal"/>
    <w:rsid w:val="000F186E"/>
    <w:tblPr/>
  </w:style>
  <w:style w:type="character" w:customStyle="1" w:styleId="FooterblueAgencyCharChar">
    <w:name w:val="Footer blue (Agency) Char Char"/>
    <w:semiHidden/>
    <w:locked/>
    <w:rsid w:val="000F186E"/>
    <w:rPr>
      <w:rFonts w:ascii="Verdana" w:hAnsi="Verdana"/>
      <w:b/>
      <w:color w:val="003399"/>
      <w:sz w:val="14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0F186E"/>
    <w:pPr>
      <w:spacing w:after="140" w:line="280" w:lineRule="atLeast"/>
    </w:pPr>
  </w:style>
  <w:style w:type="character" w:customStyle="1" w:styleId="BodyTextChar">
    <w:name w:val="Body Text Char"/>
    <w:link w:val="BodyText"/>
    <w:uiPriority w:val="99"/>
    <w:semiHidden/>
    <w:locked/>
    <w:rsid w:val="000F186E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BodytextAgency">
    <w:name w:val="Body text (Agency)"/>
    <w:basedOn w:val="Normal"/>
    <w:rsid w:val="000F186E"/>
    <w:pPr>
      <w:spacing w:after="140" w:line="280" w:lineRule="atLeast"/>
    </w:pPr>
  </w:style>
  <w:style w:type="paragraph" w:customStyle="1" w:styleId="DisclaimerAgency">
    <w:name w:val="Disclaimer (Agency)"/>
    <w:basedOn w:val="Normal"/>
    <w:rsid w:val="000F186E"/>
    <w:pPr>
      <w:tabs>
        <w:tab w:val="center" w:pos="4320"/>
        <w:tab w:val="right" w:pos="8640"/>
      </w:tabs>
      <w:spacing w:after="57" w:line="150" w:lineRule="exact"/>
    </w:pPr>
    <w:rPr>
      <w:noProof/>
      <w:color w:val="6D6F71"/>
      <w:sz w:val="13"/>
      <w:szCs w:val="13"/>
      <w:lang w:val="es-ES"/>
    </w:rPr>
  </w:style>
  <w:style w:type="paragraph" w:customStyle="1" w:styleId="DocsubtitleAgency">
    <w:name w:val="Doc subtitle (Agency)"/>
    <w:basedOn w:val="Normal"/>
    <w:next w:val="BodytextAgency"/>
    <w:rsid w:val="000F186E"/>
    <w:pPr>
      <w:spacing w:after="640" w:line="360" w:lineRule="atLeast"/>
    </w:pPr>
    <w:rPr>
      <w:sz w:val="24"/>
      <w:szCs w:val="24"/>
    </w:rPr>
  </w:style>
  <w:style w:type="paragraph" w:customStyle="1" w:styleId="DoctitleAgency">
    <w:name w:val="Doc title (Agency)"/>
    <w:basedOn w:val="Normal"/>
    <w:next w:val="DocsubtitleAgency"/>
    <w:rsid w:val="000F186E"/>
    <w:pPr>
      <w:spacing w:before="720" w:line="360" w:lineRule="atLeast"/>
    </w:pPr>
    <w:rPr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rsid w:val="000F186E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character" w:styleId="EndnoteReference">
    <w:name w:val="endnote reference"/>
    <w:uiPriority w:val="99"/>
    <w:rsid w:val="000F186E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0F186E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0F186E"/>
    <w:rPr>
      <w:sz w:val="15"/>
      <w:szCs w:val="15"/>
    </w:rPr>
  </w:style>
  <w:style w:type="character" w:customStyle="1" w:styleId="EndnoteTextChar">
    <w:name w:val="Endnote Text Char"/>
    <w:link w:val="EndnoteText"/>
    <w:uiPriority w:val="99"/>
    <w:semiHidden/>
    <w:locked/>
    <w:rsid w:val="000F186E"/>
    <w:rPr>
      <w:rFonts w:ascii="Verdana" w:hAnsi="Verdana" w:cs="Verdana"/>
      <w:snapToGrid w:val="0"/>
      <w:lang w:val="en-GB" w:eastAsia="x-none"/>
    </w:rPr>
  </w:style>
  <w:style w:type="paragraph" w:customStyle="1" w:styleId="EndnotetextAgency">
    <w:name w:val="Endnote text (Agency)"/>
    <w:basedOn w:val="Normal"/>
    <w:rsid w:val="000F186E"/>
    <w:rPr>
      <w:sz w:val="15"/>
    </w:rPr>
  </w:style>
  <w:style w:type="paragraph" w:customStyle="1" w:styleId="FigureAgency">
    <w:name w:val="Figure (Agency)"/>
    <w:basedOn w:val="Normal"/>
    <w:next w:val="BodytextAgency"/>
    <w:rsid w:val="000F186E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0F186E"/>
    <w:pPr>
      <w:keepNext/>
      <w:numPr>
        <w:numId w:val="18"/>
      </w:numPr>
      <w:spacing w:before="240" w:after="120"/>
    </w:pPr>
  </w:style>
  <w:style w:type="character" w:styleId="FootnoteReference">
    <w:name w:val="footnote reference"/>
    <w:uiPriority w:val="99"/>
    <w:rsid w:val="000F186E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0F186E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0F186E"/>
    <w:rPr>
      <w:sz w:val="15"/>
    </w:rPr>
  </w:style>
  <w:style w:type="paragraph" w:customStyle="1" w:styleId="HeaderAgency">
    <w:name w:val="Header (Agency)"/>
    <w:basedOn w:val="Normal"/>
    <w:rsid w:val="000F186E"/>
  </w:style>
  <w:style w:type="paragraph" w:customStyle="1" w:styleId="Heading1Agency">
    <w:name w:val="Heading 1 (Agency)"/>
    <w:basedOn w:val="Normal"/>
    <w:next w:val="BodytextAgency"/>
    <w:rsid w:val="000F186E"/>
    <w:pPr>
      <w:keepNext/>
      <w:numPr>
        <w:numId w:val="27"/>
      </w:numPr>
      <w:spacing w:before="280" w:after="220"/>
      <w:outlineLvl w:val="0"/>
    </w:pPr>
    <w:rPr>
      <w:rFonts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rsid w:val="000F186E"/>
    <w:pPr>
      <w:keepNext/>
      <w:numPr>
        <w:ilvl w:val="1"/>
        <w:numId w:val="27"/>
      </w:numPr>
      <w:spacing w:before="280" w:after="220"/>
      <w:outlineLvl w:val="1"/>
    </w:pPr>
    <w:rPr>
      <w:rFonts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rsid w:val="000F186E"/>
    <w:pPr>
      <w:keepNext/>
      <w:numPr>
        <w:ilvl w:val="2"/>
        <w:numId w:val="27"/>
      </w:numPr>
      <w:spacing w:before="280" w:after="220"/>
      <w:outlineLvl w:val="2"/>
    </w:pPr>
    <w:rPr>
      <w:rFonts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rsid w:val="000F186E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0F186E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0F186E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0F186E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0F186E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0F186E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0F186E"/>
    <w:pPr>
      <w:keepNext/>
      <w:spacing w:before="280" w:after="220"/>
      <w:outlineLvl w:val="0"/>
    </w:pPr>
    <w:rPr>
      <w:rFonts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rsid w:val="000F186E"/>
    <w:pPr>
      <w:keepNext/>
      <w:spacing w:before="280" w:after="220"/>
      <w:outlineLvl w:val="1"/>
    </w:pPr>
    <w:rPr>
      <w:rFonts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rsid w:val="000F186E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0F186E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0F186E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0F186E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0F186E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0F186E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0F186E"/>
    <w:pPr>
      <w:outlineLvl w:val="8"/>
    </w:pPr>
  </w:style>
  <w:style w:type="paragraph" w:customStyle="1" w:styleId="NormalAgency">
    <w:name w:val="Normal (Agency)"/>
    <w:rsid w:val="000F186E"/>
    <w:rPr>
      <w:rFonts w:ascii="Verdana" w:hAnsi="Verdana" w:cs="Verdana"/>
      <w:sz w:val="18"/>
      <w:szCs w:val="18"/>
      <w:lang w:eastAsia="es-ES"/>
    </w:rPr>
  </w:style>
  <w:style w:type="paragraph" w:customStyle="1" w:styleId="No-TOCheadingAgency">
    <w:name w:val="No-TOC heading (Agency)"/>
    <w:basedOn w:val="Normal"/>
    <w:next w:val="Normal"/>
    <w:rsid w:val="000F186E"/>
    <w:pPr>
      <w:keepNext/>
      <w:spacing w:before="280" w:after="220"/>
    </w:pPr>
    <w:rPr>
      <w:rFonts w:cs="Arial"/>
      <w:b/>
      <w:kern w:val="32"/>
      <w:sz w:val="27"/>
      <w:szCs w:val="27"/>
    </w:rPr>
  </w:style>
  <w:style w:type="paragraph" w:customStyle="1" w:styleId="RefAgency">
    <w:name w:val="Ref. (Agency)"/>
    <w:basedOn w:val="Normal"/>
    <w:rsid w:val="000F186E"/>
    <w:rPr>
      <w:rFonts w:cs="Times New Roman"/>
      <w:sz w:val="17"/>
    </w:rPr>
  </w:style>
  <w:style w:type="paragraph" w:customStyle="1" w:styleId="TablefirstrowAgency">
    <w:name w:val="Table first row (Agency)"/>
    <w:basedOn w:val="BodytextAgency"/>
    <w:rsid w:val="000F186E"/>
    <w:pPr>
      <w:keepNext/>
    </w:pPr>
    <w:rPr>
      <w:b/>
    </w:rPr>
  </w:style>
  <w:style w:type="table" w:customStyle="1" w:styleId="TablegridAgency">
    <w:name w:val="Table grid (Agency)"/>
    <w:basedOn w:val="TableNormal"/>
    <w:rsid w:val="000F186E"/>
    <w:tblPr/>
  </w:style>
  <w:style w:type="table" w:customStyle="1" w:styleId="TablegridAgencyblack">
    <w:name w:val="Table grid (Agency) black"/>
    <w:rsid w:val="000F186E"/>
    <w:rPr>
      <w:rFonts w:ascii="Verdana" w:hAnsi="Verdana"/>
      <w:sz w:val="18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Agency">
    <w:name w:val="Table heading (Agency)"/>
    <w:basedOn w:val="Normal"/>
    <w:next w:val="BodytextAgency"/>
    <w:rsid w:val="000F186E"/>
    <w:pPr>
      <w:keepNext/>
      <w:numPr>
        <w:numId w:val="29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0F186E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0F186E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0F186E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0F186E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  <w:szCs w:val="22"/>
      <w:lang w:val="es-ES"/>
    </w:rPr>
  </w:style>
  <w:style w:type="paragraph" w:styleId="TOC2">
    <w:name w:val="toc 2"/>
    <w:basedOn w:val="Normal"/>
    <w:next w:val="BodytextAgency"/>
    <w:uiPriority w:val="39"/>
    <w:rsid w:val="000F186E"/>
    <w:pPr>
      <w:tabs>
        <w:tab w:val="right" w:leader="dot" w:pos="9401"/>
      </w:tabs>
      <w:spacing w:after="57" w:line="240" w:lineRule="atLeast"/>
    </w:pPr>
    <w:rPr>
      <w:noProof/>
      <w:sz w:val="20"/>
      <w:lang w:val="es-ES"/>
    </w:rPr>
  </w:style>
  <w:style w:type="paragraph" w:styleId="TOC3">
    <w:name w:val="toc 3"/>
    <w:basedOn w:val="Normal"/>
    <w:next w:val="BodytextAgency"/>
    <w:uiPriority w:val="39"/>
    <w:rsid w:val="000F186E"/>
    <w:pPr>
      <w:tabs>
        <w:tab w:val="right" w:leader="dot" w:pos="9401"/>
      </w:tabs>
      <w:spacing w:after="57" w:line="240" w:lineRule="atLeast"/>
    </w:pPr>
    <w:rPr>
      <w:noProof/>
      <w:sz w:val="20"/>
      <w:lang w:val="es-ES"/>
    </w:rPr>
  </w:style>
  <w:style w:type="paragraph" w:styleId="TOC4">
    <w:name w:val="toc 4"/>
    <w:basedOn w:val="Normal"/>
    <w:next w:val="BodytextAgency"/>
    <w:uiPriority w:val="39"/>
    <w:rsid w:val="000F186E"/>
    <w:pPr>
      <w:tabs>
        <w:tab w:val="right" w:leader="dot" w:pos="9401"/>
      </w:tabs>
      <w:spacing w:after="57" w:line="240" w:lineRule="atLeast"/>
    </w:pPr>
    <w:rPr>
      <w:noProof/>
      <w:sz w:val="20"/>
      <w:lang w:val="es-ES"/>
    </w:rPr>
  </w:style>
  <w:style w:type="paragraph" w:styleId="TOC5">
    <w:name w:val="toc 5"/>
    <w:basedOn w:val="Normal"/>
    <w:next w:val="BodytextAgency"/>
    <w:uiPriority w:val="39"/>
    <w:rsid w:val="000F186E"/>
    <w:pPr>
      <w:tabs>
        <w:tab w:val="right" w:leader="dot" w:pos="9401"/>
      </w:tabs>
      <w:spacing w:after="57" w:line="240" w:lineRule="atLeast"/>
    </w:pPr>
    <w:rPr>
      <w:noProof/>
      <w:sz w:val="20"/>
      <w:lang w:val="es-ES"/>
    </w:rPr>
  </w:style>
  <w:style w:type="paragraph" w:styleId="TOC6">
    <w:name w:val="toc 6"/>
    <w:basedOn w:val="Normal"/>
    <w:next w:val="BodytextAgency"/>
    <w:autoRedefine/>
    <w:uiPriority w:val="39"/>
    <w:rsid w:val="000F186E"/>
    <w:pPr>
      <w:spacing w:after="57" w:line="240" w:lineRule="exact"/>
    </w:pPr>
  </w:style>
  <w:style w:type="paragraph" w:styleId="TOC7">
    <w:name w:val="toc 7"/>
    <w:basedOn w:val="Normal"/>
    <w:next w:val="BodytextAgency"/>
    <w:uiPriority w:val="39"/>
    <w:rsid w:val="000F186E"/>
    <w:pPr>
      <w:spacing w:after="57" w:line="240" w:lineRule="exact"/>
    </w:pPr>
  </w:style>
  <w:style w:type="paragraph" w:styleId="TOC8">
    <w:name w:val="toc 8"/>
    <w:basedOn w:val="Normal"/>
    <w:next w:val="BodytextAgency"/>
    <w:uiPriority w:val="39"/>
    <w:rsid w:val="000F186E"/>
    <w:pPr>
      <w:spacing w:after="57" w:line="240" w:lineRule="exact"/>
    </w:pPr>
  </w:style>
  <w:style w:type="paragraph" w:styleId="TOC9">
    <w:name w:val="toc 9"/>
    <w:basedOn w:val="Normal"/>
    <w:next w:val="BodytextAgency"/>
    <w:uiPriority w:val="39"/>
    <w:rsid w:val="000F186E"/>
    <w:pPr>
      <w:spacing w:after="57" w:line="240" w:lineRule="exact"/>
    </w:pPr>
  </w:style>
  <w:style w:type="character" w:customStyle="1" w:styleId="NormalAgencyChar">
    <w:name w:val="Normal (Agency) Char"/>
    <w:locked/>
    <w:rsid w:val="000F186E"/>
    <w:rPr>
      <w:rFonts w:ascii="Verdana" w:hAnsi="Verdana"/>
      <w:sz w:val="18"/>
      <w:lang w:val="en-GB" w:eastAsia="x-none"/>
    </w:rPr>
  </w:style>
  <w:style w:type="character" w:customStyle="1" w:styleId="DraftingNotesAgencyChar">
    <w:name w:val="Drafting Notes (Agency) Char"/>
    <w:locked/>
    <w:rsid w:val="000F186E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BodytextAgencyChar">
    <w:name w:val="Body text (Agency) Char"/>
    <w:locked/>
    <w:rsid w:val="000F186E"/>
    <w:rPr>
      <w:rFonts w:ascii="Verdana" w:hAnsi="Verdana"/>
      <w:sz w:val="1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0F186E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F186E"/>
    <w:rPr>
      <w:rFonts w:ascii="Tahoma" w:hAnsi="Tahoma" w:cs="Tahoma"/>
      <w:snapToGrid w:val="0"/>
      <w:sz w:val="16"/>
      <w:szCs w:val="16"/>
      <w:lang w:val="en-GB" w:eastAsia="x-none"/>
    </w:rPr>
  </w:style>
  <w:style w:type="character" w:styleId="CommentReference">
    <w:name w:val="annotation reference"/>
    <w:uiPriority w:val="99"/>
    <w:semiHidden/>
    <w:rsid w:val="000F186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F186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F186E"/>
    <w:rPr>
      <w:rFonts w:ascii="Verdana" w:hAnsi="Verdana" w:cs="Verdana"/>
      <w:snapToGrid w:val="0"/>
      <w:lang w:val="en-GB" w:eastAsia="x-none"/>
    </w:rPr>
  </w:style>
  <w:style w:type="character" w:customStyle="1" w:styleId="No-numheading3AgencyChar">
    <w:name w:val="No-num heading 3 (Agency) Char"/>
    <w:locked/>
    <w:rsid w:val="000F186E"/>
    <w:rPr>
      <w:rFonts w:ascii="Verdana" w:hAnsi="Verdana"/>
      <w:b/>
      <w:kern w:val="32"/>
      <w:sz w:val="22"/>
      <w:lang w:val="en-GB" w:eastAsia="x-none"/>
    </w:rPr>
  </w:style>
  <w:style w:type="table" w:styleId="TableGrid">
    <w:name w:val="Table Grid"/>
    <w:basedOn w:val="TableNormal"/>
    <w:uiPriority w:val="59"/>
    <w:rsid w:val="000F1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uiPriority w:val="99"/>
    <w:rsid w:val="000F186E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0F186E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0F186E"/>
    <w:rPr>
      <w:color w:val="0000FF"/>
    </w:rPr>
  </w:style>
  <w:style w:type="character" w:customStyle="1" w:styleId="tw4winPopup">
    <w:name w:val="tw4winPopup"/>
    <w:uiPriority w:val="99"/>
    <w:rsid w:val="000F186E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0F186E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0F186E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0F186E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0F186E"/>
    <w:rPr>
      <w:rFonts w:ascii="Courier New" w:hAnsi="Courier New"/>
      <w:noProof/>
      <w:color w:val="800000"/>
    </w:rPr>
  </w:style>
  <w:style w:type="numbering" w:customStyle="1" w:styleId="BulletsAgency">
    <w:name w:val="Bullets (Agency)"/>
    <w:rsid w:val="004835E0"/>
    <w:pPr>
      <w:numPr>
        <w:numId w:val="4"/>
      </w:numPr>
    </w:pPr>
  </w:style>
  <w:style w:type="numbering" w:customStyle="1" w:styleId="NumberlistAgency">
    <w:name w:val="Number list (Agency)"/>
    <w:rsid w:val="004835E0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915FF6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915FF6D5.DOT</Template>
  <TotalTime>0</TotalTime>
  <Pages>2</Pages>
  <Words>516</Words>
  <Characters>2766</Characters>
  <Application>Microsoft Office Word</Application>
  <DocSecurity>0</DocSecurity>
  <Lines>43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HannexIVconditional_es</vt:lpstr>
      <vt:lpstr>HannexIVconditionales</vt:lpstr>
    </vt:vector>
  </TitlesOfParts>
  <Company>Translation Centre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HannexIVconditional_es</dc:title>
  <dc:creator>European Medicines Agency</dc:creator>
  <dc:description>Template developed for European Medicines Agency by Fiona Lewis and Vanessa Crookes December 2009</dc:description>
  <cp:lastModifiedBy>Akhtar Tia</cp:lastModifiedBy>
  <cp:revision>2</cp:revision>
  <cp:lastPrinted>2012-02-15T10:43:00Z</cp:lastPrinted>
  <dcterms:created xsi:type="dcterms:W3CDTF">2019-09-26T07:17:00Z</dcterms:created>
  <dcterms:modified xsi:type="dcterms:W3CDTF">2019-09-26T07:17:00Z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14:28:00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EMA/713494/2018</vt:lpwstr>
  </property>
  <property fmtid="{D5CDD505-2E9C-101B-9397-08002B2CF9AE}" pid="7" name="DM_emea_doc_ref_id">
    <vt:lpwstr>EMA/713494/2018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14:28:00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14:28:00</vt:lpwstr>
  </property>
  <property fmtid="{D5CDD505-2E9C-101B-9397-08002B2CF9AE}" pid="14" name="DM_Name">
    <vt:lpwstr>HannexIVconditional_es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