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7283"/>
        <w:gridCol w:w="7371"/>
      </w:tblGrid>
      <w:tr w:rsidR="009016DB" w14:paraId="6F28E2A3" w14:textId="77777777">
        <w:tc>
          <w:tcPr>
            <w:tcW w:w="656" w:type="dxa"/>
            <w:tcBorders>
              <w:top w:val="single" w:sz="4" w:space="0" w:color="auto"/>
            </w:tcBorders>
            <w:shd w:val="clear" w:color="auto" w:fill="E0E0E0"/>
          </w:tcPr>
          <w:p w14:paraId="6F28E2A0" w14:textId="77777777" w:rsidR="00F07BDF" w:rsidRDefault="00DB3301">
            <w:pPr>
              <w:rPr>
                <w:noProof/>
                <w:sz w:val="22"/>
                <w:lang w:val="de-DE"/>
              </w:rPr>
            </w:pPr>
            <w:r>
              <w:rPr>
                <w:noProof/>
                <w:sz w:val="22"/>
                <w:lang w:val="de-DE"/>
              </w:rPr>
              <w:t>Ref</w:t>
            </w:r>
          </w:p>
        </w:tc>
        <w:tc>
          <w:tcPr>
            <w:tcW w:w="7283" w:type="dxa"/>
            <w:tcBorders>
              <w:top w:val="single" w:sz="4" w:space="0" w:color="auto"/>
            </w:tcBorders>
            <w:shd w:val="clear" w:color="auto" w:fill="E0E0E0"/>
          </w:tcPr>
          <w:p w14:paraId="6F28E2A1" w14:textId="77777777" w:rsidR="00F07BDF" w:rsidRDefault="00DB3301">
            <w:pPr>
              <w:pStyle w:val="Heading1"/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EN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E0E0E0"/>
          </w:tcPr>
          <w:p w14:paraId="6F28E2A2" w14:textId="77777777" w:rsidR="00F07BDF" w:rsidRDefault="00DB3301">
            <w:pPr>
              <w:pStyle w:val="Heading1"/>
              <w:rPr>
                <w:noProof/>
                <w:lang w:val="pl-PL"/>
              </w:rPr>
            </w:pPr>
            <w:r>
              <w:rPr>
                <w:noProof/>
                <w:lang w:val="pl-PL"/>
              </w:rPr>
              <w:t>ET</w:t>
            </w:r>
          </w:p>
        </w:tc>
      </w:tr>
      <w:tr w:rsidR="009016DB" w14:paraId="6F28E2A7" w14:textId="77777777">
        <w:tc>
          <w:tcPr>
            <w:tcW w:w="656" w:type="dxa"/>
          </w:tcPr>
          <w:p w14:paraId="6F28E2A4" w14:textId="77777777" w:rsidR="00F07BDF" w:rsidRDefault="00F07BDF">
            <w:pPr>
              <w:rPr>
                <w:noProof/>
                <w:sz w:val="22"/>
              </w:rPr>
            </w:pPr>
          </w:p>
        </w:tc>
        <w:tc>
          <w:tcPr>
            <w:tcW w:w="7283" w:type="dxa"/>
          </w:tcPr>
          <w:p w14:paraId="6F28E2A5" w14:textId="77777777" w:rsidR="00F07BDF" w:rsidRDefault="00DB3301">
            <w:pPr>
              <w:pStyle w:val="EndnoteText"/>
              <w:tabs>
                <w:tab w:val="clear" w:pos="567"/>
              </w:tabs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[MedDRA frequency convention]</w:t>
            </w:r>
          </w:p>
        </w:tc>
        <w:tc>
          <w:tcPr>
            <w:tcW w:w="7371" w:type="dxa"/>
          </w:tcPr>
          <w:p w14:paraId="6F28E2A6" w14:textId="77777777" w:rsidR="00F07BDF" w:rsidRDefault="00DB3301">
            <w:pPr>
              <w:rPr>
                <w:b/>
                <w:i/>
                <w:noProof/>
                <w:sz w:val="22"/>
                <w:lang w:val="it-IT"/>
              </w:rPr>
            </w:pPr>
            <w:r>
              <w:rPr>
                <w:b/>
                <w:i/>
                <w:noProof/>
                <w:sz w:val="22"/>
                <w:lang w:val="it-IT"/>
              </w:rPr>
              <w:t>[MedDRA-esinemissageduse konventsioon]</w:t>
            </w:r>
          </w:p>
        </w:tc>
      </w:tr>
      <w:tr w:rsidR="009016DB" w14:paraId="6F28E2AB" w14:textId="77777777">
        <w:tc>
          <w:tcPr>
            <w:tcW w:w="656" w:type="dxa"/>
          </w:tcPr>
          <w:p w14:paraId="6F28E2A8" w14:textId="77777777" w:rsidR="00F07BDF" w:rsidRDefault="00DB3301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001</w:t>
            </w:r>
          </w:p>
        </w:tc>
        <w:tc>
          <w:tcPr>
            <w:tcW w:w="7283" w:type="dxa"/>
          </w:tcPr>
          <w:p w14:paraId="6F28E2A9" w14:textId="77777777" w:rsidR="00F07BDF" w:rsidRDefault="00DB3301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common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F2734E">
              <w:rPr>
                <w:noProof/>
              </w:rPr>
              <w:t> </w:t>
            </w:r>
            <w:r>
              <w:rPr>
                <w:noProof/>
              </w:rPr>
              <w:t>1/10)&gt;</w:t>
            </w:r>
          </w:p>
        </w:tc>
        <w:tc>
          <w:tcPr>
            <w:tcW w:w="7371" w:type="dxa"/>
          </w:tcPr>
          <w:p w14:paraId="6F28E2AA" w14:textId="4CE77FC1" w:rsidR="00F07BDF" w:rsidRPr="0058685F" w:rsidRDefault="00DB3301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 w:rsidRPr="0058685F">
              <w:rPr>
                <w:b w:val="0"/>
                <w:noProof/>
                <w:lang w:val="it-IT"/>
              </w:rPr>
              <w:t>&lt;Väga sage (</w:t>
            </w:r>
            <w:r w:rsidRPr="0058685F">
              <w:rPr>
                <w:rFonts w:ascii="Symbol" w:hAnsi="Symbol"/>
                <w:b w:val="0"/>
                <w:noProof/>
                <w:lang w:val="sv-SE"/>
              </w:rPr>
              <w:sym w:font="Symbol" w:char="F0B3"/>
            </w:r>
            <w:r w:rsidR="0058685F" w:rsidRPr="00982BD6">
              <w:rPr>
                <w:b w:val="0"/>
                <w:noProof/>
              </w:rPr>
              <w:t> </w:t>
            </w:r>
            <w:r w:rsidRPr="0058685F">
              <w:rPr>
                <w:b w:val="0"/>
                <w:noProof/>
                <w:lang w:val="it-IT"/>
              </w:rPr>
              <w:t>1/10)&gt;</w:t>
            </w:r>
          </w:p>
        </w:tc>
      </w:tr>
      <w:tr w:rsidR="009016DB" w14:paraId="6F28E2AF" w14:textId="77777777">
        <w:tc>
          <w:tcPr>
            <w:tcW w:w="656" w:type="dxa"/>
          </w:tcPr>
          <w:p w14:paraId="6F28E2AC" w14:textId="77777777" w:rsidR="00F07BDF" w:rsidRDefault="00DB3301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002</w:t>
            </w:r>
          </w:p>
        </w:tc>
        <w:tc>
          <w:tcPr>
            <w:tcW w:w="7283" w:type="dxa"/>
          </w:tcPr>
          <w:p w14:paraId="6F28E2AD" w14:textId="77777777" w:rsidR="00F07BDF" w:rsidRDefault="00DB3301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&lt;Common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F2734E">
              <w:rPr>
                <w:noProof/>
              </w:rPr>
              <w:t> </w:t>
            </w:r>
            <w:r>
              <w:rPr>
                <w:noProof/>
              </w:rPr>
              <w:t>1/100 to &lt;</w:t>
            </w:r>
            <w:r w:rsidR="00F2734E">
              <w:rPr>
                <w:noProof/>
              </w:rPr>
              <w:t> </w:t>
            </w:r>
            <w:r>
              <w:rPr>
                <w:noProof/>
              </w:rPr>
              <w:t>1/10)&gt;</w:t>
            </w:r>
          </w:p>
        </w:tc>
        <w:tc>
          <w:tcPr>
            <w:tcW w:w="7371" w:type="dxa"/>
          </w:tcPr>
          <w:p w14:paraId="6F28E2AE" w14:textId="64324254" w:rsidR="00F07BDF" w:rsidRPr="0058685F" w:rsidRDefault="00DB3301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58685F">
              <w:rPr>
                <w:b w:val="0"/>
                <w:noProof/>
                <w:lang w:val="da-DK"/>
              </w:rPr>
              <w:t>&lt;Sage (</w:t>
            </w:r>
            <w:r w:rsidRPr="0058685F">
              <w:rPr>
                <w:rFonts w:ascii="Symbol" w:hAnsi="Symbol"/>
                <w:b w:val="0"/>
                <w:noProof/>
                <w:lang w:val="sv-SE"/>
              </w:rPr>
              <w:sym w:font="Symbol" w:char="F0B3"/>
            </w:r>
            <w:r w:rsidR="0058685F" w:rsidRPr="00982BD6">
              <w:rPr>
                <w:b w:val="0"/>
                <w:noProof/>
              </w:rPr>
              <w:t> </w:t>
            </w:r>
            <w:r w:rsidRPr="0058685F">
              <w:rPr>
                <w:b w:val="0"/>
                <w:noProof/>
                <w:lang w:val="da-DK"/>
              </w:rPr>
              <w:t>1/100 kuni &lt;</w:t>
            </w:r>
            <w:r w:rsidR="0058685F" w:rsidRPr="00982BD6">
              <w:rPr>
                <w:b w:val="0"/>
                <w:noProof/>
              </w:rPr>
              <w:t> </w:t>
            </w:r>
            <w:r w:rsidRPr="0058685F">
              <w:rPr>
                <w:b w:val="0"/>
                <w:noProof/>
                <w:lang w:val="da-DK"/>
              </w:rPr>
              <w:t>1/10)&gt;</w:t>
            </w:r>
          </w:p>
        </w:tc>
      </w:tr>
      <w:tr w:rsidR="009016DB" w14:paraId="6F28E2B3" w14:textId="77777777">
        <w:tc>
          <w:tcPr>
            <w:tcW w:w="656" w:type="dxa"/>
          </w:tcPr>
          <w:p w14:paraId="6F28E2B0" w14:textId="77777777" w:rsidR="00F07BDF" w:rsidRDefault="00DB3301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003</w:t>
            </w:r>
          </w:p>
        </w:tc>
        <w:tc>
          <w:tcPr>
            <w:tcW w:w="7283" w:type="dxa"/>
          </w:tcPr>
          <w:p w14:paraId="6F28E2B1" w14:textId="57E59B11" w:rsidR="00F07BDF" w:rsidRDefault="00DB3301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&lt;Uncommon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F2734E">
              <w:rPr>
                <w:noProof/>
              </w:rPr>
              <w:t> </w:t>
            </w:r>
            <w:r>
              <w:rPr>
                <w:noProof/>
              </w:rPr>
              <w:t>1/1</w:t>
            </w:r>
            <w:r w:rsidR="00F2734E">
              <w:rPr>
                <w:noProof/>
              </w:rPr>
              <w:t> </w:t>
            </w:r>
            <w:r>
              <w:rPr>
                <w:noProof/>
              </w:rPr>
              <w:t>000 to &lt;</w:t>
            </w:r>
            <w:r w:rsidR="00F2734E">
              <w:rPr>
                <w:noProof/>
              </w:rPr>
              <w:t> </w:t>
            </w:r>
            <w:r>
              <w:rPr>
                <w:noProof/>
              </w:rPr>
              <w:t>1/100)&gt;</w:t>
            </w:r>
          </w:p>
        </w:tc>
        <w:tc>
          <w:tcPr>
            <w:tcW w:w="7371" w:type="dxa"/>
          </w:tcPr>
          <w:p w14:paraId="6F28E2B2" w14:textId="69FFFFA1" w:rsidR="00F07BDF" w:rsidRPr="0058685F" w:rsidRDefault="00DB3301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 w:rsidRPr="0058685F">
              <w:rPr>
                <w:b w:val="0"/>
                <w:noProof/>
                <w:lang w:val="fi-FI"/>
              </w:rPr>
              <w:t>&lt;Aeg-ajalt (</w:t>
            </w:r>
            <w:r w:rsidRPr="0058685F">
              <w:rPr>
                <w:rFonts w:ascii="Symbol" w:hAnsi="Symbol"/>
                <w:b w:val="0"/>
                <w:noProof/>
                <w:lang w:val="sv-SE"/>
              </w:rPr>
              <w:sym w:font="Symbol" w:char="F0B3"/>
            </w:r>
            <w:r w:rsidR="0058685F" w:rsidRPr="00982BD6">
              <w:rPr>
                <w:b w:val="0"/>
                <w:noProof/>
              </w:rPr>
              <w:t> </w:t>
            </w:r>
            <w:r w:rsidRPr="0058685F">
              <w:rPr>
                <w:b w:val="0"/>
                <w:noProof/>
                <w:lang w:val="fi-FI"/>
              </w:rPr>
              <w:t>1/1000 kuni &lt;</w:t>
            </w:r>
            <w:r w:rsidR="0058685F" w:rsidRPr="00982BD6">
              <w:rPr>
                <w:b w:val="0"/>
                <w:noProof/>
              </w:rPr>
              <w:t> </w:t>
            </w:r>
            <w:r w:rsidRPr="0058685F">
              <w:rPr>
                <w:b w:val="0"/>
                <w:noProof/>
                <w:lang w:val="fi-FI"/>
              </w:rPr>
              <w:t>1/100)&gt;</w:t>
            </w:r>
          </w:p>
        </w:tc>
      </w:tr>
      <w:tr w:rsidR="009016DB" w14:paraId="6F28E2B7" w14:textId="77777777">
        <w:tc>
          <w:tcPr>
            <w:tcW w:w="656" w:type="dxa"/>
          </w:tcPr>
          <w:p w14:paraId="6F28E2B4" w14:textId="77777777" w:rsidR="00F07BDF" w:rsidRDefault="00DB3301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004</w:t>
            </w:r>
          </w:p>
        </w:tc>
        <w:tc>
          <w:tcPr>
            <w:tcW w:w="7283" w:type="dxa"/>
          </w:tcPr>
          <w:p w14:paraId="6F28E2B5" w14:textId="639096DB" w:rsidR="00F07BDF" w:rsidRDefault="00DB3301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&lt;Rare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F2734E">
              <w:rPr>
                <w:noProof/>
              </w:rPr>
              <w:t> </w:t>
            </w:r>
            <w:r>
              <w:rPr>
                <w:noProof/>
              </w:rPr>
              <w:t>1/10</w:t>
            </w:r>
            <w:r w:rsidR="00F2734E">
              <w:rPr>
                <w:noProof/>
              </w:rPr>
              <w:t> </w:t>
            </w:r>
            <w:r>
              <w:rPr>
                <w:noProof/>
              </w:rPr>
              <w:t>000 to &lt;</w:t>
            </w:r>
            <w:r w:rsidR="00F2734E">
              <w:rPr>
                <w:noProof/>
              </w:rPr>
              <w:t> </w:t>
            </w:r>
            <w:r>
              <w:rPr>
                <w:noProof/>
              </w:rPr>
              <w:t>1/1</w:t>
            </w:r>
            <w:r w:rsidR="00F2734E">
              <w:rPr>
                <w:noProof/>
              </w:rPr>
              <w:t> </w:t>
            </w:r>
            <w:r>
              <w:rPr>
                <w:noProof/>
              </w:rPr>
              <w:t>000)&gt;</w:t>
            </w:r>
          </w:p>
        </w:tc>
        <w:tc>
          <w:tcPr>
            <w:tcW w:w="7371" w:type="dxa"/>
          </w:tcPr>
          <w:p w14:paraId="6F28E2B6" w14:textId="563E6A14" w:rsidR="00F07BDF" w:rsidRPr="0058685F" w:rsidRDefault="00DB3301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 w:rsidRPr="0058685F">
              <w:rPr>
                <w:b w:val="0"/>
                <w:noProof/>
                <w:lang w:val="fi-FI"/>
              </w:rPr>
              <w:t>&lt;Harv (</w:t>
            </w:r>
            <w:r w:rsidRPr="0058685F">
              <w:rPr>
                <w:rFonts w:ascii="Symbol" w:hAnsi="Symbol"/>
                <w:b w:val="0"/>
                <w:noProof/>
                <w:lang w:val="sv-SE"/>
              </w:rPr>
              <w:sym w:font="Symbol" w:char="F0B3"/>
            </w:r>
            <w:r w:rsidR="0058685F" w:rsidRPr="00982BD6">
              <w:rPr>
                <w:b w:val="0"/>
                <w:noProof/>
              </w:rPr>
              <w:t> </w:t>
            </w:r>
            <w:r w:rsidRPr="0058685F">
              <w:rPr>
                <w:b w:val="0"/>
                <w:noProof/>
                <w:lang w:val="fi-FI"/>
              </w:rPr>
              <w:t>1/10 000 kuni &lt;</w:t>
            </w:r>
            <w:r w:rsidR="0058685F" w:rsidRPr="00982BD6">
              <w:rPr>
                <w:b w:val="0"/>
                <w:noProof/>
              </w:rPr>
              <w:t> </w:t>
            </w:r>
            <w:r w:rsidRPr="0058685F">
              <w:rPr>
                <w:b w:val="0"/>
                <w:noProof/>
                <w:lang w:val="fi-FI"/>
              </w:rPr>
              <w:t>1/1000)&gt;</w:t>
            </w:r>
          </w:p>
        </w:tc>
      </w:tr>
      <w:tr w:rsidR="009016DB" w14:paraId="6F28E2BB" w14:textId="77777777">
        <w:tc>
          <w:tcPr>
            <w:tcW w:w="656" w:type="dxa"/>
          </w:tcPr>
          <w:p w14:paraId="6F28E2B8" w14:textId="77777777" w:rsidR="00F07BDF" w:rsidRDefault="00DB3301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005</w:t>
            </w:r>
          </w:p>
        </w:tc>
        <w:tc>
          <w:tcPr>
            <w:tcW w:w="7283" w:type="dxa"/>
          </w:tcPr>
          <w:p w14:paraId="6F28E2B9" w14:textId="3CF84C17" w:rsidR="00F07BDF" w:rsidRDefault="00DB3301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rare (&lt;</w:t>
            </w:r>
            <w:r w:rsidR="00F2734E">
              <w:rPr>
                <w:noProof/>
              </w:rPr>
              <w:t> </w:t>
            </w:r>
            <w:r>
              <w:rPr>
                <w:noProof/>
              </w:rPr>
              <w:t>1/10</w:t>
            </w:r>
            <w:r w:rsidR="00F2734E">
              <w:rPr>
                <w:noProof/>
              </w:rPr>
              <w:t> </w:t>
            </w:r>
            <w:r>
              <w:rPr>
                <w:noProof/>
              </w:rPr>
              <w:t>000)&gt;</w:t>
            </w:r>
          </w:p>
        </w:tc>
        <w:tc>
          <w:tcPr>
            <w:tcW w:w="7371" w:type="dxa"/>
          </w:tcPr>
          <w:p w14:paraId="6F28E2BA" w14:textId="68DFCD33" w:rsidR="00F07BDF" w:rsidRPr="0058685F" w:rsidRDefault="00DB3301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 w:rsidRPr="0058685F">
              <w:rPr>
                <w:b w:val="0"/>
                <w:noProof/>
                <w:lang w:val="fi-FI"/>
              </w:rPr>
              <w:t>&lt;Väga harv (&lt;</w:t>
            </w:r>
            <w:r w:rsidR="0058685F" w:rsidRPr="00982BD6">
              <w:rPr>
                <w:b w:val="0"/>
                <w:noProof/>
              </w:rPr>
              <w:t> </w:t>
            </w:r>
            <w:r w:rsidRPr="0058685F">
              <w:rPr>
                <w:b w:val="0"/>
                <w:noProof/>
                <w:lang w:val="fi-FI"/>
              </w:rPr>
              <w:t>1/10 000)&gt;</w:t>
            </w:r>
          </w:p>
        </w:tc>
      </w:tr>
      <w:tr w:rsidR="009016DB" w14:paraId="6F28E2BF" w14:textId="77777777">
        <w:tc>
          <w:tcPr>
            <w:tcW w:w="656" w:type="dxa"/>
          </w:tcPr>
          <w:p w14:paraId="6F28E2BC" w14:textId="77777777" w:rsidR="00F07BDF" w:rsidRDefault="00DB3301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006</w:t>
            </w:r>
          </w:p>
        </w:tc>
        <w:tc>
          <w:tcPr>
            <w:tcW w:w="7283" w:type="dxa"/>
          </w:tcPr>
          <w:p w14:paraId="6F28E2BD" w14:textId="6FF1FBD4" w:rsidR="00F07BDF" w:rsidRDefault="00DB3301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&lt;not known (frequency cannot be estimated from the available data)&gt;</w:t>
            </w:r>
          </w:p>
        </w:tc>
        <w:tc>
          <w:tcPr>
            <w:tcW w:w="7371" w:type="dxa"/>
          </w:tcPr>
          <w:p w14:paraId="6F28E2BE" w14:textId="449D22EC" w:rsidR="00F07BDF" w:rsidRDefault="00DB3301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fi-FI"/>
              </w:rPr>
              <w:t>&lt;teadmata (</w:t>
            </w:r>
            <w:r w:rsidR="0062033B">
              <w:rPr>
                <w:b w:val="0"/>
                <w:noProof/>
                <w:lang w:val="fi-FI"/>
              </w:rPr>
              <w:t xml:space="preserve">esinemissagedust </w:t>
            </w:r>
            <w:r>
              <w:rPr>
                <w:b w:val="0"/>
                <w:noProof/>
                <w:lang w:val="fi-FI"/>
              </w:rPr>
              <w:t>ei saa hinnata olemasolevate andmete alusel)&gt;</w:t>
            </w:r>
          </w:p>
        </w:tc>
      </w:tr>
      <w:tr w:rsidR="009016DB" w14:paraId="6F28E2C3" w14:textId="77777777">
        <w:tc>
          <w:tcPr>
            <w:tcW w:w="656" w:type="dxa"/>
          </w:tcPr>
          <w:p w14:paraId="6F28E2C0" w14:textId="77777777" w:rsidR="00F07BDF" w:rsidRDefault="00F07BDF">
            <w:pPr>
              <w:rPr>
                <w:noProof/>
                <w:sz w:val="22"/>
                <w:lang w:val="fi-FI"/>
              </w:rPr>
            </w:pPr>
          </w:p>
        </w:tc>
        <w:tc>
          <w:tcPr>
            <w:tcW w:w="7283" w:type="dxa"/>
          </w:tcPr>
          <w:p w14:paraId="6F28E2C1" w14:textId="77777777" w:rsidR="00F07BDF" w:rsidRDefault="00DB3301">
            <w:pPr>
              <w:pStyle w:val="Title"/>
              <w:jc w:val="left"/>
              <w:rPr>
                <w:i/>
                <w:noProof/>
              </w:rPr>
            </w:pPr>
            <w:r>
              <w:rPr>
                <w:i/>
                <w:noProof/>
                <w:lang w:val="en-US"/>
              </w:rPr>
              <w:t>[MedDRA- system organ class database]</w:t>
            </w:r>
          </w:p>
        </w:tc>
        <w:tc>
          <w:tcPr>
            <w:tcW w:w="7371" w:type="dxa"/>
          </w:tcPr>
          <w:p w14:paraId="6F28E2C2" w14:textId="77777777" w:rsidR="00F07BDF" w:rsidRDefault="00DB3301">
            <w:pPr>
              <w:rPr>
                <w:b/>
                <w:i/>
                <w:noProof/>
                <w:sz w:val="22"/>
                <w:lang w:val="nb-NO"/>
              </w:rPr>
            </w:pPr>
            <w:r>
              <w:rPr>
                <w:b/>
                <w:i/>
                <w:noProof/>
                <w:sz w:val="22"/>
                <w:lang w:val="nb-NO"/>
              </w:rPr>
              <w:t>[MedDRA- organsüsteemi klasside andmebaas]</w:t>
            </w:r>
          </w:p>
        </w:tc>
      </w:tr>
      <w:tr w:rsidR="009016DB" w14:paraId="6F28E2C7" w14:textId="77777777">
        <w:tc>
          <w:tcPr>
            <w:tcW w:w="656" w:type="dxa"/>
          </w:tcPr>
          <w:p w14:paraId="6F28E2C4" w14:textId="77777777" w:rsidR="00F07BDF" w:rsidRDefault="00DB3301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007</w:t>
            </w:r>
          </w:p>
        </w:tc>
        <w:tc>
          <w:tcPr>
            <w:tcW w:w="7283" w:type="dxa"/>
          </w:tcPr>
          <w:p w14:paraId="6F28E2C5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Infections and infestations</w:t>
            </w:r>
          </w:p>
        </w:tc>
        <w:tc>
          <w:tcPr>
            <w:tcW w:w="7371" w:type="dxa"/>
          </w:tcPr>
          <w:p w14:paraId="6F28E2C6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>
              <w:rPr>
                <w:b w:val="0"/>
                <w:noProof/>
                <w:lang w:val="sv-SE"/>
              </w:rPr>
              <w:t>Infektsioonid ja infestatsioonid</w:t>
            </w:r>
            <w:r>
              <w:rPr>
                <w:b w:val="0"/>
                <w:noProof/>
                <w:lang w:val="it-IT"/>
              </w:rPr>
              <w:t xml:space="preserve"> </w:t>
            </w:r>
          </w:p>
        </w:tc>
      </w:tr>
      <w:tr w:rsidR="009016DB" w14:paraId="6F28E2CB" w14:textId="77777777">
        <w:tc>
          <w:tcPr>
            <w:tcW w:w="656" w:type="dxa"/>
          </w:tcPr>
          <w:p w14:paraId="6F28E2C8" w14:textId="77777777" w:rsidR="00F07BDF" w:rsidRDefault="00DB3301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008</w:t>
            </w:r>
          </w:p>
        </w:tc>
        <w:tc>
          <w:tcPr>
            <w:tcW w:w="7283" w:type="dxa"/>
          </w:tcPr>
          <w:p w14:paraId="6F28E2C9" w14:textId="77777777" w:rsidR="00F07BDF" w:rsidRPr="00B87DF0" w:rsidRDefault="00DB3301">
            <w:pPr>
              <w:pStyle w:val="Title"/>
              <w:jc w:val="left"/>
              <w:rPr>
                <w:b w:val="0"/>
                <w:noProof/>
              </w:rPr>
            </w:pPr>
            <w:r w:rsidRPr="00B87DF0">
              <w:rPr>
                <w:b w:val="0"/>
                <w:noProof/>
              </w:rPr>
              <w:t>Neoplasms benign, malignant and unspecified (incl cysts and polyps)</w:t>
            </w:r>
          </w:p>
        </w:tc>
        <w:tc>
          <w:tcPr>
            <w:tcW w:w="7371" w:type="dxa"/>
          </w:tcPr>
          <w:p w14:paraId="6F28E2CA" w14:textId="77777777" w:rsidR="00F07BDF" w:rsidRPr="00B87DF0" w:rsidRDefault="00DB3301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fi-FI"/>
              </w:rPr>
              <w:t>Hea-, pahaloomulised ja täpsustamata kasvajad (sealhulgas tsüstid ja polüübid)</w:t>
            </w:r>
          </w:p>
        </w:tc>
      </w:tr>
      <w:tr w:rsidR="009016DB" w14:paraId="6F28E2CF" w14:textId="77777777">
        <w:tc>
          <w:tcPr>
            <w:tcW w:w="656" w:type="dxa"/>
          </w:tcPr>
          <w:p w14:paraId="6F28E2CC" w14:textId="77777777" w:rsidR="00F07BDF" w:rsidRDefault="00DB3301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009</w:t>
            </w:r>
          </w:p>
        </w:tc>
        <w:tc>
          <w:tcPr>
            <w:tcW w:w="7283" w:type="dxa"/>
          </w:tcPr>
          <w:p w14:paraId="6F28E2CD" w14:textId="77777777" w:rsidR="00F07BDF" w:rsidRPr="00B87DF0" w:rsidRDefault="00DB3301">
            <w:pPr>
              <w:pStyle w:val="Title"/>
              <w:jc w:val="left"/>
              <w:rPr>
                <w:b w:val="0"/>
                <w:noProof/>
              </w:rPr>
            </w:pPr>
            <w:r w:rsidRPr="00B87DF0">
              <w:rPr>
                <w:b w:val="0"/>
                <w:noProof/>
              </w:rPr>
              <w:t xml:space="preserve">Blood and lymphatic system disorders </w:t>
            </w:r>
          </w:p>
        </w:tc>
        <w:tc>
          <w:tcPr>
            <w:tcW w:w="7371" w:type="dxa"/>
          </w:tcPr>
          <w:p w14:paraId="6F28E2CE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fi-FI"/>
              </w:rPr>
              <w:t>Vere ja lümfisüsteemi häired</w:t>
            </w:r>
            <w:r>
              <w:rPr>
                <w:b w:val="0"/>
                <w:noProof/>
                <w:lang w:val="es-ES"/>
              </w:rPr>
              <w:t xml:space="preserve"> </w:t>
            </w:r>
          </w:p>
        </w:tc>
      </w:tr>
      <w:tr w:rsidR="009016DB" w14:paraId="6F28E2D3" w14:textId="77777777">
        <w:tc>
          <w:tcPr>
            <w:tcW w:w="656" w:type="dxa"/>
          </w:tcPr>
          <w:p w14:paraId="6F28E2D0" w14:textId="77777777" w:rsidR="00F07BDF" w:rsidRDefault="00DB3301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010</w:t>
            </w:r>
          </w:p>
        </w:tc>
        <w:tc>
          <w:tcPr>
            <w:tcW w:w="7283" w:type="dxa"/>
          </w:tcPr>
          <w:p w14:paraId="6F28E2D1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Immune system disorders </w:t>
            </w:r>
          </w:p>
        </w:tc>
        <w:tc>
          <w:tcPr>
            <w:tcW w:w="7371" w:type="dxa"/>
          </w:tcPr>
          <w:p w14:paraId="6F28E2D2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it-IT"/>
              </w:rPr>
              <w:t>Immuunsüsteemi häired</w:t>
            </w:r>
            <w:r>
              <w:rPr>
                <w:b w:val="0"/>
                <w:noProof/>
                <w:lang w:val="fi-FI"/>
              </w:rPr>
              <w:t xml:space="preserve"> </w:t>
            </w:r>
          </w:p>
        </w:tc>
      </w:tr>
      <w:tr w:rsidR="009016DB" w14:paraId="6F28E2D7" w14:textId="77777777">
        <w:tc>
          <w:tcPr>
            <w:tcW w:w="656" w:type="dxa"/>
          </w:tcPr>
          <w:p w14:paraId="6F28E2D4" w14:textId="77777777" w:rsidR="00F07BDF" w:rsidRDefault="00DB3301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011</w:t>
            </w:r>
          </w:p>
        </w:tc>
        <w:tc>
          <w:tcPr>
            <w:tcW w:w="7283" w:type="dxa"/>
          </w:tcPr>
          <w:p w14:paraId="6F28E2D5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Endocrine disorders </w:t>
            </w:r>
          </w:p>
        </w:tc>
        <w:tc>
          <w:tcPr>
            <w:tcW w:w="7371" w:type="dxa"/>
          </w:tcPr>
          <w:p w14:paraId="6F28E2D6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>
              <w:rPr>
                <w:b w:val="0"/>
                <w:noProof/>
                <w:lang w:val="fr-FR"/>
              </w:rPr>
              <w:t xml:space="preserve">Endokriinsüsteemi häired </w:t>
            </w:r>
          </w:p>
        </w:tc>
      </w:tr>
      <w:tr w:rsidR="009016DB" w14:paraId="6F28E2DB" w14:textId="77777777">
        <w:tc>
          <w:tcPr>
            <w:tcW w:w="656" w:type="dxa"/>
          </w:tcPr>
          <w:p w14:paraId="6F28E2D8" w14:textId="77777777" w:rsidR="00F07BDF" w:rsidRDefault="00DB3301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012</w:t>
            </w:r>
          </w:p>
        </w:tc>
        <w:tc>
          <w:tcPr>
            <w:tcW w:w="7283" w:type="dxa"/>
          </w:tcPr>
          <w:p w14:paraId="6F28E2D9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Metabolism and nutrition disorders </w:t>
            </w:r>
          </w:p>
        </w:tc>
        <w:tc>
          <w:tcPr>
            <w:tcW w:w="7371" w:type="dxa"/>
          </w:tcPr>
          <w:p w14:paraId="6F28E2DA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>
              <w:rPr>
                <w:b w:val="0"/>
                <w:noProof/>
                <w:lang w:val="fi-FI"/>
              </w:rPr>
              <w:t xml:space="preserve">Ainevahetus- ja toitumishäired </w:t>
            </w:r>
          </w:p>
        </w:tc>
      </w:tr>
      <w:tr w:rsidR="009016DB" w14:paraId="6F28E2DF" w14:textId="77777777">
        <w:tc>
          <w:tcPr>
            <w:tcW w:w="656" w:type="dxa"/>
          </w:tcPr>
          <w:p w14:paraId="6F28E2DC" w14:textId="77777777" w:rsidR="00F07BDF" w:rsidRDefault="00DB3301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013</w:t>
            </w:r>
          </w:p>
        </w:tc>
        <w:tc>
          <w:tcPr>
            <w:tcW w:w="7283" w:type="dxa"/>
          </w:tcPr>
          <w:p w14:paraId="6F28E2DD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Psychiatric disorders </w:t>
            </w:r>
          </w:p>
        </w:tc>
        <w:tc>
          <w:tcPr>
            <w:tcW w:w="7371" w:type="dxa"/>
          </w:tcPr>
          <w:p w14:paraId="6F28E2DE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fi-FI"/>
              </w:rPr>
              <w:t xml:space="preserve">Psühhiaatrilised häired </w:t>
            </w:r>
          </w:p>
        </w:tc>
      </w:tr>
      <w:tr w:rsidR="009016DB" w14:paraId="6F28E2E3" w14:textId="77777777">
        <w:tc>
          <w:tcPr>
            <w:tcW w:w="656" w:type="dxa"/>
          </w:tcPr>
          <w:p w14:paraId="6F28E2E0" w14:textId="77777777" w:rsidR="00F07BDF" w:rsidRDefault="00DB3301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014</w:t>
            </w:r>
          </w:p>
        </w:tc>
        <w:tc>
          <w:tcPr>
            <w:tcW w:w="7283" w:type="dxa"/>
          </w:tcPr>
          <w:p w14:paraId="6F28E2E1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Nervous system disorders </w:t>
            </w:r>
          </w:p>
        </w:tc>
        <w:tc>
          <w:tcPr>
            <w:tcW w:w="7371" w:type="dxa"/>
          </w:tcPr>
          <w:p w14:paraId="6F28E2E2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it-IT"/>
              </w:rPr>
              <w:t>Närvisüsteemi häired</w:t>
            </w:r>
            <w:r>
              <w:rPr>
                <w:b w:val="0"/>
                <w:noProof/>
                <w:lang w:val="es-ES"/>
              </w:rPr>
              <w:t xml:space="preserve"> </w:t>
            </w:r>
          </w:p>
        </w:tc>
      </w:tr>
      <w:tr w:rsidR="009016DB" w14:paraId="6F28E2E7" w14:textId="77777777">
        <w:tc>
          <w:tcPr>
            <w:tcW w:w="656" w:type="dxa"/>
          </w:tcPr>
          <w:p w14:paraId="6F28E2E4" w14:textId="77777777" w:rsidR="00F07BDF" w:rsidRDefault="00DB3301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015</w:t>
            </w:r>
          </w:p>
        </w:tc>
        <w:tc>
          <w:tcPr>
            <w:tcW w:w="7283" w:type="dxa"/>
          </w:tcPr>
          <w:p w14:paraId="6F28E2E5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Eye disorders </w:t>
            </w:r>
          </w:p>
        </w:tc>
        <w:tc>
          <w:tcPr>
            <w:tcW w:w="7371" w:type="dxa"/>
          </w:tcPr>
          <w:p w14:paraId="6F28E2E6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it-IT"/>
              </w:rPr>
              <w:t>Silma kahjustused</w:t>
            </w:r>
            <w:r>
              <w:rPr>
                <w:b w:val="0"/>
                <w:noProof/>
                <w:lang w:val="fi-FI"/>
              </w:rPr>
              <w:t xml:space="preserve"> </w:t>
            </w:r>
          </w:p>
        </w:tc>
      </w:tr>
      <w:tr w:rsidR="009016DB" w14:paraId="6F28E2EB" w14:textId="77777777">
        <w:tc>
          <w:tcPr>
            <w:tcW w:w="656" w:type="dxa"/>
          </w:tcPr>
          <w:p w14:paraId="6F28E2E8" w14:textId="77777777" w:rsidR="00F07BDF" w:rsidRDefault="00DB3301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016</w:t>
            </w:r>
          </w:p>
        </w:tc>
        <w:tc>
          <w:tcPr>
            <w:tcW w:w="7283" w:type="dxa"/>
          </w:tcPr>
          <w:p w14:paraId="6F28E2E9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Ear and labyrinth disorders </w:t>
            </w:r>
          </w:p>
        </w:tc>
        <w:tc>
          <w:tcPr>
            <w:tcW w:w="7371" w:type="dxa"/>
          </w:tcPr>
          <w:p w14:paraId="6F28E2EA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fi-FI"/>
              </w:rPr>
              <w:t xml:space="preserve">Kõrva ja labürindi kahjustused </w:t>
            </w:r>
          </w:p>
        </w:tc>
      </w:tr>
      <w:tr w:rsidR="009016DB" w14:paraId="6F28E2EF" w14:textId="77777777">
        <w:tc>
          <w:tcPr>
            <w:tcW w:w="656" w:type="dxa"/>
          </w:tcPr>
          <w:p w14:paraId="6F28E2EC" w14:textId="77777777" w:rsidR="00F07BDF" w:rsidRDefault="00DB3301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017</w:t>
            </w:r>
          </w:p>
        </w:tc>
        <w:tc>
          <w:tcPr>
            <w:tcW w:w="7283" w:type="dxa"/>
          </w:tcPr>
          <w:p w14:paraId="6F28E2ED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Cardiac disorders </w:t>
            </w:r>
          </w:p>
        </w:tc>
        <w:tc>
          <w:tcPr>
            <w:tcW w:w="7371" w:type="dxa"/>
          </w:tcPr>
          <w:p w14:paraId="6F28E2EE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nb-NO"/>
              </w:rPr>
              <w:t>Südame häired</w:t>
            </w:r>
            <w:r>
              <w:rPr>
                <w:b w:val="0"/>
                <w:noProof/>
                <w:lang w:val="fi-FI"/>
              </w:rPr>
              <w:t xml:space="preserve"> </w:t>
            </w:r>
          </w:p>
        </w:tc>
      </w:tr>
      <w:tr w:rsidR="009016DB" w14:paraId="6F28E2F3" w14:textId="77777777">
        <w:tc>
          <w:tcPr>
            <w:tcW w:w="656" w:type="dxa"/>
          </w:tcPr>
          <w:p w14:paraId="6F28E2F0" w14:textId="77777777" w:rsidR="00F07BDF" w:rsidRDefault="00DB3301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018</w:t>
            </w:r>
          </w:p>
        </w:tc>
        <w:tc>
          <w:tcPr>
            <w:tcW w:w="7283" w:type="dxa"/>
          </w:tcPr>
          <w:p w14:paraId="6F28E2F1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Vascular disorders </w:t>
            </w:r>
          </w:p>
        </w:tc>
        <w:tc>
          <w:tcPr>
            <w:tcW w:w="7371" w:type="dxa"/>
          </w:tcPr>
          <w:p w14:paraId="6F28E2F2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fr-FR"/>
              </w:rPr>
              <w:t>Vaskulaarsed häired</w:t>
            </w:r>
            <w:r>
              <w:rPr>
                <w:b w:val="0"/>
                <w:noProof/>
                <w:lang w:val="fi-FI"/>
              </w:rPr>
              <w:t xml:space="preserve"> </w:t>
            </w:r>
          </w:p>
        </w:tc>
      </w:tr>
      <w:tr w:rsidR="009016DB" w14:paraId="6F28E2F7" w14:textId="77777777">
        <w:tc>
          <w:tcPr>
            <w:tcW w:w="656" w:type="dxa"/>
          </w:tcPr>
          <w:p w14:paraId="6F28E2F4" w14:textId="77777777" w:rsidR="00F07BDF" w:rsidRDefault="00DB3301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019</w:t>
            </w:r>
          </w:p>
        </w:tc>
        <w:tc>
          <w:tcPr>
            <w:tcW w:w="7283" w:type="dxa"/>
          </w:tcPr>
          <w:p w14:paraId="6F28E2F5" w14:textId="77777777" w:rsidR="00F07BDF" w:rsidRPr="00B87DF0" w:rsidRDefault="00DB3301">
            <w:pPr>
              <w:pStyle w:val="Title"/>
              <w:jc w:val="left"/>
              <w:rPr>
                <w:b w:val="0"/>
                <w:noProof/>
              </w:rPr>
            </w:pPr>
            <w:r w:rsidRPr="00B87DF0">
              <w:rPr>
                <w:b w:val="0"/>
                <w:noProof/>
              </w:rPr>
              <w:t xml:space="preserve">Respiratory, thoracic and mediastinal disorders </w:t>
            </w:r>
          </w:p>
        </w:tc>
        <w:tc>
          <w:tcPr>
            <w:tcW w:w="7371" w:type="dxa"/>
          </w:tcPr>
          <w:p w14:paraId="6F28E2F6" w14:textId="77777777" w:rsidR="00F07BDF" w:rsidRPr="00B87DF0" w:rsidRDefault="00DB3301">
            <w:pPr>
              <w:pStyle w:val="Title"/>
              <w:jc w:val="left"/>
              <w:rPr>
                <w:b w:val="0"/>
                <w:noProof/>
              </w:rPr>
            </w:pPr>
            <w:r w:rsidRPr="00B87DF0">
              <w:rPr>
                <w:b w:val="0"/>
                <w:noProof/>
              </w:rPr>
              <w:t xml:space="preserve">Respiratoorsed, rindkere ja mediastiinumi häired </w:t>
            </w:r>
          </w:p>
        </w:tc>
      </w:tr>
      <w:tr w:rsidR="009016DB" w14:paraId="6F28E2FB" w14:textId="77777777">
        <w:tc>
          <w:tcPr>
            <w:tcW w:w="656" w:type="dxa"/>
          </w:tcPr>
          <w:p w14:paraId="6F28E2F8" w14:textId="77777777" w:rsidR="00F07BDF" w:rsidRDefault="00DB3301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020</w:t>
            </w:r>
          </w:p>
        </w:tc>
        <w:tc>
          <w:tcPr>
            <w:tcW w:w="7283" w:type="dxa"/>
          </w:tcPr>
          <w:p w14:paraId="6F28E2F9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Gastrointestinal disorders </w:t>
            </w:r>
          </w:p>
        </w:tc>
        <w:tc>
          <w:tcPr>
            <w:tcW w:w="7371" w:type="dxa"/>
          </w:tcPr>
          <w:p w14:paraId="6F28E2FA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fi-FI"/>
              </w:rPr>
              <w:t xml:space="preserve">Seedetrakti häired </w:t>
            </w:r>
          </w:p>
        </w:tc>
      </w:tr>
      <w:tr w:rsidR="009016DB" w14:paraId="6F28E2FF" w14:textId="77777777">
        <w:tc>
          <w:tcPr>
            <w:tcW w:w="656" w:type="dxa"/>
          </w:tcPr>
          <w:p w14:paraId="6F28E2FC" w14:textId="77777777" w:rsidR="00F07BDF" w:rsidRDefault="00DB3301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021</w:t>
            </w:r>
          </w:p>
        </w:tc>
        <w:tc>
          <w:tcPr>
            <w:tcW w:w="7283" w:type="dxa"/>
          </w:tcPr>
          <w:p w14:paraId="6F28E2FD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Hepatobiliary disorders </w:t>
            </w:r>
          </w:p>
        </w:tc>
        <w:tc>
          <w:tcPr>
            <w:tcW w:w="7371" w:type="dxa"/>
          </w:tcPr>
          <w:p w14:paraId="6F28E2FE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sv-SE"/>
              </w:rPr>
            </w:pPr>
            <w:r>
              <w:rPr>
                <w:b w:val="0"/>
                <w:noProof/>
                <w:lang w:val="fi-FI"/>
              </w:rPr>
              <w:t>Maksa ja sapiteede häired</w:t>
            </w:r>
            <w:r>
              <w:rPr>
                <w:b w:val="0"/>
                <w:noProof/>
                <w:lang w:val="sv-SE"/>
              </w:rPr>
              <w:t xml:space="preserve"> </w:t>
            </w:r>
          </w:p>
        </w:tc>
      </w:tr>
      <w:tr w:rsidR="009016DB" w14:paraId="6F28E303" w14:textId="77777777">
        <w:tc>
          <w:tcPr>
            <w:tcW w:w="656" w:type="dxa"/>
          </w:tcPr>
          <w:p w14:paraId="6F28E300" w14:textId="77777777" w:rsidR="00F07BDF" w:rsidRDefault="00DB3301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022</w:t>
            </w:r>
          </w:p>
        </w:tc>
        <w:tc>
          <w:tcPr>
            <w:tcW w:w="7283" w:type="dxa"/>
          </w:tcPr>
          <w:p w14:paraId="6F28E301" w14:textId="77777777" w:rsidR="00F07BDF" w:rsidRPr="00B87DF0" w:rsidRDefault="00DB3301">
            <w:pPr>
              <w:pStyle w:val="Title"/>
              <w:jc w:val="left"/>
              <w:rPr>
                <w:b w:val="0"/>
                <w:noProof/>
              </w:rPr>
            </w:pPr>
            <w:r w:rsidRPr="00B87DF0">
              <w:rPr>
                <w:b w:val="0"/>
                <w:noProof/>
              </w:rPr>
              <w:t xml:space="preserve">Skin and subcutaneous tissue disorders </w:t>
            </w:r>
          </w:p>
        </w:tc>
        <w:tc>
          <w:tcPr>
            <w:tcW w:w="7371" w:type="dxa"/>
          </w:tcPr>
          <w:p w14:paraId="6F28E302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fi-FI"/>
              </w:rPr>
              <w:t xml:space="preserve">Naha ja nahaaluskoe kahjustused </w:t>
            </w:r>
          </w:p>
        </w:tc>
      </w:tr>
      <w:tr w:rsidR="009016DB" w14:paraId="6F28E307" w14:textId="77777777">
        <w:tc>
          <w:tcPr>
            <w:tcW w:w="656" w:type="dxa"/>
          </w:tcPr>
          <w:p w14:paraId="6F28E304" w14:textId="77777777" w:rsidR="00F07BDF" w:rsidRDefault="00DB3301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023</w:t>
            </w:r>
          </w:p>
        </w:tc>
        <w:tc>
          <w:tcPr>
            <w:tcW w:w="7283" w:type="dxa"/>
          </w:tcPr>
          <w:p w14:paraId="6F28E305" w14:textId="77777777" w:rsidR="00F07BDF" w:rsidRPr="00B87DF0" w:rsidRDefault="00DB3301">
            <w:pPr>
              <w:pStyle w:val="Title"/>
              <w:jc w:val="left"/>
              <w:rPr>
                <w:b w:val="0"/>
                <w:noProof/>
              </w:rPr>
            </w:pPr>
            <w:r w:rsidRPr="00B87DF0">
              <w:rPr>
                <w:b w:val="0"/>
                <w:noProof/>
              </w:rPr>
              <w:t xml:space="preserve">Musculoskeletal and connective tissue disorders </w:t>
            </w:r>
          </w:p>
        </w:tc>
        <w:tc>
          <w:tcPr>
            <w:tcW w:w="7371" w:type="dxa"/>
          </w:tcPr>
          <w:p w14:paraId="6F28E306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fi-FI"/>
              </w:rPr>
              <w:t xml:space="preserve">Lihaste, luustiku ja sidekoe kahjustused </w:t>
            </w:r>
          </w:p>
        </w:tc>
      </w:tr>
      <w:tr w:rsidR="009016DB" w14:paraId="6F28E30B" w14:textId="77777777">
        <w:tc>
          <w:tcPr>
            <w:tcW w:w="656" w:type="dxa"/>
          </w:tcPr>
          <w:p w14:paraId="6F28E308" w14:textId="77777777" w:rsidR="00F07BDF" w:rsidRDefault="00DB3301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024</w:t>
            </w:r>
          </w:p>
        </w:tc>
        <w:tc>
          <w:tcPr>
            <w:tcW w:w="7283" w:type="dxa"/>
          </w:tcPr>
          <w:p w14:paraId="6F28E309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Renal and urinary disorders </w:t>
            </w:r>
          </w:p>
        </w:tc>
        <w:tc>
          <w:tcPr>
            <w:tcW w:w="7371" w:type="dxa"/>
          </w:tcPr>
          <w:p w14:paraId="6F28E30A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fi-FI"/>
              </w:rPr>
              <w:t>Neerude ja kuseteede häired</w:t>
            </w:r>
            <w:r>
              <w:rPr>
                <w:b w:val="0"/>
                <w:noProof/>
                <w:lang w:val="es-ES"/>
              </w:rPr>
              <w:t xml:space="preserve"> </w:t>
            </w:r>
          </w:p>
        </w:tc>
      </w:tr>
      <w:tr w:rsidR="009016DB" w14:paraId="6F28E30F" w14:textId="77777777">
        <w:tc>
          <w:tcPr>
            <w:tcW w:w="656" w:type="dxa"/>
          </w:tcPr>
          <w:p w14:paraId="6F28E30C" w14:textId="77777777" w:rsidR="00F07BDF" w:rsidRDefault="00DB3301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025</w:t>
            </w:r>
          </w:p>
        </w:tc>
        <w:tc>
          <w:tcPr>
            <w:tcW w:w="7283" w:type="dxa"/>
          </w:tcPr>
          <w:p w14:paraId="6F28E30D" w14:textId="77777777" w:rsidR="00F07BDF" w:rsidRPr="00B87DF0" w:rsidRDefault="00DB3301">
            <w:pPr>
              <w:pStyle w:val="Title"/>
              <w:jc w:val="left"/>
              <w:rPr>
                <w:b w:val="0"/>
                <w:noProof/>
              </w:rPr>
            </w:pPr>
            <w:r w:rsidRPr="00B87DF0">
              <w:rPr>
                <w:b w:val="0"/>
                <w:noProof/>
              </w:rPr>
              <w:t xml:space="preserve">Pregnancy, puerperium and perinatal conditions </w:t>
            </w:r>
          </w:p>
        </w:tc>
        <w:tc>
          <w:tcPr>
            <w:tcW w:w="7371" w:type="dxa"/>
          </w:tcPr>
          <w:p w14:paraId="6F28E30E" w14:textId="77777777" w:rsidR="00F07BDF" w:rsidRPr="00B87DF0" w:rsidRDefault="00DB3301">
            <w:pPr>
              <w:pStyle w:val="Title"/>
              <w:jc w:val="left"/>
              <w:rPr>
                <w:b w:val="0"/>
                <w:noProof/>
              </w:rPr>
            </w:pPr>
            <w:r w:rsidRPr="00B87DF0">
              <w:rPr>
                <w:b w:val="0"/>
                <w:noProof/>
              </w:rPr>
              <w:t xml:space="preserve">Rasedus, sünnitusjärgsed ja perinataalsed seisundid </w:t>
            </w:r>
          </w:p>
        </w:tc>
      </w:tr>
      <w:tr w:rsidR="009016DB" w14:paraId="6F28E313" w14:textId="77777777">
        <w:tc>
          <w:tcPr>
            <w:tcW w:w="656" w:type="dxa"/>
          </w:tcPr>
          <w:p w14:paraId="6F28E310" w14:textId="77777777" w:rsidR="00F07BDF" w:rsidRDefault="00DB3301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026</w:t>
            </w:r>
          </w:p>
        </w:tc>
        <w:tc>
          <w:tcPr>
            <w:tcW w:w="7283" w:type="dxa"/>
          </w:tcPr>
          <w:p w14:paraId="6F28E311" w14:textId="77777777" w:rsidR="00F07BDF" w:rsidRPr="00B87DF0" w:rsidRDefault="00DB3301">
            <w:pPr>
              <w:pStyle w:val="Title"/>
              <w:jc w:val="left"/>
              <w:rPr>
                <w:b w:val="0"/>
                <w:noProof/>
              </w:rPr>
            </w:pPr>
            <w:r w:rsidRPr="00B87DF0">
              <w:rPr>
                <w:b w:val="0"/>
                <w:noProof/>
              </w:rPr>
              <w:t xml:space="preserve">Reproductive system and breast disorders </w:t>
            </w:r>
          </w:p>
        </w:tc>
        <w:tc>
          <w:tcPr>
            <w:tcW w:w="7371" w:type="dxa"/>
          </w:tcPr>
          <w:p w14:paraId="6F28E312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fi-FI"/>
              </w:rPr>
              <w:t xml:space="preserve">Reproduktiivse süsteemi ja rinnanäärme häired </w:t>
            </w:r>
          </w:p>
        </w:tc>
      </w:tr>
      <w:tr w:rsidR="009016DB" w14:paraId="6F28E317" w14:textId="77777777">
        <w:tc>
          <w:tcPr>
            <w:tcW w:w="656" w:type="dxa"/>
          </w:tcPr>
          <w:p w14:paraId="6F28E314" w14:textId="77777777" w:rsidR="00F07BDF" w:rsidRDefault="00DB3301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027</w:t>
            </w:r>
          </w:p>
        </w:tc>
        <w:tc>
          <w:tcPr>
            <w:tcW w:w="7283" w:type="dxa"/>
          </w:tcPr>
          <w:p w14:paraId="6F28E315" w14:textId="77777777" w:rsidR="00F07BDF" w:rsidRPr="00B87DF0" w:rsidRDefault="00DB3301">
            <w:pPr>
              <w:pStyle w:val="Title"/>
              <w:jc w:val="left"/>
              <w:rPr>
                <w:b w:val="0"/>
                <w:noProof/>
              </w:rPr>
            </w:pPr>
            <w:r w:rsidRPr="00B87DF0">
              <w:rPr>
                <w:b w:val="0"/>
                <w:noProof/>
              </w:rPr>
              <w:t xml:space="preserve">Congenital, familial and genetic disorders </w:t>
            </w:r>
          </w:p>
        </w:tc>
        <w:tc>
          <w:tcPr>
            <w:tcW w:w="7371" w:type="dxa"/>
          </w:tcPr>
          <w:p w14:paraId="6F28E316" w14:textId="77777777" w:rsidR="00F07BDF" w:rsidRPr="00B87DF0" w:rsidRDefault="00DB3301">
            <w:pPr>
              <w:pStyle w:val="Title"/>
              <w:jc w:val="left"/>
              <w:rPr>
                <w:b w:val="0"/>
                <w:noProof/>
              </w:rPr>
            </w:pPr>
            <w:r w:rsidRPr="00B87DF0">
              <w:rPr>
                <w:b w:val="0"/>
                <w:noProof/>
              </w:rPr>
              <w:t xml:space="preserve">Kaasasündinud, perekondlikud ja geneetilised häired </w:t>
            </w:r>
          </w:p>
        </w:tc>
      </w:tr>
      <w:tr w:rsidR="009016DB" w14:paraId="6F28E31B" w14:textId="77777777">
        <w:tc>
          <w:tcPr>
            <w:tcW w:w="656" w:type="dxa"/>
          </w:tcPr>
          <w:p w14:paraId="6F28E318" w14:textId="77777777" w:rsidR="00F07BDF" w:rsidRDefault="00DB3301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028</w:t>
            </w:r>
          </w:p>
        </w:tc>
        <w:tc>
          <w:tcPr>
            <w:tcW w:w="7283" w:type="dxa"/>
          </w:tcPr>
          <w:p w14:paraId="6F28E319" w14:textId="77777777" w:rsidR="00F07BDF" w:rsidRPr="00B87DF0" w:rsidRDefault="00DB3301">
            <w:pPr>
              <w:pStyle w:val="Title"/>
              <w:jc w:val="left"/>
              <w:rPr>
                <w:b w:val="0"/>
                <w:noProof/>
              </w:rPr>
            </w:pPr>
            <w:r w:rsidRPr="00B87DF0">
              <w:rPr>
                <w:b w:val="0"/>
                <w:noProof/>
              </w:rPr>
              <w:t xml:space="preserve">General disorders and administration site conditions </w:t>
            </w:r>
          </w:p>
        </w:tc>
        <w:tc>
          <w:tcPr>
            <w:tcW w:w="7371" w:type="dxa"/>
          </w:tcPr>
          <w:p w14:paraId="6F28E31A" w14:textId="77777777" w:rsidR="00F07BDF" w:rsidRPr="00B87DF0" w:rsidRDefault="00DB3301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fi-FI"/>
              </w:rPr>
              <w:t xml:space="preserve">Üldised häired ja manustamiskoha reaktsioonid </w:t>
            </w:r>
          </w:p>
        </w:tc>
      </w:tr>
      <w:tr w:rsidR="009016DB" w14:paraId="6F28E31F" w14:textId="77777777">
        <w:tc>
          <w:tcPr>
            <w:tcW w:w="656" w:type="dxa"/>
          </w:tcPr>
          <w:p w14:paraId="6F28E31C" w14:textId="77777777" w:rsidR="00F07BDF" w:rsidRDefault="00DB3301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029</w:t>
            </w:r>
          </w:p>
        </w:tc>
        <w:tc>
          <w:tcPr>
            <w:tcW w:w="7283" w:type="dxa"/>
          </w:tcPr>
          <w:p w14:paraId="6F28E31D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Investigations </w:t>
            </w:r>
          </w:p>
        </w:tc>
        <w:tc>
          <w:tcPr>
            <w:tcW w:w="7371" w:type="dxa"/>
          </w:tcPr>
          <w:p w14:paraId="6F28E31E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>
              <w:rPr>
                <w:b w:val="0"/>
                <w:noProof/>
                <w:lang w:val="it-IT"/>
              </w:rPr>
              <w:t xml:space="preserve">Uuringud </w:t>
            </w:r>
          </w:p>
        </w:tc>
      </w:tr>
      <w:tr w:rsidR="009016DB" w14:paraId="6F28E323" w14:textId="77777777">
        <w:tc>
          <w:tcPr>
            <w:tcW w:w="656" w:type="dxa"/>
          </w:tcPr>
          <w:p w14:paraId="6F28E320" w14:textId="77777777" w:rsidR="00F07BDF" w:rsidRDefault="00DB3301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030</w:t>
            </w:r>
          </w:p>
        </w:tc>
        <w:tc>
          <w:tcPr>
            <w:tcW w:w="7283" w:type="dxa"/>
          </w:tcPr>
          <w:p w14:paraId="6F28E321" w14:textId="77777777" w:rsidR="00F07BDF" w:rsidRPr="00B87DF0" w:rsidRDefault="00DB3301">
            <w:pPr>
              <w:pStyle w:val="Title"/>
              <w:jc w:val="left"/>
              <w:rPr>
                <w:b w:val="0"/>
                <w:noProof/>
              </w:rPr>
            </w:pPr>
            <w:r w:rsidRPr="00B87DF0">
              <w:rPr>
                <w:b w:val="0"/>
                <w:noProof/>
              </w:rPr>
              <w:t xml:space="preserve">Injury, poisoning and procedural complications </w:t>
            </w:r>
          </w:p>
        </w:tc>
        <w:tc>
          <w:tcPr>
            <w:tcW w:w="7371" w:type="dxa"/>
          </w:tcPr>
          <w:p w14:paraId="6F28E322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fi-FI"/>
              </w:rPr>
              <w:t xml:space="preserve">Vigastus, mürgistus ja protseduuri tüsistused </w:t>
            </w:r>
          </w:p>
        </w:tc>
      </w:tr>
      <w:tr w:rsidR="009016DB" w14:paraId="6F28E327" w14:textId="77777777">
        <w:tc>
          <w:tcPr>
            <w:tcW w:w="656" w:type="dxa"/>
          </w:tcPr>
          <w:p w14:paraId="6F28E324" w14:textId="77777777" w:rsidR="00F07BDF" w:rsidRDefault="00DB3301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031</w:t>
            </w:r>
          </w:p>
        </w:tc>
        <w:tc>
          <w:tcPr>
            <w:tcW w:w="7283" w:type="dxa"/>
          </w:tcPr>
          <w:p w14:paraId="6F28E325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Surgical and medical procedures </w:t>
            </w:r>
          </w:p>
        </w:tc>
        <w:tc>
          <w:tcPr>
            <w:tcW w:w="7371" w:type="dxa"/>
          </w:tcPr>
          <w:p w14:paraId="6F28E326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es-ES"/>
              </w:rPr>
              <w:t>Kirurgilised ja meditsiinilised protseduurid</w:t>
            </w:r>
            <w:r>
              <w:rPr>
                <w:b w:val="0"/>
                <w:noProof/>
                <w:lang w:val="fi-FI"/>
              </w:rPr>
              <w:t xml:space="preserve"> </w:t>
            </w:r>
          </w:p>
        </w:tc>
      </w:tr>
      <w:tr w:rsidR="009016DB" w14:paraId="6F28E32B" w14:textId="77777777">
        <w:tc>
          <w:tcPr>
            <w:tcW w:w="656" w:type="dxa"/>
          </w:tcPr>
          <w:p w14:paraId="6F28E328" w14:textId="77777777" w:rsidR="00F07BDF" w:rsidRDefault="00DB3301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032</w:t>
            </w:r>
          </w:p>
        </w:tc>
        <w:tc>
          <w:tcPr>
            <w:tcW w:w="7283" w:type="dxa"/>
          </w:tcPr>
          <w:p w14:paraId="6F28E329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Social circumstances</w:t>
            </w:r>
          </w:p>
        </w:tc>
        <w:tc>
          <w:tcPr>
            <w:tcW w:w="7371" w:type="dxa"/>
          </w:tcPr>
          <w:p w14:paraId="6F28E32A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it-IT"/>
              </w:rPr>
              <w:t>Sotsiaalsed tingimused</w:t>
            </w:r>
            <w:r>
              <w:rPr>
                <w:b w:val="0"/>
                <w:noProof/>
                <w:lang w:val="fi-FI"/>
              </w:rPr>
              <w:t xml:space="preserve"> </w:t>
            </w:r>
          </w:p>
        </w:tc>
      </w:tr>
      <w:tr w:rsidR="009016DB" w14:paraId="6F28E32F" w14:textId="77777777">
        <w:tc>
          <w:tcPr>
            <w:tcW w:w="656" w:type="dxa"/>
          </w:tcPr>
          <w:p w14:paraId="6F28E32C" w14:textId="77777777" w:rsidR="00F07BDF" w:rsidRDefault="00DB3301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033</w:t>
            </w:r>
          </w:p>
        </w:tc>
        <w:tc>
          <w:tcPr>
            <w:tcW w:w="7283" w:type="dxa"/>
          </w:tcPr>
          <w:p w14:paraId="6F28E32D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Product issues</w:t>
            </w:r>
          </w:p>
        </w:tc>
        <w:tc>
          <w:tcPr>
            <w:tcW w:w="7371" w:type="dxa"/>
          </w:tcPr>
          <w:p w14:paraId="6F28E32E" w14:textId="77777777" w:rsidR="00F07BDF" w:rsidRDefault="00DB3301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>
              <w:rPr>
                <w:b w:val="0"/>
                <w:noProof/>
                <w:lang w:val="it-IT"/>
              </w:rPr>
              <w:t>Ravimiga seotud</w:t>
            </w:r>
          </w:p>
        </w:tc>
      </w:tr>
    </w:tbl>
    <w:p w14:paraId="6F28E330" w14:textId="77777777" w:rsidR="00F07BDF" w:rsidRDefault="00F07BDF"/>
    <w:sectPr w:rsidR="00F07B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680" w:right="255" w:bottom="1021" w:left="1021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AD2D8" w14:textId="77777777" w:rsidR="003E2F6C" w:rsidRDefault="003E2F6C">
      <w:r>
        <w:separator/>
      </w:r>
    </w:p>
  </w:endnote>
  <w:endnote w:type="continuationSeparator" w:id="0">
    <w:p w14:paraId="58A305B7" w14:textId="77777777" w:rsidR="003E2F6C" w:rsidRDefault="003E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E337" w14:textId="77777777" w:rsidR="00F07BDF" w:rsidRDefault="00F07B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E338" w14:textId="77777777" w:rsidR="00F07BDF" w:rsidRDefault="00F07B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E33A" w14:textId="77777777" w:rsidR="00F07BDF" w:rsidRDefault="00F07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55AEC" w14:textId="77777777" w:rsidR="003E2F6C" w:rsidRDefault="003E2F6C">
      <w:r>
        <w:separator/>
      </w:r>
    </w:p>
  </w:footnote>
  <w:footnote w:type="continuationSeparator" w:id="0">
    <w:p w14:paraId="1100826C" w14:textId="77777777" w:rsidR="003E2F6C" w:rsidRDefault="003E2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E335" w14:textId="77777777" w:rsidR="00F07BDF" w:rsidRDefault="00F07B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E336" w14:textId="77777777" w:rsidR="00F07BDF" w:rsidRDefault="00F07B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E339" w14:textId="77777777" w:rsidR="00F07BDF" w:rsidRDefault="00F07B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590240857">
    <w:abstractNumId w:val="0"/>
  </w:num>
  <w:num w:numId="2" w16cid:durableId="2095128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A738AB"/>
    <w:rsid w:val="00247B3F"/>
    <w:rsid w:val="003C58D8"/>
    <w:rsid w:val="003E2F6C"/>
    <w:rsid w:val="0047670A"/>
    <w:rsid w:val="00483EC5"/>
    <w:rsid w:val="0058685F"/>
    <w:rsid w:val="0060503E"/>
    <w:rsid w:val="0062033B"/>
    <w:rsid w:val="007B01B2"/>
    <w:rsid w:val="009016DB"/>
    <w:rsid w:val="0093475A"/>
    <w:rsid w:val="00937008"/>
    <w:rsid w:val="00982BD6"/>
    <w:rsid w:val="00A738AB"/>
    <w:rsid w:val="00A93C93"/>
    <w:rsid w:val="00B87DF0"/>
    <w:rsid w:val="00C63A24"/>
    <w:rsid w:val="00D769E2"/>
    <w:rsid w:val="00DB3301"/>
    <w:rsid w:val="00E54168"/>
    <w:rsid w:val="00EE10B7"/>
    <w:rsid w:val="00F07BDF"/>
    <w:rsid w:val="00F2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8E2A0"/>
  <w15:docId w15:val="{6BDD39E8-A849-4937-89CA-924A62F3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EndnoteText">
    <w:name w:val="endnote text"/>
    <w:basedOn w:val="Normal"/>
    <w:semiHidden/>
    <w:pPr>
      <w:tabs>
        <w:tab w:val="left" w:pos="567"/>
      </w:tabs>
    </w:pPr>
    <w:rPr>
      <w:sz w:val="22"/>
    </w:rPr>
  </w:style>
  <w:style w:type="paragraph" w:styleId="Revision">
    <w:name w:val="Revision"/>
    <w:hidden/>
    <w:uiPriority w:val="99"/>
    <w:semiHidden/>
    <w:rsid w:val="00F2734E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81EEC-D08D-4FB7-8DC1-8CB9D7E70F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ea11ca-d417-4147-80ed-01a58412c458}" enabled="1" method="Standard" siteId="{bc9dc15c-61bc-4f03-b60b-e5b6d892283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HappendixIIet</vt:lpstr>
    </vt:vector>
  </TitlesOfParts>
  <Company>EMEA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2026-02-11T12:52:00Z</dcterms:created>
  <dc:creator>Administrator</dc:creator>
  <cp:lastModifiedBy>Duicu Isabella-Ana</cp:lastModifiedBy>
  <cp:lastPrinted>2017-06-20T08:29:00Z</cp:lastPrinted>
  <dcterms:modified xsi:type="dcterms:W3CDTF">2026-03-05T15:51:00Z</dcterms:modified>
  <cp:revision>3</cp:revision>
  <dc:title>HappendixII_et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3.1,CURRENT</vt:lpwstr>
  </property>
  <property fmtid="{D5CDD505-2E9C-101B-9397-08002B2CF9AE}" pid="21" name="MSIP_Label_0eea11ca-d417-4147-80ed-01a58412c458_ActionId">
    <vt:lpwstr>b1856a1b-b9b3-4057-81c7-56f1718aa04c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2022-06-07T09:48:34Z</vt:lpwstr>
  </property>
  <property fmtid="{D5CDD505-2E9C-101B-9397-08002B2CF9AE}" pid="27" name="MSIP_Label_0eea11ca-d417-4147-80ed-01a58412c458_SiteId">
    <vt:lpwstr>bc9dc15c-61bc-4f03-b60b-e5b6d8922839</vt:lpwstr>
  </property>
  <property fmtid="{D5CDD505-2E9C-101B-9397-08002B2CF9AE}" pid="28" name="_AdHocReviewCycleID">
    <vt:i4>671972376</vt:i4>
  </property>
  <property fmtid="{D5CDD505-2E9C-101B-9397-08002B2CF9AE}" pid="29" name="_NewReviewCycle">
    <vt:lpwstr/>
  </property>
  <property fmtid="{D5CDD505-2E9C-101B-9397-08002B2CF9AE}" pid="30" name="_EmailSubject">
    <vt:lpwstr>Appendix II for MSs linguistic review update - deadline 20th January 2026</vt:lpwstr>
  </property>
  <property fmtid="{D5CDD505-2E9C-101B-9397-08002B2CF9AE}" pid="31" name="_AuthorEmail">
    <vt:lpwstr>Ene.Kenkmann@ravimiamet.ee</vt:lpwstr>
  </property>
  <property fmtid="{D5CDD505-2E9C-101B-9397-08002B2CF9AE}" pid="32" name="_AuthorEmailDisplayName">
    <vt:lpwstr>Ene Kenkmann</vt:lpwstr>
  </property>
  <property fmtid="{D5CDD505-2E9C-101B-9397-08002B2CF9AE}" pid="33" name="_ReviewingToolsShownOnce">
    <vt:lpwstr/>
  </property>
  <property pid="34" fmtid="{D5CDD505-2E9C-101B-9397-08002B2CF9AE}" name="DM_Creation_Date">
    <vt:lpwstr>16/03/26</vt:lpwstr>
  </property>
  <property pid="35" fmtid="{D5CDD505-2E9C-101B-9397-08002B2CF9AE}" name="DM_Creator_Name">
    <vt:lpwstr>Duicu Isabella-Ana</vt:lpwstr>
  </property>
  <property pid="36" fmtid="{D5CDD505-2E9C-101B-9397-08002B2CF9AE}" name="DM_DocRefId">
    <vt:lpwstr>EMA/62745/2026</vt:lpwstr>
  </property>
  <property pid="37" fmtid="{D5CDD505-2E9C-101B-9397-08002B2CF9AE}" name="DM_emea_doc_ref_id">
    <vt:lpwstr>EMA/62745/2026</vt:lpwstr>
  </property>
  <property pid="38" fmtid="{D5CDD505-2E9C-101B-9397-08002B2CF9AE}" name="DM_Modifer_Name">
    <vt:lpwstr>Duicu Isabella-Ana</vt:lpwstr>
  </property>
  <property pid="39" fmtid="{D5CDD505-2E9C-101B-9397-08002B2CF9AE}" name="DM_Modified_Date">
    <vt:lpwstr>16/03/26</vt:lpwstr>
  </property>
  <property pid="40" fmtid="{D5CDD505-2E9C-101B-9397-08002B2CF9AE}" name="DM_Modifier_Name">
    <vt:lpwstr>Duicu Isabella-Ana</vt:lpwstr>
  </property>
  <property pid="41" fmtid="{D5CDD505-2E9C-101B-9397-08002B2CF9AE}" name="DM_Modify_Date">
    <vt:lpwstr>16/03/26</vt:lpwstr>
  </property>
  <property pid="42" fmtid="{D5CDD505-2E9C-101B-9397-08002B2CF9AE}" name="DM_Name">
    <vt:lpwstr>HappendixII_et.docx</vt:lpwstr>
  </property>
  <property pid="43" fmtid="{D5CDD505-2E9C-101B-9397-08002B2CF9AE}" name="DM_Path">
    <vt:lpwstr>/02b. Administration of Scientific Meeting/WPs SAGs DGs and other WGs/CxMP - QRD/3. Other activities/02. Procedures/02. Annexes and appendices/02. Appendices/App II MedDRA/2026 Update/Clean Version</vt:lpwstr>
  </property>
  <property pid="44" fmtid="{D5CDD505-2E9C-101B-9397-08002B2CF9AE}" name="DM_Status">
    <vt:lpwstr>Draft</vt:lpwstr>
  </property>
</Properties>
</file>