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283"/>
        <w:gridCol w:w="7796"/>
      </w:tblGrid>
      <w:tr w:rsidR="00626264" w14:paraId="58A01DE8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58A01DE5" w14:textId="77777777" w:rsidR="006A7027" w:rsidRDefault="00B6505A" w:rsidP="006A702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14:paraId="58A01DE6" w14:textId="77777777" w:rsidR="006A7027" w:rsidRDefault="00B6505A" w:rsidP="006A702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E0E0E0"/>
          </w:tcPr>
          <w:p w14:paraId="58A01DE7" w14:textId="77777777" w:rsidR="006A7027" w:rsidRDefault="00B6505A" w:rsidP="006A702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FR</w:t>
            </w:r>
          </w:p>
        </w:tc>
      </w:tr>
      <w:tr w:rsidR="00626264" w14:paraId="58A01DEC" w14:textId="77777777">
        <w:tc>
          <w:tcPr>
            <w:tcW w:w="656" w:type="dxa"/>
          </w:tcPr>
          <w:p w14:paraId="58A01DE9" w14:textId="77777777" w:rsidR="006A7027" w:rsidRDefault="006A7027" w:rsidP="006A7027">
            <w:pPr>
              <w:rPr>
                <w:noProof/>
                <w:sz w:val="22"/>
                <w:lang w:val="nl-NL"/>
              </w:rPr>
            </w:pPr>
          </w:p>
        </w:tc>
        <w:tc>
          <w:tcPr>
            <w:tcW w:w="7283" w:type="dxa"/>
          </w:tcPr>
          <w:p w14:paraId="58A01DEA" w14:textId="77777777" w:rsidR="006A7027" w:rsidRDefault="00B6505A" w:rsidP="006A702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796" w:type="dxa"/>
          </w:tcPr>
          <w:p w14:paraId="58A01DEB" w14:textId="77777777" w:rsidR="006A7027" w:rsidRDefault="00B6505A" w:rsidP="006A7027">
            <w:pPr>
              <w:pStyle w:val="Title"/>
              <w:jc w:val="left"/>
              <w:rPr>
                <w:i/>
                <w:noProof/>
                <w:lang w:val="fr-FR"/>
              </w:rPr>
            </w:pPr>
            <w:r>
              <w:rPr>
                <w:i/>
                <w:noProof/>
                <w:lang w:val="fr-FR"/>
              </w:rPr>
              <w:t>[Convention MedDRA en matière de fréquence]</w:t>
            </w:r>
          </w:p>
        </w:tc>
      </w:tr>
      <w:tr w:rsidR="00626264" w14:paraId="58A01DF0" w14:textId="77777777">
        <w:tc>
          <w:tcPr>
            <w:tcW w:w="656" w:type="dxa"/>
          </w:tcPr>
          <w:p w14:paraId="58A01DED" w14:textId="77777777" w:rsidR="006A7027" w:rsidRDefault="00B6505A" w:rsidP="006A702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001</w:t>
            </w:r>
          </w:p>
        </w:tc>
        <w:tc>
          <w:tcPr>
            <w:tcW w:w="7283" w:type="dxa"/>
          </w:tcPr>
          <w:p w14:paraId="58A01DEE" w14:textId="77777777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796" w:type="dxa"/>
          </w:tcPr>
          <w:p w14:paraId="58A01DEF" w14:textId="367684AA" w:rsidR="006A7027" w:rsidRPr="001F6485" w:rsidRDefault="00B6505A" w:rsidP="006A7027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 w:rsidRPr="001F6485">
              <w:rPr>
                <w:b w:val="0"/>
                <w:noProof/>
                <w:lang w:val="fi-FI"/>
              </w:rPr>
              <w:t>&lt;Très fréquent (</w:t>
            </w:r>
            <w:r w:rsidRPr="001F6485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007756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i-FI"/>
              </w:rPr>
              <w:t>1/10)&gt;</w:t>
            </w:r>
          </w:p>
        </w:tc>
      </w:tr>
      <w:tr w:rsidR="00626264" w14:paraId="58A01DF4" w14:textId="77777777">
        <w:tc>
          <w:tcPr>
            <w:tcW w:w="656" w:type="dxa"/>
          </w:tcPr>
          <w:p w14:paraId="58A01DF1" w14:textId="77777777" w:rsidR="006A7027" w:rsidRDefault="00B6505A" w:rsidP="006A702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002</w:t>
            </w:r>
          </w:p>
        </w:tc>
        <w:tc>
          <w:tcPr>
            <w:tcW w:w="7283" w:type="dxa"/>
          </w:tcPr>
          <w:p w14:paraId="58A01DF2" w14:textId="77777777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796" w:type="dxa"/>
          </w:tcPr>
          <w:p w14:paraId="58A01DF3" w14:textId="55118C9E" w:rsidR="006A7027" w:rsidRPr="001F6485" w:rsidRDefault="00B6505A" w:rsidP="006A702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 w:rsidRPr="001F6485">
              <w:rPr>
                <w:b w:val="0"/>
                <w:noProof/>
                <w:lang w:val="fr-FR"/>
              </w:rPr>
              <w:t>&lt;fréquent (</w:t>
            </w:r>
            <w:r w:rsidRPr="001F6485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007756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r-FR"/>
              </w:rPr>
              <w:t>1/100, &lt;</w:t>
            </w:r>
            <w:r w:rsidR="00007756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r-FR"/>
              </w:rPr>
              <w:t>1/10)&gt;</w:t>
            </w:r>
          </w:p>
        </w:tc>
      </w:tr>
      <w:tr w:rsidR="00626264" w14:paraId="58A01DF8" w14:textId="77777777">
        <w:tc>
          <w:tcPr>
            <w:tcW w:w="656" w:type="dxa"/>
          </w:tcPr>
          <w:p w14:paraId="58A01DF5" w14:textId="77777777" w:rsidR="006A7027" w:rsidRDefault="00B6505A" w:rsidP="006A702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003</w:t>
            </w:r>
          </w:p>
        </w:tc>
        <w:tc>
          <w:tcPr>
            <w:tcW w:w="7283" w:type="dxa"/>
          </w:tcPr>
          <w:p w14:paraId="58A01DF6" w14:textId="26072030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796" w:type="dxa"/>
          </w:tcPr>
          <w:p w14:paraId="58A01DF7" w14:textId="07048670" w:rsidR="006A7027" w:rsidRPr="001F6485" w:rsidRDefault="00B6505A" w:rsidP="006A7027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 w:rsidRPr="001F6485">
              <w:rPr>
                <w:b w:val="0"/>
                <w:noProof/>
                <w:lang w:val="fi-FI"/>
              </w:rPr>
              <w:t>&lt;peu fréquent (</w:t>
            </w:r>
            <w:r w:rsidRPr="001F6485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1F6485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i-FI"/>
              </w:rPr>
              <w:t>1/1 000, &lt;</w:t>
            </w:r>
            <w:r w:rsidR="001F6485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i-FI"/>
              </w:rPr>
              <w:t>1/100)&gt;</w:t>
            </w:r>
          </w:p>
        </w:tc>
      </w:tr>
      <w:tr w:rsidR="00626264" w14:paraId="58A01DFC" w14:textId="77777777">
        <w:tc>
          <w:tcPr>
            <w:tcW w:w="656" w:type="dxa"/>
          </w:tcPr>
          <w:p w14:paraId="58A01DF9" w14:textId="77777777" w:rsidR="006A7027" w:rsidRDefault="00B6505A" w:rsidP="006A702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004</w:t>
            </w:r>
          </w:p>
        </w:tc>
        <w:tc>
          <w:tcPr>
            <w:tcW w:w="7283" w:type="dxa"/>
          </w:tcPr>
          <w:p w14:paraId="58A01DFA" w14:textId="6846AF64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796" w:type="dxa"/>
          </w:tcPr>
          <w:p w14:paraId="58A01DFB" w14:textId="3D795247" w:rsidR="006A7027" w:rsidRPr="001F6485" w:rsidRDefault="00B6505A" w:rsidP="006A702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 w:rsidRPr="001F6485">
              <w:rPr>
                <w:b w:val="0"/>
                <w:noProof/>
                <w:lang w:val="fr-FR"/>
              </w:rPr>
              <w:t>&lt;Rare (</w:t>
            </w:r>
            <w:r w:rsidRPr="001F6485"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 w:rsidR="001F6485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r-FR"/>
              </w:rPr>
              <w:t>1/10 000, &lt;</w:t>
            </w:r>
            <w:r w:rsidR="001F6485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r-FR"/>
              </w:rPr>
              <w:t>1/1 000)&gt;</w:t>
            </w:r>
          </w:p>
        </w:tc>
      </w:tr>
      <w:tr w:rsidR="00626264" w14:paraId="58A01E00" w14:textId="77777777">
        <w:trPr>
          <w:trHeight w:val="284"/>
        </w:trPr>
        <w:tc>
          <w:tcPr>
            <w:tcW w:w="656" w:type="dxa"/>
          </w:tcPr>
          <w:p w14:paraId="58A01DFD" w14:textId="77777777" w:rsidR="006A7027" w:rsidRDefault="00B6505A" w:rsidP="006A702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005</w:t>
            </w:r>
          </w:p>
        </w:tc>
        <w:tc>
          <w:tcPr>
            <w:tcW w:w="7283" w:type="dxa"/>
          </w:tcPr>
          <w:p w14:paraId="58A01DFE" w14:textId="7AC37EE5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1E2ED6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796" w:type="dxa"/>
          </w:tcPr>
          <w:p w14:paraId="58A01DFF" w14:textId="186F95AE" w:rsidR="006A7027" w:rsidRPr="001F6485" w:rsidRDefault="00B6505A" w:rsidP="006A702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 w:rsidRPr="001F6485">
              <w:rPr>
                <w:b w:val="0"/>
                <w:noProof/>
                <w:lang w:val="fr-FR"/>
              </w:rPr>
              <w:t>&lt;Très rare (&lt;</w:t>
            </w:r>
            <w:r w:rsidR="001F6485" w:rsidRPr="00F2022D">
              <w:rPr>
                <w:b w:val="0"/>
                <w:noProof/>
              </w:rPr>
              <w:t> </w:t>
            </w:r>
            <w:r w:rsidRPr="001F6485">
              <w:rPr>
                <w:b w:val="0"/>
                <w:noProof/>
                <w:lang w:val="fr-FR"/>
              </w:rPr>
              <w:t xml:space="preserve">1/10 000)&gt; </w:t>
            </w:r>
          </w:p>
        </w:tc>
      </w:tr>
      <w:tr w:rsidR="00626264" w14:paraId="58A01E04" w14:textId="77777777">
        <w:trPr>
          <w:trHeight w:val="284"/>
        </w:trPr>
        <w:tc>
          <w:tcPr>
            <w:tcW w:w="656" w:type="dxa"/>
          </w:tcPr>
          <w:p w14:paraId="58A01E01" w14:textId="77777777" w:rsidR="006A7027" w:rsidRDefault="00B6505A" w:rsidP="006A7027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006</w:t>
            </w:r>
          </w:p>
        </w:tc>
        <w:tc>
          <w:tcPr>
            <w:tcW w:w="7283" w:type="dxa"/>
          </w:tcPr>
          <w:p w14:paraId="58A01E02" w14:textId="4831F494" w:rsidR="006A7027" w:rsidRDefault="00B6505A" w:rsidP="006A702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F748EB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796" w:type="dxa"/>
          </w:tcPr>
          <w:p w14:paraId="58A01E03" w14:textId="77777777" w:rsidR="006A7027" w:rsidRDefault="00B6505A" w:rsidP="006A7027">
            <w:pPr>
              <w:pStyle w:val="Title"/>
              <w:jc w:val="left"/>
              <w:rPr>
                <w:b w:val="0"/>
                <w:noProof/>
                <w:lang w:val="fr-FR"/>
              </w:rPr>
            </w:pPr>
            <w:r>
              <w:rPr>
                <w:b w:val="0"/>
                <w:noProof/>
                <w:lang w:val="fr-FR"/>
              </w:rPr>
              <w:t>&lt;fréquence indéterminée (ne peut être estimée sur la base des données disponibles)&gt;</w:t>
            </w:r>
          </w:p>
        </w:tc>
      </w:tr>
      <w:tr w:rsidR="00626264" w14:paraId="58A01E09" w14:textId="77777777">
        <w:tc>
          <w:tcPr>
            <w:tcW w:w="656" w:type="dxa"/>
          </w:tcPr>
          <w:p w14:paraId="58A01E05" w14:textId="77777777" w:rsidR="006A7027" w:rsidRDefault="006A7027" w:rsidP="006A7027">
            <w:pPr>
              <w:rPr>
                <w:noProof/>
                <w:sz w:val="22"/>
                <w:lang w:val="fr-FR"/>
              </w:rPr>
            </w:pPr>
          </w:p>
        </w:tc>
        <w:tc>
          <w:tcPr>
            <w:tcW w:w="7283" w:type="dxa"/>
          </w:tcPr>
          <w:p w14:paraId="58A01E06" w14:textId="77777777" w:rsidR="006A7027" w:rsidRDefault="00B6505A" w:rsidP="006A702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796" w:type="dxa"/>
          </w:tcPr>
          <w:p w14:paraId="58A01E07" w14:textId="77777777" w:rsidR="006A7027" w:rsidRDefault="00B6505A" w:rsidP="006A7027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fr-FR"/>
              </w:rPr>
              <w:t>[Base de données MedDRA des classes de systèmes d’organes]</w:t>
            </w:r>
          </w:p>
          <w:p w14:paraId="58A01E08" w14:textId="77777777" w:rsidR="0033634B" w:rsidRPr="007115D1" w:rsidRDefault="00B6505A" w:rsidP="0033634B">
            <w:pPr>
              <w:pStyle w:val="Header"/>
              <w:rPr>
                <w:rFonts w:ascii="Times New Roman" w:hAnsi="Times New Roman"/>
                <w:iCs/>
                <w:noProof/>
                <w:sz w:val="22"/>
              </w:rPr>
            </w:pPr>
            <w:r w:rsidRPr="007115D1">
              <w:rPr>
                <w:rFonts w:ascii="Times New Roman" w:hAnsi="Times New Roman"/>
                <w:iCs/>
                <w:noProof/>
                <w:sz w:val="22"/>
              </w:rPr>
              <w:t xml:space="preserve">See </w:t>
            </w:r>
            <w:hyperlink r:id="rId7" w:history="1">
              <w:r w:rsidRPr="007115D1">
                <w:rPr>
                  <w:rStyle w:val="Hyperlink"/>
                </w:rPr>
                <w:t>French</w:t>
              </w:r>
              <w:r w:rsidRPr="00DA2F19">
                <w:rPr>
                  <w:rStyle w:val="Hyperlink"/>
                  <w:iCs/>
                </w:rPr>
                <w:t xml:space="preserve"> | MedDRA</w:t>
              </w:r>
            </w:hyperlink>
            <w:r w:rsidRPr="007115D1">
              <w:rPr>
                <w:rFonts w:ascii="Times New Roman" w:hAnsi="Times New Roman"/>
                <w:iCs/>
                <w:noProof/>
                <w:sz w:val="22"/>
              </w:rPr>
              <w:t xml:space="preserve"> - Guide d’introduction</w:t>
            </w:r>
          </w:p>
        </w:tc>
      </w:tr>
      <w:tr w:rsidR="00162CCE" w14:paraId="58A01E0D" w14:textId="77777777">
        <w:tc>
          <w:tcPr>
            <w:tcW w:w="656" w:type="dxa"/>
          </w:tcPr>
          <w:p w14:paraId="58A01E0A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007</w:t>
            </w:r>
          </w:p>
        </w:tc>
        <w:tc>
          <w:tcPr>
            <w:tcW w:w="7283" w:type="dxa"/>
          </w:tcPr>
          <w:p w14:paraId="58A01E0B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796" w:type="dxa"/>
          </w:tcPr>
          <w:p w14:paraId="58A01E0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Infections et infestations</w:t>
            </w:r>
          </w:p>
        </w:tc>
      </w:tr>
      <w:tr w:rsidR="00162CCE" w14:paraId="58A01E11" w14:textId="77777777">
        <w:tc>
          <w:tcPr>
            <w:tcW w:w="656" w:type="dxa"/>
          </w:tcPr>
          <w:p w14:paraId="58A01E0E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008</w:t>
            </w:r>
          </w:p>
        </w:tc>
        <w:tc>
          <w:tcPr>
            <w:tcW w:w="7283" w:type="dxa"/>
          </w:tcPr>
          <w:p w14:paraId="58A01E0F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796" w:type="dxa"/>
          </w:tcPr>
          <w:p w14:paraId="58A01E1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Tumeurs bénignes, malignes et non précisées (incl kystes et polypes)</w:t>
            </w:r>
          </w:p>
        </w:tc>
      </w:tr>
      <w:tr w:rsidR="00162CCE" w14:paraId="58A01E15" w14:textId="77777777">
        <w:tc>
          <w:tcPr>
            <w:tcW w:w="656" w:type="dxa"/>
          </w:tcPr>
          <w:p w14:paraId="58A01E12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009</w:t>
            </w:r>
          </w:p>
        </w:tc>
        <w:tc>
          <w:tcPr>
            <w:tcW w:w="7283" w:type="dxa"/>
          </w:tcPr>
          <w:p w14:paraId="58A01E13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796" w:type="dxa"/>
          </w:tcPr>
          <w:p w14:paraId="58A01E1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hématologiques et du système lymphatique</w:t>
            </w:r>
          </w:p>
        </w:tc>
      </w:tr>
      <w:tr w:rsidR="00162CCE" w14:paraId="58A01E19" w14:textId="77777777">
        <w:tc>
          <w:tcPr>
            <w:tcW w:w="656" w:type="dxa"/>
          </w:tcPr>
          <w:p w14:paraId="58A01E16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010</w:t>
            </w:r>
          </w:p>
        </w:tc>
        <w:tc>
          <w:tcPr>
            <w:tcW w:w="7283" w:type="dxa"/>
          </w:tcPr>
          <w:p w14:paraId="58A01E17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796" w:type="dxa"/>
          </w:tcPr>
          <w:p w14:paraId="58A01E1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du système immunitaire</w:t>
            </w:r>
          </w:p>
        </w:tc>
      </w:tr>
      <w:tr w:rsidR="00162CCE" w14:paraId="58A01E1D" w14:textId="77777777">
        <w:tc>
          <w:tcPr>
            <w:tcW w:w="656" w:type="dxa"/>
          </w:tcPr>
          <w:p w14:paraId="58A01E1A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011</w:t>
            </w:r>
          </w:p>
        </w:tc>
        <w:tc>
          <w:tcPr>
            <w:tcW w:w="7283" w:type="dxa"/>
          </w:tcPr>
          <w:p w14:paraId="58A01E1B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796" w:type="dxa"/>
          </w:tcPr>
          <w:p w14:paraId="58A01E1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endocriniennes</w:t>
            </w:r>
          </w:p>
        </w:tc>
      </w:tr>
      <w:tr w:rsidR="00162CCE" w14:paraId="58A01E21" w14:textId="77777777">
        <w:tc>
          <w:tcPr>
            <w:tcW w:w="656" w:type="dxa"/>
          </w:tcPr>
          <w:p w14:paraId="58A01E1E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012</w:t>
            </w:r>
          </w:p>
        </w:tc>
        <w:tc>
          <w:tcPr>
            <w:tcW w:w="7283" w:type="dxa"/>
          </w:tcPr>
          <w:p w14:paraId="58A01E1F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796" w:type="dxa"/>
          </w:tcPr>
          <w:p w14:paraId="58A01E2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Troubles du métabolisme et de la nutrition</w:t>
            </w:r>
          </w:p>
        </w:tc>
      </w:tr>
      <w:tr w:rsidR="00162CCE" w14:paraId="58A01E25" w14:textId="77777777">
        <w:tc>
          <w:tcPr>
            <w:tcW w:w="656" w:type="dxa"/>
          </w:tcPr>
          <w:p w14:paraId="58A01E22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7283" w:type="dxa"/>
          </w:tcPr>
          <w:p w14:paraId="58A01E23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796" w:type="dxa"/>
          </w:tcPr>
          <w:p w14:paraId="58A01E2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psychiatriques</w:t>
            </w:r>
          </w:p>
        </w:tc>
      </w:tr>
      <w:tr w:rsidR="00162CCE" w14:paraId="58A01E29" w14:textId="77777777">
        <w:tc>
          <w:tcPr>
            <w:tcW w:w="656" w:type="dxa"/>
          </w:tcPr>
          <w:p w14:paraId="58A01E26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014</w:t>
            </w:r>
          </w:p>
        </w:tc>
        <w:tc>
          <w:tcPr>
            <w:tcW w:w="7283" w:type="dxa"/>
          </w:tcPr>
          <w:p w14:paraId="58A01E27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796" w:type="dxa"/>
          </w:tcPr>
          <w:p w14:paraId="58A01E2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du système nerveux</w:t>
            </w:r>
          </w:p>
        </w:tc>
      </w:tr>
      <w:tr w:rsidR="00162CCE" w14:paraId="58A01E2D" w14:textId="77777777">
        <w:tc>
          <w:tcPr>
            <w:tcW w:w="656" w:type="dxa"/>
          </w:tcPr>
          <w:p w14:paraId="58A01E2A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015</w:t>
            </w:r>
          </w:p>
        </w:tc>
        <w:tc>
          <w:tcPr>
            <w:tcW w:w="7283" w:type="dxa"/>
          </w:tcPr>
          <w:p w14:paraId="58A01E2B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796" w:type="dxa"/>
          </w:tcPr>
          <w:p w14:paraId="58A01E2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oculaires</w:t>
            </w:r>
          </w:p>
        </w:tc>
      </w:tr>
      <w:tr w:rsidR="00162CCE" w14:paraId="58A01E31" w14:textId="77777777">
        <w:tc>
          <w:tcPr>
            <w:tcW w:w="656" w:type="dxa"/>
          </w:tcPr>
          <w:p w14:paraId="58A01E2E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016</w:t>
            </w:r>
          </w:p>
        </w:tc>
        <w:tc>
          <w:tcPr>
            <w:tcW w:w="7283" w:type="dxa"/>
          </w:tcPr>
          <w:p w14:paraId="58A01E2F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796" w:type="dxa"/>
          </w:tcPr>
          <w:p w14:paraId="58A01E3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de l'oreille et du labyrinthe</w:t>
            </w:r>
          </w:p>
        </w:tc>
      </w:tr>
      <w:tr w:rsidR="00162CCE" w14:paraId="58A01E35" w14:textId="77777777">
        <w:tc>
          <w:tcPr>
            <w:tcW w:w="656" w:type="dxa"/>
          </w:tcPr>
          <w:p w14:paraId="58A01E32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017</w:t>
            </w:r>
          </w:p>
        </w:tc>
        <w:tc>
          <w:tcPr>
            <w:tcW w:w="7283" w:type="dxa"/>
          </w:tcPr>
          <w:p w14:paraId="58A01E33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796" w:type="dxa"/>
          </w:tcPr>
          <w:p w14:paraId="58A01E3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cardiaques</w:t>
            </w:r>
          </w:p>
        </w:tc>
      </w:tr>
      <w:tr w:rsidR="00162CCE" w14:paraId="58A01E39" w14:textId="77777777">
        <w:tc>
          <w:tcPr>
            <w:tcW w:w="656" w:type="dxa"/>
          </w:tcPr>
          <w:p w14:paraId="58A01E36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018</w:t>
            </w:r>
          </w:p>
        </w:tc>
        <w:tc>
          <w:tcPr>
            <w:tcW w:w="7283" w:type="dxa"/>
          </w:tcPr>
          <w:p w14:paraId="58A01E37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796" w:type="dxa"/>
          </w:tcPr>
          <w:p w14:paraId="58A01E3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vasculaires</w:t>
            </w:r>
          </w:p>
        </w:tc>
      </w:tr>
      <w:tr w:rsidR="00162CCE" w14:paraId="58A01E3D" w14:textId="77777777">
        <w:tc>
          <w:tcPr>
            <w:tcW w:w="656" w:type="dxa"/>
          </w:tcPr>
          <w:p w14:paraId="58A01E3A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7283" w:type="dxa"/>
          </w:tcPr>
          <w:p w14:paraId="58A01E3B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796" w:type="dxa"/>
          </w:tcPr>
          <w:p w14:paraId="58A01E3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respiratoires, thoraciques et médiastinales</w:t>
            </w:r>
          </w:p>
        </w:tc>
      </w:tr>
      <w:tr w:rsidR="00162CCE" w14:paraId="58A01E41" w14:textId="77777777">
        <w:tc>
          <w:tcPr>
            <w:tcW w:w="656" w:type="dxa"/>
          </w:tcPr>
          <w:p w14:paraId="58A01E3E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7283" w:type="dxa"/>
          </w:tcPr>
          <w:p w14:paraId="58A01E3F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796" w:type="dxa"/>
          </w:tcPr>
          <w:p w14:paraId="58A01E4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gastro-intestinales</w:t>
            </w:r>
          </w:p>
        </w:tc>
      </w:tr>
      <w:tr w:rsidR="00162CCE" w14:paraId="58A01E45" w14:textId="77777777">
        <w:tc>
          <w:tcPr>
            <w:tcW w:w="656" w:type="dxa"/>
          </w:tcPr>
          <w:p w14:paraId="58A01E42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7283" w:type="dxa"/>
          </w:tcPr>
          <w:p w14:paraId="58A01E43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796" w:type="dxa"/>
          </w:tcPr>
          <w:p w14:paraId="58A01E4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hépatobiliaires</w:t>
            </w:r>
          </w:p>
        </w:tc>
      </w:tr>
      <w:tr w:rsidR="00162CCE" w14:paraId="58A01E49" w14:textId="77777777">
        <w:tc>
          <w:tcPr>
            <w:tcW w:w="656" w:type="dxa"/>
          </w:tcPr>
          <w:p w14:paraId="58A01E46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7283" w:type="dxa"/>
          </w:tcPr>
          <w:p w14:paraId="58A01E47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796" w:type="dxa"/>
          </w:tcPr>
          <w:p w14:paraId="58A01E4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de la peau et du tissu sous-cutané</w:t>
            </w:r>
          </w:p>
        </w:tc>
      </w:tr>
      <w:tr w:rsidR="00162CCE" w14:paraId="58A01E4D" w14:textId="77777777">
        <w:trPr>
          <w:trHeight w:val="282"/>
        </w:trPr>
        <w:tc>
          <w:tcPr>
            <w:tcW w:w="656" w:type="dxa"/>
          </w:tcPr>
          <w:p w14:paraId="58A01E4A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023</w:t>
            </w:r>
          </w:p>
        </w:tc>
        <w:tc>
          <w:tcPr>
            <w:tcW w:w="7283" w:type="dxa"/>
          </w:tcPr>
          <w:p w14:paraId="58A01E4B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796" w:type="dxa"/>
          </w:tcPr>
          <w:p w14:paraId="58A01E4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musculosquelettiques et du tissu conjonctif</w:t>
            </w:r>
          </w:p>
        </w:tc>
      </w:tr>
      <w:tr w:rsidR="00162CCE" w14:paraId="58A01E51" w14:textId="77777777">
        <w:tc>
          <w:tcPr>
            <w:tcW w:w="656" w:type="dxa"/>
          </w:tcPr>
          <w:p w14:paraId="58A01E4E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024</w:t>
            </w:r>
          </w:p>
        </w:tc>
        <w:tc>
          <w:tcPr>
            <w:tcW w:w="7283" w:type="dxa"/>
          </w:tcPr>
          <w:p w14:paraId="58A01E4F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796" w:type="dxa"/>
          </w:tcPr>
          <w:p w14:paraId="58A01E5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du rein et des voies urinaires</w:t>
            </w:r>
          </w:p>
        </w:tc>
      </w:tr>
      <w:tr w:rsidR="00162CCE" w14:paraId="58A01E55" w14:textId="77777777">
        <w:tc>
          <w:tcPr>
            <w:tcW w:w="656" w:type="dxa"/>
          </w:tcPr>
          <w:p w14:paraId="58A01E52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025</w:t>
            </w:r>
          </w:p>
        </w:tc>
        <w:tc>
          <w:tcPr>
            <w:tcW w:w="7283" w:type="dxa"/>
          </w:tcPr>
          <w:p w14:paraId="58A01E53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796" w:type="dxa"/>
          </w:tcPr>
          <w:p w14:paraId="58A01E5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gravidiques, puerpérales et périnatales</w:t>
            </w:r>
          </w:p>
        </w:tc>
      </w:tr>
      <w:tr w:rsidR="00162CCE" w14:paraId="58A01E59" w14:textId="77777777">
        <w:tc>
          <w:tcPr>
            <w:tcW w:w="656" w:type="dxa"/>
          </w:tcPr>
          <w:p w14:paraId="58A01E56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026</w:t>
            </w:r>
          </w:p>
        </w:tc>
        <w:tc>
          <w:tcPr>
            <w:tcW w:w="7283" w:type="dxa"/>
          </w:tcPr>
          <w:p w14:paraId="58A01E57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796" w:type="dxa"/>
          </w:tcPr>
          <w:p w14:paraId="58A01E5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des organes de reproduction et du sein</w:t>
            </w:r>
          </w:p>
        </w:tc>
      </w:tr>
      <w:tr w:rsidR="00162CCE" w14:paraId="58A01E5D" w14:textId="77777777">
        <w:tc>
          <w:tcPr>
            <w:tcW w:w="656" w:type="dxa"/>
          </w:tcPr>
          <w:p w14:paraId="58A01E5A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027</w:t>
            </w:r>
          </w:p>
        </w:tc>
        <w:tc>
          <w:tcPr>
            <w:tcW w:w="7283" w:type="dxa"/>
          </w:tcPr>
          <w:p w14:paraId="58A01E5B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796" w:type="dxa"/>
          </w:tcPr>
          <w:p w14:paraId="58A01E5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Affections congénitales, familiales et génétiques</w:t>
            </w:r>
          </w:p>
        </w:tc>
      </w:tr>
      <w:tr w:rsidR="00162CCE" w14:paraId="58A01E61" w14:textId="77777777">
        <w:tc>
          <w:tcPr>
            <w:tcW w:w="656" w:type="dxa"/>
          </w:tcPr>
          <w:p w14:paraId="58A01E5E" w14:textId="77777777" w:rsidR="00162CCE" w:rsidRDefault="00162CCE" w:rsidP="00162CC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028</w:t>
            </w:r>
          </w:p>
        </w:tc>
        <w:tc>
          <w:tcPr>
            <w:tcW w:w="7283" w:type="dxa"/>
          </w:tcPr>
          <w:p w14:paraId="58A01E5F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796" w:type="dxa"/>
          </w:tcPr>
          <w:p w14:paraId="58A01E6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Troubles généraux et anomalies au site d'administration</w:t>
            </w:r>
          </w:p>
        </w:tc>
      </w:tr>
      <w:tr w:rsidR="00162CCE" w14:paraId="58A01E65" w14:textId="77777777">
        <w:tc>
          <w:tcPr>
            <w:tcW w:w="656" w:type="dxa"/>
          </w:tcPr>
          <w:p w14:paraId="58A01E62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029</w:t>
            </w:r>
          </w:p>
        </w:tc>
        <w:tc>
          <w:tcPr>
            <w:tcW w:w="7283" w:type="dxa"/>
          </w:tcPr>
          <w:p w14:paraId="58A01E63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796" w:type="dxa"/>
          </w:tcPr>
          <w:p w14:paraId="58A01E6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Investigations</w:t>
            </w:r>
          </w:p>
        </w:tc>
      </w:tr>
      <w:tr w:rsidR="00162CCE" w14:paraId="58A01E69" w14:textId="77777777">
        <w:tc>
          <w:tcPr>
            <w:tcW w:w="656" w:type="dxa"/>
          </w:tcPr>
          <w:p w14:paraId="58A01E66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030</w:t>
            </w:r>
          </w:p>
        </w:tc>
        <w:tc>
          <w:tcPr>
            <w:tcW w:w="7283" w:type="dxa"/>
          </w:tcPr>
          <w:p w14:paraId="58A01E67" w14:textId="77777777" w:rsidR="00162CCE" w:rsidRPr="00F77EC5" w:rsidRDefault="00162CCE" w:rsidP="00162CCE">
            <w:pPr>
              <w:pStyle w:val="Title"/>
              <w:jc w:val="left"/>
              <w:rPr>
                <w:b w:val="0"/>
                <w:noProof/>
              </w:rPr>
            </w:pPr>
            <w:r w:rsidRPr="00F77EC5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796" w:type="dxa"/>
          </w:tcPr>
          <w:p w14:paraId="58A01E68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Lésions, intoxications et complications d'interventions</w:t>
            </w:r>
          </w:p>
        </w:tc>
      </w:tr>
      <w:tr w:rsidR="00162CCE" w14:paraId="58A01E6D" w14:textId="77777777">
        <w:tc>
          <w:tcPr>
            <w:tcW w:w="656" w:type="dxa"/>
          </w:tcPr>
          <w:p w14:paraId="58A01E6A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031</w:t>
            </w:r>
          </w:p>
        </w:tc>
        <w:tc>
          <w:tcPr>
            <w:tcW w:w="7283" w:type="dxa"/>
          </w:tcPr>
          <w:p w14:paraId="58A01E6B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796" w:type="dxa"/>
          </w:tcPr>
          <w:p w14:paraId="58A01E6C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Actes médicaux et chirurgicaux</w:t>
            </w:r>
          </w:p>
        </w:tc>
      </w:tr>
      <w:tr w:rsidR="00162CCE" w14:paraId="58A01E71" w14:textId="77777777">
        <w:tc>
          <w:tcPr>
            <w:tcW w:w="656" w:type="dxa"/>
          </w:tcPr>
          <w:p w14:paraId="58A01E6E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032</w:t>
            </w:r>
          </w:p>
        </w:tc>
        <w:tc>
          <w:tcPr>
            <w:tcW w:w="7283" w:type="dxa"/>
          </w:tcPr>
          <w:p w14:paraId="58A01E6F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796" w:type="dxa"/>
          </w:tcPr>
          <w:p w14:paraId="58A01E70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Caractéristiques socio-environnementales</w:t>
            </w:r>
          </w:p>
        </w:tc>
      </w:tr>
      <w:tr w:rsidR="00162CCE" w14:paraId="58A01E75" w14:textId="77777777" w:rsidTr="00EB10A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E72" w14:textId="77777777" w:rsidR="00162CCE" w:rsidRDefault="00162CCE" w:rsidP="00162CC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033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1E73" w14:textId="77777777" w:rsidR="00162CCE" w:rsidRDefault="00162CCE" w:rsidP="00162CC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8A01E74" w14:textId="77777777" w:rsidR="00162CCE" w:rsidRPr="00F2022D" w:rsidRDefault="00162CCE" w:rsidP="00F2022D">
            <w:pPr>
              <w:pStyle w:val="Title"/>
              <w:jc w:val="left"/>
              <w:rPr>
                <w:noProof/>
                <w:lang w:val="da-DK"/>
              </w:rPr>
            </w:pPr>
            <w:r w:rsidRPr="00F2022D">
              <w:rPr>
                <w:b w:val="0"/>
                <w:noProof/>
                <w:lang w:val="da-DK"/>
              </w:rPr>
              <w:t>Problèmes de produit</w:t>
            </w:r>
          </w:p>
        </w:tc>
      </w:tr>
    </w:tbl>
    <w:p w14:paraId="58A01E76" w14:textId="77777777" w:rsidR="00CE4C0C" w:rsidRDefault="00CE4C0C" w:rsidP="002D06D3"/>
    <w:sectPr w:rsidR="00CE4C0C" w:rsidSect="006A7027"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9E26" w14:textId="77777777" w:rsidR="00145F03" w:rsidRDefault="00145F03">
      <w:r>
        <w:separator/>
      </w:r>
    </w:p>
  </w:endnote>
  <w:endnote w:type="continuationSeparator" w:id="0">
    <w:p w14:paraId="4A18E5CE" w14:textId="77777777" w:rsidR="00145F03" w:rsidRDefault="0014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A1AD" w14:textId="77777777" w:rsidR="00145F03" w:rsidRDefault="00145F03">
      <w:r>
        <w:separator/>
      </w:r>
    </w:p>
  </w:footnote>
  <w:footnote w:type="continuationSeparator" w:id="0">
    <w:p w14:paraId="1D90FB91" w14:textId="77777777" w:rsidR="00145F03" w:rsidRDefault="0014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289555554">
    <w:abstractNumId w:val="0"/>
  </w:num>
  <w:num w:numId="2" w16cid:durableId="26006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354C55"/>
    <w:rsid w:val="00003965"/>
    <w:rsid w:val="00007756"/>
    <w:rsid w:val="00051578"/>
    <w:rsid w:val="000677F8"/>
    <w:rsid w:val="000A2F4E"/>
    <w:rsid w:val="00145F03"/>
    <w:rsid w:val="00162CCE"/>
    <w:rsid w:val="001D372F"/>
    <w:rsid w:val="001E2ED6"/>
    <w:rsid w:val="001F5650"/>
    <w:rsid w:val="001F6485"/>
    <w:rsid w:val="002627C3"/>
    <w:rsid w:val="002D06D3"/>
    <w:rsid w:val="0033634B"/>
    <w:rsid w:val="00354C55"/>
    <w:rsid w:val="00363CE8"/>
    <w:rsid w:val="003870BB"/>
    <w:rsid w:val="00450BBC"/>
    <w:rsid w:val="00477C7C"/>
    <w:rsid w:val="00483EC5"/>
    <w:rsid w:val="00511E55"/>
    <w:rsid w:val="00544D71"/>
    <w:rsid w:val="0055493E"/>
    <w:rsid w:val="005C4A29"/>
    <w:rsid w:val="00626264"/>
    <w:rsid w:val="00634C55"/>
    <w:rsid w:val="00672B60"/>
    <w:rsid w:val="006862CE"/>
    <w:rsid w:val="006947E7"/>
    <w:rsid w:val="006A7027"/>
    <w:rsid w:val="006B6CD8"/>
    <w:rsid w:val="006D7F3C"/>
    <w:rsid w:val="007115D1"/>
    <w:rsid w:val="0071679C"/>
    <w:rsid w:val="00743731"/>
    <w:rsid w:val="007A2C99"/>
    <w:rsid w:val="007E6702"/>
    <w:rsid w:val="007F7B49"/>
    <w:rsid w:val="00803EF5"/>
    <w:rsid w:val="00831697"/>
    <w:rsid w:val="008C2642"/>
    <w:rsid w:val="0090582C"/>
    <w:rsid w:val="00956E51"/>
    <w:rsid w:val="009968C0"/>
    <w:rsid w:val="009A1E28"/>
    <w:rsid w:val="009D64B2"/>
    <w:rsid w:val="00A81764"/>
    <w:rsid w:val="00AC5D07"/>
    <w:rsid w:val="00B16492"/>
    <w:rsid w:val="00B55384"/>
    <w:rsid w:val="00B6505A"/>
    <w:rsid w:val="00BB2D3A"/>
    <w:rsid w:val="00BD4FED"/>
    <w:rsid w:val="00C31B2E"/>
    <w:rsid w:val="00C606FB"/>
    <w:rsid w:val="00C808C9"/>
    <w:rsid w:val="00CE4C0C"/>
    <w:rsid w:val="00DA2F19"/>
    <w:rsid w:val="00DF3920"/>
    <w:rsid w:val="00E00F0D"/>
    <w:rsid w:val="00EA665E"/>
    <w:rsid w:val="00F2022D"/>
    <w:rsid w:val="00F25205"/>
    <w:rsid w:val="00F64162"/>
    <w:rsid w:val="00F748EB"/>
    <w:rsid w:val="00F77EC5"/>
    <w:rsid w:val="00FB1A23"/>
    <w:rsid w:val="00FB747C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01DE5"/>
  <w15:docId w15:val="{AF2A9ABB-5E55-48D2-8B06-EC618AA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027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6A702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6A7027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6A7027"/>
    <w:pPr>
      <w:tabs>
        <w:tab w:val="left" w:pos="567"/>
      </w:tabs>
    </w:pPr>
    <w:rPr>
      <w:sz w:val="22"/>
    </w:rPr>
  </w:style>
  <w:style w:type="character" w:styleId="Hyperlink">
    <w:name w:val="Hyperlink"/>
    <w:rsid w:val="0033634B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A2F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27C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2CC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meddra.org/how-to-use/support-documentation/french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HappendixII_fr</vt:lpstr>
      <vt:lpstr>HappendixIIfr</vt:lpstr>
    </vt:vector>
  </TitlesOfParts>
  <Company>EMEA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2026-02-10T14:09:00Z</dcterms:created>
  <dc:creator>Administrator</dc:creator>
  <cp:lastModifiedBy>Duicu Isabella-Ana</cp:lastModifiedBy>
  <dcterms:modified xsi:type="dcterms:W3CDTF">2026-03-05T15:52:00Z</dcterms:modified>
  <cp:revision>7</cp:revision>
  <dc:title>HappendixII_fr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8dcd2b25-fd7b-461f-b694-bffaceddf66f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2022-06-07T09:51:00Z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16/03/26</vt:lpwstr>
  </property>
  <property pid="29" fmtid="{D5CDD505-2E9C-101B-9397-08002B2CF9AE}" name="DM_Creator_Name">
    <vt:lpwstr>Duicu Isabella-Ana</vt:lpwstr>
  </property>
  <property pid="30" fmtid="{D5CDD505-2E9C-101B-9397-08002B2CF9AE}" name="DM_DocRefId">
    <vt:lpwstr>EMA/62748/2026</vt:lpwstr>
  </property>
  <property pid="31" fmtid="{D5CDD505-2E9C-101B-9397-08002B2CF9AE}" name="DM_emea_doc_ref_id">
    <vt:lpwstr>EMA/62748/2026</vt:lpwstr>
  </property>
  <property pid="32" fmtid="{D5CDD505-2E9C-101B-9397-08002B2CF9AE}" name="DM_Modifer_Name">
    <vt:lpwstr>Duicu Isabella-Ana</vt:lpwstr>
  </property>
  <property pid="33" fmtid="{D5CDD505-2E9C-101B-9397-08002B2CF9AE}" name="DM_Modified_Date">
    <vt:lpwstr>16/03/26</vt:lpwstr>
  </property>
  <property pid="34" fmtid="{D5CDD505-2E9C-101B-9397-08002B2CF9AE}" name="DM_Modifier_Name">
    <vt:lpwstr>Duicu Isabella-Ana</vt:lpwstr>
  </property>
  <property pid="35" fmtid="{D5CDD505-2E9C-101B-9397-08002B2CF9AE}" name="DM_Modify_Date">
    <vt:lpwstr>16/03/26</vt:lpwstr>
  </property>
  <property pid="36" fmtid="{D5CDD505-2E9C-101B-9397-08002B2CF9AE}" name="DM_Name">
    <vt:lpwstr>HappendixII_fr.docx</vt:lpwstr>
  </property>
  <property pid="37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8" fmtid="{D5CDD505-2E9C-101B-9397-08002B2CF9AE}" name="DM_Status">
    <vt:lpwstr>Draft</vt:lpwstr>
  </property>
</Properties>
</file>