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B68E" w14:textId="77777777" w:rsidR="008B208D" w:rsidRDefault="008B208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D9D9D9"/>
        <w:ind w:right="-215"/>
        <w:jc w:val="left"/>
        <w:rPr>
          <w:noProof/>
          <w:lang w:val="lt-LT"/>
        </w:rPr>
      </w:pPr>
      <w:r>
        <w:rPr>
          <w:noProof/>
          <w:lang w:val="lt-LT"/>
        </w:rPr>
        <w:t xml:space="preserve">LITHUANIAN </w:t>
      </w:r>
    </w:p>
    <w:p w14:paraId="33C85BC0" w14:textId="77777777" w:rsidR="008B208D" w:rsidRDefault="008B208D">
      <w:pPr>
        <w:numPr>
          <w:ilvl w:val="12"/>
          <w:numId w:val="0"/>
        </w:numPr>
        <w:ind w:right="-2"/>
        <w:rPr>
          <w:noProof/>
          <w:lang w:val="lt-LT"/>
        </w:rPr>
      </w:pPr>
    </w:p>
    <w:p w14:paraId="28749963" w14:textId="77777777" w:rsidR="008B208D" w:rsidRDefault="008B208D">
      <w:pPr>
        <w:numPr>
          <w:ilvl w:val="12"/>
          <w:numId w:val="0"/>
        </w:numPr>
        <w:ind w:right="-2"/>
        <w:rPr>
          <w:noProof/>
          <w:lang w:val="lt-LT"/>
        </w:rPr>
      </w:pPr>
    </w:p>
    <w:p w14:paraId="1C2D2D21" w14:textId="77777777" w:rsidR="008B208D" w:rsidRDefault="008B208D">
      <w:pPr>
        <w:rPr>
          <w:b/>
          <w:noProof/>
          <w:lang w:val="lt-LT"/>
        </w:rPr>
      </w:pPr>
      <w:r>
        <w:rPr>
          <w:b/>
          <w:bCs/>
          <w:noProof/>
          <w:lang w:val="lt-LT"/>
        </w:rPr>
        <w:t>PREPARATO CHARAKTERISTIKŲ SANTRAUKA</w:t>
      </w:r>
    </w:p>
    <w:p w14:paraId="0C290D61" w14:textId="77777777" w:rsidR="008B208D" w:rsidRDefault="008B208D">
      <w:pPr>
        <w:ind w:left="567" w:hanging="567"/>
        <w:rPr>
          <w:b/>
          <w:noProof/>
          <w:lang w:val="lt-LT"/>
        </w:rPr>
      </w:pPr>
    </w:p>
    <w:p w14:paraId="1DF2F32B" w14:textId="77777777" w:rsidR="008B208D" w:rsidRDefault="008B208D">
      <w:pPr>
        <w:ind w:left="567" w:hanging="567"/>
        <w:rPr>
          <w:noProof/>
          <w:lang w:val="lt-LT"/>
        </w:rPr>
      </w:pPr>
      <w:r>
        <w:rPr>
          <w:b/>
          <w:noProof/>
          <w:lang w:val="lt-LT"/>
        </w:rPr>
        <w:t>6.4</w:t>
      </w:r>
      <w:r>
        <w:rPr>
          <w:b/>
          <w:noProof/>
          <w:lang w:val="lt-LT"/>
        </w:rPr>
        <w:tab/>
        <w:t>Specialios laikymo sąlygos</w:t>
      </w:r>
    </w:p>
    <w:p w14:paraId="0C67838E" w14:textId="77777777" w:rsidR="008B208D" w:rsidRDefault="008B208D">
      <w:pPr>
        <w:rPr>
          <w:noProof/>
          <w:lang w:val="lt-LT"/>
        </w:rPr>
      </w:pPr>
    </w:p>
    <w:p w14:paraId="7A2E8446" w14:textId="68D9A8F7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ne aukštesnėje kaip &lt;25</w:t>
      </w:r>
      <w:r w:rsidR="000E4BBB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&lt;30</w:t>
      </w:r>
      <w:r w:rsidR="000E4BBB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temperatūroje</w:t>
      </w:r>
      <w:r w:rsidR="00EF4986">
        <w:rPr>
          <w:noProof/>
          <w:lang w:val="lt-LT"/>
        </w:rPr>
        <w:t>.</w:t>
      </w:r>
      <w:r>
        <w:rPr>
          <w:noProof/>
          <w:lang w:val="lt-LT"/>
        </w:rPr>
        <w:t>&gt; ar</w:t>
      </w:r>
    </w:p>
    <w:p w14:paraId="65955947" w14:textId="4330D337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žemesnėje kaip &lt;25</w:t>
      </w:r>
      <w:r w:rsidR="00EF4986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&lt;30</w:t>
      </w:r>
      <w:r w:rsidR="00EF4986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temperatūroje</w:t>
      </w:r>
      <w:r w:rsidR="00EF4986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2D8EEFB5" w14:textId="4BAA4EF4" w:rsidR="008B208D" w:rsidRDefault="008B208D">
      <w:pPr>
        <w:pStyle w:val="EndnoteText"/>
        <w:tabs>
          <w:tab w:val="clear" w:pos="567"/>
        </w:tabs>
        <w:rPr>
          <w:noProof/>
          <w:lang w:val="lt-LT"/>
        </w:rPr>
      </w:pPr>
      <w:r>
        <w:rPr>
          <w:noProof/>
          <w:lang w:val="lt-LT"/>
        </w:rPr>
        <w:t>&lt;Laikyti šaldytuve (2</w:t>
      </w:r>
      <w:r w:rsidR="00292BF9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 – 8</w:t>
      </w:r>
      <w:r w:rsidR="00292BF9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C)</w:t>
      </w:r>
      <w:r w:rsidR="00292BF9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5F8EB058" w14:textId="281C005B" w:rsidR="008B208D" w:rsidRDefault="008B208D">
      <w:pPr>
        <w:pStyle w:val="EndnoteText"/>
        <w:tabs>
          <w:tab w:val="clear" w:pos="567"/>
        </w:tabs>
        <w:rPr>
          <w:noProof/>
          <w:lang w:val="lt-LT"/>
        </w:rPr>
      </w:pPr>
      <w:r>
        <w:rPr>
          <w:noProof/>
          <w:lang w:val="lt-LT"/>
        </w:rPr>
        <w:t>&lt;Laikyti ir transportuoti šaltai (2</w:t>
      </w:r>
      <w:r w:rsidR="00292BF9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 – 8</w:t>
      </w:r>
      <w:r w:rsidR="00292BF9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C)</w:t>
      </w:r>
      <w:r w:rsidR="00292BF9">
        <w:rPr>
          <w:noProof/>
          <w:lang w:val="lt-LT"/>
        </w:rPr>
        <w:t>.</w:t>
      </w:r>
      <w:r>
        <w:rPr>
          <w:noProof/>
          <w:lang w:val="lt-LT"/>
        </w:rPr>
        <w:t>&gt;*</w:t>
      </w:r>
    </w:p>
    <w:p w14:paraId="001005A7" w14:textId="0F4D0C4A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šaldiklyje {temperatūros diapazonas}</w:t>
      </w:r>
      <w:r w:rsidR="003D1123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01B57771" w14:textId="109C0AA5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ir transportuoti užšaldytą {temperatūros diapazonas}</w:t>
      </w:r>
      <w:r w:rsidR="003D1123">
        <w:rPr>
          <w:noProof/>
          <w:lang w:val="lt-LT"/>
        </w:rPr>
        <w:t>.</w:t>
      </w:r>
      <w:r>
        <w:rPr>
          <w:noProof/>
          <w:lang w:val="lt-LT"/>
        </w:rPr>
        <w:t>&gt;**</w:t>
      </w:r>
    </w:p>
    <w:p w14:paraId="29B3DE21" w14:textId="0F0BD37A" w:rsidR="008B208D" w:rsidRDefault="008B208D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&lt;Negalima &lt;šaldyti&gt; &lt;ar&gt; &lt;užšaldyti&gt;</w:t>
      </w:r>
      <w:r w:rsidR="003D4F9D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745D6255" w14:textId="55467C72" w:rsidR="008B208D" w:rsidRDefault="008B208D" w:rsidP="003D4F9D">
      <w:pPr>
        <w:rPr>
          <w:noProof/>
          <w:lang w:val="lt-LT"/>
        </w:rPr>
      </w:pPr>
      <w:r>
        <w:rPr>
          <w:noProof/>
          <w:lang w:val="lt-LT"/>
        </w:rPr>
        <w:t>&lt;Laikyti gamintojo pakuotėje</w:t>
      </w:r>
      <w:r w:rsidR="003D4F9D">
        <w:rPr>
          <w:noProof/>
          <w:lang w:val="lt-LT"/>
        </w:rPr>
        <w:t>,</w:t>
      </w:r>
      <w:r w:rsidR="003D4F9D" w:rsidRPr="003D4F9D">
        <w:rPr>
          <w:noProof/>
          <w:lang w:val="lt-LT"/>
        </w:rPr>
        <w:t xml:space="preserve"> kad vaistinis preparatas būtų apsaugotas nuo &lt;šviesos&gt; &lt;drėgmės</w:t>
      </w:r>
      <w:r>
        <w:rPr>
          <w:noProof/>
          <w:lang w:val="lt-LT"/>
        </w:rPr>
        <w:t>&gt;</w:t>
      </w:r>
      <w:r w:rsidR="008A65B5">
        <w:rPr>
          <w:noProof/>
          <w:lang w:val="lt-LT"/>
        </w:rPr>
        <w:t>.</w:t>
      </w:r>
      <w:r>
        <w:rPr>
          <w:noProof/>
          <w:lang w:val="lt-LT"/>
        </w:rPr>
        <w:t>&gt;****</w:t>
      </w:r>
    </w:p>
    <w:p w14:paraId="3D925668" w14:textId="397D4ECE" w:rsidR="008B208D" w:rsidRDefault="008B208D" w:rsidP="006B5DD4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&lt;{Pakuotę}*** laikyti sandarią</w:t>
      </w:r>
      <w:r w:rsidR="006B5DD4">
        <w:rPr>
          <w:noProof/>
          <w:lang w:val="lt-LT"/>
        </w:rPr>
        <w:t>,</w:t>
      </w:r>
      <w:r>
        <w:rPr>
          <w:noProof/>
          <w:lang w:val="lt-LT"/>
        </w:rPr>
        <w:t xml:space="preserve"> </w:t>
      </w:r>
      <w:r w:rsidR="006B5DD4" w:rsidRPr="006B5DD4">
        <w:rPr>
          <w:noProof/>
          <w:lang w:val="lt-LT"/>
        </w:rPr>
        <w:t>kad vaistinis preparatas būtų apsaugotas nuo &lt;šviesos&gt; &lt;drėgmės&gt;.</w:t>
      </w:r>
      <w:r>
        <w:rPr>
          <w:noProof/>
          <w:lang w:val="lt-LT"/>
        </w:rPr>
        <w:t>&gt;****</w:t>
      </w:r>
    </w:p>
    <w:p w14:paraId="3209B39E" w14:textId="4DEC4591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&lt;{Pakuotę}*** laikyti išorinėje dėžutėje</w:t>
      </w:r>
      <w:r w:rsidR="00842824">
        <w:rPr>
          <w:noProof/>
          <w:lang w:val="lt-LT"/>
        </w:rPr>
        <w:t>,</w:t>
      </w:r>
      <w:r w:rsidR="00842824" w:rsidRPr="00842824">
        <w:rPr>
          <w:noProof/>
          <w:lang w:val="lt-LT"/>
        </w:rPr>
        <w:t xml:space="preserve"> </w:t>
      </w:r>
      <w:r w:rsidR="00842824" w:rsidRPr="003D4F9D">
        <w:rPr>
          <w:noProof/>
          <w:lang w:val="lt-LT"/>
        </w:rPr>
        <w:t>kad vaistinis preparatas būtų apsaugotas nuo &lt;šviesos&gt; &lt;drėgmės</w:t>
      </w:r>
      <w:r w:rsidR="00842824">
        <w:rPr>
          <w:noProof/>
          <w:lang w:val="lt-LT"/>
        </w:rPr>
        <w:t>&gt;.</w:t>
      </w:r>
      <w:r>
        <w:rPr>
          <w:noProof/>
          <w:lang w:val="lt-LT"/>
        </w:rPr>
        <w:t>&gt;****</w:t>
      </w:r>
    </w:p>
    <w:p w14:paraId="393C7417" w14:textId="442A825E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&lt;Šiam vaistiniam preparatui specialių laikymo sąlygų nereikia</w:t>
      </w:r>
      <w:r w:rsidR="00027BC3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5F3E58F7" w14:textId="2A5A998D" w:rsidR="008B208D" w:rsidRDefault="008B208D">
      <w:pPr>
        <w:rPr>
          <w:lang w:val="lt-LT"/>
        </w:rPr>
      </w:pPr>
      <w:r>
        <w:rPr>
          <w:lang w:val="lt-LT"/>
        </w:rPr>
        <w:t>&lt;Šio vaistinio preparato laikymui specialių temperatūros sąlygų nereikalaujama</w:t>
      </w:r>
      <w:r w:rsidR="00027BC3">
        <w:rPr>
          <w:lang w:val="lt-LT"/>
        </w:rPr>
        <w:t>.</w:t>
      </w:r>
      <w:r>
        <w:rPr>
          <w:lang w:val="lt-LT"/>
        </w:rPr>
        <w:t>&gt;*****</w:t>
      </w:r>
    </w:p>
    <w:p w14:paraId="75E7E7ED" w14:textId="77777777" w:rsidR="008B208D" w:rsidRDefault="008B208D">
      <w:pPr>
        <w:rPr>
          <w:noProof/>
          <w:lang w:val="lt-LT"/>
        </w:rPr>
      </w:pPr>
    </w:p>
    <w:p w14:paraId="4CD95DCB" w14:textId="77777777" w:rsidR="008B208D" w:rsidRDefault="008B208D">
      <w:pPr>
        <w:pBdr>
          <w:bottom w:val="single" w:sz="12" w:space="1" w:color="auto"/>
        </w:pBdr>
        <w:rPr>
          <w:noProof/>
          <w:lang w:val="lt-LT"/>
        </w:rPr>
      </w:pPr>
    </w:p>
    <w:p w14:paraId="1AFBF031" w14:textId="77777777" w:rsidR="008B208D" w:rsidRDefault="008B208D">
      <w:pPr>
        <w:rPr>
          <w:b/>
          <w:noProof/>
          <w:lang w:val="lt-LT"/>
        </w:rPr>
      </w:pPr>
    </w:p>
    <w:p w14:paraId="4E3A3D73" w14:textId="77777777" w:rsidR="008B208D" w:rsidRDefault="008B208D">
      <w:pPr>
        <w:rPr>
          <w:b/>
          <w:noProof/>
          <w:lang w:val="lt-LT"/>
        </w:rPr>
      </w:pPr>
      <w:r>
        <w:rPr>
          <w:b/>
          <w:noProof/>
          <w:lang w:val="lt-LT"/>
        </w:rPr>
        <w:t>A. ŽENKLINIMAS</w:t>
      </w:r>
    </w:p>
    <w:p w14:paraId="2B5440B7" w14:textId="77777777" w:rsidR="008B208D" w:rsidRDefault="008B208D">
      <w:pPr>
        <w:tabs>
          <w:tab w:val="left" w:pos="13608"/>
        </w:tabs>
        <w:jc w:val="center"/>
        <w:rPr>
          <w:b/>
          <w:noProof/>
          <w:lang w:val="lt-LT"/>
        </w:rPr>
      </w:pPr>
    </w:p>
    <w:tbl>
      <w:tblPr>
        <w:tblW w:w="6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4"/>
      </w:tblGrid>
      <w:tr w:rsidR="008B208D" w14:paraId="6AC9F1DD" w14:textId="77777777">
        <w:trPr>
          <w:trHeight w:val="289"/>
        </w:trPr>
        <w:tc>
          <w:tcPr>
            <w:tcW w:w="6794" w:type="dxa"/>
          </w:tcPr>
          <w:p w14:paraId="5A438173" w14:textId="77777777" w:rsidR="008B208D" w:rsidRDefault="008B208D">
            <w:pPr>
              <w:tabs>
                <w:tab w:val="left" w:pos="142"/>
                <w:tab w:val="left" w:pos="5245"/>
              </w:tabs>
              <w:ind w:left="567" w:hanging="567"/>
              <w:rPr>
                <w:noProof/>
                <w:lang w:val="lt-LT"/>
              </w:rPr>
            </w:pPr>
            <w:r>
              <w:rPr>
                <w:b/>
                <w:noProof/>
                <w:lang w:val="lt-LT"/>
              </w:rPr>
              <w:t>9.</w:t>
            </w:r>
            <w:r>
              <w:rPr>
                <w:b/>
                <w:noProof/>
                <w:lang w:val="lt-LT"/>
              </w:rPr>
              <w:tab/>
            </w:r>
            <w:r>
              <w:rPr>
                <w:b/>
                <w:caps/>
                <w:noProof/>
                <w:lang w:val="lt-LT"/>
              </w:rPr>
              <w:t>SPECIALIOS laikymo sąlygos</w:t>
            </w:r>
          </w:p>
        </w:tc>
      </w:tr>
    </w:tbl>
    <w:p w14:paraId="6050AA5D" w14:textId="77777777" w:rsidR="008B208D" w:rsidRDefault="008B208D">
      <w:pPr>
        <w:rPr>
          <w:noProof/>
          <w:lang w:val="lt-LT"/>
        </w:rPr>
      </w:pPr>
    </w:p>
    <w:p w14:paraId="11A48E06" w14:textId="25B99BF1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ne aukštesnėje kaip &lt;25</w:t>
      </w:r>
      <w:r w:rsidR="007B3474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&lt;30</w:t>
      </w:r>
      <w:r w:rsidR="007B3474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temperatūroje</w:t>
      </w:r>
      <w:r w:rsidR="007B3474">
        <w:rPr>
          <w:noProof/>
          <w:lang w:val="lt-LT"/>
        </w:rPr>
        <w:t>.</w:t>
      </w:r>
      <w:r>
        <w:rPr>
          <w:noProof/>
          <w:lang w:val="lt-LT"/>
        </w:rPr>
        <w:t>&gt; ar</w:t>
      </w:r>
    </w:p>
    <w:p w14:paraId="70E946A8" w14:textId="0AFB848A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žemesnėje kaip &lt;25</w:t>
      </w:r>
      <w:r w:rsidR="007B3474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&lt;30</w:t>
      </w:r>
      <w:r w:rsidR="007B3474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temperatūroje</w:t>
      </w:r>
      <w:r w:rsidR="00EB632F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40488A00" w14:textId="5A50EE3A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šaldytuve</w:t>
      </w:r>
      <w:r w:rsidR="00EB632F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39E2FC4A" w14:textId="66F275CE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ir transportuoti šaltai</w:t>
      </w:r>
      <w:r w:rsidR="00EB632F">
        <w:rPr>
          <w:noProof/>
          <w:lang w:val="lt-LT"/>
        </w:rPr>
        <w:t>.</w:t>
      </w:r>
      <w:r>
        <w:rPr>
          <w:noProof/>
          <w:lang w:val="lt-LT"/>
        </w:rPr>
        <w:t>&gt;*</w:t>
      </w:r>
    </w:p>
    <w:p w14:paraId="53F57800" w14:textId="027EDCFE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šaldiklyje</w:t>
      </w:r>
      <w:r w:rsidR="00EB632F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0B097F08" w14:textId="71D90F2B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ir transportuoti užšaldytą</w:t>
      </w:r>
      <w:r w:rsidR="00EB632F">
        <w:rPr>
          <w:noProof/>
          <w:lang w:val="lt-LT"/>
        </w:rPr>
        <w:t>.</w:t>
      </w:r>
      <w:r>
        <w:rPr>
          <w:noProof/>
          <w:lang w:val="lt-LT"/>
        </w:rPr>
        <w:t>&gt;**</w:t>
      </w:r>
    </w:p>
    <w:p w14:paraId="065B0005" w14:textId="52B73177" w:rsidR="008B208D" w:rsidRDefault="008B208D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&lt;Negalima &lt;šaldyti&gt; &lt;ar&gt; &lt;užšaldyti&gt;</w:t>
      </w:r>
      <w:r w:rsidR="00EB632F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6C1C7670" w14:textId="6E18589A" w:rsidR="008B208D" w:rsidRDefault="008B208D" w:rsidP="00EB632F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&lt;Laikyti gamintojo pakuotėje</w:t>
      </w:r>
      <w:r w:rsidR="00EB632F">
        <w:rPr>
          <w:noProof/>
          <w:lang w:val="lt-LT"/>
        </w:rPr>
        <w:t>,</w:t>
      </w:r>
      <w:r w:rsidR="00EB632F" w:rsidRPr="00EB632F">
        <w:rPr>
          <w:noProof/>
          <w:lang w:val="lt-LT"/>
        </w:rPr>
        <w:t xml:space="preserve"> kad vaistas būtų apsaugotas nuo &lt;šviesos&gt; &lt;drėgmės</w:t>
      </w:r>
      <w:r>
        <w:rPr>
          <w:noProof/>
          <w:lang w:val="lt-LT"/>
        </w:rPr>
        <w:t>&gt;</w:t>
      </w:r>
      <w:r w:rsidR="008F410B">
        <w:rPr>
          <w:noProof/>
          <w:lang w:val="lt-LT"/>
        </w:rPr>
        <w:t>.</w:t>
      </w:r>
      <w:r>
        <w:rPr>
          <w:noProof/>
          <w:lang w:val="lt-LT"/>
        </w:rPr>
        <w:t>&gt;****</w:t>
      </w:r>
    </w:p>
    <w:p w14:paraId="1AF8907D" w14:textId="5FEADC8C" w:rsidR="008B208D" w:rsidRDefault="008B208D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&lt;{Pakuotę}*** laikyti sandarią</w:t>
      </w:r>
      <w:r w:rsidR="008F410B">
        <w:rPr>
          <w:noProof/>
          <w:lang w:val="lt-LT"/>
        </w:rPr>
        <w:t>,</w:t>
      </w:r>
      <w:r w:rsidR="008F410B" w:rsidRPr="008F410B">
        <w:rPr>
          <w:noProof/>
          <w:lang w:val="lt-LT"/>
        </w:rPr>
        <w:t xml:space="preserve"> </w:t>
      </w:r>
      <w:r w:rsidR="008F410B" w:rsidRPr="00EB632F">
        <w:rPr>
          <w:noProof/>
          <w:lang w:val="lt-LT"/>
        </w:rPr>
        <w:t>kad vaistas būtų apsaugotas nuo &lt;šviesos&gt; &lt;drėgmės</w:t>
      </w:r>
      <w:r w:rsidR="008F410B">
        <w:rPr>
          <w:noProof/>
          <w:lang w:val="lt-LT"/>
        </w:rPr>
        <w:t>&gt;.</w:t>
      </w:r>
      <w:r>
        <w:rPr>
          <w:noProof/>
          <w:lang w:val="lt-LT"/>
        </w:rPr>
        <w:t>&gt;****</w:t>
      </w:r>
    </w:p>
    <w:p w14:paraId="4CCBD12B" w14:textId="5AAF3288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&lt;{Pakuotę}*** laikyti išorinėje dėžutėje</w:t>
      </w:r>
      <w:r w:rsidR="008F410B">
        <w:rPr>
          <w:noProof/>
          <w:lang w:val="lt-LT"/>
        </w:rPr>
        <w:t>,</w:t>
      </w:r>
      <w:r w:rsidR="008F410B" w:rsidRPr="008F410B">
        <w:rPr>
          <w:noProof/>
          <w:lang w:val="lt-LT"/>
        </w:rPr>
        <w:t xml:space="preserve"> </w:t>
      </w:r>
      <w:r w:rsidR="008F410B" w:rsidRPr="00EB632F">
        <w:rPr>
          <w:noProof/>
          <w:lang w:val="lt-LT"/>
        </w:rPr>
        <w:t>kad vaistas būtų apsaugotas nuo &lt;šviesos&gt; &lt;drėgmės</w:t>
      </w:r>
      <w:r w:rsidR="008F410B">
        <w:rPr>
          <w:noProof/>
          <w:lang w:val="lt-LT"/>
        </w:rPr>
        <w:t>&gt;.</w:t>
      </w:r>
      <w:r>
        <w:rPr>
          <w:noProof/>
          <w:lang w:val="lt-LT"/>
        </w:rPr>
        <w:t>&gt;****</w:t>
      </w:r>
    </w:p>
    <w:p w14:paraId="42243C95" w14:textId="77777777" w:rsidR="008B208D" w:rsidRDefault="008B208D">
      <w:pPr>
        <w:rPr>
          <w:noProof/>
          <w:lang w:val="lt-LT"/>
        </w:rPr>
      </w:pPr>
    </w:p>
    <w:p w14:paraId="211EBF83" w14:textId="77777777" w:rsidR="008B208D" w:rsidRDefault="008B208D">
      <w:pPr>
        <w:pBdr>
          <w:bottom w:val="single" w:sz="12" w:space="1" w:color="auto"/>
        </w:pBdr>
        <w:rPr>
          <w:noProof/>
          <w:lang w:val="lt-LT"/>
        </w:rPr>
      </w:pPr>
    </w:p>
    <w:p w14:paraId="78EC3D54" w14:textId="77777777" w:rsidR="008B208D" w:rsidRDefault="008B208D">
      <w:pPr>
        <w:rPr>
          <w:b/>
          <w:noProof/>
          <w:lang w:val="lt-LT"/>
        </w:rPr>
      </w:pPr>
    </w:p>
    <w:p w14:paraId="19F9BA67" w14:textId="67A7B651" w:rsidR="008B208D" w:rsidRPr="00136F18" w:rsidRDefault="008B208D">
      <w:pPr>
        <w:rPr>
          <w:sz w:val="24"/>
          <w:szCs w:val="24"/>
          <w:lang w:val="lt-LT" w:eastAsia="en-GB"/>
        </w:rPr>
      </w:pPr>
      <w:r>
        <w:rPr>
          <w:b/>
          <w:noProof/>
          <w:lang w:val="lt-LT"/>
        </w:rPr>
        <w:t xml:space="preserve">B. </w:t>
      </w:r>
      <w:r w:rsidR="003C67AE">
        <w:rPr>
          <w:b/>
          <w:caps/>
          <w:noProof/>
          <w:lang w:val="lt-LT"/>
        </w:rPr>
        <w:t xml:space="preserve">PAKUOTĖS </w:t>
      </w:r>
      <w:r>
        <w:rPr>
          <w:b/>
          <w:caps/>
          <w:noProof/>
          <w:lang w:val="lt-LT"/>
        </w:rPr>
        <w:t>lapelis</w:t>
      </w:r>
    </w:p>
    <w:p w14:paraId="1C70B0B3" w14:textId="77777777" w:rsidR="008B208D" w:rsidRDefault="008B208D">
      <w:pPr>
        <w:jc w:val="center"/>
        <w:rPr>
          <w:noProof/>
          <w:lang w:val="lt-LT"/>
        </w:rPr>
      </w:pPr>
    </w:p>
    <w:p w14:paraId="2A378E1B" w14:textId="77777777" w:rsidR="008B208D" w:rsidRDefault="008B208D">
      <w:pPr>
        <w:numPr>
          <w:ilvl w:val="12"/>
          <w:numId w:val="0"/>
        </w:numPr>
        <w:ind w:left="567" w:right="-2" w:hanging="567"/>
        <w:rPr>
          <w:b/>
          <w:bCs/>
          <w:noProof/>
          <w:lang w:val="lt-LT"/>
        </w:rPr>
      </w:pPr>
      <w:r>
        <w:rPr>
          <w:b/>
          <w:noProof/>
          <w:lang w:val="lt-LT"/>
        </w:rPr>
        <w:t>5.</w:t>
      </w:r>
      <w:r>
        <w:rPr>
          <w:b/>
          <w:noProof/>
          <w:lang w:val="lt-LT"/>
        </w:rPr>
        <w:tab/>
      </w:r>
      <w:r w:rsidR="00AF5468">
        <w:rPr>
          <w:b/>
          <w:noProof/>
          <w:lang w:val="lt-LT"/>
        </w:rPr>
        <w:t xml:space="preserve">Kaip laikyti </w:t>
      </w:r>
      <w:r>
        <w:rPr>
          <w:b/>
          <w:caps/>
          <w:noProof/>
          <w:lang w:val="lt-LT"/>
        </w:rPr>
        <w:t>X</w:t>
      </w:r>
    </w:p>
    <w:p w14:paraId="30537BCC" w14:textId="77777777" w:rsidR="008B208D" w:rsidRDefault="008B208D">
      <w:pPr>
        <w:numPr>
          <w:ilvl w:val="12"/>
          <w:numId w:val="0"/>
        </w:numPr>
        <w:ind w:left="567" w:right="-2" w:hanging="567"/>
        <w:rPr>
          <w:noProof/>
          <w:lang w:val="lt-LT"/>
        </w:rPr>
      </w:pPr>
    </w:p>
    <w:p w14:paraId="0DC120B9" w14:textId="47440F88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ne aukštesnėje kaip &lt;25</w:t>
      </w:r>
      <w:r w:rsidR="00E55D32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&lt;30</w:t>
      </w:r>
      <w:r w:rsidR="00E55D32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temperatūroje</w:t>
      </w:r>
      <w:r w:rsidR="00E55D32">
        <w:rPr>
          <w:noProof/>
          <w:lang w:val="lt-LT"/>
        </w:rPr>
        <w:t>.</w:t>
      </w:r>
      <w:r>
        <w:rPr>
          <w:noProof/>
          <w:lang w:val="lt-LT"/>
        </w:rPr>
        <w:t>&gt; ar</w:t>
      </w:r>
    </w:p>
    <w:p w14:paraId="451103FE" w14:textId="4BDA5CA0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žemesnėje kaip &lt;25</w:t>
      </w:r>
      <w:r w:rsidR="00E55D32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&lt;30</w:t>
      </w:r>
      <w:r w:rsidR="00E55D32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C&gt; temperatūroje</w:t>
      </w:r>
      <w:r w:rsidR="00E55D32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38D2F640" w14:textId="560686A1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šaldytuve (2</w:t>
      </w:r>
      <w:r w:rsidR="00E55D32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 – 8</w:t>
      </w:r>
      <w:r w:rsidR="00E55D32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C)</w:t>
      </w:r>
      <w:r w:rsidR="00E55D32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103DB9F6" w14:textId="4991FD1F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ir transportuoti šaltai (2</w:t>
      </w:r>
      <w:r w:rsidR="00E55D32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 – 8</w:t>
      </w:r>
      <w:r w:rsidR="00E55D32">
        <w:rPr>
          <w:noProof/>
          <w:lang w:val="lt-LT"/>
        </w:rPr>
        <w:t> </w:t>
      </w:r>
      <w:r>
        <w:rPr>
          <w:noProof/>
          <w:lang w:val="lt-LT"/>
        </w:rPr>
        <w:sym w:font="Symbol" w:char="F0B0"/>
      </w:r>
      <w:r>
        <w:rPr>
          <w:noProof/>
          <w:lang w:val="lt-LT"/>
        </w:rPr>
        <w:t>C)</w:t>
      </w:r>
      <w:r w:rsidR="00E55D32">
        <w:rPr>
          <w:noProof/>
          <w:lang w:val="lt-LT"/>
        </w:rPr>
        <w:t>.</w:t>
      </w:r>
      <w:r>
        <w:rPr>
          <w:noProof/>
          <w:lang w:val="lt-LT"/>
        </w:rPr>
        <w:t>&gt;*</w:t>
      </w:r>
    </w:p>
    <w:p w14:paraId="2B13DB80" w14:textId="72F4E293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šaldiklyje {temperatūros diapazonas}</w:t>
      </w:r>
      <w:r w:rsidR="002E318F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33D87BC4" w14:textId="3DCD91D0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&lt;Laikyti ir transportuoti užšaldytą {temperatūros diapazonas}</w:t>
      </w:r>
      <w:r w:rsidR="002E318F">
        <w:rPr>
          <w:noProof/>
          <w:lang w:val="lt-LT"/>
        </w:rPr>
        <w:t>.</w:t>
      </w:r>
      <w:r>
        <w:rPr>
          <w:noProof/>
          <w:lang w:val="lt-LT"/>
        </w:rPr>
        <w:t>&gt;**</w:t>
      </w:r>
    </w:p>
    <w:p w14:paraId="1310E5DF" w14:textId="46C148F3" w:rsidR="008B208D" w:rsidRDefault="008B208D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&lt;Negalima &lt;šaldyti&gt; &lt;ar&gt; &lt;užšaldyti&gt;</w:t>
      </w:r>
      <w:r w:rsidR="002E318F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0A4F636C" w14:textId="5621D0F7" w:rsidR="008B208D" w:rsidRDefault="008B208D" w:rsidP="002E318F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&lt;Laikyti gamintojo pakuotėje</w:t>
      </w:r>
      <w:r w:rsidR="005455D9">
        <w:rPr>
          <w:noProof/>
          <w:lang w:val="lt-LT"/>
        </w:rPr>
        <w:t>,</w:t>
      </w:r>
      <w:r w:rsidR="002E318F" w:rsidRPr="002E318F">
        <w:rPr>
          <w:noProof/>
          <w:lang w:val="lt-LT"/>
        </w:rPr>
        <w:t xml:space="preserve"> kad vaistas būtų apsaugotas nuo &lt;šviesos&gt; &lt;drėgmės&gt;</w:t>
      </w:r>
      <w:r w:rsidR="005455D9">
        <w:rPr>
          <w:noProof/>
          <w:lang w:val="lt-LT"/>
        </w:rPr>
        <w:t>.</w:t>
      </w:r>
      <w:r>
        <w:rPr>
          <w:noProof/>
          <w:lang w:val="lt-LT"/>
        </w:rPr>
        <w:t>&gt;****</w:t>
      </w:r>
    </w:p>
    <w:p w14:paraId="1700519F" w14:textId="36A12558" w:rsidR="00B12035" w:rsidRDefault="00B12035" w:rsidP="00B12035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&lt;{Pakuotę}*** laikyti sandarią,</w:t>
      </w:r>
      <w:r w:rsidRPr="00136F18">
        <w:rPr>
          <w:lang w:val="lt-LT"/>
        </w:rPr>
        <w:t xml:space="preserve"> </w:t>
      </w:r>
      <w:r w:rsidRPr="00B12035">
        <w:rPr>
          <w:noProof/>
          <w:lang w:val="lt-LT"/>
        </w:rPr>
        <w:t>kad vaistas būtų apsaugotas nuo &lt;šviesos&gt; &lt;drėgmės&gt;.</w:t>
      </w:r>
      <w:r>
        <w:rPr>
          <w:noProof/>
          <w:lang w:val="lt-LT"/>
        </w:rPr>
        <w:t>&gt;****</w:t>
      </w:r>
    </w:p>
    <w:p w14:paraId="22A5DDAF" w14:textId="0A87B949" w:rsidR="008B208D" w:rsidRDefault="008B208D">
      <w:pPr>
        <w:numPr>
          <w:ilvl w:val="12"/>
          <w:numId w:val="0"/>
        </w:numPr>
        <w:ind w:right="-2"/>
        <w:rPr>
          <w:noProof/>
          <w:lang w:val="lt-LT"/>
        </w:rPr>
      </w:pPr>
      <w:r>
        <w:rPr>
          <w:noProof/>
          <w:lang w:val="lt-LT"/>
        </w:rPr>
        <w:t>&lt;{Pakuotę}*** laikyti išorinėje dėžutėje</w:t>
      </w:r>
      <w:r w:rsidR="009B49FC">
        <w:rPr>
          <w:noProof/>
          <w:lang w:val="lt-LT"/>
        </w:rPr>
        <w:t>,</w:t>
      </w:r>
      <w:r w:rsidR="009B49FC" w:rsidRPr="009B49FC">
        <w:rPr>
          <w:noProof/>
          <w:lang w:val="lt-LT"/>
        </w:rPr>
        <w:t xml:space="preserve"> </w:t>
      </w:r>
      <w:r w:rsidR="009B49FC" w:rsidRPr="002E318F">
        <w:rPr>
          <w:noProof/>
          <w:lang w:val="lt-LT"/>
        </w:rPr>
        <w:t>kad vaistas būtų apsaugotas nuo &lt;šviesos&gt; &lt;drėgmės&gt;</w:t>
      </w:r>
      <w:r w:rsidR="009B49FC">
        <w:rPr>
          <w:noProof/>
          <w:lang w:val="lt-LT"/>
        </w:rPr>
        <w:t>.</w:t>
      </w:r>
      <w:r>
        <w:rPr>
          <w:noProof/>
          <w:lang w:val="lt-LT"/>
        </w:rPr>
        <w:t>&gt;****</w:t>
      </w:r>
    </w:p>
    <w:p w14:paraId="4D25C6FA" w14:textId="22FF8B68" w:rsidR="008B208D" w:rsidRDefault="008B208D">
      <w:pPr>
        <w:rPr>
          <w:noProof/>
          <w:lang w:val="lt-LT"/>
        </w:rPr>
      </w:pPr>
      <w:r>
        <w:rPr>
          <w:noProof/>
          <w:lang w:val="lt-LT"/>
        </w:rPr>
        <w:t>&lt;Šiam vaist</w:t>
      </w:r>
      <w:r w:rsidR="003C67AE">
        <w:rPr>
          <w:noProof/>
          <w:lang w:val="lt-LT"/>
        </w:rPr>
        <w:t>ui</w:t>
      </w:r>
      <w:r>
        <w:rPr>
          <w:noProof/>
          <w:lang w:val="lt-LT"/>
        </w:rPr>
        <w:t xml:space="preserve"> specialių laikymo sąlygų nereikia</w:t>
      </w:r>
      <w:r w:rsidR="009B49FC">
        <w:rPr>
          <w:noProof/>
          <w:lang w:val="lt-LT"/>
        </w:rPr>
        <w:t>.</w:t>
      </w:r>
      <w:r>
        <w:rPr>
          <w:noProof/>
          <w:lang w:val="lt-LT"/>
        </w:rPr>
        <w:t>&gt;</w:t>
      </w:r>
    </w:p>
    <w:p w14:paraId="3D4F46E7" w14:textId="24B6A5CB" w:rsidR="008B208D" w:rsidRDefault="008B208D">
      <w:pPr>
        <w:numPr>
          <w:ilvl w:val="12"/>
          <w:numId w:val="0"/>
        </w:numPr>
        <w:ind w:right="-2"/>
        <w:rPr>
          <w:lang w:val="lt-LT"/>
        </w:rPr>
      </w:pPr>
      <w:r>
        <w:rPr>
          <w:lang w:val="lt-LT"/>
        </w:rPr>
        <w:lastRenderedPageBreak/>
        <w:t>&lt;Šio vaisto laikymui specialių temperatūros sąlygų nereikalaujama</w:t>
      </w:r>
      <w:r w:rsidR="009B49FC">
        <w:rPr>
          <w:lang w:val="lt-LT"/>
        </w:rPr>
        <w:t>.</w:t>
      </w:r>
      <w:r>
        <w:rPr>
          <w:lang w:val="lt-LT"/>
        </w:rPr>
        <w:t>&gt;*****</w:t>
      </w:r>
    </w:p>
    <w:p w14:paraId="255FDCD8" w14:textId="77777777" w:rsidR="008B208D" w:rsidRDefault="008B208D">
      <w:pPr>
        <w:numPr>
          <w:ilvl w:val="12"/>
          <w:numId w:val="0"/>
        </w:numPr>
        <w:ind w:right="-2"/>
        <w:rPr>
          <w:noProof/>
          <w:lang w:val="lt-LT"/>
        </w:rPr>
      </w:pPr>
    </w:p>
    <w:p w14:paraId="6D8BD33E" w14:textId="77777777" w:rsidR="008B208D" w:rsidRPr="002F6298" w:rsidRDefault="008B208D">
      <w:pPr>
        <w:pBdr>
          <w:bottom w:val="single" w:sz="12" w:space="1" w:color="auto"/>
        </w:pBdr>
        <w:rPr>
          <w:noProof/>
          <w:lang w:val="lt-LT"/>
        </w:rPr>
      </w:pPr>
    </w:p>
    <w:p w14:paraId="2833E7B0" w14:textId="77777777" w:rsidR="008B208D" w:rsidRPr="002F6298" w:rsidRDefault="008B208D">
      <w:pPr>
        <w:jc w:val="center"/>
        <w:rPr>
          <w:b/>
          <w:noProof/>
          <w:lang w:val="lt-LT"/>
        </w:rPr>
      </w:pPr>
    </w:p>
    <w:p w14:paraId="6A4C0FA5" w14:textId="37B8EE47" w:rsidR="008B208D" w:rsidRDefault="008B208D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 The stability data generated at 25</w:t>
      </w:r>
      <w:r w:rsidR="009B49FC">
        <w:rPr>
          <w:noProof/>
        </w:rPr>
        <w:t> </w:t>
      </w:r>
      <w:r>
        <w:rPr>
          <w:noProof/>
        </w:rPr>
        <w:sym w:font="Symbol" w:char="00B0"/>
      </w:r>
      <w:r>
        <w:rPr>
          <w:noProof/>
        </w:rPr>
        <w:t>C/60%RH (acc) should be taken into account when deciding whether or not transport</w:t>
      </w:r>
      <w:r w:rsidR="00F31ED4">
        <w:rPr>
          <w:noProof/>
        </w:rPr>
        <w:t xml:space="preserve"> </w:t>
      </w:r>
      <w:r>
        <w:rPr>
          <w:noProof/>
        </w:rPr>
        <w:t>under refrigeration is necessary. The statement should only be used in exceptional cases.</w:t>
      </w:r>
    </w:p>
    <w:p w14:paraId="03011C70" w14:textId="77777777" w:rsidR="008B208D" w:rsidRDefault="008B208D">
      <w:pPr>
        <w:numPr>
          <w:ilvl w:val="12"/>
          <w:numId w:val="0"/>
        </w:numPr>
        <w:ind w:right="-2"/>
        <w:rPr>
          <w:noProof/>
        </w:rPr>
      </w:pPr>
    </w:p>
    <w:p w14:paraId="5CACB2F4" w14:textId="77777777" w:rsidR="008B208D" w:rsidRDefault="008B208D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 The statement should be used only when critical.</w:t>
      </w:r>
    </w:p>
    <w:p w14:paraId="685A124F" w14:textId="77777777" w:rsidR="008B208D" w:rsidRDefault="008B208D">
      <w:pPr>
        <w:numPr>
          <w:ilvl w:val="12"/>
          <w:numId w:val="0"/>
        </w:numPr>
        <w:ind w:right="-2"/>
        <w:rPr>
          <w:noProof/>
        </w:rPr>
      </w:pPr>
    </w:p>
    <w:p w14:paraId="627D3F1B" w14:textId="2980C4D9" w:rsidR="008B208D" w:rsidRDefault="008B208D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*** The actual name of the container should be used (e.g. bottle, blister, etc.)</w:t>
      </w:r>
      <w:r w:rsidR="005758C1">
        <w:rPr>
          <w:noProof/>
        </w:rPr>
        <w:t>.</w:t>
      </w:r>
    </w:p>
    <w:p w14:paraId="79EAE9EA" w14:textId="77777777" w:rsidR="008B208D" w:rsidRDefault="008B208D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441CA08E" w14:textId="77777777" w:rsidR="008B208D" w:rsidRDefault="008B208D">
      <w:pPr>
        <w:numPr>
          <w:ilvl w:val="12"/>
          <w:numId w:val="0"/>
        </w:numPr>
        <w:ind w:right="-2"/>
      </w:pPr>
      <w:r>
        <w:t>**** It should be specified if the product is sensitive to light and/or moisture.</w:t>
      </w:r>
    </w:p>
    <w:p w14:paraId="19484CD1" w14:textId="77777777" w:rsidR="008B208D" w:rsidRDefault="008B208D">
      <w:pPr>
        <w:numPr>
          <w:ilvl w:val="12"/>
          <w:numId w:val="0"/>
        </w:numPr>
        <w:ind w:right="-2"/>
      </w:pPr>
    </w:p>
    <w:p w14:paraId="05B7B09E" w14:textId="77777777" w:rsidR="008B208D" w:rsidRDefault="008B208D">
      <w:pPr>
        <w:numPr>
          <w:ilvl w:val="12"/>
          <w:numId w:val="0"/>
        </w:numPr>
        <w:ind w:right="-2"/>
        <w:rPr>
          <w:noProof/>
          <w:lang w:val="lt-LT"/>
        </w:rPr>
      </w:pPr>
      <w:r>
        <w:t xml:space="preserve">***** </w:t>
      </w:r>
      <w:r>
        <w:rPr>
          <w:lang w:val="en-US"/>
        </w:rPr>
        <w:t xml:space="preserve">Depending on the pharmaceutical form and the properties of the product, there may be a risk of deterioration due to physical changes if subjected to low temperatures. Low temperatures may also </w:t>
      </w:r>
      <w:proofErr w:type="gramStart"/>
      <w:r>
        <w:rPr>
          <w:lang w:val="en-US"/>
        </w:rPr>
        <w:t>have an effect on</w:t>
      </w:r>
      <w:proofErr w:type="gramEnd"/>
      <w:r>
        <w:rPr>
          <w:lang w:val="en-US"/>
        </w:rPr>
        <w:t xml:space="preserve"> the packaging in certain cases. An additional statement may be necessary to take account of this possibility.</w:t>
      </w:r>
    </w:p>
    <w:p w14:paraId="72FF43D5" w14:textId="77777777" w:rsidR="008B208D" w:rsidRDefault="008B208D">
      <w:pPr>
        <w:numPr>
          <w:ilvl w:val="12"/>
          <w:numId w:val="0"/>
        </w:numPr>
        <w:ind w:right="-2"/>
        <w:rPr>
          <w:noProof/>
          <w:lang w:val="lt-LT"/>
        </w:rPr>
      </w:pPr>
    </w:p>
    <w:sectPr w:rsidR="008B208D">
      <w:pgSz w:w="11906" w:h="16838" w:code="9"/>
      <w:pgMar w:top="1134" w:right="851" w:bottom="1134" w:left="851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676B" w14:textId="77777777" w:rsidR="002040CA" w:rsidRDefault="002040CA">
      <w:r>
        <w:separator/>
      </w:r>
    </w:p>
  </w:endnote>
  <w:endnote w:type="continuationSeparator" w:id="0">
    <w:p w14:paraId="6D0F9CAF" w14:textId="77777777" w:rsidR="002040CA" w:rsidRDefault="002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0D77" w14:textId="77777777" w:rsidR="002040CA" w:rsidRDefault="002040CA">
      <w:r>
        <w:separator/>
      </w:r>
    </w:p>
  </w:footnote>
  <w:footnote w:type="continuationSeparator" w:id="0">
    <w:p w14:paraId="4A3A3FCC" w14:textId="77777777" w:rsidR="002040CA" w:rsidRDefault="0020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499660248">
    <w:abstractNumId w:val="0"/>
  </w:num>
  <w:num w:numId="2" w16cid:durableId="1346134439">
    <w:abstractNumId w:val="5"/>
  </w:num>
  <w:num w:numId="3" w16cid:durableId="84619841">
    <w:abstractNumId w:val="2"/>
  </w:num>
  <w:num w:numId="4" w16cid:durableId="639185948">
    <w:abstractNumId w:val="3"/>
  </w:num>
  <w:num w:numId="5" w16cid:durableId="1353801278">
    <w:abstractNumId w:val="1"/>
  </w:num>
  <w:num w:numId="6" w16cid:durableId="821576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C67AE"/>
    <w:rsid w:val="00015AAD"/>
    <w:rsid w:val="00027BC3"/>
    <w:rsid w:val="00061D07"/>
    <w:rsid w:val="00065C39"/>
    <w:rsid w:val="00077146"/>
    <w:rsid w:val="000A0296"/>
    <w:rsid w:val="000B2F25"/>
    <w:rsid w:val="000C795A"/>
    <w:rsid w:val="000E4BBB"/>
    <w:rsid w:val="00136F18"/>
    <w:rsid w:val="0016601E"/>
    <w:rsid w:val="001B196E"/>
    <w:rsid w:val="001B47BD"/>
    <w:rsid w:val="00201A45"/>
    <w:rsid w:val="002040CA"/>
    <w:rsid w:val="00292BF9"/>
    <w:rsid w:val="002A6B65"/>
    <w:rsid w:val="002B64AF"/>
    <w:rsid w:val="002E318F"/>
    <w:rsid w:val="002E42DA"/>
    <w:rsid w:val="002F6298"/>
    <w:rsid w:val="00305E6F"/>
    <w:rsid w:val="00327AC7"/>
    <w:rsid w:val="00346C16"/>
    <w:rsid w:val="003C3799"/>
    <w:rsid w:val="003C67AE"/>
    <w:rsid w:val="003D1123"/>
    <w:rsid w:val="003D4F9D"/>
    <w:rsid w:val="003D672A"/>
    <w:rsid w:val="00430A30"/>
    <w:rsid w:val="00435FDD"/>
    <w:rsid w:val="004A341D"/>
    <w:rsid w:val="004E18E5"/>
    <w:rsid w:val="004E5954"/>
    <w:rsid w:val="005455D9"/>
    <w:rsid w:val="00564BA5"/>
    <w:rsid w:val="005758C1"/>
    <w:rsid w:val="005D6786"/>
    <w:rsid w:val="006366BE"/>
    <w:rsid w:val="006567CC"/>
    <w:rsid w:val="006B5DD4"/>
    <w:rsid w:val="007130E0"/>
    <w:rsid w:val="007B3474"/>
    <w:rsid w:val="007C0A95"/>
    <w:rsid w:val="007E50E3"/>
    <w:rsid w:val="00812EFC"/>
    <w:rsid w:val="00823E3E"/>
    <w:rsid w:val="00842824"/>
    <w:rsid w:val="008755B1"/>
    <w:rsid w:val="008A65B5"/>
    <w:rsid w:val="008B208D"/>
    <w:rsid w:val="008E04CC"/>
    <w:rsid w:val="008F410B"/>
    <w:rsid w:val="009826D6"/>
    <w:rsid w:val="009A0A3F"/>
    <w:rsid w:val="009A126B"/>
    <w:rsid w:val="009B2F30"/>
    <w:rsid w:val="009B49FC"/>
    <w:rsid w:val="00A17E2D"/>
    <w:rsid w:val="00A505E9"/>
    <w:rsid w:val="00A62E4D"/>
    <w:rsid w:val="00AE3F50"/>
    <w:rsid w:val="00AF5468"/>
    <w:rsid w:val="00B12035"/>
    <w:rsid w:val="00BC01BA"/>
    <w:rsid w:val="00C65A0D"/>
    <w:rsid w:val="00D71F7B"/>
    <w:rsid w:val="00E54A78"/>
    <w:rsid w:val="00E55D32"/>
    <w:rsid w:val="00E97621"/>
    <w:rsid w:val="00EA3302"/>
    <w:rsid w:val="00EB632F"/>
    <w:rsid w:val="00EE5960"/>
    <w:rsid w:val="00EF4986"/>
    <w:rsid w:val="00F31ED4"/>
    <w:rsid w:val="00F36610"/>
    <w:rsid w:val="00F80083"/>
    <w:rsid w:val="00F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47C92"/>
  <w15:chartTrackingRefBased/>
  <w15:docId w15:val="{94EE506F-E7AF-4E24-A917-A09CF6A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semiHidden/>
    <w:pPr>
      <w:ind w:left="567"/>
    </w:pPr>
    <w:rPr>
      <w:i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semiHidden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link w:val="CommentTextChar"/>
    <w:semiHidden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character" w:styleId="CommentReference">
    <w:name w:val="annotation reference"/>
    <w:semiHidden/>
    <w:unhideWhenUsed/>
    <w:rsid w:val="003C67A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7A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F25"/>
    <w:rPr>
      <w:b/>
      <w:bCs/>
      <w:lang w:val="en-GB"/>
    </w:rPr>
  </w:style>
  <w:style w:type="character" w:customStyle="1" w:styleId="CommentTextChar">
    <w:name w:val="Comment Text Char"/>
    <w:link w:val="CommentText"/>
    <w:semiHidden/>
    <w:rsid w:val="000B2F25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0B2F25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7E50E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VVKT_05</dc:creator>
  <cp:keywords/>
  <cp:lastModifiedBy>Akhtar Tia</cp:lastModifiedBy>
  <cp:revision>4</cp:revision>
  <dcterms:created xsi:type="dcterms:W3CDTF">2026-03-18T16:20:00Z</dcterms:created>
  <dcterms:modified xsi:type="dcterms:W3CDTF">2026-03-18T17:26:00Z</dcterms:modified>
</cp:coreProperties>
</file>