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83E77" w:rsidP="00C83E77">
      <w:pPr>
        <w:pStyle w:val="DocsubtitleAgency"/>
        <w:rPr>
          <w:color w:val="003399"/>
          <w:sz w:val="32"/>
          <w:szCs w:val="32"/>
        </w:rPr>
      </w:pPr>
    </w:p>
    <w:p w:rsidR="00C83E77" w:rsidRPr="00C83E77" w:rsidP="00C83E77">
      <w:pPr>
        <w:pStyle w:val="DocsubtitleAgency"/>
      </w:pPr>
      <w:r w:rsidRPr="00C83E77">
        <w:rPr>
          <w:color w:val="003399"/>
          <w:sz w:val="32"/>
          <w:szCs w:val="32"/>
        </w:rPr>
        <w:t xml:space="preserve">Commission Decisions related to medicinal products </w:t>
      </w:r>
      <w:r>
        <w:rPr>
          <w:color w:val="003399"/>
          <w:sz w:val="32"/>
          <w:szCs w:val="32"/>
        </w:rPr>
        <w:t xml:space="preserve">- </w:t>
      </w:r>
      <w:r w:rsidRPr="00C83E77">
        <w:rPr>
          <w:color w:val="003399"/>
          <w:sz w:val="32"/>
          <w:szCs w:val="32"/>
        </w:rPr>
        <w:t>Language waiver for Commission Decisions addressed to [name of legal entity/natural person]</w:t>
      </w:r>
      <w:bookmarkStart w:id="0" w:name="_GoBack"/>
      <w:bookmarkEnd w:id="0"/>
    </w:p>
    <w:p w:rsidR="00C83E77" w:rsidRPr="00C83E77" w:rsidP="00C83E77">
      <w:pPr>
        <w:pStyle w:val="BodytextAgency"/>
      </w:pPr>
      <w:r w:rsidRPr="00C83E77">
        <w:t xml:space="preserve">We, [name], as the legal representative of the [company / companies/individual] mentioned below, hereby declare, in the context of Commission Decisions related to marketing authorisations for medicinal products or orphan designations, that the European Commission may notify to us pursuant to Article 297 of the Treaty on the Functioning of the European Union in English any such Commission Decision it may take. We waive all rights to receive such documents in any other language. </w:t>
      </w:r>
    </w:p>
    <w:p w:rsidR="00C83E77" w:rsidP="00C83E77">
      <w:pPr>
        <w:pStyle w:val="BodytextAgency"/>
      </w:pPr>
      <w:r w:rsidRPr="00C83E77">
        <w:t>This request is valid for all Commission Decisions concerning marketing authorisations or applications for medicinal products or orphan designations of the following [company/companies/individual]:</w:t>
      </w:r>
    </w:p>
    <w:p w:rsidR="009445A8" w:rsidRPr="00C83E77" w:rsidP="00C83E77">
      <w:pPr>
        <w:pStyle w:val="BodytextAgency"/>
      </w:pPr>
    </w:p>
    <w:tbl>
      <w:tblPr>
        <w:tblStyle w:val="TableGrid"/>
        <w:tblW w:w="0" w:type="auto"/>
        <w:tblLook w:val="04A0"/>
      </w:tblPr>
      <w:tblGrid>
        <w:gridCol w:w="4188"/>
        <w:gridCol w:w="5100"/>
      </w:tblGrid>
      <w:tr w:rsidTr="00CA1F83">
        <w:tblPrEx>
          <w:tblW w:w="0" w:type="auto"/>
          <w:tblLook w:val="04A0"/>
        </w:tblPrEx>
        <w:tc>
          <w:tcPr>
            <w:tcW w:w="4188" w:type="dxa"/>
          </w:tcPr>
          <w:p w:rsidR="00C83E77" w:rsidRPr="00C83E77" w:rsidP="00C83E77">
            <w:pPr>
              <w:pStyle w:val="BodytextAgency"/>
            </w:pPr>
            <w:r w:rsidRPr="00C83E77">
              <w:t>Name of company / individual</w:t>
            </w:r>
          </w:p>
        </w:tc>
        <w:tc>
          <w:tcPr>
            <w:tcW w:w="5100" w:type="dxa"/>
          </w:tcPr>
          <w:p w:rsidR="00C83E77" w:rsidRPr="00C83E77" w:rsidP="00C83E77">
            <w:pPr>
              <w:pStyle w:val="BodytextAgency"/>
            </w:pPr>
            <w:r w:rsidRPr="00C83E77">
              <w:t xml:space="preserve">Official address, as recorded in European Commission decision(s)/application dossier </w:t>
            </w:r>
          </w:p>
        </w:tc>
      </w:tr>
      <w:tr w:rsidTr="00CA1F83">
        <w:tblPrEx>
          <w:tblW w:w="0" w:type="auto"/>
          <w:tblLook w:val="04A0"/>
        </w:tblPrEx>
        <w:trPr>
          <w:trHeight w:val="1909"/>
        </w:trPr>
        <w:tc>
          <w:tcPr>
            <w:tcW w:w="4188" w:type="dxa"/>
          </w:tcPr>
          <w:p w:rsidR="00C83E77" w:rsidRPr="00C83E77" w:rsidP="00C83E77">
            <w:pPr>
              <w:pStyle w:val="BodytextAgency"/>
            </w:pPr>
          </w:p>
        </w:tc>
        <w:tc>
          <w:tcPr>
            <w:tcW w:w="5100" w:type="dxa"/>
          </w:tcPr>
          <w:p w:rsidR="00C83E77" w:rsidRPr="00C83E77" w:rsidP="00C83E77">
            <w:pPr>
              <w:pStyle w:val="BodytextAgency"/>
            </w:pPr>
          </w:p>
        </w:tc>
      </w:tr>
    </w:tbl>
    <w:p w:rsidR="00C83E77" w:rsidRPr="00C83E77" w:rsidP="00C83E77">
      <w:pPr>
        <w:pStyle w:val="BodytextAgency"/>
      </w:pPr>
      <w:r w:rsidRPr="00C83E77">
        <w:t>…</w:t>
      </w:r>
    </w:p>
    <w:p w:rsidR="00C83E77" w:rsidRPr="00C83E77" w:rsidP="00C83E77">
      <w:pPr>
        <w:pStyle w:val="BodytextAgency"/>
      </w:pPr>
      <w:r w:rsidRPr="00C83E77">
        <w:t>The waiver is valid for a period of 3 years from the date of notification, and will be automatically renewed for periods of 3 years unless the [company/companies/individual] decides to withdraw the waiver. The withdrawal of the waiver will take effect at the end of the three years period or three months after it has been notified, whatever is earlier.</w:t>
      </w:r>
    </w:p>
    <w:p w:rsidR="00C83E77" w:rsidRPr="00C83E77" w:rsidP="00C83E77">
      <w:pPr>
        <w:pStyle w:val="BodytextAgency"/>
      </w:pPr>
    </w:p>
    <w:p w:rsidR="00C83E77" w:rsidRPr="00C83E77" w:rsidP="00C83E77">
      <w:pPr>
        <w:pStyle w:val="BodytextAgency"/>
      </w:pPr>
      <w:r w:rsidRPr="00C83E77">
        <w:t>Print name and signature:</w:t>
      </w:r>
      <w:r w:rsidRPr="00C83E77">
        <w:tab/>
      </w:r>
      <w:r w:rsidRPr="00C83E77">
        <w:tab/>
      </w:r>
      <w:r w:rsidRPr="00C83E77">
        <w:tab/>
      </w:r>
      <w:r w:rsidRPr="00C83E77">
        <w:tab/>
      </w:r>
      <w:r w:rsidRPr="00C83E77">
        <w:tab/>
      </w:r>
      <w:r w:rsidRPr="00C83E77">
        <w:tab/>
        <w:t>Date:</w:t>
      </w:r>
    </w:p>
    <w:p w:rsidR="00D32EE5" w:rsidP="00C83E77">
      <w:pPr>
        <w:pStyle w:val="BodytextAgency"/>
      </w:pPr>
    </w:p>
    <w:sectPr>
      <w:footerReference w:type="default" r:id="rId4"/>
      <w:headerReference w:type="first" r:id="rId5"/>
      <w:footerReference w:type="first" r:id="rId6"/>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rsidTr="00D32EE5">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D32EE5">
          <w:pPr>
            <w:pStyle w:val="FooterAgency"/>
          </w:pPr>
        </w:p>
      </w:tc>
    </w:tr>
    <w:tr w:rsidTr="00D32EE5">
      <w:tblPrEx>
        <w:tblW w:w="5000" w:type="pct"/>
        <w:tblLook w:val="01E0"/>
      </w:tblPrEx>
      <w:tc>
        <w:tcPr>
          <w:tcW w:w="3291" w:type="pct"/>
          <w:shd w:val="clear" w:color="auto" w:fill="auto"/>
          <w:tcMar>
            <w:left w:w="0" w:type="dxa"/>
            <w:right w:w="0" w:type="dxa"/>
          </w:tcMar>
        </w:tcPr>
        <w:p w:rsidR="00D32EE5">
          <w:pPr>
            <w:pStyle w:val="FooterAgency"/>
          </w:pPr>
          <w:r w:rsidRPr="00D32EE5">
            <w:rPr>
              <w:szCs w:val="15"/>
            </w:rPr>
            <w:fldChar w:fldCharType="begin"/>
          </w:r>
          <w:r w:rsidRPr="00D32EE5">
            <w:rPr>
              <w:szCs w:val="15"/>
            </w:rPr>
            <w:instrText xml:space="preserve"> IF </w:instrText>
          </w:r>
          <w:r>
            <w:fldChar w:fldCharType="begin"/>
          </w:r>
          <w:r>
            <w:instrText xml:space="preserve"> STYLEREF  "Doc title (Agency)"  \* MERGEFORMAT </w:instrText>
          </w:r>
          <w:r>
            <w:fldChar w:fldCharType="separate"/>
          </w:r>
          <w:r w:rsidR="00C83E77">
            <w:rPr>
              <w:b/>
              <w:bCs/>
              <w:noProof/>
              <w:lang w:val="en-US"/>
            </w:rPr>
            <w:instrText>Error! No text of specified style in document.</w:instrText>
          </w:r>
          <w:r>
            <w:fldChar w:fldCharType="end"/>
          </w:r>
          <w:r w:rsidRPr="00D32EE5">
            <w:rPr>
              <w:szCs w:val="15"/>
            </w:rPr>
            <w:instrText xml:space="preserve"> &lt;&gt; "Error*"</w:instrText>
          </w:r>
          <w:r>
            <w:fldChar w:fldCharType="begin"/>
          </w:r>
          <w:r>
            <w:instrText xml:space="preserve"> STYLEREF  "Doc title (Agency)"  \* MERGEFORMAT </w:instrText>
          </w:r>
          <w:r>
            <w:fldChar w:fldCharType="separate"/>
          </w:r>
          <w:r w:rsidR="00C83E77">
            <w:rPr>
              <w:noProof/>
            </w:rPr>
            <w:instrText>Public statement on [product name]</w:instrText>
          </w:r>
          <w:r w:rsidR="00C83E77">
            <w:rPr>
              <w:noProof/>
            </w:rPr>
            <w:fldChar w:fldCharType="end"/>
          </w:r>
          <w:r w:rsidRPr="00D32EE5">
            <w:rPr>
              <w:szCs w:val="15"/>
            </w:rPr>
            <w:instrText xml:space="preserve"> \* MERGEFORMAT </w:instrText>
          </w:r>
          <w:r w:rsidRPr="00D32EE5">
            <w:rPr>
              <w:szCs w:val="15"/>
            </w:rPr>
            <w:fldChar w:fldCharType="separate"/>
          </w:r>
          <w:r w:rsidRPr="00D32EE5">
            <w:rPr>
              <w:szCs w:val="15"/>
            </w:rPr>
            <w:fldChar w:fldCharType="end"/>
          </w:r>
          <w:r w:rsidRPr="00D32EE5">
            <w:rPr>
              <w:szCs w:val="15"/>
            </w:rPr>
            <w:t xml:space="preserve"> </w:t>
          </w:r>
        </w:p>
      </w:tc>
      <w:tc>
        <w:tcPr>
          <w:tcW w:w="1709" w:type="pct"/>
          <w:shd w:val="clear" w:color="auto" w:fill="auto"/>
          <w:tcMar>
            <w:left w:w="0" w:type="dxa"/>
            <w:right w:w="0" w:type="dxa"/>
          </w:tcMar>
        </w:tcPr>
        <w:p w:rsidR="00D32EE5">
          <w:pPr>
            <w:pStyle w:val="FooterAgency"/>
          </w:pPr>
        </w:p>
      </w:tc>
    </w:tr>
    <w:tr w:rsidTr="00D32EE5">
      <w:tblPrEx>
        <w:tblW w:w="5000" w:type="pct"/>
        <w:tblLook w:val="01E0"/>
      </w:tblPrEx>
      <w:tc>
        <w:tcPr>
          <w:tcW w:w="3291" w:type="pct"/>
          <w:shd w:val="clear" w:color="auto" w:fill="auto"/>
          <w:tcMar>
            <w:left w:w="0" w:type="dxa"/>
            <w:right w:w="0" w:type="dxa"/>
          </w:tcMar>
        </w:tcPr>
        <w:p w:rsidR="00D32EE5">
          <w:pPr>
            <w:pStyle w:val="FooterAgency"/>
          </w:pPr>
          <w:r w:rsidRPr="00D32EE5">
            <w:rPr>
              <w:szCs w:val="15"/>
            </w:rPr>
            <w:fldChar w:fldCharType="begin"/>
          </w:r>
          <w:r w:rsidRPr="00D32EE5">
            <w:rPr>
              <w:szCs w:val="15"/>
            </w:rPr>
            <w:instrText xml:space="preserve"> IF </w:instrText>
          </w:r>
          <w:r>
            <w:fldChar w:fldCharType="begin"/>
          </w:r>
          <w:r>
            <w:instrText xml:space="preserve"> DOCPROPERTY "DM_emea_doc_ref_id"  \* MERGEFORMAT </w:instrText>
          </w:r>
          <w:r>
            <w:fldChar w:fldCharType="separate"/>
          </w:r>
          <w:r w:rsidRPr="00C83E77" w:rsidR="00C83E77">
            <w:rPr>
              <w:b/>
              <w:bCs/>
              <w:lang w:val="en-US"/>
            </w:rPr>
            <w:instrText>EMA</w:instrText>
          </w:r>
          <w:r>
            <w:instrText>/699262/2021</w:instrText>
          </w:r>
          <w:r w:rsidRPr="00C83E77" w:rsidR="00C83E77">
            <w:rPr>
              <w:b/>
              <w:bCs/>
              <w:lang w:val="en-US"/>
            </w:rPr>
            <w:fldChar w:fldCharType="end"/>
          </w:r>
          <w:r w:rsidRPr="00D32EE5">
            <w:rPr>
              <w:szCs w:val="15"/>
            </w:rPr>
            <w:instrText xml:space="preserve"> &lt;&gt; "Error*"</w:instrText>
          </w:r>
          <w:r>
            <w:fldChar w:fldCharType="begin"/>
          </w:r>
          <w:r>
            <w:instrText xml:space="preserve"> DOCPROPERTY "DM_emea_doc_ref_id"  \* MERGEFORMAT </w:instrText>
          </w:r>
          <w:r>
            <w:fldChar w:fldCharType="separate"/>
          </w:r>
          <w:r w:rsidR="00C83E77">
            <w:instrText>EMA/699262/2021</w:instrText>
          </w:r>
          <w:r w:rsidR="00C83E77">
            <w:fldChar w:fldCharType="end"/>
          </w:r>
          <w:r w:rsidRPr="00D32EE5">
            <w:rPr>
              <w:szCs w:val="15"/>
            </w:rPr>
            <w:instrText xml:space="preserve"> \* MERGEFORMAT </w:instrText>
          </w:r>
          <w:r w:rsidRPr="00D32EE5">
            <w:rPr>
              <w:szCs w:val="15"/>
            </w:rPr>
            <w:fldChar w:fldCharType="separate"/>
          </w:r>
          <w:r w:rsidR="00C83E77">
            <w:rPr>
              <w:noProof/>
            </w:rPr>
            <w:t>EMA</w:t>
          </w:r>
          <w:r>
            <w:t>/699262/2021</w:t>
          </w:r>
          <w:r w:rsidRPr="00D32EE5">
            <w:rPr>
              <w:szCs w:val="15"/>
            </w:rPr>
            <w:fldChar w:fldCharType="end"/>
          </w:r>
          <w:r w:rsidRPr="00D32EE5">
            <w:rPr>
              <w:szCs w:val="15"/>
            </w:rPr>
            <w:t xml:space="preserve"> </w:t>
          </w:r>
        </w:p>
      </w:tc>
      <w:tc>
        <w:tcPr>
          <w:tcW w:w="1709" w:type="pct"/>
          <w:shd w:val="clear" w:color="auto" w:fill="auto"/>
          <w:tcMar>
            <w:left w:w="0" w:type="dxa"/>
            <w:right w:w="0" w:type="dxa"/>
          </w:tcMar>
        </w:tcPr>
        <w:p w:rsidR="00D32EE5" w:rsidP="00D32EE5">
          <w:pPr>
            <w:pStyle w:val="FooterAgency"/>
            <w:jc w:val="right"/>
            <w:rPr>
              <w:rStyle w:val="PagenumberAgency"/>
            </w:rPr>
          </w:pPr>
          <w:r>
            <w:rPr>
              <w:rStyle w:val="PagenumberAgency"/>
            </w:rPr>
            <w:t xml:space="preserve">Page </w:t>
          </w:r>
          <w:r>
            <w:rPr>
              <w:rStyle w:val="PagenumberAgency"/>
            </w:rPr>
            <w:fldChar w:fldCharType="begin"/>
          </w:r>
          <w:r>
            <w:rPr>
              <w:rStyle w:val="PagenumberAgency"/>
            </w:rPr>
            <w:instrText xml:space="preserve"> PAGE </w:instrText>
          </w:r>
          <w:r>
            <w:rPr>
              <w:rStyle w:val="PagenumberAgency"/>
            </w:rPr>
            <w:fldChar w:fldCharType="separate"/>
          </w:r>
          <w:r w:rsidR="00B45C8A">
            <w:rPr>
              <w:rStyle w:val="PagenumberAgency"/>
              <w:noProof/>
            </w:rPr>
            <w:t>2</w:t>
          </w:r>
          <w:r>
            <w:rPr>
              <w:rStyle w:val="PagenumberAgency"/>
            </w:rPr>
            <w:fldChar w:fldCharType="end"/>
          </w:r>
          <w:r>
            <w:rPr>
              <w:rStyle w:val="PagenumberAgency"/>
            </w:rPr>
            <w:t>/</w:t>
          </w:r>
          <w:r>
            <w:rPr>
              <w:rStyle w:val="PagenumberAgency"/>
            </w:rPr>
            <w:fldChar w:fldCharType="begin"/>
          </w:r>
          <w:r>
            <w:rPr>
              <w:rStyle w:val="PagenumberAgency"/>
            </w:rPr>
            <w:instrText xml:space="preserve"> NUMPAGES </w:instrText>
          </w:r>
          <w:r>
            <w:rPr>
              <w:rStyle w:val="PagenumberAgency"/>
            </w:rPr>
            <w:fldChar w:fldCharType="separate"/>
          </w:r>
          <w:r w:rsidR="00B45C8A">
            <w:rPr>
              <w:rStyle w:val="PagenumberAgency"/>
              <w:noProof/>
            </w:rPr>
            <w:t>2</w:t>
          </w:r>
          <w:r>
            <w:rPr>
              <w:rStyle w:val="PagenumberAgency"/>
            </w:rPr>
            <w:fldChar w:fldCharType="end"/>
          </w:r>
        </w:p>
      </w:tc>
    </w:tr>
  </w:tbl>
  <w:p w:rsidR="00D32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ayout w:type="fixed"/>
      <w:tblLook w:val="01E0"/>
    </w:tblPr>
    <w:tblGrid>
      <w:gridCol w:w="6521"/>
      <w:gridCol w:w="2892"/>
    </w:tblGrid>
    <w:tr w:rsidTr="00136FB9">
      <w:tblPrEx>
        <w:tblW w:w="5000" w:type="pct"/>
        <w:tblLayout w:type="fixed"/>
        <w:tblLook w:val="01E0"/>
      </w:tblPrEx>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rsidR="00AA1765" w:rsidRPr="00A44B87" w:rsidP="00136FB9">
          <w:pPr>
            <w:pStyle w:val="FooterAgency"/>
          </w:pPr>
        </w:p>
      </w:tc>
    </w:tr>
    <w:tr w:rsidTr="00136FB9">
      <w:tblPrEx>
        <w:tblW w:w="5000" w:type="pct"/>
        <w:tblLayout w:type="fixed"/>
        <w:tblLook w:val="01E0"/>
      </w:tblPrEx>
      <w:trPr>
        <w:trHeight w:hRule="exact" w:val="198"/>
      </w:trPr>
      <w:tc>
        <w:tcPr>
          <w:tcW w:w="6521" w:type="dxa"/>
          <w:shd w:val="clear" w:color="auto" w:fill="auto"/>
          <w:tcMar>
            <w:left w:w="0" w:type="dxa"/>
            <w:right w:w="0" w:type="dxa"/>
          </w:tcMar>
          <w:vAlign w:val="bottom"/>
        </w:tcPr>
        <w:p w:rsidR="00AA1765" w:rsidRPr="003A07BE" w:rsidP="00136FB9">
          <w:pPr>
            <w:pStyle w:val="FooterAgency"/>
          </w:pPr>
          <w:r>
            <w:rPr>
              <w:b/>
              <w:color w:val="003399"/>
              <w:sz w:val="13"/>
            </w:rPr>
            <w:t>Official address</w:t>
          </w:r>
          <w:r>
            <w:t xml:space="preserve">  Domenico </w:t>
          </w:r>
          <w:r>
            <w:t>Scarlattilaan</w:t>
          </w:r>
          <w:r>
            <w:t xml:space="preserve"> 6 </w:t>
          </w:r>
          <w:r w:rsidRPr="003A07BE">
            <w:t xml:space="preserve"> </w:t>
          </w:r>
          <w:r w:rsidRPr="00696743">
            <w:rPr>
              <w:rStyle w:val="FooterblueAgencyCharChar"/>
            </w:rPr>
            <w:t>●</w:t>
          </w:r>
          <w:r w:rsidRPr="003A07BE">
            <w:t xml:space="preserve"> </w:t>
          </w:r>
          <w:r>
            <w:t xml:space="preserve"> 1083 HS Amsterdam</w:t>
          </w:r>
          <w:r w:rsidRPr="003A07BE">
            <w:t xml:space="preserve"> </w:t>
          </w:r>
          <w:r>
            <w:t xml:space="preserve"> </w:t>
          </w:r>
          <w:r w:rsidRPr="00696743">
            <w:rPr>
              <w:rStyle w:val="FooterblueAgencyCharChar"/>
            </w:rPr>
            <w:t>●</w:t>
          </w:r>
          <w:r w:rsidRPr="003A07BE">
            <w:t xml:space="preserve"> </w:t>
          </w:r>
          <w: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tblPr>
          <w:tblGrid>
            <w:gridCol w:w="2183"/>
            <w:gridCol w:w="709"/>
          </w:tblGrid>
          <w:tr w:rsidTr="00136FB9">
            <w:tblPrEx>
              <w:tblW w:w="0" w:type="auto"/>
              <w:jc w:val="right"/>
              <w:tblLayout w:type="fixed"/>
              <w:tblLook w:val="01E0"/>
            </w:tblPrEx>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rsidR="00AA1765" w:rsidRPr="00A44B87" w:rsidP="00136FB9">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rsidR="00AA1765" w:rsidRPr="00A44B87" w:rsidP="00136FB9">
                <w:pPr>
                  <w:pStyle w:val="FooterAgency"/>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50" type="#_x0000_t75" alt="EU Logo" style="width:30.75pt;height:21pt;visibility:visible">
                      <v:imagedata r:id="rId1" o:title="EU Logo"/>
                    </v:shape>
                  </w:pict>
                </w:r>
              </w:p>
            </w:tc>
          </w:tr>
          <w:tr w:rsidTr="00136FB9">
            <w:tblPrEx>
              <w:tblW w:w="0" w:type="auto"/>
              <w:jc w:val="right"/>
              <w:tblLayout w:type="fixed"/>
              <w:tblLook w:val="01E0"/>
            </w:tblPrEx>
            <w:trPr>
              <w:trHeight w:val="390"/>
              <w:jc w:val="right"/>
            </w:trPr>
            <w:tc>
              <w:tcPr>
                <w:tcW w:w="2183" w:type="dxa"/>
                <w:vMerge/>
                <w:shd w:val="clear" w:color="auto" w:fill="auto"/>
              </w:tcPr>
              <w:p w:rsidR="00AA1765" w:rsidRPr="00A44B87" w:rsidP="00136FB9">
                <w:pPr>
                  <w:pStyle w:val="FooterAgency"/>
                </w:pPr>
              </w:p>
            </w:tc>
            <w:tc>
              <w:tcPr>
                <w:tcW w:w="709" w:type="dxa"/>
                <w:vMerge/>
                <w:shd w:val="clear" w:color="auto" w:fill="auto"/>
              </w:tcPr>
              <w:p w:rsidR="00AA1765" w:rsidRPr="00A44B87" w:rsidP="00136FB9">
                <w:pPr>
                  <w:pStyle w:val="FooterAgency"/>
                </w:pPr>
              </w:p>
            </w:tc>
          </w:tr>
        </w:tbl>
        <w:p w:rsidR="00AA1765" w:rsidRPr="00A44B87" w:rsidP="00136FB9">
          <w:pPr>
            <w:pStyle w:val="FooterAgency"/>
            <w:widowControl w:val="0"/>
            <w:adjustRightInd w:val="0"/>
            <w:jc w:val="right"/>
          </w:pPr>
        </w:p>
      </w:tc>
    </w:tr>
    <w:tr w:rsidTr="00136FB9">
      <w:tblPrEx>
        <w:tblW w:w="5000" w:type="pct"/>
        <w:tblLayout w:type="fixed"/>
        <w:tblLook w:val="01E0"/>
      </w:tblPrEx>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tblPr>
          <w:tblGrid>
            <w:gridCol w:w="4111"/>
            <w:gridCol w:w="2410"/>
          </w:tblGrid>
          <w:tr w:rsidTr="00136FB9">
            <w:tblPrEx>
              <w:tblW w:w="6521" w:type="dxa"/>
              <w:tblLayout w:type="fixed"/>
              <w:tblCellMar>
                <w:left w:w="0" w:type="dxa"/>
                <w:right w:w="0" w:type="dxa"/>
              </w:tblCellMar>
              <w:tblLook w:val="01E0"/>
            </w:tblPrEx>
            <w:trPr>
              <w:trHeight w:hRule="exact" w:val="198"/>
            </w:trPr>
            <w:tc>
              <w:tcPr>
                <w:tcW w:w="6521" w:type="dxa"/>
                <w:gridSpan w:val="2"/>
                <w:vAlign w:val="bottom"/>
              </w:tcPr>
              <w:p w:rsidR="00AA1765" w:rsidRPr="003A07BE" w:rsidP="00136FB9">
                <w:pPr>
                  <w:pStyle w:val="FooterAgency"/>
                </w:pPr>
                <w:r>
                  <w:rPr>
                    <w:b/>
                    <w:color w:val="003399"/>
                    <w:sz w:val="13"/>
                  </w:rPr>
                  <w:t xml:space="preserve">Address for </w:t>
                </w:r>
                <w:r w:rsidRPr="002D7278">
                  <w:rPr>
                    <w:b/>
                    <w:color w:val="003399"/>
                    <w:sz w:val="13"/>
                  </w:rPr>
                  <w:t>visits and deliveries</w:t>
                </w:r>
                <w:r>
                  <w:t xml:space="preserve">  Refer to </w:t>
                </w:r>
                <w:hyperlink r:id="rId2" w:history="1">
                  <w:r w:rsidRPr="000602E7">
                    <w:t>www.ema.europa.eu/how-to-find-us</w:t>
                  </w:r>
                </w:hyperlink>
                <w:r>
                  <w:t xml:space="preserve"> </w:t>
                </w:r>
              </w:p>
            </w:tc>
          </w:tr>
          <w:tr w:rsidTr="00136FB9">
            <w:tblPrEx>
              <w:tblW w:w="6521" w:type="dxa"/>
              <w:tblLayout w:type="fixed"/>
              <w:tblCellMar>
                <w:left w:w="0" w:type="dxa"/>
                <w:right w:w="0" w:type="dxa"/>
              </w:tblCellMar>
              <w:tblLook w:val="01E0"/>
            </w:tblPrEx>
            <w:trPr>
              <w:trHeight w:hRule="exact" w:val="198"/>
            </w:trPr>
            <w:tc>
              <w:tcPr>
                <w:tcW w:w="4111" w:type="dxa"/>
                <w:vAlign w:val="bottom"/>
              </w:tcPr>
              <w:p w:rsidR="00AA1765" w:rsidRPr="00584092" w:rsidP="00136FB9">
                <w:pPr>
                  <w:pStyle w:val="FooterAgency"/>
                </w:pPr>
                <w:r w:rsidRPr="00584092">
                  <w:rPr>
                    <w:rStyle w:val="FooterblueAgencyCharChar"/>
                  </w:rPr>
                  <w:t xml:space="preserve">Send </w:t>
                </w:r>
                <w:r>
                  <w:rPr>
                    <w:rStyle w:val="FooterblueAgencyCharChar"/>
                  </w:rPr>
                  <w:t xml:space="preserve">us </w:t>
                </w:r>
                <w:r w:rsidRPr="00584092">
                  <w:rPr>
                    <w:rStyle w:val="FooterblueAgencyCharChar"/>
                  </w:rPr>
                  <w:t xml:space="preserve">a question </w:t>
                </w:r>
                <w:r>
                  <w:rPr>
                    <w:rStyle w:val="FooterblueAgencyCharChar"/>
                  </w:rPr>
                  <w:t xml:space="preserve"> </w:t>
                </w:r>
                <w:r w:rsidRPr="00593B10">
                  <w:t xml:space="preserve">Go to </w:t>
                </w:r>
                <w:hyperlink r:id="rId3" w:history="1">
                  <w:r w:rsidRPr="000602E7">
                    <w:t>www.ema.europa.eu/contact</w:t>
                  </w:r>
                </w:hyperlink>
                <w:r>
                  <w:t xml:space="preserve"> </w:t>
                </w:r>
              </w:p>
            </w:tc>
            <w:tc>
              <w:tcPr>
                <w:tcW w:w="2410" w:type="dxa"/>
                <w:vAlign w:val="bottom"/>
              </w:tcPr>
              <w:p w:rsidR="00AA1765" w:rsidRPr="003A07BE" w:rsidP="00136FB9">
                <w:r w:rsidRPr="00AA1765">
                  <w:rPr>
                    <w:rFonts w:eastAsia="Verdana"/>
                    <w:b/>
                    <w:color w:val="003399"/>
                    <w:sz w:val="13"/>
                    <w:szCs w:val="14"/>
                    <w:lang w:eastAsia="en-GB"/>
                  </w:rPr>
                  <w:t>Telephone</w:t>
                </w:r>
                <w:r>
                  <w:rPr>
                    <w:b/>
                    <w:color w:val="6D6F71"/>
                    <w:sz w:val="14"/>
                  </w:rPr>
                  <w:t xml:space="preserve"> </w:t>
                </w:r>
                <w:r w:rsidRPr="00AA1765">
                  <w:rPr>
                    <w:rFonts w:eastAsia="Verdana"/>
                    <w:color w:val="6D6F71"/>
                    <w:sz w:val="14"/>
                    <w:szCs w:val="14"/>
                    <w:lang w:eastAsia="en-GB"/>
                  </w:rPr>
                  <w:t xml:space="preserve">+31 (0)88 781 </w:t>
                </w:r>
                <w:r w:rsidRPr="00AA1765">
                  <w:rPr>
                    <w:color w:val="6D6F71"/>
                    <w:sz w:val="14"/>
                  </w:rPr>
                  <w:t>6000</w:t>
                </w:r>
              </w:p>
            </w:tc>
          </w:tr>
        </w:tbl>
        <w:p w:rsidR="00AA1765" w:rsidRPr="003A07BE" w:rsidP="00136FB9">
          <w:pPr>
            <w:pStyle w:val="FooterAgency"/>
          </w:pPr>
        </w:p>
      </w:tc>
      <w:tc>
        <w:tcPr>
          <w:tcW w:w="2892" w:type="dxa"/>
          <w:vMerge/>
          <w:shd w:val="clear" w:color="auto" w:fill="auto"/>
          <w:tcMar>
            <w:left w:w="0" w:type="dxa"/>
            <w:right w:w="0" w:type="dxa"/>
          </w:tcMar>
          <w:vAlign w:val="bottom"/>
        </w:tcPr>
        <w:p w:rsidR="00AA1765" w:rsidRPr="00A44B87" w:rsidP="00136FB9">
          <w:pPr>
            <w:pStyle w:val="FooterAgency"/>
          </w:pPr>
        </w:p>
      </w:tc>
    </w:tr>
    <w:tr w:rsidTr="00136FB9">
      <w:tblPrEx>
        <w:tblW w:w="5000" w:type="pct"/>
        <w:tblLayout w:type="fixed"/>
        <w:tblLook w:val="01E0"/>
      </w:tblPrEx>
      <w:tc>
        <w:tcPr>
          <w:tcW w:w="9413" w:type="dxa"/>
          <w:gridSpan w:val="2"/>
          <w:shd w:val="clear" w:color="auto" w:fill="auto"/>
          <w:tcMar>
            <w:left w:w="0" w:type="dxa"/>
            <w:right w:w="0" w:type="dxa"/>
          </w:tcMar>
          <w:vAlign w:val="bottom"/>
        </w:tcPr>
        <w:p w:rsidR="00AA1765" w:rsidRPr="00A44B87" w:rsidP="00136FB9">
          <w:pPr>
            <w:pStyle w:val="FooterAgency"/>
          </w:pPr>
        </w:p>
      </w:tc>
    </w:tr>
    <w:tr w:rsidTr="00136FB9">
      <w:tblPrEx>
        <w:tblW w:w="5000" w:type="pct"/>
        <w:tblLayout w:type="fixed"/>
        <w:tblLook w:val="01E0"/>
      </w:tblPrEx>
      <w:tc>
        <w:tcPr>
          <w:tcW w:w="9413" w:type="dxa"/>
          <w:gridSpan w:val="2"/>
          <w:shd w:val="clear" w:color="auto" w:fill="auto"/>
          <w:tcMar>
            <w:left w:w="0" w:type="dxa"/>
            <w:right w:w="0" w:type="dxa"/>
          </w:tcMar>
          <w:vAlign w:val="bottom"/>
        </w:tcPr>
        <w:p w:rsidR="00AA1765" w:rsidRPr="00CE789B" w:rsidP="00136FB9">
          <w:pPr>
            <w:pStyle w:val="FooterAgency"/>
            <w:jc w:val="center"/>
          </w:pPr>
          <w:r w:rsidRPr="00CE789B">
            <w:t xml:space="preserve">© European Medicines Agency, </w:t>
          </w:r>
          <w:r>
            <w:fldChar w:fldCharType="begin"/>
          </w:r>
          <w:r>
            <w:instrText xml:space="preserve"> DATE  \@ "yyyy"  \* MERGEFORMAT </w:instrText>
          </w:r>
          <w:r>
            <w:fldChar w:fldCharType="separate"/>
          </w:r>
          <w:r w:rsidR="00C83E77">
            <w:rPr>
              <w:noProof/>
            </w:rPr>
            <w:t>2021</w:t>
          </w:r>
          <w:r>
            <w:fldChar w:fldCharType="end"/>
          </w:r>
          <w:r w:rsidRPr="00CE789B">
            <w:t>. Reproduction is authorised provided the source is acknowledged.</w:t>
          </w:r>
        </w:p>
      </w:tc>
    </w:tr>
  </w:tbl>
  <w:p w:rsidR="00B45C8A" w:rsidP="00B45C8A">
    <w:pPr>
      <w:pStyle w:val="FooterAgency"/>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EE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280.5pt;height:141.75pt">
          <v:imagedata r:id="rId1" o:title="Logo MSWor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4">
    <w:nsid w:val="2A1A71C3"/>
    <w:multiLevelType w:val="multilevel"/>
    <w:tmpl w:val="A02E932A"/>
    <w:numStyleLink w:val="BulletsAgency"/>
  </w:abstractNum>
  <w:abstractNum w:abstractNumId="5">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nsid w:val="7C5F2C6E"/>
    <w:multiLevelType w:val="multilevel"/>
    <w:tmpl w:val="A02E932A"/>
    <w:numStyleLink w:val="BulletsAgency"/>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802" w:allStyles="0" w:alternateStyleNames="0" w:clearFormatting="1" w:customStyles="1" w:directFormattingOnNumbering="0" w:directFormattingOnParagraphs="0" w:directFormattingOnRuns="0" w:directFormattingOnTables="1" w:headingStyles="0" w:latentStyles="0" w:numberingStyles="0" w:stylesInUse="0" w:tableStyles="0" w:top3HeadingStyles="0" w:visibleStyles="0"/>
  <w:doNotTrackMoves/>
  <w:defaultTabStop w:val="720"/>
  <w:drawingGridHorizontalSpacing w:val="9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77"/>
    <w:rsid w:val="000602E7"/>
    <w:rsid w:val="00136FB9"/>
    <w:rsid w:val="002D7278"/>
    <w:rsid w:val="00390AC0"/>
    <w:rsid w:val="003A07BE"/>
    <w:rsid w:val="00584092"/>
    <w:rsid w:val="00593B10"/>
    <w:rsid w:val="00696743"/>
    <w:rsid w:val="009445A8"/>
    <w:rsid w:val="00A44B87"/>
    <w:rsid w:val="00AA1765"/>
    <w:rsid w:val="00B45C8A"/>
    <w:rsid w:val="00C83E77"/>
    <w:rsid w:val="00CE789B"/>
    <w:rsid w:val="00D32EE5"/>
  </w:rsids>
  <w:docVars>
    <w:docVar w:name="TemplateVersion" w:val="February201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3C18C29-71D0-498B-B654-A831C01F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cs="Verdana"/>
      <w:sz w:val="18"/>
      <w:szCs w:val="18"/>
      <w:lang w:eastAsia="zh-CN"/>
    </w:rPr>
  </w:style>
  <w:style w:type="paragraph" w:styleId="Heading1">
    <w:name w:val="heading 1"/>
    <w:basedOn w:val="No-numheading1Agency"/>
    <w:next w:val="BodytextAgency"/>
    <w:qFormat/>
    <w:pPr>
      <w:outlineLvl w:val="0"/>
    </w:pPr>
    <w:rPr>
      <w:noProof/>
    </w:rPr>
  </w:style>
  <w:style w:type="paragraph" w:styleId="Heading2">
    <w:name w:val="heading 2"/>
    <w:basedOn w:val="No-numheading2Agency"/>
    <w:next w:val="BodytextAgency"/>
    <w:qFormat/>
    <w:pPr>
      <w:outlineLvl w:val="1"/>
    </w:pPr>
  </w:style>
  <w:style w:type="paragraph" w:styleId="Heading3">
    <w:name w:val="heading 3"/>
    <w:basedOn w:val="No-numheading3Agency"/>
    <w:next w:val="BodytextAgency"/>
    <w:qFormat/>
    <w:pPr>
      <w:outlineLvl w:val="2"/>
    </w:pPr>
  </w:style>
  <w:style w:type="paragraph" w:styleId="Heading4">
    <w:name w:val="heading 4"/>
    <w:basedOn w:val="No-numheading4Agency"/>
    <w:next w:val="BodytextAgency"/>
    <w:qFormat/>
    <w:pPr>
      <w:outlineLvl w:val="3"/>
    </w:pPr>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pPr>
      <w:outlineLvl w:val="5"/>
    </w:pPr>
  </w:style>
  <w:style w:type="paragraph" w:styleId="Heading7">
    <w:name w:val="heading 7"/>
    <w:basedOn w:val="No-numheading7Agency"/>
    <w:next w:val="BodytextAgency"/>
    <w:qFormat/>
    <w:pPr>
      <w:outlineLvl w:val="6"/>
    </w:pPr>
  </w:style>
  <w:style w:type="paragraph" w:styleId="Heading8">
    <w:name w:val="heading 8"/>
    <w:basedOn w:val="No-numheading8Agency"/>
    <w:next w:val="BodytextAgency"/>
    <w:qFormat/>
    <w:pPr>
      <w:outlineLvl w:val="7"/>
    </w:pPr>
  </w:style>
  <w:style w:type="paragraph" w:styleId="Heading9">
    <w:name w:val="heading 9"/>
    <w:basedOn w:val="No-numheading9Agency"/>
    <w:next w:val="BodytextAgency"/>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emiHidden/>
    <w:pPr>
      <w:spacing w:after="140" w:line="280" w:lineRule="atLeast"/>
    </w:pPr>
  </w:style>
  <w:style w:type="paragraph" w:customStyle="1" w:styleId="BodytextAgency">
    <w:name w:val="Body text (Agency)"/>
    <w:basedOn w:val="Normal"/>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styleId="Date">
    <w:name w:val="Date"/>
    <w:basedOn w:val="Normal"/>
    <w:next w:val="Normal"/>
    <w:semiHidden/>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categoryheadingAgency">
    <w:name w:val="Doc category heading (Agency)"/>
    <w:next w:val="BodytextAgency"/>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2"/>
      </w:numPr>
      <w:spacing w:before="240" w:after="120"/>
    </w:p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rPr>
      <w:rFonts w:ascii="Arial" w:eastAsia="Times New Roman" w:hAnsi="Arial"/>
      <w:sz w:val="16"/>
      <w:szCs w:val="20"/>
      <w:lang w:eastAsia="en-US"/>
    </w:rPr>
  </w:style>
  <w:style w:type="paragraph" w:customStyle="1" w:styleId="NormalAgency">
    <w:name w:val="Normal (Agency)"/>
    <w:rPr>
      <w:rFonts w:ascii="Verdana" w:eastAsia="Verdana" w:hAnsi="Verdana" w:cs="Verdana"/>
      <w:sz w:val="18"/>
      <w:szCs w:val="18"/>
    </w:rPr>
  </w:style>
  <w:style w:type="paragraph" w:customStyle="1" w:styleId="FooterAgency">
    <w:name w:val="Footer (Agency)"/>
    <w:basedOn w:val="NormalAgency"/>
    <w:link w:val="FooterAgencyCharChar"/>
    <w:rPr>
      <w:color w:val="6D6F71"/>
      <w:sz w:val="14"/>
      <w:szCs w:val="14"/>
    </w:rPr>
  </w:style>
  <w:style w:type="character" w:customStyle="1" w:styleId="FooterblueAgency">
    <w:name w:val="Footer blue (Agency)"/>
    <w:rPr>
      <w:rFonts w:ascii="Verdana" w:hAnsi="Verdana"/>
      <w:b/>
      <w:color w:val="003399"/>
      <w:kern w:val="0"/>
      <w:sz w:val="13"/>
      <w:szCs w:val="13"/>
      <w:effect w:val="none"/>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Segoe UI" w:hAnsi="Segoe U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rPr>
      <w:rFonts w:eastAsia="Verdana"/>
      <w:sz w:val="15"/>
      <w:lang w:eastAsia="en-GB"/>
    </w:rPr>
  </w:style>
  <w:style w:type="paragraph" w:styleId="Header">
    <w:name w:val="header"/>
    <w:basedOn w:val="Normal"/>
    <w:pPr>
      <w:tabs>
        <w:tab w:val="center" w:pos="4320"/>
        <w:tab w:val="right" w:pos="8640"/>
      </w:tabs>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Heading1Agency">
    <w:name w:val="Heading 1 (Agency)"/>
    <w:basedOn w:val="Normal"/>
    <w:next w:val="BodytextAgency"/>
    <w:pPr>
      <w:keepNext/>
      <w:numPr>
        <w:numId w:val="3"/>
      </w:numPr>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Heading2Agency">
    <w:name w:val="Heading 2 (Agency)"/>
    <w:basedOn w:val="Normal"/>
    <w:next w:val="BodytextAgency"/>
    <w:pPr>
      <w:keepNext/>
      <w:numPr>
        <w:ilvl w:val="1"/>
        <w:numId w:val="3"/>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No-numheading4Agency">
    <w:name w:val="No-num heading 4 (Agency)"/>
    <w:basedOn w:val="Heading4Agency"/>
    <w:next w:val="BodytextAgency"/>
    <w:pPr>
      <w:numPr>
        <w:ilvl w:val="0"/>
        <w:numId w:val="0"/>
      </w:numPr>
    </w:pPr>
  </w:style>
  <w:style w:type="paragraph" w:customStyle="1" w:styleId="Heading5Agency">
    <w:name w:val="Heading 5 (Agency)"/>
    <w:basedOn w:val="Heading4Agency"/>
    <w:next w:val="BodytextAgency"/>
    <w:pPr>
      <w:numPr>
        <w:ilvl w:val="4"/>
      </w:numPr>
      <w:outlineLvl w:val="4"/>
    </w:pPr>
    <w:rPr>
      <w:i w:val="0"/>
    </w:r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Heading6Agency">
    <w:name w:val="Heading 6 (Agency)"/>
    <w:basedOn w:val="Heading5Agency"/>
    <w:next w:val="BodytextAgency"/>
    <w:semiHidden/>
    <w:pPr>
      <w:numPr>
        <w:ilvl w:val="5"/>
      </w:numPr>
      <w:outlineLvl w:val="5"/>
    </w:pPr>
  </w:style>
  <w:style w:type="paragraph" w:customStyle="1" w:styleId="No-numheading7Agency">
    <w:name w:val="No-num heading 7 (Agency)"/>
    <w:basedOn w:val="No-numheading6Agency"/>
    <w:next w:val="BodytextAgency"/>
    <w:semiHidden/>
    <w:pPr>
      <w:outlineLvl w:val="6"/>
    </w:pPr>
  </w:style>
  <w:style w:type="paragraph" w:customStyle="1" w:styleId="Heading7Agency">
    <w:name w:val="Heading 7 (Agency)"/>
    <w:basedOn w:val="Heading6Agency"/>
    <w:next w:val="BodytextAgency"/>
    <w:semiHidden/>
    <w:pPr>
      <w:numPr>
        <w:ilvl w:val="6"/>
      </w:numPr>
      <w:outlineLvl w:val="6"/>
    </w:pPr>
  </w:style>
  <w:style w:type="paragraph" w:customStyle="1" w:styleId="No-numheading8Agency">
    <w:name w:val="No-num heading 8 (Agency)"/>
    <w:basedOn w:val="No-numheading7Agency"/>
    <w:next w:val="BodytextAgency"/>
    <w:semiHidden/>
    <w:pPr>
      <w:outlineLvl w:val="7"/>
    </w:pPr>
  </w:style>
  <w:style w:type="paragraph" w:customStyle="1" w:styleId="Heading8Agency">
    <w:name w:val="Heading 8 (Agency)"/>
    <w:basedOn w:val="Heading7Agency"/>
    <w:next w:val="BodytextAgency"/>
    <w:semiHidden/>
    <w:pPr>
      <w:numPr>
        <w:ilvl w:val="7"/>
      </w:numPr>
      <w:outlineLvl w:val="7"/>
    </w:pPr>
  </w:style>
  <w:style w:type="paragraph" w:customStyle="1" w:styleId="No-numheading9Agency">
    <w:name w:val="No-num heading 9 (Agency)"/>
    <w:basedOn w:val="No-numheading8Agency"/>
    <w:next w:val="BodytextAgency"/>
    <w:semiHidden/>
    <w:pPr>
      <w:outlineLvl w:val="8"/>
    </w:pPr>
  </w:style>
  <w:style w:type="paragraph" w:customStyle="1" w:styleId="Heading9Agency">
    <w:name w:val="Heading 9 (Agency)"/>
    <w:basedOn w:val="Heading8Agency"/>
    <w:next w:val="BodytextAgency"/>
    <w:semiHidden/>
    <w:pPr>
      <w:numPr>
        <w:ilvl w:val="8"/>
      </w:numPr>
      <w:outlineLvl w:val="8"/>
    </w:pPr>
  </w:style>
  <w:style w:type="paragraph" w:customStyle="1" w:styleId="HeadingcentredAgency">
    <w:name w:val="Heading centred (Agency)"/>
    <w:basedOn w:val="No-numheading1Agency"/>
    <w:next w:val="BodytextAgency"/>
    <w:pPr>
      <w:jc w:val="center"/>
    </w:pPr>
  </w:style>
  <w:style w:type="character" w:styleId="Hyperlink">
    <w:name w:val="Hyperlink"/>
    <w:semiHidden/>
    <w:rPr>
      <w:color w:val="0000FF"/>
      <w:u w:val="single"/>
    </w:rPr>
  </w:style>
  <w:style w:type="character" w:styleId="LineNumber">
    <w:name w:val="line number"/>
    <w:basedOn w:val="DefaultParagraphFont"/>
    <w:semiHidden/>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semiHidden/>
    <w:rPr>
      <w:rFonts w:ascii="Times New Roman" w:hAnsi="Times New Roman" w:cs="Times New Roman"/>
      <w:sz w:val="24"/>
      <w:szCs w:val="24"/>
    </w:rPr>
  </w:style>
  <w:style w:type="paragraph" w:customStyle="1" w:styleId="No-TOCheadingAgency">
    <w:name w:val="No-TOC heading (Agency)"/>
    <w:basedOn w:val="Normal"/>
    <w:next w:val="BodytextAgency"/>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4"/>
      </w:numPr>
    </w:pPr>
  </w:style>
  <w:style w:type="character" w:customStyle="1" w:styleId="PagenumberAgency">
    <w:name w:val="Page number (Agency)"/>
    <w:rPr>
      <w:rFonts w:ascii="Verdana" w:hAnsi="Verdana"/>
      <w:color w:val="6D6F71"/>
      <w:sz w:val="14"/>
      <w:szCs w:val="14"/>
    </w:rPr>
  </w:style>
  <w:style w:type="paragraph" w:styleId="PlainText">
    <w:name w:val="Plain Text"/>
    <w:basedOn w:val="Normal"/>
    <w:semiHidden/>
    <w:rPr>
      <w:rFonts w:ascii="Courier New" w:hAnsi="Courier New" w:cs="Courier New"/>
      <w:sz w:val="20"/>
      <w:szCs w:val="20"/>
    </w:rPr>
  </w:style>
  <w:style w:type="paragraph" w:customStyle="1" w:styleId="RefAgency">
    <w:name w:val="Ref. (Agency)"/>
    <w:basedOn w:val="Normal"/>
    <w:rPr>
      <w:rFonts w:eastAsia="Times New Roman" w:cs="Times New Roman"/>
      <w:sz w:val="17"/>
      <w:lang w:eastAsia="en-GB"/>
    </w:rPr>
  </w:style>
  <w:style w:type="paragraph" w:styleId="Salutation">
    <w:name w:val="Salutation"/>
    <w:basedOn w:val="Normal"/>
    <w:next w:val="Normal"/>
    <w:semiHidden/>
  </w:style>
  <w:style w:type="character" w:customStyle="1" w:styleId="SpecialcommentAgency">
    <w:name w:val="Special comment (Agency)"/>
    <w:rPr>
      <w:rFonts w:ascii="Verdana" w:hAnsi="Verdana"/>
      <w:b/>
      <w:color w:val="FF0000"/>
      <w:sz w:val="17"/>
      <w:szCs w:val="17"/>
      <w:bdr w:val="none" w:sz="0" w:space="0" w:color="auto"/>
      <w:shd w:val="clear" w:color="auto" w:fill="auto"/>
      <w:lang w:val="en-GB"/>
    </w:rPr>
  </w:style>
  <w:style w:type="character" w:styleId="Strong">
    <w:name w:val="Strong"/>
    <w:qFormat/>
    <w:rPr>
      <w:b/>
      <w:bCs/>
    </w:rPr>
  </w:style>
  <w:style w:type="paragraph" w:customStyle="1" w:styleId="TablefirstrowAgency">
    <w:name w:val="Table first row (Agency)"/>
    <w:basedOn w:val="BodytextAgency"/>
    <w:semiHidden/>
    <w:pPr>
      <w:keepNext/>
    </w:pPr>
    <w:rPr>
      <w:rFonts w:eastAsia="Times New Roman"/>
      <w:b/>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
    <w:name w:val="Table grid (Agency)"/>
    <w:basedOn w:val="TableNormal"/>
    <w:semiHidden/>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pPr>
      <w:keepNext/>
      <w:numPr>
        <w:numId w:val="5"/>
      </w:numPr>
      <w:spacing w:before="240" w:after="120"/>
    </w:pPr>
  </w:style>
  <w:style w:type="paragraph" w:customStyle="1" w:styleId="TableheadingrowsAgency">
    <w:name w:val="Table heading rows (Agency)"/>
    <w:basedOn w:val="BodytextAgency"/>
    <w:pPr>
      <w:keepNext/>
    </w:pPr>
    <w:rPr>
      <w:rFonts w:eastAsia="Times New Roman"/>
      <w:b/>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link w:val="BalloonTextChar"/>
    <w:rsid w:val="00B45C8A"/>
    <w:rPr>
      <w:rFonts w:ascii="Tahoma" w:hAnsi="Tahoma" w:cs="Tahoma"/>
      <w:sz w:val="16"/>
      <w:szCs w:val="16"/>
    </w:rPr>
  </w:style>
  <w:style w:type="character" w:customStyle="1" w:styleId="BalloonTextChar">
    <w:name w:val="Balloon Text Char"/>
    <w:link w:val="BalloonText"/>
    <w:rsid w:val="00B45C8A"/>
    <w:rPr>
      <w:rFonts w:ascii="Tahoma" w:hAnsi="Tahoma" w:cs="Tahoma"/>
      <w:sz w:val="16"/>
      <w:szCs w:val="16"/>
      <w:lang w:eastAsia="zh-CN"/>
    </w:rPr>
  </w:style>
  <w:style w:type="character" w:customStyle="1" w:styleId="FooterAgencyCharChar">
    <w:name w:val="Footer (Agency) Char Char"/>
    <w:link w:val="FooterAgency"/>
    <w:rsid w:val="00B45C8A"/>
    <w:rPr>
      <w:rFonts w:ascii="Verdana" w:eastAsia="Verdana" w:hAnsi="Verdana" w:cs="Verdana"/>
      <w:color w:val="6D6F71"/>
      <w:sz w:val="14"/>
      <w:szCs w:val="14"/>
    </w:rPr>
  </w:style>
  <w:style w:type="character" w:customStyle="1" w:styleId="FooterblueAgencyCharChar">
    <w:name w:val="Footer blue (Agency) Char Char"/>
    <w:rsid w:val="00B45C8A"/>
    <w:rPr>
      <w:rFonts w:ascii="Verdana" w:eastAsia="Verdana" w:hAnsi="Verdana" w:cs="Verdana"/>
      <w:b/>
      <w:color w:val="003399"/>
      <w:sz w:val="13"/>
      <w:szCs w:val="1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ema.europa.eu/how-to-find-us" TargetMode="External" /><Relationship Id="rId3" Type="http://schemas.openxmlformats.org/officeDocument/2006/relationships/hyperlink" Target="http://www.ema.europa.eu/contact"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X:\Templates\Filenew\Press\Public%20statement%20(on%20withdrawal%20of%20M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statement (on withdrawal of MA).dot</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Public statement</vt:lpstr>
    </vt:vector>
  </TitlesOfParts>
  <Company>European Medicines Agency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Irish language waiver - template</dc:title>
  <dc:creator>Akhtar Tia</dc:creator>
  <dc:description>Template version: 1 February 2011</dc:description>
  <cp:lastModifiedBy>Akhtar Tia</cp:lastModifiedBy>
  <cp:revision>2</cp:revision>
  <cp:lastPrinted>2011-02-01T12:50:00Z</cp:lastPrinted>
  <dcterms:created xsi:type="dcterms:W3CDTF">2021-11-26T10:22:00Z</dcterms:created>
  <dcterms:modified xsi:type="dcterms:W3CDTF">2021-11-26T10:27:00Z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26/11/2021 11:28:00</vt:lpwstr>
  </property>
  <property fmtid="{D5CDD505-2E9C-101B-9397-08002B2CF9AE}" pid="5" name="DM_Creator_Name">
    <vt:lpwstr>Akhtar Timea</vt:lpwstr>
  </property>
  <property fmtid="{D5CDD505-2E9C-101B-9397-08002B2CF9AE}" pid="6" name="DM_DocRefId">
    <vt:lpwstr>EMA/699262/2021</vt:lpwstr>
  </property>
  <property fmtid="{D5CDD505-2E9C-101B-9397-08002B2CF9AE}" pid="7" name="DM_emea_doc_ref_id">
    <vt:lpwstr>EMA/699262/2021</vt:lpwstr>
  </property>
  <property fmtid="{D5CDD505-2E9C-101B-9397-08002B2CF9AE}" pid="8" name="DM_emea_filing_code">
    <vt:lpwstr> </vt:lpwstr>
  </property>
  <property fmtid="{D5CDD505-2E9C-101B-9397-08002B2CF9AE}" pid="9" name="DM_Keywords">
    <vt:lpwstr/>
  </property>
  <property fmtid="{D5CDD505-2E9C-101B-9397-08002B2CF9AE}" pid="10" name="DM_Language">
    <vt:lpwstr/>
  </property>
  <property fmtid="{D5CDD505-2E9C-101B-9397-08002B2CF9AE}" pid="11" name="DM_Modifer_Name">
    <vt:lpwstr>Akhtar Timea</vt:lpwstr>
  </property>
  <property fmtid="{D5CDD505-2E9C-101B-9397-08002B2CF9AE}" pid="12" name="DM_Modified_Date">
    <vt:lpwstr>26/11/2021 11:28:00</vt:lpwstr>
  </property>
  <property fmtid="{D5CDD505-2E9C-101B-9397-08002B2CF9AE}" pid="13" name="DM_Modifier_Name">
    <vt:lpwstr>Akhtar Timea</vt:lpwstr>
  </property>
  <property fmtid="{D5CDD505-2E9C-101B-9397-08002B2CF9AE}" pid="14" name="DM_Modify_Date">
    <vt:lpwstr>26/11/2021 11:28:00</vt:lpwstr>
  </property>
  <property fmtid="{D5CDD505-2E9C-101B-9397-08002B2CF9AE}" pid="15" name="DM_Name">
    <vt:lpwstr>Irish language waiver - template</vt:lpwstr>
  </property>
  <property fmtid="{D5CDD505-2E9C-101B-9397-08002B2CF9AE}" pid="16" name="DM_Path">
    <vt:lpwstr>/02b. Administration of Scientific Meeting/WPs SAGs DGs and other WGs/CxMP - QRD/3. Other activities/04. General topics/11. Gaelic</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1.3,CURRENT</vt:lpwstr>
  </property>
  <property fmtid="{D5CDD505-2E9C-101B-9397-08002B2CF9AE}" pid="22" name="MSIP_Label_0eea11ca-d417-4147-80ed-01a58412c458_ActionId">
    <vt:lpwstr>108f5e77-eecb-4381-9cd3-29118dac8356</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2021-11-26T10:27:17Z</vt:lpwstr>
  </property>
  <property fmtid="{D5CDD505-2E9C-101B-9397-08002B2CF9AE}" pid="28" name="MSIP_Label_0eea11ca-d417-4147-80ed-01a58412c458_SiteId">
    <vt:lpwstr>bc9dc15c-61bc-4f03-b60b-e5b6d8922839</vt:lpwstr>
  </property>
</Properties>
</file>