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777D" w14:textId="77777777" w:rsidR="00664B27" w:rsidRPr="00E81D0B" w:rsidRDefault="00F077CF" w:rsidP="001F3A73">
      <w:pPr>
        <w:rPr>
          <w:i/>
          <w:noProof/>
          <w:color w:val="008000"/>
          <w:sz w:val="20"/>
        </w:rPr>
      </w:pPr>
      <w:r w:rsidRPr="00E81D0B">
        <w:rPr>
          <w:i/>
          <w:color w:val="008000"/>
        </w:rPr>
        <w:t xml:space="preserve">Versio </w:t>
      </w:r>
      <w:r w:rsidR="005558A4" w:rsidRPr="00521D3F">
        <w:rPr>
          <w:i/>
          <w:noProof/>
          <w:color w:val="008000"/>
        </w:rPr>
        <w:t>4.2, 04/2021</w:t>
      </w:r>
    </w:p>
    <w:p w14:paraId="25EDCEAD" w14:textId="77777777" w:rsidR="00664B27" w:rsidRPr="00E81D0B" w:rsidRDefault="00664B27" w:rsidP="00C918CC">
      <w:pPr>
        <w:suppressAutoHyphens/>
        <w:rPr>
          <w:noProof/>
          <w:sz w:val="20"/>
        </w:rPr>
      </w:pPr>
    </w:p>
    <w:p w14:paraId="2F1E9BA4" w14:textId="77777777" w:rsidR="00664B27" w:rsidRPr="00E81D0B" w:rsidRDefault="00664B27" w:rsidP="00161338">
      <w:pPr>
        <w:rPr>
          <w:i/>
        </w:rPr>
      </w:pPr>
    </w:p>
    <w:p w14:paraId="44459F6C" w14:textId="77777777" w:rsidR="00664B27" w:rsidRPr="00E81D0B" w:rsidRDefault="00664B27" w:rsidP="0055426D">
      <w:pPr>
        <w:suppressAutoHyphens/>
      </w:pPr>
    </w:p>
    <w:p w14:paraId="3E01B898" w14:textId="77777777" w:rsidR="00664B27" w:rsidRPr="00E81D0B" w:rsidRDefault="00664B27" w:rsidP="0055426D">
      <w:pPr>
        <w:suppressAutoHyphens/>
      </w:pPr>
    </w:p>
    <w:p w14:paraId="63136832" w14:textId="77777777" w:rsidR="00664B27" w:rsidRPr="00E81D0B" w:rsidRDefault="00664B27" w:rsidP="0055426D">
      <w:pPr>
        <w:suppressAutoHyphens/>
      </w:pPr>
    </w:p>
    <w:p w14:paraId="7A914337" w14:textId="77777777" w:rsidR="00664B27" w:rsidRPr="00E81D0B" w:rsidRDefault="00664B27" w:rsidP="0055426D">
      <w:pPr>
        <w:suppressAutoHyphens/>
      </w:pPr>
    </w:p>
    <w:p w14:paraId="31CC9B41" w14:textId="77777777" w:rsidR="00664B27" w:rsidRPr="00E81D0B" w:rsidRDefault="00664B27" w:rsidP="0055426D">
      <w:pPr>
        <w:suppressAutoHyphens/>
      </w:pPr>
    </w:p>
    <w:p w14:paraId="116CD346" w14:textId="77777777" w:rsidR="00664B27" w:rsidRPr="00E81D0B" w:rsidRDefault="00664B27" w:rsidP="0055426D">
      <w:pPr>
        <w:suppressAutoHyphens/>
      </w:pPr>
    </w:p>
    <w:p w14:paraId="16F1E2EC" w14:textId="77777777" w:rsidR="00664B27" w:rsidRPr="00E81D0B" w:rsidRDefault="00664B27" w:rsidP="0055426D">
      <w:pPr>
        <w:suppressAutoHyphens/>
      </w:pPr>
    </w:p>
    <w:p w14:paraId="589B3DF1" w14:textId="77777777" w:rsidR="00664B27" w:rsidRPr="00E81D0B" w:rsidRDefault="00664B27" w:rsidP="0055426D">
      <w:pPr>
        <w:suppressAutoHyphens/>
      </w:pPr>
    </w:p>
    <w:p w14:paraId="56A427F5" w14:textId="77777777" w:rsidR="00664B27" w:rsidRPr="00E81D0B" w:rsidRDefault="00664B27" w:rsidP="0055426D">
      <w:pPr>
        <w:suppressAutoHyphens/>
      </w:pPr>
    </w:p>
    <w:p w14:paraId="729DC0EF" w14:textId="77777777" w:rsidR="00664B27" w:rsidRPr="00E81D0B" w:rsidRDefault="00664B27" w:rsidP="0055426D">
      <w:pPr>
        <w:suppressAutoHyphens/>
      </w:pPr>
    </w:p>
    <w:p w14:paraId="28FF9659" w14:textId="77777777" w:rsidR="00664B27" w:rsidRPr="00E81D0B" w:rsidRDefault="00664B27" w:rsidP="0055426D">
      <w:pPr>
        <w:suppressAutoHyphens/>
      </w:pPr>
    </w:p>
    <w:p w14:paraId="7037A22E" w14:textId="77777777" w:rsidR="00664B27" w:rsidRPr="00E81D0B" w:rsidRDefault="00664B27" w:rsidP="0055426D">
      <w:pPr>
        <w:suppressAutoHyphens/>
      </w:pPr>
    </w:p>
    <w:p w14:paraId="2155B45A" w14:textId="77777777" w:rsidR="00664B27" w:rsidRPr="00E81D0B" w:rsidRDefault="00664B27" w:rsidP="0055426D">
      <w:pPr>
        <w:suppressAutoHyphens/>
      </w:pPr>
    </w:p>
    <w:p w14:paraId="6FF49B10" w14:textId="77777777" w:rsidR="00664B27" w:rsidRPr="00E81D0B" w:rsidRDefault="00664B27" w:rsidP="0055426D">
      <w:pPr>
        <w:suppressAutoHyphens/>
      </w:pPr>
    </w:p>
    <w:p w14:paraId="15EDA1C3" w14:textId="77777777" w:rsidR="00664B27" w:rsidRPr="00E81D0B" w:rsidRDefault="00664B27" w:rsidP="0055426D">
      <w:pPr>
        <w:suppressAutoHyphens/>
      </w:pPr>
    </w:p>
    <w:p w14:paraId="58636D83" w14:textId="77777777" w:rsidR="00664B27" w:rsidRPr="00E81D0B" w:rsidRDefault="00664B27" w:rsidP="0055426D">
      <w:pPr>
        <w:suppressAutoHyphens/>
      </w:pPr>
    </w:p>
    <w:p w14:paraId="796D12DA" w14:textId="77777777" w:rsidR="00664B27" w:rsidRPr="00E81D0B" w:rsidRDefault="00664B27" w:rsidP="0055426D">
      <w:pPr>
        <w:suppressAutoHyphens/>
      </w:pPr>
    </w:p>
    <w:p w14:paraId="68793459" w14:textId="77777777" w:rsidR="00664B27" w:rsidRPr="00E81D0B" w:rsidRDefault="00664B27" w:rsidP="0055426D">
      <w:pPr>
        <w:suppressAutoHyphens/>
      </w:pPr>
    </w:p>
    <w:p w14:paraId="0CDA1D9E" w14:textId="77777777" w:rsidR="00664B27" w:rsidRPr="00E81D0B" w:rsidRDefault="00664B27" w:rsidP="0055426D">
      <w:pPr>
        <w:suppressAutoHyphens/>
      </w:pPr>
    </w:p>
    <w:p w14:paraId="26AEDD5D" w14:textId="77777777" w:rsidR="0055426D" w:rsidRPr="00E81D0B" w:rsidRDefault="0055426D" w:rsidP="0055426D">
      <w:pPr>
        <w:suppressAutoHyphens/>
      </w:pPr>
    </w:p>
    <w:p w14:paraId="1D6EFDA6" w14:textId="77777777" w:rsidR="00664B27" w:rsidRPr="00E81D0B" w:rsidRDefault="00F077CF" w:rsidP="001F3A73">
      <w:pPr>
        <w:suppressAutoHyphens/>
        <w:jc w:val="center"/>
        <w:rPr>
          <w:b/>
        </w:rPr>
      </w:pPr>
      <w:r w:rsidRPr="00E81D0B">
        <w:rPr>
          <w:b/>
          <w:color w:val="FF0000"/>
        </w:rPr>
        <w:t xml:space="preserve">&lt;LIITE III&gt; </w:t>
      </w:r>
      <w:r w:rsidRPr="00E81D0B">
        <w:rPr>
          <w:i/>
          <w:iCs/>
          <w:color w:val="FF0000"/>
        </w:rPr>
        <w:t>[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46057A02" w14:textId="77777777" w:rsidR="00664B27" w:rsidRPr="00E81D0B" w:rsidRDefault="00664B27" w:rsidP="001F3A73">
      <w:pPr>
        <w:suppressAutoHyphens/>
        <w:jc w:val="center"/>
        <w:rPr>
          <w:b/>
        </w:rPr>
      </w:pPr>
    </w:p>
    <w:p w14:paraId="5B267B1D" w14:textId="77777777" w:rsidR="00664B27" w:rsidRPr="00E81D0B" w:rsidRDefault="00F077CF" w:rsidP="001F3A73">
      <w:pPr>
        <w:suppressAutoHyphens/>
        <w:ind w:left="567" w:hanging="567"/>
        <w:jc w:val="center"/>
        <w:rPr>
          <w:b/>
          <w:bCs/>
        </w:rPr>
      </w:pPr>
      <w:r w:rsidRPr="00E81D0B">
        <w:rPr>
          <w:b/>
          <w:bCs/>
        </w:rPr>
        <w:t>VALMISTEYHTEENVETO,</w:t>
      </w:r>
    </w:p>
    <w:p w14:paraId="6E4DDFF3" w14:textId="77777777" w:rsidR="00664B27" w:rsidRPr="00E81D0B" w:rsidRDefault="00F077CF" w:rsidP="001F3A73">
      <w:pPr>
        <w:suppressAutoHyphens/>
        <w:ind w:left="567" w:hanging="567"/>
        <w:jc w:val="center"/>
      </w:pPr>
      <w:r w:rsidRPr="00E81D0B">
        <w:rPr>
          <w:b/>
          <w:noProof/>
        </w:rPr>
        <w:t>MYYNTIPÄÄLLYSMERKINNÄT JA PAKKAUSSELOSTE</w:t>
      </w:r>
    </w:p>
    <w:p w14:paraId="3C955401" w14:textId="77777777" w:rsidR="00664B27" w:rsidRPr="00E81D0B" w:rsidRDefault="00F077CF" w:rsidP="0055426D">
      <w:pPr>
        <w:suppressAutoHyphens/>
        <w:ind w:left="567" w:hanging="567"/>
      </w:pPr>
      <w:r w:rsidRPr="00E81D0B">
        <w:br w:type="page"/>
      </w:r>
    </w:p>
    <w:p w14:paraId="47C48567" w14:textId="77777777" w:rsidR="00664B27" w:rsidRPr="00E81D0B" w:rsidRDefault="00664B27" w:rsidP="0055426D">
      <w:pPr>
        <w:suppressAutoHyphens/>
        <w:ind w:left="567" w:hanging="567"/>
      </w:pPr>
    </w:p>
    <w:p w14:paraId="593E8E7E" w14:textId="77777777" w:rsidR="00664B27" w:rsidRPr="00E81D0B" w:rsidRDefault="00664B27" w:rsidP="0055426D">
      <w:pPr>
        <w:suppressAutoHyphens/>
        <w:ind w:left="567" w:hanging="567"/>
      </w:pPr>
    </w:p>
    <w:p w14:paraId="4FED5BF4" w14:textId="77777777" w:rsidR="00664B27" w:rsidRPr="00E81D0B" w:rsidRDefault="00664B27" w:rsidP="0055426D">
      <w:pPr>
        <w:suppressAutoHyphens/>
        <w:ind w:left="567" w:hanging="567"/>
      </w:pPr>
    </w:p>
    <w:p w14:paraId="5FED73DC" w14:textId="77777777" w:rsidR="00664B27" w:rsidRPr="00E81D0B" w:rsidRDefault="00664B27" w:rsidP="0055426D">
      <w:pPr>
        <w:suppressAutoHyphens/>
        <w:ind w:left="567" w:hanging="567"/>
      </w:pPr>
    </w:p>
    <w:p w14:paraId="33829F0E" w14:textId="77777777" w:rsidR="00664B27" w:rsidRPr="00E81D0B" w:rsidRDefault="00664B27" w:rsidP="0055426D">
      <w:pPr>
        <w:suppressAutoHyphens/>
        <w:ind w:left="567" w:hanging="567"/>
      </w:pPr>
    </w:p>
    <w:p w14:paraId="351CB7A6" w14:textId="77777777" w:rsidR="00664B27" w:rsidRPr="00E81D0B" w:rsidRDefault="00664B27" w:rsidP="0055426D">
      <w:pPr>
        <w:suppressAutoHyphens/>
        <w:ind w:left="567" w:hanging="567"/>
      </w:pPr>
    </w:p>
    <w:p w14:paraId="29BE33CC" w14:textId="77777777" w:rsidR="00664B27" w:rsidRPr="00E81D0B" w:rsidRDefault="00664B27" w:rsidP="0055426D">
      <w:pPr>
        <w:suppressAutoHyphens/>
        <w:ind w:left="567" w:hanging="567"/>
      </w:pPr>
    </w:p>
    <w:p w14:paraId="00D5E072" w14:textId="77777777" w:rsidR="00664B27" w:rsidRPr="00E81D0B" w:rsidRDefault="00664B27" w:rsidP="0055426D">
      <w:pPr>
        <w:suppressAutoHyphens/>
        <w:ind w:left="567" w:hanging="567"/>
      </w:pPr>
    </w:p>
    <w:p w14:paraId="281025E5" w14:textId="77777777" w:rsidR="00664B27" w:rsidRPr="00E81D0B" w:rsidRDefault="00664B27" w:rsidP="0055426D">
      <w:pPr>
        <w:suppressAutoHyphens/>
        <w:ind w:left="567" w:hanging="567"/>
      </w:pPr>
    </w:p>
    <w:p w14:paraId="0E8A89AD" w14:textId="77777777" w:rsidR="00664B27" w:rsidRPr="00E81D0B" w:rsidRDefault="00664B27" w:rsidP="0055426D">
      <w:pPr>
        <w:suppressAutoHyphens/>
        <w:ind w:left="567" w:hanging="567"/>
      </w:pPr>
    </w:p>
    <w:p w14:paraId="73D07BC3" w14:textId="77777777" w:rsidR="00664B27" w:rsidRPr="00E81D0B" w:rsidRDefault="00664B27" w:rsidP="0055426D">
      <w:pPr>
        <w:suppressAutoHyphens/>
        <w:ind w:left="567" w:hanging="567"/>
      </w:pPr>
    </w:p>
    <w:p w14:paraId="2028DC18" w14:textId="77777777" w:rsidR="00664B27" w:rsidRPr="00E81D0B" w:rsidRDefault="00664B27" w:rsidP="0055426D">
      <w:pPr>
        <w:suppressAutoHyphens/>
        <w:ind w:left="567" w:hanging="567"/>
      </w:pPr>
    </w:p>
    <w:p w14:paraId="5A904455" w14:textId="77777777" w:rsidR="00664B27" w:rsidRPr="00E81D0B" w:rsidRDefault="00664B27" w:rsidP="0055426D">
      <w:pPr>
        <w:suppressAutoHyphens/>
        <w:ind w:left="567" w:hanging="567"/>
      </w:pPr>
    </w:p>
    <w:p w14:paraId="6B9A52E2" w14:textId="77777777" w:rsidR="00664B27" w:rsidRPr="00E81D0B" w:rsidRDefault="00664B27" w:rsidP="0055426D">
      <w:pPr>
        <w:suppressAutoHyphens/>
        <w:ind w:left="567" w:hanging="567"/>
      </w:pPr>
    </w:p>
    <w:p w14:paraId="1A6A986C" w14:textId="77777777" w:rsidR="00664B27" w:rsidRPr="00E81D0B" w:rsidRDefault="00664B27" w:rsidP="0055426D">
      <w:pPr>
        <w:suppressAutoHyphens/>
        <w:ind w:left="567" w:hanging="567"/>
      </w:pPr>
    </w:p>
    <w:p w14:paraId="06662581" w14:textId="77777777" w:rsidR="00664B27" w:rsidRPr="00E81D0B" w:rsidRDefault="00664B27" w:rsidP="0055426D">
      <w:pPr>
        <w:suppressAutoHyphens/>
        <w:ind w:left="567" w:hanging="567"/>
      </w:pPr>
    </w:p>
    <w:p w14:paraId="17B9772B" w14:textId="77777777" w:rsidR="00664B27" w:rsidRPr="00E81D0B" w:rsidRDefault="00664B27" w:rsidP="0055426D">
      <w:pPr>
        <w:suppressAutoHyphens/>
        <w:ind w:left="567" w:hanging="567"/>
      </w:pPr>
    </w:p>
    <w:p w14:paraId="411D7407" w14:textId="77777777" w:rsidR="00664B27" w:rsidRPr="00E81D0B" w:rsidRDefault="00664B27" w:rsidP="0055426D">
      <w:pPr>
        <w:suppressAutoHyphens/>
        <w:ind w:left="567" w:hanging="567"/>
      </w:pPr>
    </w:p>
    <w:p w14:paraId="21F90E5B" w14:textId="77777777" w:rsidR="00664B27" w:rsidRPr="00E81D0B" w:rsidRDefault="00664B27" w:rsidP="0055426D">
      <w:pPr>
        <w:suppressAutoHyphens/>
        <w:ind w:left="567" w:hanging="567"/>
      </w:pPr>
    </w:p>
    <w:p w14:paraId="6AA87C6B" w14:textId="77777777" w:rsidR="00664B27" w:rsidRPr="00E81D0B" w:rsidRDefault="00664B27" w:rsidP="0055426D">
      <w:pPr>
        <w:suppressAutoHyphens/>
        <w:ind w:left="567" w:hanging="567"/>
      </w:pPr>
    </w:p>
    <w:p w14:paraId="5CB9FA06" w14:textId="77777777" w:rsidR="00664B27" w:rsidRPr="00E81D0B" w:rsidRDefault="00664B27" w:rsidP="0055426D">
      <w:pPr>
        <w:suppressAutoHyphens/>
        <w:ind w:left="567" w:hanging="567"/>
      </w:pPr>
    </w:p>
    <w:p w14:paraId="65B99A42" w14:textId="77777777" w:rsidR="00664B27" w:rsidRPr="00E81D0B" w:rsidRDefault="00664B27" w:rsidP="0055426D">
      <w:pPr>
        <w:suppressAutoHyphens/>
        <w:ind w:left="567" w:hanging="567"/>
      </w:pPr>
    </w:p>
    <w:p w14:paraId="1C5FCD44" w14:textId="77777777" w:rsidR="00664B27" w:rsidRPr="00E81D0B" w:rsidRDefault="00F077CF" w:rsidP="001F3A73">
      <w:pPr>
        <w:suppressAutoHyphens/>
        <w:ind w:left="567" w:hanging="567"/>
        <w:jc w:val="center"/>
      </w:pPr>
      <w:r w:rsidRPr="00E81D0B">
        <w:rPr>
          <w:b/>
          <w:bCs/>
        </w:rPr>
        <w:t>VALMISTEYHTEENVETO</w:t>
      </w:r>
    </w:p>
    <w:p w14:paraId="225263C6" w14:textId="77777777" w:rsidR="005572EC" w:rsidRPr="00E81D0B" w:rsidRDefault="00F077CF" w:rsidP="005572EC">
      <w:pPr>
        <w:suppressAutoHyphens/>
        <w:rPr>
          <w:i/>
          <w:noProof/>
          <w:szCs w:val="22"/>
          <w:lang w:eastAsia="fr-LU"/>
        </w:rPr>
      </w:pPr>
      <w:r w:rsidRPr="00E81D0B">
        <w:br w:type="page"/>
      </w:r>
      <w:r w:rsidR="003A373E" w:rsidRPr="00E81D0B">
        <w:rPr>
          <w:noProof/>
          <w:szCs w:val="22"/>
          <w:lang w:eastAsia="fr-LU"/>
        </w:rPr>
        <w:lastRenderedPageBreak/>
        <w:t>&lt;</w:t>
      </w:r>
      <w:r w:rsidR="008806A3" w:rsidRPr="00E81D0B">
        <w:rPr>
          <w:noProof/>
          <w:lang w:eastAsia="fi-FI"/>
        </w:rPr>
        <w:drawing>
          <wp:inline distT="0" distB="0" distL="0" distR="0" wp14:anchorId="13E61C85" wp14:editId="7DE0D4FB">
            <wp:extent cx="198120" cy="172720"/>
            <wp:effectExtent l="0" t="0" r="0" b="0"/>
            <wp:docPr id="1" name="Kuva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76797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73E" w:rsidRPr="00E81D0B">
        <w:rPr>
          <w:szCs w:val="22"/>
          <w:lang w:eastAsia="fr-LU"/>
        </w:rPr>
        <w:t xml:space="preserve">Tähän </w:t>
      </w:r>
      <w:r w:rsidR="008F0A3C" w:rsidRPr="00E81D0B">
        <w:rPr>
          <w:szCs w:val="22"/>
          <w:lang w:eastAsia="fr-LU"/>
        </w:rPr>
        <w:t xml:space="preserve">lääkevalmisteeseen </w:t>
      </w:r>
      <w:r w:rsidR="003A373E" w:rsidRPr="00E81D0B">
        <w:rPr>
          <w:szCs w:val="22"/>
          <w:lang w:eastAsia="fr-LU"/>
        </w:rPr>
        <w:t xml:space="preserve">kohdistuu lisäseuranta. Tällä tavalla voidaan havaita nopeasti turvallisuutta koskevaa </w:t>
      </w:r>
      <w:r w:rsidR="008F0A3C" w:rsidRPr="00E81D0B">
        <w:rPr>
          <w:szCs w:val="22"/>
          <w:lang w:eastAsia="fr-LU"/>
        </w:rPr>
        <w:t xml:space="preserve">uutta </w:t>
      </w:r>
      <w:r w:rsidR="003A373E" w:rsidRPr="00E81D0B">
        <w:rPr>
          <w:szCs w:val="22"/>
          <w:lang w:eastAsia="fr-LU"/>
        </w:rPr>
        <w:t>tietoa. Terveydenhuollon ammattilaisia pyydetään ilmoittamaan epäillyistä lääkkeen ha</w:t>
      </w:r>
      <w:r w:rsidR="00335CBD" w:rsidRPr="00E81D0B">
        <w:rPr>
          <w:szCs w:val="22"/>
          <w:lang w:eastAsia="fr-LU"/>
        </w:rPr>
        <w:t>ittavaikutuksista. Ks. kohdasta </w:t>
      </w:r>
      <w:r w:rsidR="003A373E" w:rsidRPr="00E81D0B">
        <w:rPr>
          <w:szCs w:val="22"/>
          <w:lang w:eastAsia="fr-LU"/>
        </w:rPr>
        <w:t>4.8, miten haittavaikutuksista ilmoitetaan</w:t>
      </w:r>
      <w:r w:rsidR="003A373E" w:rsidRPr="00E81D0B">
        <w:rPr>
          <w:noProof/>
          <w:szCs w:val="22"/>
          <w:lang w:eastAsia="fr-LU"/>
        </w:rPr>
        <w:t>.&gt;</w:t>
      </w:r>
      <w:r w:rsidR="00873F46" w:rsidRPr="00E81D0B">
        <w:rPr>
          <w:noProof/>
          <w:szCs w:val="22"/>
          <w:lang w:eastAsia="fr-LU"/>
        </w:rPr>
        <w:t xml:space="preserve"> </w:t>
      </w:r>
      <w:r w:rsidR="008F0A3C" w:rsidRPr="00E81D0B">
        <w:rPr>
          <w:color w:val="008000"/>
        </w:rPr>
        <w:t>[Vain lääkevalmisteille, joihin kohdistuu lisäseuranta]</w:t>
      </w:r>
    </w:p>
    <w:p w14:paraId="4DCA7400" w14:textId="77777777" w:rsidR="005572EC" w:rsidRPr="00E81D0B" w:rsidRDefault="005572EC" w:rsidP="001F3A73">
      <w:pPr>
        <w:suppressAutoHyphens/>
        <w:ind w:left="567" w:hanging="567"/>
      </w:pPr>
    </w:p>
    <w:p w14:paraId="6AD1125E" w14:textId="77777777" w:rsidR="005572EC" w:rsidRPr="00E81D0B" w:rsidRDefault="005572EC" w:rsidP="001F3A73">
      <w:pPr>
        <w:suppressAutoHyphens/>
        <w:ind w:left="567" w:hanging="567"/>
      </w:pPr>
    </w:p>
    <w:p w14:paraId="71BA8F57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1.</w:t>
      </w:r>
      <w:r w:rsidRPr="00E81D0B">
        <w:rPr>
          <w:b/>
        </w:rPr>
        <w:tab/>
        <w:t>LÄÄKEVALMISTEEN NIMI</w:t>
      </w:r>
    </w:p>
    <w:p w14:paraId="1D19EBBA" w14:textId="77777777" w:rsidR="00664B27" w:rsidRPr="00E81D0B" w:rsidRDefault="00664B27" w:rsidP="001F3A73">
      <w:pPr>
        <w:suppressAutoHyphens/>
      </w:pPr>
    </w:p>
    <w:p w14:paraId="06750070" w14:textId="77777777" w:rsidR="00664B27" w:rsidRPr="00E81D0B" w:rsidRDefault="00F077CF" w:rsidP="001F3A73">
      <w:pPr>
        <w:suppressAutoHyphens/>
      </w:pPr>
      <w:r w:rsidRPr="00E81D0B">
        <w:t>&lt;{(Kauppa)nimi vahvuus lääkemuoto}&gt;</w:t>
      </w:r>
    </w:p>
    <w:p w14:paraId="519E6F33" w14:textId="77777777" w:rsidR="00664B27" w:rsidRPr="00E81D0B" w:rsidRDefault="00664B27" w:rsidP="001F3A73">
      <w:pPr>
        <w:suppressAutoHyphens/>
      </w:pPr>
    </w:p>
    <w:p w14:paraId="461CDF4E" w14:textId="77777777" w:rsidR="00664B27" w:rsidRPr="00E81D0B" w:rsidRDefault="00F077CF" w:rsidP="001F3A73">
      <w:pPr>
        <w:autoSpaceDE w:val="0"/>
        <w:autoSpaceDN w:val="0"/>
        <w:adjustRightInd w:val="0"/>
        <w:rPr>
          <w:color w:val="FF0000"/>
        </w:rPr>
      </w:pPr>
      <w:r w:rsidRPr="00E81D0B">
        <w:rPr>
          <w:color w:val="FF0000"/>
        </w:rPr>
        <w:t>&lt;{(Kauppa)nimi ja muut kauppanimet (ks. liite I) vahvuus lääkemuoto}&gt;</w:t>
      </w:r>
    </w:p>
    <w:p w14:paraId="5CAF7CC4" w14:textId="77777777" w:rsidR="00664B27" w:rsidRPr="00E81D0B" w:rsidRDefault="00F077CF" w:rsidP="001F3A73">
      <w:r w:rsidRPr="00E81D0B">
        <w:rPr>
          <w:color w:val="FF0000"/>
        </w:rPr>
        <w:t>&lt;[Ks</w:t>
      </w:r>
      <w:r w:rsidR="00F811C2" w:rsidRPr="00E81D0B">
        <w:rPr>
          <w:color w:val="FF0000"/>
        </w:rPr>
        <w:t>.</w:t>
      </w:r>
      <w:r w:rsidRPr="00E81D0B">
        <w:rPr>
          <w:color w:val="FF0000"/>
        </w:rPr>
        <w:t xml:space="preserve"> liite I - täytetään kansallisesti]&gt;</w:t>
      </w:r>
      <w:r w:rsidRPr="00E81D0B">
        <w:t xml:space="preserve"> </w:t>
      </w:r>
      <w:r w:rsidRPr="00E81D0B">
        <w:rPr>
          <w:i/>
          <w:iCs/>
          <w:color w:val="FF0000"/>
        </w:rPr>
        <w:t>[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53524557" w14:textId="77777777" w:rsidR="00664B27" w:rsidRPr="00E81D0B" w:rsidRDefault="00664B27" w:rsidP="001F3A73">
      <w:pPr>
        <w:pStyle w:val="Header"/>
        <w:widowControl/>
        <w:tabs>
          <w:tab w:val="clear" w:pos="567"/>
          <w:tab w:val="clear" w:pos="4320"/>
          <w:tab w:val="clear" w:pos="8640"/>
        </w:tabs>
        <w:suppressAutoHyphens/>
        <w:rPr>
          <w:rFonts w:ascii="Times New Roman" w:hAnsi="Times New Roman"/>
          <w:lang w:val="fi-FI"/>
        </w:rPr>
      </w:pPr>
    </w:p>
    <w:p w14:paraId="163B0827" w14:textId="77777777" w:rsidR="00664B27" w:rsidRPr="00E81D0B" w:rsidRDefault="00664B27" w:rsidP="001F3A73">
      <w:pPr>
        <w:suppressAutoHyphens/>
      </w:pPr>
    </w:p>
    <w:p w14:paraId="71B48912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2.</w:t>
      </w:r>
      <w:r w:rsidRPr="00E81D0B">
        <w:rPr>
          <w:b/>
        </w:rPr>
        <w:tab/>
        <w:t>VAIKUTTAVAT AINEET JA NIIDEN MÄÄRÄT</w:t>
      </w:r>
    </w:p>
    <w:p w14:paraId="35FB6DA1" w14:textId="77777777" w:rsidR="00664B27" w:rsidRPr="00E81D0B" w:rsidRDefault="00664B27" w:rsidP="001F3A73">
      <w:pPr>
        <w:rPr>
          <w:iCs/>
        </w:rPr>
      </w:pPr>
    </w:p>
    <w:p w14:paraId="09A97728" w14:textId="77777777" w:rsidR="00664B27" w:rsidRPr="00E81D0B" w:rsidRDefault="00F077CF" w:rsidP="001F3A73">
      <w:pPr>
        <w:pStyle w:val="EMEAEnBodyText"/>
        <w:autoSpaceDE w:val="0"/>
        <w:autoSpaceDN w:val="0"/>
        <w:adjustRightInd w:val="0"/>
        <w:spacing w:before="0" w:after="0"/>
        <w:rPr>
          <w:lang w:val="fi-FI"/>
        </w:rPr>
      </w:pPr>
      <w:r w:rsidRPr="00E81D0B">
        <w:rPr>
          <w:lang w:val="fi-FI"/>
        </w:rPr>
        <w:t>&lt;</w:t>
      </w:r>
      <w:r w:rsidRPr="00E81D0B">
        <w:rPr>
          <w:u w:val="single"/>
          <w:lang w:val="fi-FI"/>
        </w:rPr>
        <w:t>Apuaine(et)</w:t>
      </w:r>
      <w:r w:rsidR="00A118EA" w:rsidRPr="00E81D0B">
        <w:rPr>
          <w:u w:val="single"/>
          <w:lang w:val="fi-FI"/>
        </w:rPr>
        <w:t>, joiden vaikutus tunnetaan</w:t>
      </w:r>
      <w:r w:rsidRPr="00E81D0B">
        <w:rPr>
          <w:lang w:val="fi-FI"/>
        </w:rPr>
        <w:t>&gt;</w:t>
      </w:r>
    </w:p>
    <w:p w14:paraId="454CFFD0" w14:textId="77777777" w:rsidR="00664B27" w:rsidRPr="00E81D0B" w:rsidRDefault="00F077CF" w:rsidP="001F3A73">
      <w:pPr>
        <w:tabs>
          <w:tab w:val="left" w:pos="567"/>
        </w:tabs>
      </w:pPr>
      <w:r w:rsidRPr="00E81D0B">
        <w:t>&lt;</w:t>
      </w:r>
      <w:r w:rsidR="003A373E" w:rsidRPr="00E81D0B">
        <w:t>Täydell</w:t>
      </w:r>
      <w:r w:rsidR="00335CBD" w:rsidRPr="00E81D0B">
        <w:t>inen apuaineluettelo, ks. kohta </w:t>
      </w:r>
      <w:r w:rsidR="003A373E" w:rsidRPr="00E81D0B">
        <w:t>6.1</w:t>
      </w:r>
      <w:r w:rsidR="00241326" w:rsidRPr="00E81D0B">
        <w:t>.</w:t>
      </w:r>
      <w:r w:rsidRPr="00E81D0B">
        <w:t>&gt;</w:t>
      </w:r>
    </w:p>
    <w:p w14:paraId="35FEB6F0" w14:textId="77777777" w:rsidR="00664B27" w:rsidRPr="00E81D0B" w:rsidRDefault="00F077CF" w:rsidP="001F3A73">
      <w:pPr>
        <w:tabs>
          <w:tab w:val="left" w:pos="567"/>
        </w:tabs>
      </w:pPr>
      <w:r w:rsidRPr="00E81D0B">
        <w:rPr>
          <w:color w:val="FF0000"/>
        </w:rPr>
        <w:t xml:space="preserve">&lt;[täytetään kansallisesti]&gt; </w:t>
      </w:r>
      <w:r w:rsidRPr="00E81D0B">
        <w:rPr>
          <w:i/>
          <w:iCs/>
          <w:color w:val="FF0000"/>
        </w:rPr>
        <w:t>[</w:t>
      </w:r>
      <w:r w:rsidR="00B41154" w:rsidRPr="00E81D0B">
        <w:rPr>
          <w:i/>
          <w:iCs/>
          <w:color w:val="FF0000"/>
        </w:rPr>
        <w:t xml:space="preserve">Tarvittaessa 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07BCF001" w14:textId="77777777" w:rsidR="00664B27" w:rsidRPr="00E81D0B" w:rsidRDefault="00664B27" w:rsidP="001F3A73">
      <w:pPr>
        <w:suppressAutoHyphens/>
      </w:pPr>
    </w:p>
    <w:p w14:paraId="76500F88" w14:textId="77777777" w:rsidR="00664B27" w:rsidRPr="00E81D0B" w:rsidRDefault="00664B27" w:rsidP="001F3A73">
      <w:pPr>
        <w:suppressAutoHyphens/>
      </w:pPr>
    </w:p>
    <w:p w14:paraId="7870C4F2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3.</w:t>
      </w:r>
      <w:r w:rsidRPr="00E81D0B">
        <w:rPr>
          <w:b/>
        </w:rPr>
        <w:tab/>
        <w:t>LÄÄKEMUOTO</w:t>
      </w:r>
    </w:p>
    <w:p w14:paraId="19407186" w14:textId="77777777" w:rsidR="00664B27" w:rsidRPr="00E81D0B" w:rsidRDefault="00664B27" w:rsidP="001F3A73">
      <w:pPr>
        <w:rPr>
          <w:highlight w:val="yellow"/>
        </w:rPr>
      </w:pPr>
    </w:p>
    <w:p w14:paraId="584FF406" w14:textId="77777777" w:rsidR="00664B27" w:rsidRPr="00E81D0B" w:rsidRDefault="00F077CF" w:rsidP="001F3A73">
      <w:r w:rsidRPr="00E81D0B">
        <w:t xml:space="preserve">&lt;[täytetään </w:t>
      </w:r>
      <w:r w:rsidRPr="00E81D0B">
        <w:t>kansallisesti]&gt;</w:t>
      </w:r>
    </w:p>
    <w:p w14:paraId="0E517BED" w14:textId="77777777" w:rsidR="00664B27" w:rsidRPr="00E81D0B" w:rsidRDefault="00664B27" w:rsidP="001F3A73">
      <w:pPr>
        <w:suppressAutoHyphens/>
      </w:pPr>
    </w:p>
    <w:p w14:paraId="670BDC3B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noProof/>
        </w:rPr>
        <w:t xml:space="preserve">&lt;Jakouurre on tarkoitettu vain nielemisen helpottamiseksi eikä </w:t>
      </w:r>
      <w:r w:rsidR="00F811C2" w:rsidRPr="00E81D0B">
        <w:rPr>
          <w:noProof/>
        </w:rPr>
        <w:t xml:space="preserve">tabletin </w:t>
      </w:r>
      <w:r w:rsidRPr="00E81D0B">
        <w:rPr>
          <w:noProof/>
        </w:rPr>
        <w:t>jakamiseksi yhtä suuriin annoksiin.&gt;</w:t>
      </w:r>
    </w:p>
    <w:p w14:paraId="4D0CB8EC" w14:textId="77777777" w:rsidR="005572EC" w:rsidRPr="00E81D0B" w:rsidRDefault="00F077CF" w:rsidP="005572EC">
      <w:pPr>
        <w:suppressAutoHyphens/>
        <w:rPr>
          <w:szCs w:val="22"/>
          <w:lang w:eastAsia="fr-LU"/>
        </w:rPr>
      </w:pPr>
      <w:r w:rsidRPr="00E81D0B">
        <w:rPr>
          <w:szCs w:val="22"/>
          <w:lang w:eastAsia="fr-LU"/>
        </w:rPr>
        <w:t>&lt;</w:t>
      </w:r>
      <w:r w:rsidRPr="00E81D0B">
        <w:rPr>
          <w:noProof/>
          <w:szCs w:val="22"/>
          <w:lang w:eastAsia="fr-LU"/>
        </w:rPr>
        <w:t>Vaikka tabletissa on jakouurre, tablettia</w:t>
      </w:r>
      <w:r w:rsidRPr="00E81D0B">
        <w:rPr>
          <w:szCs w:val="22"/>
          <w:lang w:eastAsia="fr-LU"/>
        </w:rPr>
        <w:t xml:space="preserve"> ei </w:t>
      </w:r>
      <w:r w:rsidRPr="00E81D0B">
        <w:rPr>
          <w:noProof/>
          <w:szCs w:val="22"/>
          <w:lang w:eastAsia="fr-LU"/>
        </w:rPr>
        <w:t>saa murtaa.&gt;</w:t>
      </w:r>
      <w:r w:rsidRPr="00E81D0B">
        <w:rPr>
          <w:szCs w:val="22"/>
          <w:lang w:eastAsia="fr-LU"/>
        </w:rPr>
        <w:t xml:space="preserve"> </w:t>
      </w:r>
    </w:p>
    <w:p w14:paraId="7C1F0860" w14:textId="77777777" w:rsidR="00664B27" w:rsidRPr="00E81D0B" w:rsidRDefault="00F077CF" w:rsidP="001F3A73">
      <w:pPr>
        <w:suppressAutoHyphens/>
      </w:pPr>
      <w:r w:rsidRPr="00E81D0B">
        <w:rPr>
          <w:noProof/>
          <w:szCs w:val="24"/>
        </w:rPr>
        <w:t>&lt;Tabletin voi jakaa yhtä suuri</w:t>
      </w:r>
      <w:r w:rsidR="005572EC" w:rsidRPr="00E81D0B">
        <w:rPr>
          <w:noProof/>
          <w:szCs w:val="24"/>
        </w:rPr>
        <w:t>in</w:t>
      </w:r>
      <w:r w:rsidRPr="00E81D0B">
        <w:rPr>
          <w:noProof/>
          <w:szCs w:val="24"/>
        </w:rPr>
        <w:t xml:space="preserve"> annoksi</w:t>
      </w:r>
      <w:r w:rsidR="005572EC" w:rsidRPr="00E81D0B">
        <w:rPr>
          <w:noProof/>
          <w:szCs w:val="24"/>
        </w:rPr>
        <w:t>in</w:t>
      </w:r>
      <w:r w:rsidRPr="00E81D0B">
        <w:rPr>
          <w:noProof/>
          <w:szCs w:val="24"/>
        </w:rPr>
        <w:t>.&gt;</w:t>
      </w:r>
    </w:p>
    <w:p w14:paraId="4D91587D" w14:textId="77777777" w:rsidR="00664B27" w:rsidRPr="00E81D0B" w:rsidRDefault="00664B27" w:rsidP="001F3A73">
      <w:pPr>
        <w:suppressAutoHyphens/>
      </w:pPr>
    </w:p>
    <w:p w14:paraId="5BFC98F0" w14:textId="77777777" w:rsidR="00664B27" w:rsidRPr="00E81D0B" w:rsidRDefault="00664B27" w:rsidP="001F3A73">
      <w:pPr>
        <w:suppressAutoHyphens/>
      </w:pPr>
    </w:p>
    <w:p w14:paraId="04840DC0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4.</w:t>
      </w:r>
      <w:r w:rsidRPr="00E81D0B">
        <w:rPr>
          <w:b/>
        </w:rPr>
        <w:tab/>
        <w:t xml:space="preserve">KLIINISET </w:t>
      </w:r>
      <w:r w:rsidRPr="00E81D0B">
        <w:rPr>
          <w:b/>
        </w:rPr>
        <w:t>TIEDOT</w:t>
      </w:r>
    </w:p>
    <w:p w14:paraId="59103B11" w14:textId="77777777" w:rsidR="00664B27" w:rsidRPr="00E81D0B" w:rsidRDefault="00664B27" w:rsidP="001F3A73">
      <w:pPr>
        <w:suppressAutoHyphens/>
      </w:pPr>
    </w:p>
    <w:p w14:paraId="5EB6DD7B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4.1</w:t>
      </w:r>
      <w:r w:rsidRPr="00E81D0B">
        <w:rPr>
          <w:b/>
        </w:rPr>
        <w:tab/>
        <w:t>Käyttöaiheet</w:t>
      </w:r>
    </w:p>
    <w:p w14:paraId="285B9D83" w14:textId="77777777" w:rsidR="00664B27" w:rsidRPr="00E81D0B" w:rsidRDefault="00664B27" w:rsidP="001F3A73">
      <w:pPr>
        <w:suppressAutoHyphens/>
      </w:pPr>
    </w:p>
    <w:p w14:paraId="5DB67EA8" w14:textId="77777777" w:rsidR="00664B27" w:rsidRPr="00E81D0B" w:rsidRDefault="00F077CF" w:rsidP="001F3A73">
      <w:pPr>
        <w:suppressAutoHyphens/>
      </w:pPr>
      <w:r w:rsidRPr="00E81D0B">
        <w:t xml:space="preserve">&lt;Tämä lääkevalmiste on tarkoitettu </w:t>
      </w:r>
      <w:r w:rsidR="00B55F3E" w:rsidRPr="00E81D0B">
        <w:t>vain</w:t>
      </w:r>
      <w:r w:rsidRPr="00E81D0B">
        <w:t xml:space="preserve"> diagnostiseen käyttöön.&gt;</w:t>
      </w:r>
    </w:p>
    <w:p w14:paraId="3D25EB97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&lt;{Kauppanimi</w:t>
      </w:r>
      <w:r w:rsidR="003A373E" w:rsidRPr="00E81D0B">
        <w:rPr>
          <w:noProof/>
          <w:szCs w:val="22"/>
        </w:rPr>
        <w:t>} on tarkoitettu &lt;aikuisten&gt; &lt;vastasyntyneiden&gt;</w:t>
      </w:r>
      <w:r w:rsidRPr="00E81D0B">
        <w:rPr>
          <w:noProof/>
          <w:szCs w:val="22"/>
        </w:rPr>
        <w:t xml:space="preserve"> &lt;{x–</w:t>
      </w:r>
      <w:r w:rsidR="003A373E" w:rsidRPr="00E81D0B">
        <w:rPr>
          <w:noProof/>
          <w:szCs w:val="22"/>
        </w:rPr>
        <w:t>y} &lt;vuoden&gt; &lt;kuukauden&gt; ikäisten&gt;</w:t>
      </w:r>
      <w:r w:rsidRPr="00E81D0B">
        <w:rPr>
          <w:noProof/>
          <w:szCs w:val="22"/>
        </w:rPr>
        <w:t xml:space="preserve"> &lt;imeväisten&gt; &lt;lasten&gt; &lt;nuorten&gt;</w:t>
      </w:r>
      <w:r w:rsidR="003A373E" w:rsidRPr="00E81D0B">
        <w:rPr>
          <w:noProof/>
          <w:szCs w:val="22"/>
        </w:rPr>
        <w:t xml:space="preserve"> hoitoon.&gt;</w:t>
      </w:r>
    </w:p>
    <w:p w14:paraId="72CBE3A8" w14:textId="77777777" w:rsidR="00664B27" w:rsidRPr="00E81D0B" w:rsidRDefault="00664B27" w:rsidP="001F3A73">
      <w:pPr>
        <w:suppressAutoHyphens/>
      </w:pPr>
    </w:p>
    <w:p w14:paraId="12E9A223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4.2</w:t>
      </w:r>
      <w:r w:rsidRPr="00E81D0B">
        <w:rPr>
          <w:b/>
        </w:rPr>
        <w:tab/>
        <w:t>Annostus ja antotapa</w:t>
      </w:r>
    </w:p>
    <w:p w14:paraId="27FDE72B" w14:textId="77777777" w:rsidR="00664B27" w:rsidRPr="00E81D0B" w:rsidRDefault="00664B27" w:rsidP="001F3A73">
      <w:pPr>
        <w:suppressAutoHyphens/>
      </w:pPr>
    </w:p>
    <w:p w14:paraId="529A16EA" w14:textId="77777777" w:rsidR="00A84B96" w:rsidRPr="00E81D0B" w:rsidRDefault="00F077CF" w:rsidP="001F3A73">
      <w:pPr>
        <w:suppressAutoHyphens/>
        <w:rPr>
          <w:noProof/>
          <w:szCs w:val="22"/>
          <w:u w:val="single"/>
        </w:rPr>
      </w:pPr>
      <w:r w:rsidRPr="00E81D0B">
        <w:rPr>
          <w:noProof/>
          <w:szCs w:val="22"/>
          <w:u w:val="single"/>
        </w:rPr>
        <w:t>Annostus</w:t>
      </w:r>
    </w:p>
    <w:p w14:paraId="7C6DF4FB" w14:textId="77777777" w:rsidR="00A84B96" w:rsidRPr="00E81D0B" w:rsidRDefault="00A84B96" w:rsidP="001F3A73">
      <w:pPr>
        <w:suppressAutoHyphens/>
        <w:rPr>
          <w:noProof/>
          <w:szCs w:val="22"/>
        </w:rPr>
      </w:pPr>
    </w:p>
    <w:p w14:paraId="215C498E" w14:textId="77777777" w:rsidR="00A84B96" w:rsidRPr="00E81D0B" w:rsidRDefault="00F077CF" w:rsidP="001F3A73">
      <w:pPr>
        <w:suppressAutoHyphens/>
        <w:rPr>
          <w:i/>
          <w:noProof/>
          <w:szCs w:val="22"/>
        </w:rPr>
      </w:pPr>
      <w:r w:rsidRPr="00E81D0B">
        <w:rPr>
          <w:i/>
          <w:noProof/>
          <w:szCs w:val="22"/>
        </w:rPr>
        <w:t>Pediatriset potilaat</w:t>
      </w:r>
    </w:p>
    <w:p w14:paraId="6C7E968A" w14:textId="77777777" w:rsidR="00A84B96" w:rsidRPr="00E81D0B" w:rsidRDefault="00A84B96" w:rsidP="001F3A73">
      <w:pPr>
        <w:suppressAutoHyphens/>
        <w:rPr>
          <w:i/>
          <w:noProof/>
          <w:szCs w:val="22"/>
        </w:rPr>
      </w:pPr>
    </w:p>
    <w:p w14:paraId="4F6210B0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&lt;{Kauppanimi</w:t>
      </w:r>
      <w:r w:rsidR="003E60FE" w:rsidRPr="00E81D0B">
        <w:rPr>
          <w:noProof/>
          <w:szCs w:val="22"/>
        </w:rPr>
        <w:t>-valmisteen</w:t>
      </w:r>
      <w:r w:rsidR="003A373E" w:rsidRPr="00E81D0B">
        <w:rPr>
          <w:noProof/>
          <w:szCs w:val="22"/>
        </w:rPr>
        <w:t>} &lt;turvallisuutta &gt; &lt;ja&gt; &lt;tehoa&gt; {x</w:t>
      </w:r>
      <w:r w:rsidRPr="00E81D0B">
        <w:rPr>
          <w:noProof/>
          <w:szCs w:val="22"/>
        </w:rPr>
        <w:t>–</w:t>
      </w:r>
      <w:r w:rsidR="003A373E" w:rsidRPr="00E81D0B">
        <w:rPr>
          <w:noProof/>
          <w:szCs w:val="22"/>
        </w:rPr>
        <w:t xml:space="preserve">y} &lt;vuoden&gt; &lt;kuukauden&gt; ikäisten </w:t>
      </w:r>
      <w:r w:rsidRPr="00E81D0B">
        <w:rPr>
          <w:bCs/>
          <w:color w:val="008000"/>
          <w:szCs w:val="22"/>
        </w:rPr>
        <w:t>[</w:t>
      </w:r>
      <w:r w:rsidRPr="00E81D0B">
        <w:rPr>
          <w:color w:val="008000"/>
        </w:rPr>
        <w:t>tai mitkä hyvänsä muut sopivat määreet, kuten paino, puberteetti-ikä, sukupuoli]</w:t>
      </w:r>
      <w:r w:rsidR="003A373E" w:rsidRPr="00E81D0B">
        <w:rPr>
          <w:noProof/>
          <w:szCs w:val="22"/>
        </w:rPr>
        <w:t xml:space="preserve"> lasten hoidossa ei ole &lt;vielä&gt; varmistettu.&gt;</w:t>
      </w:r>
    </w:p>
    <w:p w14:paraId="002700CA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&lt;Tietoja ei ole saatavilla.&gt;</w:t>
      </w:r>
    </w:p>
    <w:p w14:paraId="7355F87B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</w:t>
      </w:r>
      <w:r w:rsidR="003E60FE" w:rsidRPr="00E81D0B">
        <w:rPr>
          <w:noProof/>
          <w:szCs w:val="22"/>
        </w:rPr>
        <w:t>Saatavissa</w:t>
      </w:r>
      <w:r w:rsidRPr="00E81D0B">
        <w:rPr>
          <w:noProof/>
          <w:szCs w:val="22"/>
        </w:rPr>
        <w:t xml:space="preserve"> olevan tiedon perusteella, joka on kuvattu </w:t>
      </w:r>
      <w:r w:rsidR="00335CBD" w:rsidRPr="00E81D0B">
        <w:rPr>
          <w:noProof/>
          <w:szCs w:val="22"/>
        </w:rPr>
        <w:t>&lt;kohdassa&gt; &lt;kohdissa&gt; </w:t>
      </w:r>
      <w:r w:rsidRPr="00E81D0B">
        <w:rPr>
          <w:noProof/>
          <w:szCs w:val="22"/>
        </w:rPr>
        <w:t>&lt;4.8&gt; &lt;5.1&gt; &lt;5.2&gt;, ei voida antaa suosituksia annostuksesta.</w:t>
      </w:r>
    </w:p>
    <w:p w14:paraId="442A823E" w14:textId="77777777" w:rsidR="00A84B96" w:rsidRPr="00E81D0B" w:rsidRDefault="00A84B96" w:rsidP="001F3A73">
      <w:pPr>
        <w:suppressAutoHyphens/>
        <w:rPr>
          <w:noProof/>
          <w:szCs w:val="22"/>
        </w:rPr>
      </w:pPr>
    </w:p>
    <w:p w14:paraId="2DD35A9E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&lt;{Kauppanimi</w:t>
      </w:r>
      <w:r w:rsidR="006F5090" w:rsidRPr="00E81D0B">
        <w:rPr>
          <w:noProof/>
          <w:szCs w:val="22"/>
        </w:rPr>
        <w:t>-valmistetta</w:t>
      </w:r>
      <w:r w:rsidRPr="00E81D0B">
        <w:rPr>
          <w:noProof/>
          <w:szCs w:val="22"/>
        </w:rPr>
        <w:t>} ei pidä käyttää {x–</w:t>
      </w:r>
      <w:r w:rsidR="003A373E" w:rsidRPr="00E81D0B">
        <w:rPr>
          <w:noProof/>
          <w:szCs w:val="22"/>
        </w:rPr>
        <w:t xml:space="preserve">y} &lt;vuoden&gt; &lt;kuukauden&gt; ikäisten </w:t>
      </w:r>
      <w:r w:rsidRPr="00E81D0B">
        <w:rPr>
          <w:bCs/>
          <w:color w:val="008000"/>
          <w:szCs w:val="22"/>
        </w:rPr>
        <w:t>[</w:t>
      </w:r>
      <w:r w:rsidRPr="00E81D0B">
        <w:rPr>
          <w:color w:val="008000"/>
        </w:rPr>
        <w:t>tai mitkä hyvänsä muut sopivat määreet, kuten paino, puberteetti-ikä, sukupuoli]</w:t>
      </w:r>
      <w:r w:rsidR="003A373E" w:rsidRPr="00E81D0B">
        <w:rPr>
          <w:noProof/>
          <w:szCs w:val="22"/>
        </w:rPr>
        <w:t xml:space="preserve"> lasten hoitoon </w:t>
      </w:r>
      <w:r w:rsidR="006F5090" w:rsidRPr="00E81D0B">
        <w:rPr>
          <w:noProof/>
          <w:szCs w:val="22"/>
        </w:rPr>
        <w:t>sen</w:t>
      </w:r>
      <w:r w:rsidR="003A373E" w:rsidRPr="00E81D0B">
        <w:rPr>
          <w:noProof/>
          <w:szCs w:val="22"/>
        </w:rPr>
        <w:t xml:space="preserve"> &lt;turvallisuuteen&gt;</w:t>
      </w:r>
      <w:r w:rsidRPr="00E81D0B">
        <w:rPr>
          <w:noProof/>
          <w:szCs w:val="22"/>
        </w:rPr>
        <w:t xml:space="preserve"> &lt;tehoon&gt;</w:t>
      </w:r>
      <w:r w:rsidR="003A373E" w:rsidRPr="00E81D0B">
        <w:rPr>
          <w:noProof/>
          <w:szCs w:val="22"/>
        </w:rPr>
        <w:t xml:space="preserve"> liittyvien seikkojen vuoksi.&gt;</w:t>
      </w:r>
    </w:p>
    <w:p w14:paraId="20482DED" w14:textId="77777777" w:rsidR="00A84B96" w:rsidRPr="00E81D0B" w:rsidRDefault="00A84B96" w:rsidP="001F3A73">
      <w:pPr>
        <w:suppressAutoHyphens/>
        <w:rPr>
          <w:noProof/>
          <w:szCs w:val="22"/>
        </w:rPr>
      </w:pPr>
    </w:p>
    <w:p w14:paraId="0C169E5D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lastRenderedPageBreak/>
        <w:t>&lt;</w:t>
      </w:r>
      <w:r w:rsidR="00EF060A" w:rsidRPr="00E81D0B">
        <w:rPr>
          <w:noProof/>
          <w:szCs w:val="22"/>
        </w:rPr>
        <w:t xml:space="preserve">Ei ole asianmukaista käyttää </w:t>
      </w:r>
      <w:r w:rsidR="00EF060A" w:rsidRPr="00E81D0B">
        <w:rPr>
          <w:rFonts w:ascii="Symbol" w:hAnsi="Symbol"/>
          <w:noProof/>
          <w:szCs w:val="22"/>
        </w:rPr>
        <w:sym w:font="Symbol" w:char="F07B"/>
      </w:r>
      <w:r w:rsidR="00F811C2" w:rsidRPr="00E81D0B">
        <w:rPr>
          <w:noProof/>
          <w:szCs w:val="22"/>
        </w:rPr>
        <w:t>Kauppanimi</w:t>
      </w:r>
      <w:r w:rsidR="00EF060A" w:rsidRPr="00E81D0B">
        <w:rPr>
          <w:noProof/>
          <w:szCs w:val="22"/>
        </w:rPr>
        <w:t>-valmistetta</w:t>
      </w:r>
      <w:r w:rsidR="00320272" w:rsidRPr="00E81D0B">
        <w:rPr>
          <w:rFonts w:ascii="Symbol" w:hAnsi="Symbol"/>
          <w:noProof/>
          <w:szCs w:val="22"/>
        </w:rPr>
        <w:sym w:font="Symbol" w:char="F07D"/>
      </w:r>
      <w:r w:rsidRPr="00E81D0B">
        <w:rPr>
          <w:noProof/>
          <w:szCs w:val="22"/>
        </w:rPr>
        <w:t xml:space="preserve"> &lt;</w:t>
      </w:r>
      <w:r w:rsidR="00F811C2" w:rsidRPr="00E81D0B">
        <w:rPr>
          <w:szCs w:val="22"/>
        </w:rPr>
        <w:t>pediatrisille potilaille</w:t>
      </w:r>
      <w:r w:rsidR="00F811C2" w:rsidRPr="00E81D0B">
        <w:rPr>
          <w:noProof/>
          <w:szCs w:val="22"/>
        </w:rPr>
        <w:t>&gt; &lt;{x–</w:t>
      </w:r>
      <w:r w:rsidRPr="00E81D0B">
        <w:rPr>
          <w:noProof/>
          <w:szCs w:val="22"/>
        </w:rPr>
        <w:t xml:space="preserve">y} &lt;vuoden&gt; &lt;kuukauden&gt; </w:t>
      </w:r>
      <w:r w:rsidR="00F811C2" w:rsidRPr="00E81D0B">
        <w:rPr>
          <w:noProof/>
          <w:szCs w:val="22"/>
        </w:rPr>
        <w:t>ikäisille</w:t>
      </w:r>
      <w:r w:rsidRPr="00E81D0B">
        <w:rPr>
          <w:noProof/>
          <w:szCs w:val="22"/>
        </w:rPr>
        <w:t xml:space="preserve"> </w:t>
      </w:r>
      <w:r w:rsidR="00F811C2" w:rsidRPr="00E81D0B">
        <w:rPr>
          <w:bCs/>
          <w:color w:val="008000"/>
          <w:szCs w:val="22"/>
        </w:rPr>
        <w:t>[</w:t>
      </w:r>
      <w:r w:rsidR="00F811C2" w:rsidRPr="00E81D0B">
        <w:rPr>
          <w:color w:val="008000"/>
        </w:rPr>
        <w:t>tai mitkä hyvänsä muut sopivat määreet, kuten paino, puberteetti-ikä, sukupuoli]</w:t>
      </w:r>
      <w:r w:rsidRPr="00E81D0B">
        <w:rPr>
          <w:noProof/>
          <w:szCs w:val="22"/>
        </w:rPr>
        <w:t xml:space="preserve"> </w:t>
      </w:r>
      <w:r w:rsidR="00F811C2" w:rsidRPr="00E81D0B">
        <w:rPr>
          <w:noProof/>
          <w:szCs w:val="22"/>
        </w:rPr>
        <w:t>lapsille</w:t>
      </w:r>
      <w:r w:rsidR="00425A64" w:rsidRPr="00E81D0B">
        <w:rPr>
          <w:noProof/>
          <w:szCs w:val="22"/>
        </w:rPr>
        <w:t>&gt;</w:t>
      </w:r>
      <w:r w:rsidRPr="00E81D0B">
        <w:rPr>
          <w:noProof/>
          <w:szCs w:val="22"/>
        </w:rPr>
        <w:t xml:space="preserve"> &lt;</w:t>
      </w:r>
      <w:r w:rsidR="00320272" w:rsidRPr="00E81D0B">
        <w:rPr>
          <w:noProof/>
          <w:szCs w:val="22"/>
        </w:rPr>
        <w:t>käyttöaiheen</w:t>
      </w:r>
      <w:r w:rsidRPr="00E81D0B">
        <w:rPr>
          <w:noProof/>
          <w:szCs w:val="22"/>
        </w:rPr>
        <w:t>&gt; &lt;</w:t>
      </w:r>
      <w:r w:rsidR="00320272" w:rsidRPr="00E81D0B">
        <w:rPr>
          <w:noProof/>
          <w:szCs w:val="22"/>
        </w:rPr>
        <w:t>käyttöaiheiden</w:t>
      </w:r>
      <w:r w:rsidRPr="00E81D0B">
        <w:rPr>
          <w:noProof/>
          <w:szCs w:val="22"/>
        </w:rPr>
        <w:t>&gt; hoitoon.&gt;</w:t>
      </w:r>
    </w:p>
    <w:p w14:paraId="5AC61147" w14:textId="77777777" w:rsidR="00A84B96" w:rsidRPr="00E81D0B" w:rsidRDefault="00A84B96" w:rsidP="001F3A73">
      <w:pPr>
        <w:suppressAutoHyphens/>
        <w:rPr>
          <w:noProof/>
          <w:szCs w:val="22"/>
        </w:rPr>
      </w:pPr>
    </w:p>
    <w:p w14:paraId="7B91B32C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&lt;{Kauppanimi</w:t>
      </w:r>
      <w:r w:rsidR="006F5090" w:rsidRPr="00E81D0B">
        <w:rPr>
          <w:noProof/>
          <w:szCs w:val="22"/>
        </w:rPr>
        <w:t>-valmisteen</w:t>
      </w:r>
      <w:r w:rsidRPr="00E81D0B">
        <w:rPr>
          <w:noProof/>
          <w:szCs w:val="22"/>
        </w:rPr>
        <w:t xml:space="preserve">} käyttö on </w:t>
      </w:r>
      <w:r w:rsidRPr="00E81D0B">
        <w:rPr>
          <w:noProof/>
          <w:szCs w:val="22"/>
        </w:rPr>
        <w:t>vasta-aiheista {x–</w:t>
      </w:r>
      <w:r w:rsidR="003A373E" w:rsidRPr="00E81D0B">
        <w:rPr>
          <w:noProof/>
          <w:szCs w:val="22"/>
        </w:rPr>
        <w:t xml:space="preserve">y} &lt;kuukauden&gt; &lt;vuoden&gt; </w:t>
      </w:r>
      <w:r w:rsidRPr="00E81D0B">
        <w:rPr>
          <w:noProof/>
          <w:szCs w:val="22"/>
        </w:rPr>
        <w:t>ikäisille</w:t>
      </w:r>
      <w:r w:rsidR="003A373E" w:rsidRPr="00E81D0B">
        <w:rPr>
          <w:noProof/>
          <w:szCs w:val="22"/>
        </w:rPr>
        <w:t xml:space="preserve"> </w:t>
      </w:r>
      <w:r w:rsidR="003A373E" w:rsidRPr="00E81D0B">
        <w:rPr>
          <w:bCs/>
          <w:color w:val="008000"/>
          <w:szCs w:val="22"/>
        </w:rPr>
        <w:t>[</w:t>
      </w:r>
      <w:r w:rsidR="003A373E" w:rsidRPr="00E81D0B">
        <w:rPr>
          <w:color w:val="008000"/>
        </w:rPr>
        <w:t>tai mitkä hyvänsä muut sopivat määreet, kuten paino, puberteetti-ikä, sukupuoli]</w:t>
      </w:r>
      <w:r w:rsidR="003A373E" w:rsidRPr="00E81D0B">
        <w:rPr>
          <w:noProof/>
          <w:szCs w:val="22"/>
        </w:rPr>
        <w:t xml:space="preserve"> lapsille &lt;</w:t>
      </w:r>
      <w:r w:rsidR="006F5090" w:rsidRPr="00E81D0B">
        <w:rPr>
          <w:noProof/>
          <w:szCs w:val="22"/>
        </w:rPr>
        <w:t>käyttöaiheen</w:t>
      </w:r>
      <w:r w:rsidR="003A373E" w:rsidRPr="00E81D0B">
        <w:rPr>
          <w:noProof/>
          <w:szCs w:val="22"/>
        </w:rPr>
        <w:t>&gt; &lt;</w:t>
      </w:r>
      <w:r w:rsidR="006F5090" w:rsidRPr="00E81D0B">
        <w:rPr>
          <w:noProof/>
          <w:szCs w:val="22"/>
        </w:rPr>
        <w:t>käyttöaiheiden</w:t>
      </w:r>
      <w:r w:rsidR="003A373E" w:rsidRPr="00E81D0B">
        <w:rPr>
          <w:noProof/>
          <w:szCs w:val="22"/>
        </w:rPr>
        <w:t>&gt; hoitoon (ks. k</w:t>
      </w:r>
      <w:r w:rsidR="00335CBD" w:rsidRPr="00E81D0B">
        <w:rPr>
          <w:noProof/>
          <w:szCs w:val="22"/>
        </w:rPr>
        <w:t>ohta </w:t>
      </w:r>
      <w:r w:rsidR="003A373E" w:rsidRPr="00E81D0B">
        <w:rPr>
          <w:noProof/>
          <w:szCs w:val="22"/>
        </w:rPr>
        <w:t>4.3).&gt;</w:t>
      </w:r>
    </w:p>
    <w:p w14:paraId="1F938BC8" w14:textId="77777777" w:rsidR="00A84B96" w:rsidRPr="00E81D0B" w:rsidRDefault="00A84B96" w:rsidP="001F3A73">
      <w:pPr>
        <w:suppressAutoHyphens/>
        <w:rPr>
          <w:noProof/>
          <w:szCs w:val="22"/>
        </w:rPr>
      </w:pPr>
    </w:p>
    <w:p w14:paraId="7A66479A" w14:textId="77777777" w:rsidR="00A84B96" w:rsidRPr="00E81D0B" w:rsidRDefault="00F077CF" w:rsidP="001F3A73">
      <w:pPr>
        <w:suppressAutoHyphens/>
        <w:rPr>
          <w:noProof/>
          <w:szCs w:val="22"/>
          <w:u w:val="single"/>
        </w:rPr>
      </w:pPr>
      <w:r w:rsidRPr="00E81D0B">
        <w:rPr>
          <w:noProof/>
          <w:szCs w:val="22"/>
          <w:u w:val="single"/>
        </w:rPr>
        <w:t>Antotapa</w:t>
      </w:r>
    </w:p>
    <w:p w14:paraId="40D5D7E1" w14:textId="77777777" w:rsidR="00A84B96" w:rsidRPr="00E81D0B" w:rsidRDefault="00A84B96" w:rsidP="001F3A73">
      <w:pPr>
        <w:suppressAutoHyphens/>
        <w:rPr>
          <w:noProof/>
          <w:szCs w:val="22"/>
        </w:rPr>
      </w:pPr>
    </w:p>
    <w:p w14:paraId="66C7B32B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</w:t>
      </w:r>
      <w:r w:rsidRPr="00E81D0B">
        <w:rPr>
          <w:i/>
          <w:noProof/>
          <w:szCs w:val="22"/>
        </w:rPr>
        <w:t>Ennen lääkkeen käsittelyä tai antoa huomioon otettavat varotoimet</w:t>
      </w:r>
      <w:r w:rsidRPr="00E81D0B">
        <w:rPr>
          <w:noProof/>
          <w:szCs w:val="22"/>
        </w:rPr>
        <w:t>&gt;</w:t>
      </w:r>
    </w:p>
    <w:p w14:paraId="1631700F" w14:textId="77777777" w:rsidR="00D57A07" w:rsidRPr="00E81D0B" w:rsidRDefault="00D57A07" w:rsidP="001F3A73">
      <w:pPr>
        <w:suppressAutoHyphens/>
        <w:rPr>
          <w:noProof/>
          <w:szCs w:val="22"/>
        </w:rPr>
      </w:pPr>
    </w:p>
    <w:p w14:paraId="01A4B776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&lt;Ks. kohdasta </w:t>
      </w:r>
      <w:r w:rsidR="009C4831" w:rsidRPr="00E81D0B">
        <w:rPr>
          <w:noProof/>
          <w:szCs w:val="22"/>
        </w:rPr>
        <w:t>&lt;</w:t>
      </w:r>
      <w:r w:rsidR="003A373E" w:rsidRPr="00E81D0B">
        <w:rPr>
          <w:noProof/>
          <w:szCs w:val="22"/>
        </w:rPr>
        <w:t>6.6</w:t>
      </w:r>
      <w:r w:rsidR="009C4831" w:rsidRPr="00E81D0B">
        <w:rPr>
          <w:noProof/>
          <w:szCs w:val="22"/>
        </w:rPr>
        <w:t>&gt; &lt;ja&gt;</w:t>
      </w:r>
      <w:r w:rsidR="00465A63" w:rsidRPr="00E81D0B">
        <w:rPr>
          <w:noProof/>
          <w:szCs w:val="22"/>
        </w:rPr>
        <w:t xml:space="preserve"> </w:t>
      </w:r>
      <w:r w:rsidR="009C4831" w:rsidRPr="00E81D0B">
        <w:rPr>
          <w:noProof/>
          <w:szCs w:val="22"/>
        </w:rPr>
        <w:t>&lt;12&gt;</w:t>
      </w:r>
      <w:r w:rsidR="003A373E" w:rsidRPr="00E81D0B">
        <w:rPr>
          <w:noProof/>
          <w:szCs w:val="22"/>
        </w:rPr>
        <w:t xml:space="preserve"> ohjeet lääkevalmisteen &lt;saattamisesta käyttökuntoon&gt; &lt;laimentamisesta&gt; ennen lääkkeen antoa.&gt;</w:t>
      </w:r>
    </w:p>
    <w:p w14:paraId="271ECC56" w14:textId="77777777" w:rsidR="00664B27" w:rsidRPr="00E81D0B" w:rsidRDefault="00664B27" w:rsidP="001F3A73">
      <w:pPr>
        <w:suppressAutoHyphens/>
      </w:pPr>
    </w:p>
    <w:p w14:paraId="6391C7FF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4.3</w:t>
      </w:r>
      <w:r w:rsidRPr="00E81D0B">
        <w:rPr>
          <w:b/>
        </w:rPr>
        <w:tab/>
        <w:t xml:space="preserve">Vasta-aiheet </w:t>
      </w:r>
    </w:p>
    <w:p w14:paraId="6AB27549" w14:textId="77777777" w:rsidR="00664B27" w:rsidRPr="00E81D0B" w:rsidRDefault="00664B27" w:rsidP="001F3A73">
      <w:pPr>
        <w:suppressAutoHyphens/>
      </w:pPr>
    </w:p>
    <w:p w14:paraId="5B4A6C67" w14:textId="77777777" w:rsidR="00664B27" w:rsidRPr="00E81D0B" w:rsidRDefault="00F077CF" w:rsidP="001F3A73">
      <w:pPr>
        <w:suppressAutoHyphens/>
      </w:pPr>
      <w:r w:rsidRPr="00E81D0B">
        <w:t xml:space="preserve">&lt;Yliherkkyys vaikuttavalle aineelle (vaikuttaville aineille) tai </w:t>
      </w:r>
      <w:r w:rsidR="00335CBD" w:rsidRPr="00E81D0B">
        <w:t>kohdassa </w:t>
      </w:r>
      <w:r w:rsidR="009C4831" w:rsidRPr="00E81D0B">
        <w:t xml:space="preserve">6.1 mainituille </w:t>
      </w:r>
      <w:r w:rsidRPr="00E81D0B">
        <w:t>apuaine</w:t>
      </w:r>
      <w:r w:rsidR="001B19DB" w:rsidRPr="00E81D0B">
        <w:t>i</w:t>
      </w:r>
      <w:r w:rsidRPr="00E81D0B">
        <w:t xml:space="preserve">lle </w:t>
      </w:r>
      <w:r w:rsidRPr="00E81D0B">
        <w:rPr>
          <w:noProof/>
        </w:rPr>
        <w:t>&lt;tai {jäämille}</w:t>
      </w:r>
      <w:r w:rsidRPr="00E81D0B">
        <w:t>&gt;</w:t>
      </w:r>
      <w:r w:rsidR="00356493" w:rsidRPr="00E81D0B">
        <w:t>.</w:t>
      </w:r>
      <w:r w:rsidRPr="00E81D0B">
        <w:t>&gt;</w:t>
      </w:r>
    </w:p>
    <w:p w14:paraId="512D810F" w14:textId="77777777" w:rsidR="00664B27" w:rsidRPr="00E81D0B" w:rsidRDefault="00664B27" w:rsidP="001F3A73">
      <w:pPr>
        <w:suppressAutoHyphens/>
      </w:pPr>
    </w:p>
    <w:p w14:paraId="59BD0DE4" w14:textId="77777777" w:rsidR="00664B27" w:rsidRPr="00E81D0B" w:rsidRDefault="00F077CF" w:rsidP="001F3A73">
      <w:pPr>
        <w:suppressAutoHyphens/>
        <w:ind w:left="567" w:hanging="567"/>
        <w:rPr>
          <w:b/>
        </w:rPr>
      </w:pPr>
      <w:r w:rsidRPr="00E81D0B">
        <w:rPr>
          <w:b/>
        </w:rPr>
        <w:t>4.4</w:t>
      </w:r>
      <w:r w:rsidRPr="00E81D0B">
        <w:rPr>
          <w:b/>
        </w:rPr>
        <w:tab/>
        <w:t>Varoitukset ja käyttöön liittyvät varotoimet</w:t>
      </w:r>
    </w:p>
    <w:p w14:paraId="44CABDD1" w14:textId="77777777" w:rsidR="00A84B96" w:rsidRPr="00E81D0B" w:rsidRDefault="00A84B96" w:rsidP="001F3A73">
      <w:pPr>
        <w:suppressAutoHyphens/>
        <w:ind w:left="567" w:hanging="567"/>
      </w:pPr>
    </w:p>
    <w:p w14:paraId="30E0DA89" w14:textId="77777777" w:rsidR="003A373E" w:rsidRPr="00E81D0B" w:rsidRDefault="00F077CF" w:rsidP="003A373E">
      <w:pPr>
        <w:suppressAutoHyphens/>
        <w:rPr>
          <w:szCs w:val="22"/>
          <w:u w:val="single"/>
        </w:rPr>
      </w:pPr>
      <w:r w:rsidRPr="00E81D0B">
        <w:rPr>
          <w:szCs w:val="22"/>
        </w:rPr>
        <w:t>&lt;</w:t>
      </w:r>
      <w:r w:rsidRPr="00E81D0B">
        <w:rPr>
          <w:szCs w:val="22"/>
          <w:u w:val="single"/>
        </w:rPr>
        <w:t>Jäljitettävyys</w:t>
      </w:r>
    </w:p>
    <w:p w14:paraId="3D2C8AEB" w14:textId="77777777" w:rsidR="003A373E" w:rsidRPr="00E81D0B" w:rsidRDefault="00F077CF" w:rsidP="003A373E">
      <w:pPr>
        <w:suppressAutoHyphens/>
        <w:rPr>
          <w:szCs w:val="22"/>
        </w:rPr>
      </w:pPr>
      <w:r w:rsidRPr="00E81D0B">
        <w:rPr>
          <w:szCs w:val="22"/>
        </w:rPr>
        <w:t>Biologisten lääkevalmisteiden jäljitettävyyden parantamiseksi on annetun valmisteen nimi ja eränumero dokumentoitava selkeästi.&gt;</w:t>
      </w:r>
    </w:p>
    <w:p w14:paraId="70DA2858" w14:textId="77777777" w:rsidR="003A373E" w:rsidRPr="00E81D0B" w:rsidRDefault="003A373E" w:rsidP="001F3A73">
      <w:pPr>
        <w:suppressAutoHyphens/>
        <w:rPr>
          <w:noProof/>
          <w:szCs w:val="22"/>
        </w:rPr>
      </w:pPr>
    </w:p>
    <w:p w14:paraId="7C4AA30A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</w:t>
      </w:r>
      <w:r w:rsidRPr="00E81D0B">
        <w:rPr>
          <w:u w:val="single"/>
        </w:rPr>
        <w:t>Pediatriset potilaat</w:t>
      </w:r>
      <w:r w:rsidRPr="00E81D0B">
        <w:rPr>
          <w:noProof/>
          <w:szCs w:val="22"/>
        </w:rPr>
        <w:t>&gt;</w:t>
      </w:r>
    </w:p>
    <w:p w14:paraId="565DA633" w14:textId="77777777" w:rsidR="00664B27" w:rsidRPr="00E81D0B" w:rsidRDefault="00664B27" w:rsidP="001F3A73">
      <w:pPr>
        <w:suppressAutoHyphens/>
      </w:pPr>
    </w:p>
    <w:p w14:paraId="61BDDE33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4.5</w:t>
      </w:r>
      <w:r w:rsidRPr="00E81D0B">
        <w:rPr>
          <w:b/>
        </w:rPr>
        <w:tab/>
        <w:t xml:space="preserve">Yhteisvaikutukset muiden lääkevalmisteiden kanssa </w:t>
      </w:r>
      <w:r w:rsidR="00DC39A0" w:rsidRPr="00E81D0B">
        <w:rPr>
          <w:b/>
        </w:rPr>
        <w:t>sekä</w:t>
      </w:r>
      <w:r w:rsidRPr="00E81D0B">
        <w:rPr>
          <w:b/>
        </w:rPr>
        <w:t xml:space="preserve"> muut yhteisvaikutukset</w:t>
      </w:r>
    </w:p>
    <w:p w14:paraId="4C02250A" w14:textId="77777777" w:rsidR="00664B27" w:rsidRPr="00E81D0B" w:rsidRDefault="00664B27" w:rsidP="001F3A73">
      <w:pPr>
        <w:suppressAutoHyphens/>
      </w:pPr>
    </w:p>
    <w:p w14:paraId="0953DAA9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noProof/>
        </w:rPr>
        <w:t>&lt;Yhteisvaikutustutkimuksia ei ole tehty.&gt;</w:t>
      </w:r>
    </w:p>
    <w:p w14:paraId="70F839B1" w14:textId="77777777" w:rsidR="003A373E" w:rsidRPr="00E81D0B" w:rsidRDefault="003A373E" w:rsidP="001F3A73">
      <w:pPr>
        <w:suppressAutoHyphens/>
        <w:rPr>
          <w:noProof/>
          <w:szCs w:val="22"/>
        </w:rPr>
      </w:pPr>
    </w:p>
    <w:p w14:paraId="7DCA3342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</w:t>
      </w:r>
      <w:r w:rsidRPr="00E81D0B">
        <w:rPr>
          <w:u w:val="single"/>
        </w:rPr>
        <w:t>Pediatriset potilaat</w:t>
      </w:r>
      <w:r w:rsidRPr="00E81D0B">
        <w:rPr>
          <w:noProof/>
          <w:szCs w:val="22"/>
        </w:rPr>
        <w:t>&gt;</w:t>
      </w:r>
    </w:p>
    <w:p w14:paraId="511D63D6" w14:textId="77777777" w:rsidR="003A373E" w:rsidRPr="00E81D0B" w:rsidRDefault="003A373E" w:rsidP="001F3A73">
      <w:pPr>
        <w:suppressAutoHyphens/>
        <w:rPr>
          <w:noProof/>
        </w:rPr>
      </w:pPr>
    </w:p>
    <w:p w14:paraId="6F8BE221" w14:textId="77777777" w:rsidR="00664B27" w:rsidRPr="00E81D0B" w:rsidRDefault="00F077CF" w:rsidP="001F3A73">
      <w:pPr>
        <w:suppressAutoHyphens/>
      </w:pPr>
      <w:r w:rsidRPr="00E81D0B">
        <w:rPr>
          <w:noProof/>
        </w:rPr>
        <w:t>&lt;Yhteisvaikutuksia on tutkittu vain aikuisille tehdyissä tutkimuksissa.&gt;</w:t>
      </w:r>
    </w:p>
    <w:p w14:paraId="646F0093" w14:textId="77777777" w:rsidR="00664B27" w:rsidRPr="00E81D0B" w:rsidRDefault="00664B27" w:rsidP="001F3A73">
      <w:pPr>
        <w:suppressAutoHyphens/>
      </w:pPr>
    </w:p>
    <w:p w14:paraId="1175F985" w14:textId="77777777" w:rsidR="00664B27" w:rsidRPr="00E81D0B" w:rsidRDefault="00F077CF" w:rsidP="001F3A73">
      <w:pPr>
        <w:suppressAutoHyphens/>
        <w:ind w:left="567" w:hanging="567"/>
        <w:rPr>
          <w:b/>
        </w:rPr>
      </w:pPr>
      <w:r w:rsidRPr="00E81D0B">
        <w:rPr>
          <w:b/>
        </w:rPr>
        <w:t>4.6</w:t>
      </w:r>
      <w:r w:rsidRPr="00E81D0B">
        <w:rPr>
          <w:b/>
        </w:rPr>
        <w:tab/>
      </w:r>
      <w:r w:rsidR="005572EC" w:rsidRPr="00E81D0B">
        <w:rPr>
          <w:b/>
          <w:noProof/>
          <w:szCs w:val="22"/>
        </w:rPr>
        <w:t>Hedelmällisyys</w:t>
      </w:r>
      <w:r w:rsidR="00A84B96" w:rsidRPr="00E81D0B">
        <w:rPr>
          <w:b/>
          <w:noProof/>
          <w:szCs w:val="22"/>
        </w:rPr>
        <w:t>, r</w:t>
      </w:r>
      <w:r w:rsidRPr="00E81D0B">
        <w:rPr>
          <w:b/>
        </w:rPr>
        <w:t>askaus ja imetys</w:t>
      </w:r>
    </w:p>
    <w:p w14:paraId="75F22F4A" w14:textId="77777777" w:rsidR="00A84B96" w:rsidRPr="00E81D0B" w:rsidRDefault="00A84B96" w:rsidP="00A44B33">
      <w:pPr>
        <w:suppressAutoHyphens/>
        <w:rPr>
          <w:i/>
        </w:rPr>
      </w:pPr>
    </w:p>
    <w:p w14:paraId="670D3120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</w:t>
      </w:r>
      <w:r w:rsidRPr="00E81D0B">
        <w:rPr>
          <w:u w:val="single"/>
        </w:rPr>
        <w:t>Raskaus</w:t>
      </w:r>
      <w:r w:rsidRPr="00E81D0B">
        <w:rPr>
          <w:noProof/>
          <w:szCs w:val="22"/>
        </w:rPr>
        <w:t>&gt;</w:t>
      </w:r>
    </w:p>
    <w:p w14:paraId="00229396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</w:t>
      </w:r>
      <w:r w:rsidRPr="00E81D0B">
        <w:rPr>
          <w:u w:val="single"/>
        </w:rPr>
        <w:t>Imetys</w:t>
      </w:r>
      <w:r w:rsidRPr="00E81D0B">
        <w:rPr>
          <w:noProof/>
          <w:szCs w:val="22"/>
        </w:rPr>
        <w:t>&gt;</w:t>
      </w:r>
    </w:p>
    <w:p w14:paraId="498497BD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</w:t>
      </w:r>
      <w:r w:rsidRPr="00E81D0B">
        <w:rPr>
          <w:u w:val="single"/>
        </w:rPr>
        <w:t>Hedelmällisyys</w:t>
      </w:r>
      <w:r w:rsidRPr="00E81D0B">
        <w:rPr>
          <w:noProof/>
          <w:szCs w:val="22"/>
        </w:rPr>
        <w:t>&gt;</w:t>
      </w:r>
    </w:p>
    <w:p w14:paraId="7EBE1AFA" w14:textId="77777777" w:rsidR="00664B27" w:rsidRPr="00E81D0B" w:rsidRDefault="00664B27" w:rsidP="001F3A73">
      <w:pPr>
        <w:suppressAutoHyphens/>
      </w:pPr>
    </w:p>
    <w:p w14:paraId="5E1DF7EF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4.7</w:t>
      </w:r>
      <w:r w:rsidRPr="00E81D0B">
        <w:rPr>
          <w:b/>
        </w:rPr>
        <w:tab/>
        <w:t>Vaikutus ajokykyyn ja koneidenkäyttökykyyn</w:t>
      </w:r>
    </w:p>
    <w:p w14:paraId="3EBD6344" w14:textId="77777777" w:rsidR="00664B27" w:rsidRPr="00E81D0B" w:rsidRDefault="00664B27" w:rsidP="001F3A73">
      <w:pPr>
        <w:suppressAutoHyphens/>
      </w:pPr>
    </w:p>
    <w:p w14:paraId="02960092" w14:textId="77777777" w:rsidR="00664B27" w:rsidRPr="00E81D0B" w:rsidRDefault="00F077CF" w:rsidP="001F3A73">
      <w:pPr>
        <w:suppressAutoHyphens/>
      </w:pPr>
      <w:r w:rsidRPr="00E81D0B">
        <w:t>&lt;{Kauppanimi</w:t>
      </w:r>
      <w:r w:rsidR="00EC3B17" w:rsidRPr="00E81D0B">
        <w:t>-valmistee</w:t>
      </w:r>
      <w:r w:rsidR="00E26766" w:rsidRPr="00E81D0B">
        <w:t>lla</w:t>
      </w:r>
      <w:r w:rsidRPr="00E81D0B">
        <w:t xml:space="preserve">} &lt;ei ole haitallista vaikutusta&gt; &lt;on vähäinen </w:t>
      </w:r>
      <w:r w:rsidR="00A84B96" w:rsidRPr="00E81D0B">
        <w:rPr>
          <w:noProof/>
          <w:szCs w:val="22"/>
        </w:rPr>
        <w:t>vaikutus&gt;</w:t>
      </w:r>
      <w:r w:rsidRPr="00E81D0B">
        <w:t xml:space="preserve"> </w:t>
      </w:r>
      <w:r w:rsidR="00A84B96" w:rsidRPr="00E81D0B">
        <w:t xml:space="preserve">&lt;on </w:t>
      </w:r>
      <w:r w:rsidRPr="00E81D0B">
        <w:t>kohtalainen vaikutus&gt; &lt;</w:t>
      </w:r>
      <w:r w:rsidR="00E26766" w:rsidRPr="00E81D0B">
        <w:t>huomattava</w:t>
      </w:r>
      <w:r w:rsidRPr="00E81D0B">
        <w:t xml:space="preserve"> vaikutus&gt; ajokykyyn ja koneidenkäyttökykyyn.&gt;</w:t>
      </w:r>
    </w:p>
    <w:p w14:paraId="4FA0A4D9" w14:textId="77777777" w:rsidR="00664B27" w:rsidRPr="00E81D0B" w:rsidRDefault="00664B27" w:rsidP="001F3A73">
      <w:pPr>
        <w:suppressAutoHyphens/>
      </w:pPr>
    </w:p>
    <w:p w14:paraId="60E1016F" w14:textId="77777777" w:rsidR="00664B27" w:rsidRPr="00E81D0B" w:rsidRDefault="00F077CF" w:rsidP="001F3A73">
      <w:pPr>
        <w:suppressAutoHyphens/>
        <w:rPr>
          <w:b/>
        </w:rPr>
      </w:pPr>
      <w:r w:rsidRPr="00E81D0B">
        <w:t xml:space="preserve">&lt;Ei </w:t>
      </w:r>
      <w:r w:rsidR="00F31C65" w:rsidRPr="00E81D0B">
        <w:t>merkityksellinen</w:t>
      </w:r>
      <w:r w:rsidRPr="00E81D0B">
        <w:t>.&gt;</w:t>
      </w:r>
    </w:p>
    <w:p w14:paraId="3300DFAF" w14:textId="77777777" w:rsidR="00664B27" w:rsidRPr="00E81D0B" w:rsidRDefault="00664B27" w:rsidP="001F3A73">
      <w:pPr>
        <w:suppressAutoHyphens/>
        <w:rPr>
          <w:b/>
        </w:rPr>
      </w:pPr>
    </w:p>
    <w:p w14:paraId="439206AE" w14:textId="77777777" w:rsidR="00664B27" w:rsidRPr="00E81D0B" w:rsidRDefault="00F077CF" w:rsidP="001F3A73">
      <w:pPr>
        <w:suppressAutoHyphens/>
        <w:ind w:left="567" w:hanging="567"/>
        <w:rPr>
          <w:b/>
        </w:rPr>
      </w:pPr>
      <w:r w:rsidRPr="00E81D0B">
        <w:rPr>
          <w:b/>
        </w:rPr>
        <w:t>4.8</w:t>
      </w:r>
      <w:r w:rsidRPr="00E81D0B">
        <w:rPr>
          <w:b/>
        </w:rPr>
        <w:tab/>
        <w:t>Haittavaikutukset</w:t>
      </w:r>
    </w:p>
    <w:p w14:paraId="54170D56" w14:textId="77777777" w:rsidR="001F3A73" w:rsidRPr="00E81D0B" w:rsidRDefault="001F3A73" w:rsidP="001F3A73">
      <w:pPr>
        <w:rPr>
          <w:i/>
        </w:rPr>
      </w:pPr>
    </w:p>
    <w:p w14:paraId="13678B10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</w:t>
      </w:r>
      <w:r w:rsidRPr="00E81D0B">
        <w:rPr>
          <w:noProof/>
          <w:szCs w:val="22"/>
          <w:u w:val="single"/>
        </w:rPr>
        <w:t>Pediatriset potilaat</w:t>
      </w:r>
      <w:r w:rsidRPr="00E81D0B">
        <w:rPr>
          <w:noProof/>
          <w:szCs w:val="22"/>
        </w:rPr>
        <w:t>&gt;</w:t>
      </w:r>
    </w:p>
    <w:p w14:paraId="064EB118" w14:textId="77777777" w:rsidR="005572EC" w:rsidRPr="00E81D0B" w:rsidRDefault="005572EC" w:rsidP="001F3A73">
      <w:pPr>
        <w:suppressAutoHyphens/>
        <w:rPr>
          <w:noProof/>
          <w:szCs w:val="22"/>
        </w:rPr>
      </w:pPr>
    </w:p>
    <w:p w14:paraId="13EC95C0" w14:textId="77777777" w:rsidR="005572EC" w:rsidRPr="00E81D0B" w:rsidRDefault="00F077CF" w:rsidP="005572EC">
      <w:pPr>
        <w:suppressLineNumbers/>
        <w:autoSpaceDE w:val="0"/>
        <w:autoSpaceDN w:val="0"/>
        <w:adjustRightInd w:val="0"/>
        <w:jc w:val="both"/>
        <w:rPr>
          <w:szCs w:val="22"/>
          <w:u w:val="single"/>
          <w:lang w:eastAsia="fr-LU"/>
        </w:rPr>
      </w:pPr>
      <w:r w:rsidRPr="00E81D0B">
        <w:rPr>
          <w:szCs w:val="22"/>
          <w:u w:val="single"/>
          <w:lang w:eastAsia="fr-LU"/>
        </w:rPr>
        <w:t>Epäillyistä haittavaikutuksista ilmoittaminen</w:t>
      </w:r>
    </w:p>
    <w:p w14:paraId="7639AAC8" w14:textId="4E9B43C0" w:rsidR="005572EC" w:rsidRPr="00E81D0B" w:rsidRDefault="00F077CF" w:rsidP="005572EC">
      <w:pPr>
        <w:suppressAutoHyphens/>
        <w:rPr>
          <w:noProof/>
          <w:szCs w:val="22"/>
          <w:lang w:eastAsia="fr-LU"/>
        </w:rPr>
      </w:pPr>
      <w:r w:rsidRPr="00E81D0B">
        <w:rPr>
          <w:szCs w:val="22"/>
          <w:lang w:eastAsia="fr-LU"/>
        </w:rPr>
        <w:t xml:space="preserve">On tärkeää ilmoittaa </w:t>
      </w:r>
      <w:r w:rsidRPr="00E81D0B">
        <w:rPr>
          <w:szCs w:val="22"/>
          <w:lang w:eastAsia="fr-LU"/>
        </w:rPr>
        <w:t>myyntiluvan myöntämisen jälkeisistä lääkevalmisteen epäillyistä haittavaikutuksista. Se mahdollistaa lääkevalmisteen</w:t>
      </w:r>
      <w:r w:rsidR="001F67E7" w:rsidRPr="00E81D0B">
        <w:rPr>
          <w:szCs w:val="22"/>
          <w:lang w:eastAsia="fr-LU"/>
        </w:rPr>
        <w:t xml:space="preserve"> </w:t>
      </w:r>
      <w:r w:rsidRPr="00E81D0B">
        <w:rPr>
          <w:szCs w:val="22"/>
          <w:lang w:eastAsia="fr-LU"/>
        </w:rPr>
        <w:t xml:space="preserve">hyöty-haittatasapainon jatkuvan arvioinnin. </w:t>
      </w:r>
      <w:r w:rsidRPr="00E81D0B">
        <w:rPr>
          <w:szCs w:val="22"/>
          <w:lang w:eastAsia="fr-LU"/>
        </w:rPr>
        <w:lastRenderedPageBreak/>
        <w:t xml:space="preserve">Terveydenhuollon ammattilaisia pyydetään ilmoittamaan kaikista epäillyistä haittavaikutuksista </w:t>
      </w:r>
      <w:hyperlink r:id="rId9" w:history="1">
        <w:r w:rsidRPr="00E81D0B">
          <w:rPr>
            <w:rStyle w:val="Hyperlink"/>
            <w:highlight w:val="lightGray"/>
          </w:rPr>
          <w:t>liitteessä V</w:t>
        </w:r>
      </w:hyperlink>
      <w:r w:rsidRPr="00E81D0B">
        <w:rPr>
          <w:color w:val="538135" w:themeColor="accent6" w:themeShade="BF"/>
          <w:highlight w:val="lightGray"/>
        </w:rPr>
        <w:t>*</w:t>
      </w:r>
      <w:r w:rsidRPr="00E81D0B">
        <w:rPr>
          <w:highlight w:val="lightGray"/>
        </w:rPr>
        <w:t xml:space="preserve"> </w:t>
      </w:r>
      <w:r w:rsidRPr="00E81D0B">
        <w:rPr>
          <w:szCs w:val="22"/>
          <w:highlight w:val="lightGray"/>
          <w:lang w:eastAsia="fr-LU"/>
        </w:rPr>
        <w:t>luetellun kansallisen ilmoitusjärjestelmän kautta</w:t>
      </w:r>
      <w:r w:rsidRPr="00E81D0B">
        <w:rPr>
          <w:szCs w:val="22"/>
          <w:lang w:eastAsia="fr-LU"/>
        </w:rPr>
        <w:t>.</w:t>
      </w:r>
    </w:p>
    <w:p w14:paraId="1D59B82A" w14:textId="77777777" w:rsidR="005572EC" w:rsidRPr="00E81D0B" w:rsidRDefault="005572EC" w:rsidP="005572EC">
      <w:pPr>
        <w:suppressAutoHyphens/>
        <w:rPr>
          <w:noProof/>
          <w:szCs w:val="22"/>
          <w:lang w:eastAsia="fr-LU"/>
        </w:rPr>
      </w:pPr>
    </w:p>
    <w:p w14:paraId="15FAE054" w14:textId="77777777" w:rsidR="00C77850" w:rsidRPr="00E81D0B" w:rsidRDefault="00F077CF" w:rsidP="00C77850">
      <w:pPr>
        <w:autoSpaceDE w:val="0"/>
        <w:autoSpaceDN w:val="0"/>
        <w:adjustRightInd w:val="0"/>
        <w:rPr>
          <w:color w:val="008000"/>
          <w:szCs w:val="22"/>
          <w:lang w:eastAsia="fr-LU"/>
        </w:rPr>
      </w:pPr>
      <w:r w:rsidRPr="00E81D0B">
        <w:rPr>
          <w:color w:val="008000"/>
          <w:szCs w:val="22"/>
          <w:lang w:eastAsia="fr-LU"/>
        </w:rPr>
        <w:t xml:space="preserve">[*Painetun materiaalin ja </w:t>
      </w:r>
      <w:r w:rsidRPr="00E81D0B">
        <w:rPr>
          <w:color w:val="008000"/>
          <w:szCs w:val="22"/>
          <w:lang w:eastAsia="fr-LU"/>
        </w:rPr>
        <w:t>kansallisten käännösten osalta:</w:t>
      </w:r>
    </w:p>
    <w:p w14:paraId="547CAB6A" w14:textId="77777777" w:rsidR="00C77850" w:rsidRPr="00E81D0B" w:rsidRDefault="00F077CF" w:rsidP="00C77850">
      <w:pPr>
        <w:autoSpaceDE w:val="0"/>
        <w:autoSpaceDN w:val="0"/>
        <w:adjustRightInd w:val="0"/>
        <w:rPr>
          <w:color w:val="008000"/>
          <w:szCs w:val="22"/>
          <w:lang w:eastAsia="fr-LU"/>
        </w:rPr>
      </w:pPr>
      <w:r w:rsidRPr="00E81D0B">
        <w:rPr>
          <w:color w:val="008000"/>
          <w:szCs w:val="22"/>
          <w:lang w:eastAsia="fr-LU"/>
        </w:rPr>
        <w:t>Tunnustamis- ja hajautetun menettelyn osalta: Osallistuvan jäsenmaan (osallistuvien jäsenmaiden) kansallisen ilmoitusjärjestelmän tiedot (siten kuin ne on lueteltu liitteessä V) on esitettävä painetussa versiossa. Ne voidaan myös esittää julkaistavassa tai ei-julkaistavassa sähköisessä kansallisessa käännöksessä. Painetussa materiaalissa ei pidä olla viittauksia liitteeseen V. Käytettyjen kielten kielioppisäännöistä riippuen kielelliset mukautukset voivat olla tarpeen.</w:t>
      </w:r>
    </w:p>
    <w:p w14:paraId="4DC8E47D" w14:textId="77777777" w:rsidR="00C77850" w:rsidRPr="00E81D0B" w:rsidRDefault="00F077CF" w:rsidP="00C77850">
      <w:pPr>
        <w:autoSpaceDE w:val="0"/>
        <w:autoSpaceDN w:val="0"/>
        <w:adjustRightInd w:val="0"/>
        <w:rPr>
          <w:color w:val="008000"/>
          <w:szCs w:val="22"/>
          <w:lang w:eastAsia="fr-LU"/>
        </w:rPr>
      </w:pPr>
      <w:proofErr w:type="spellStart"/>
      <w:r w:rsidRPr="00E81D0B">
        <w:rPr>
          <w:color w:val="008000"/>
          <w:szCs w:val="22"/>
          <w:lang w:eastAsia="fr-LU"/>
        </w:rPr>
        <w:t>Referraali</w:t>
      </w:r>
      <w:proofErr w:type="spellEnd"/>
      <w:r w:rsidRPr="00E81D0B">
        <w:rPr>
          <w:color w:val="008000"/>
          <w:szCs w:val="22"/>
          <w:lang w:eastAsia="fr-LU"/>
        </w:rPr>
        <w:t>-menettelyiden osalta: Katso selityksin varustetussa keskitetyn menettelyn QRD-mallipohjassa oleva ohjeistus.]</w:t>
      </w:r>
    </w:p>
    <w:p w14:paraId="2EF2673A" w14:textId="77777777" w:rsidR="0043763F" w:rsidRPr="00E81D0B" w:rsidRDefault="0043763F" w:rsidP="001F3A73">
      <w:pPr>
        <w:suppressAutoHyphens/>
        <w:rPr>
          <w:noProof/>
          <w:szCs w:val="22"/>
        </w:rPr>
      </w:pPr>
    </w:p>
    <w:p w14:paraId="246EF16A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4.9</w:t>
      </w:r>
      <w:r w:rsidRPr="00E81D0B">
        <w:rPr>
          <w:b/>
        </w:rPr>
        <w:tab/>
        <w:t>Yliannostus</w:t>
      </w:r>
    </w:p>
    <w:p w14:paraId="4F304513" w14:textId="77777777" w:rsidR="00664B27" w:rsidRPr="00E81D0B" w:rsidRDefault="00664B27" w:rsidP="001F3A73">
      <w:pPr>
        <w:suppressAutoHyphens/>
      </w:pPr>
    </w:p>
    <w:p w14:paraId="09D6D461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</w:t>
      </w:r>
      <w:r w:rsidRPr="00E81D0B">
        <w:rPr>
          <w:noProof/>
          <w:szCs w:val="22"/>
          <w:u w:val="single"/>
        </w:rPr>
        <w:t>Pediatriset potilaat</w:t>
      </w:r>
      <w:r w:rsidRPr="00E81D0B">
        <w:rPr>
          <w:noProof/>
          <w:szCs w:val="22"/>
        </w:rPr>
        <w:t>&gt;</w:t>
      </w:r>
    </w:p>
    <w:p w14:paraId="119E44FD" w14:textId="77777777" w:rsidR="00664B27" w:rsidRPr="00E81D0B" w:rsidRDefault="00664B27" w:rsidP="001F3A73">
      <w:pPr>
        <w:suppressAutoHyphens/>
      </w:pPr>
    </w:p>
    <w:p w14:paraId="7FC956C7" w14:textId="77777777" w:rsidR="00664B27" w:rsidRPr="00E81D0B" w:rsidRDefault="00664B27" w:rsidP="001F3A73">
      <w:pPr>
        <w:suppressAutoHyphens/>
      </w:pPr>
    </w:p>
    <w:p w14:paraId="6A130B53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5.</w:t>
      </w:r>
      <w:r w:rsidRPr="00E81D0B">
        <w:rPr>
          <w:b/>
        </w:rPr>
        <w:tab/>
        <w:t>FARMAKOLOGISET OMINAISUUDET</w:t>
      </w:r>
    </w:p>
    <w:p w14:paraId="77A652E1" w14:textId="77777777" w:rsidR="00664B27" w:rsidRPr="00E81D0B" w:rsidRDefault="00664B27" w:rsidP="001F3A73">
      <w:pPr>
        <w:suppressAutoHyphens/>
      </w:pPr>
    </w:p>
    <w:p w14:paraId="42C678E0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5.1</w:t>
      </w:r>
      <w:r w:rsidRPr="00E81D0B">
        <w:rPr>
          <w:b/>
        </w:rPr>
        <w:tab/>
      </w:r>
      <w:proofErr w:type="spellStart"/>
      <w:r w:rsidRPr="00E81D0B">
        <w:rPr>
          <w:b/>
        </w:rPr>
        <w:t>Farmakodynamiikka</w:t>
      </w:r>
      <w:proofErr w:type="spellEnd"/>
    </w:p>
    <w:p w14:paraId="5317FC05" w14:textId="77777777" w:rsidR="00664B27" w:rsidRPr="00E81D0B" w:rsidRDefault="00664B27" w:rsidP="001F3A73">
      <w:pPr>
        <w:suppressAutoHyphens/>
      </w:pPr>
    </w:p>
    <w:p w14:paraId="5A2C3311" w14:textId="77777777" w:rsidR="00664B27" w:rsidRPr="00E81D0B" w:rsidRDefault="00F077CF" w:rsidP="001F3A73">
      <w:pPr>
        <w:suppressAutoHyphens/>
      </w:pPr>
      <w:proofErr w:type="spellStart"/>
      <w:r w:rsidRPr="00E81D0B">
        <w:t>Farmakoterapeuttinen</w:t>
      </w:r>
      <w:proofErr w:type="spellEnd"/>
      <w:r w:rsidRPr="00E81D0B">
        <w:t xml:space="preserve"> ryhmä: {ryhmä}, ATC-koodi: </w:t>
      </w:r>
      <w:r w:rsidR="006B3164" w:rsidRPr="00E81D0B">
        <w:t>&lt;</w:t>
      </w:r>
      <w:r w:rsidRPr="00E81D0B">
        <w:t>{koodi}</w:t>
      </w:r>
      <w:r w:rsidR="006B3164" w:rsidRPr="00E81D0B">
        <w:t>&gt;</w:t>
      </w:r>
      <w:r w:rsidR="00A84B96" w:rsidRPr="00E81D0B">
        <w:t xml:space="preserve"> </w:t>
      </w:r>
      <w:r w:rsidR="00A84B96" w:rsidRPr="00E81D0B">
        <w:rPr>
          <w:highlight w:val="lightGray"/>
        </w:rPr>
        <w:t>&lt;ei vielä määritelty&gt;</w:t>
      </w:r>
    </w:p>
    <w:p w14:paraId="6CAFF88D" w14:textId="77777777" w:rsidR="00664B27" w:rsidRPr="00E81D0B" w:rsidRDefault="00664B27" w:rsidP="001F3A73">
      <w:pPr>
        <w:suppressAutoHyphens/>
      </w:pPr>
    </w:p>
    <w:p w14:paraId="35DF3036" w14:textId="77777777" w:rsidR="002B6273" w:rsidRPr="00E81D0B" w:rsidRDefault="00F077CF" w:rsidP="00DC39A0">
      <w:pPr>
        <w:suppressAutoHyphens/>
        <w:rPr>
          <w:noProof/>
        </w:rPr>
      </w:pPr>
      <w:r w:rsidRPr="00E81D0B">
        <w:rPr>
          <w:noProof/>
          <w:szCs w:val="22"/>
        </w:rPr>
        <w:t xml:space="preserve">&lt;{Kauppanimi} on ns. biosimilaari lääkevalmiste. </w:t>
      </w:r>
      <w:r w:rsidRPr="00E81D0B">
        <w:rPr>
          <w:noProof/>
        </w:rPr>
        <w:t>Lisätietoa tästä lääkevalmisteesta on saatavilla</w:t>
      </w:r>
    </w:p>
    <w:p w14:paraId="4E494C2D" w14:textId="77777777" w:rsidR="002B6273" w:rsidRPr="00E81D0B" w:rsidRDefault="00F077CF" w:rsidP="00DC39A0">
      <w:pPr>
        <w:suppressAutoHyphens/>
        <w:rPr>
          <w:noProof/>
        </w:rPr>
      </w:pPr>
      <w:r w:rsidRPr="00E81D0B">
        <w:rPr>
          <w:noProof/>
        </w:rPr>
        <w:t>{jäsenvaltion</w:t>
      </w:r>
      <w:r w:rsidR="006B3164" w:rsidRPr="00E81D0B">
        <w:rPr>
          <w:noProof/>
        </w:rPr>
        <w:t>/kansallisen viranomais</w:t>
      </w:r>
      <w:r w:rsidRPr="00E81D0B">
        <w:rPr>
          <w:noProof/>
        </w:rPr>
        <w:t>en</w:t>
      </w:r>
      <w:r w:rsidR="006B3164" w:rsidRPr="00E81D0B">
        <w:rPr>
          <w:noProof/>
        </w:rPr>
        <w:t xml:space="preserve"> nimi} verkko</w:t>
      </w:r>
      <w:r w:rsidRPr="00E81D0B">
        <w:rPr>
          <w:noProof/>
        </w:rPr>
        <w:t>sivuil</w:t>
      </w:r>
      <w:r w:rsidR="00722108" w:rsidRPr="00E81D0B">
        <w:rPr>
          <w:noProof/>
        </w:rPr>
        <w:t>l</w:t>
      </w:r>
      <w:r w:rsidRPr="00E81D0B">
        <w:rPr>
          <w:noProof/>
        </w:rPr>
        <w:t>a</w:t>
      </w:r>
      <w:r w:rsidR="003A1296" w:rsidRPr="00E81D0B">
        <w:rPr>
          <w:noProof/>
        </w:rPr>
        <w:t>.</w:t>
      </w:r>
      <w:r w:rsidRPr="00E81D0B">
        <w:rPr>
          <w:noProof/>
        </w:rPr>
        <w:t>&gt;</w:t>
      </w:r>
    </w:p>
    <w:p w14:paraId="6CFC3BE7" w14:textId="77777777" w:rsidR="002B6273" w:rsidRPr="00E81D0B" w:rsidRDefault="002B6273" w:rsidP="001F3A73">
      <w:pPr>
        <w:suppressAutoHyphens/>
        <w:rPr>
          <w:noProof/>
          <w:szCs w:val="22"/>
        </w:rPr>
      </w:pPr>
    </w:p>
    <w:p w14:paraId="2392F9CA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</w:t>
      </w:r>
      <w:r w:rsidRPr="00E81D0B">
        <w:rPr>
          <w:u w:val="single"/>
        </w:rPr>
        <w:t>Vaikutusmekanismi</w:t>
      </w:r>
      <w:r w:rsidRPr="00E81D0B">
        <w:rPr>
          <w:noProof/>
          <w:szCs w:val="22"/>
        </w:rPr>
        <w:t>&gt;</w:t>
      </w:r>
    </w:p>
    <w:p w14:paraId="58859160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</w:t>
      </w:r>
      <w:proofErr w:type="spellStart"/>
      <w:r w:rsidRPr="00E81D0B">
        <w:rPr>
          <w:u w:val="single"/>
        </w:rPr>
        <w:t>Farmakodynaamiset</w:t>
      </w:r>
      <w:proofErr w:type="spellEnd"/>
      <w:r w:rsidRPr="00E81D0B">
        <w:rPr>
          <w:u w:val="single"/>
        </w:rPr>
        <w:t xml:space="preserve"> </w:t>
      </w:r>
      <w:r w:rsidRPr="00E81D0B">
        <w:rPr>
          <w:u w:val="single"/>
        </w:rPr>
        <w:t>vaikutukset</w:t>
      </w:r>
      <w:r w:rsidRPr="00E81D0B">
        <w:rPr>
          <w:noProof/>
          <w:szCs w:val="22"/>
        </w:rPr>
        <w:t>&gt;</w:t>
      </w:r>
    </w:p>
    <w:p w14:paraId="1726E54C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</w:t>
      </w:r>
      <w:r w:rsidRPr="00E81D0B">
        <w:rPr>
          <w:u w:val="single"/>
        </w:rPr>
        <w:t>Kliininen teho ja turvallisuus</w:t>
      </w:r>
      <w:r w:rsidRPr="00E81D0B">
        <w:rPr>
          <w:noProof/>
          <w:szCs w:val="22"/>
        </w:rPr>
        <w:t>&gt;</w:t>
      </w:r>
    </w:p>
    <w:p w14:paraId="4A374AC8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</w:t>
      </w:r>
      <w:r w:rsidRPr="00E81D0B">
        <w:rPr>
          <w:u w:val="single"/>
        </w:rPr>
        <w:t>Pediatriset potilaat</w:t>
      </w:r>
      <w:r w:rsidRPr="00E81D0B">
        <w:rPr>
          <w:noProof/>
          <w:szCs w:val="22"/>
        </w:rPr>
        <w:t>&gt;</w:t>
      </w:r>
    </w:p>
    <w:p w14:paraId="463CC102" w14:textId="77777777" w:rsidR="00A84B96" w:rsidRPr="00E81D0B" w:rsidRDefault="00A84B96" w:rsidP="001F3A73">
      <w:pPr>
        <w:suppressAutoHyphens/>
        <w:rPr>
          <w:noProof/>
          <w:szCs w:val="22"/>
        </w:rPr>
      </w:pPr>
    </w:p>
    <w:p w14:paraId="23C54837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</w:t>
      </w:r>
      <w:r w:rsidR="003A373E" w:rsidRPr="00E81D0B">
        <w:rPr>
          <w:noProof/>
          <w:szCs w:val="22"/>
        </w:rPr>
        <w:t xml:space="preserve">Euroopan lääkevirasto on myöntänyt vapautuksen </w:t>
      </w:r>
      <w:r w:rsidR="003A373E" w:rsidRPr="00E81D0B">
        <w:rPr>
          <w:color w:val="000000"/>
          <w:szCs w:val="22"/>
          <w:lang w:eastAsia="en-GB"/>
        </w:rPr>
        <w:t>velvoitteesta</w:t>
      </w:r>
      <w:r w:rsidR="003A373E" w:rsidRPr="00E81D0B">
        <w:rPr>
          <w:noProof/>
          <w:szCs w:val="22"/>
        </w:rPr>
        <w:t xml:space="preserve"> toimittaa tutkimustulokset </w:t>
      </w:r>
      <w:r w:rsidR="006B3164" w:rsidRPr="00E81D0B">
        <w:rPr>
          <w:noProof/>
          <w:szCs w:val="22"/>
        </w:rPr>
        <w:t>&lt;</w:t>
      </w:r>
      <w:r w:rsidR="003A373E" w:rsidRPr="00E81D0B">
        <w:rPr>
          <w:noProof/>
          <w:szCs w:val="22"/>
        </w:rPr>
        <w:t>{</w:t>
      </w:r>
      <w:r w:rsidR="00E26766" w:rsidRPr="00E81D0B">
        <w:rPr>
          <w:noProof/>
          <w:szCs w:val="22"/>
        </w:rPr>
        <w:t>Kauppanimi</w:t>
      </w:r>
      <w:r w:rsidR="006B3164" w:rsidRPr="00E81D0B">
        <w:rPr>
          <w:noProof/>
          <w:szCs w:val="22"/>
        </w:rPr>
        <w:t>-valmisteen</w:t>
      </w:r>
      <w:r w:rsidR="00FD2B2A" w:rsidRPr="00E81D0B">
        <w:rPr>
          <w:rFonts w:ascii="Symbol" w:hAnsi="Symbol"/>
          <w:noProof/>
          <w:szCs w:val="22"/>
        </w:rPr>
        <w:sym w:font="Symbol" w:char="F07D"/>
      </w:r>
      <w:r w:rsidR="006B3164" w:rsidRPr="00E81D0B">
        <w:rPr>
          <w:rFonts w:ascii="Symbol" w:hAnsi="Symbol"/>
          <w:noProof/>
          <w:szCs w:val="22"/>
        </w:rPr>
        <w:sym w:font="Symbol" w:char="F03E"/>
      </w:r>
      <w:r w:rsidR="006B3164" w:rsidRPr="00E81D0B">
        <w:rPr>
          <w:noProof/>
          <w:szCs w:val="22"/>
        </w:rPr>
        <w:t xml:space="preserve"> </w:t>
      </w:r>
      <w:r w:rsidR="006B3164" w:rsidRPr="00E81D0B">
        <w:rPr>
          <w:color w:val="008000"/>
          <w:szCs w:val="22"/>
        </w:rPr>
        <w:t>[</w:t>
      </w:r>
      <w:r w:rsidR="006B3164" w:rsidRPr="00E81D0B">
        <w:rPr>
          <w:color w:val="008000"/>
        </w:rPr>
        <w:t>tai rinnakkaislääkkeiden osalta:</w:t>
      </w:r>
      <w:r w:rsidR="00504AEB" w:rsidRPr="00E81D0B">
        <w:rPr>
          <w:noProof/>
          <w:szCs w:val="22"/>
        </w:rPr>
        <w:t xml:space="preserve"> </w:t>
      </w:r>
      <w:r w:rsidR="006B3164" w:rsidRPr="00E81D0B">
        <w:rPr>
          <w:szCs w:val="22"/>
        </w:rPr>
        <w:t>&lt;{vaikuttavaa ainetta (vaikuttavia aineita)} sisältävän viitelääkevalmisteen&gt;</w:t>
      </w:r>
      <w:r w:rsidR="006B3164" w:rsidRPr="00E81D0B">
        <w:rPr>
          <w:color w:val="008000"/>
          <w:szCs w:val="22"/>
        </w:rPr>
        <w:t>]</w:t>
      </w:r>
      <w:r w:rsidR="006B3164" w:rsidRPr="00E81D0B">
        <w:rPr>
          <w:color w:val="008000"/>
        </w:rPr>
        <w:t xml:space="preserve"> </w:t>
      </w:r>
      <w:r w:rsidR="003A373E" w:rsidRPr="00E81D0B">
        <w:rPr>
          <w:noProof/>
          <w:szCs w:val="22"/>
        </w:rPr>
        <w:t>käytöstä {pediatrisen tutkimussuunnitel</w:t>
      </w:r>
      <w:r w:rsidR="006B3164" w:rsidRPr="00E81D0B">
        <w:rPr>
          <w:noProof/>
          <w:szCs w:val="22"/>
        </w:rPr>
        <w:t>man päätöksen mukaan myönnetyn käyttöaiheen</w:t>
      </w:r>
      <w:r w:rsidR="003A373E" w:rsidRPr="00E81D0B">
        <w:rPr>
          <w:noProof/>
          <w:szCs w:val="22"/>
        </w:rPr>
        <w:t>}</w:t>
      </w:r>
      <w:r w:rsidR="00123B16" w:rsidRPr="00E81D0B">
        <w:rPr>
          <w:noProof/>
          <w:szCs w:val="22"/>
        </w:rPr>
        <w:t xml:space="preserve"> </w:t>
      </w:r>
      <w:r w:rsidR="006B3164" w:rsidRPr="00E81D0B">
        <w:rPr>
          <w:szCs w:val="22"/>
        </w:rPr>
        <w:t xml:space="preserve">hoidossa kaikissa pediatrisissa potilasryhmissä </w:t>
      </w:r>
      <w:r w:rsidR="006B3164" w:rsidRPr="00E81D0B">
        <w:rPr>
          <w:noProof/>
          <w:szCs w:val="22"/>
        </w:rPr>
        <w:t>(ks. kohdast</w:t>
      </w:r>
      <w:r w:rsidR="003A373E" w:rsidRPr="00E81D0B">
        <w:rPr>
          <w:noProof/>
          <w:szCs w:val="22"/>
        </w:rPr>
        <w:t>a</w:t>
      </w:r>
      <w:r w:rsidR="00335CBD" w:rsidRPr="00E81D0B">
        <w:rPr>
          <w:noProof/>
          <w:szCs w:val="22"/>
        </w:rPr>
        <w:t> </w:t>
      </w:r>
      <w:r w:rsidR="003A373E" w:rsidRPr="00E81D0B">
        <w:rPr>
          <w:noProof/>
          <w:szCs w:val="22"/>
        </w:rPr>
        <w:t>4.2 ohjeet käytöstä pediatristen potilaiden hoidossa).&gt;</w:t>
      </w:r>
    </w:p>
    <w:p w14:paraId="62701B54" w14:textId="77777777" w:rsidR="00A84B96" w:rsidRPr="00E81D0B" w:rsidRDefault="00A84B96" w:rsidP="001F3A73">
      <w:pPr>
        <w:suppressAutoHyphens/>
        <w:rPr>
          <w:noProof/>
          <w:szCs w:val="22"/>
        </w:rPr>
      </w:pPr>
    </w:p>
    <w:p w14:paraId="01D54BF2" w14:textId="77777777" w:rsidR="00A84B96" w:rsidRPr="00E81D0B" w:rsidRDefault="00F077CF" w:rsidP="001F3A73">
      <w:pPr>
        <w:suppressAutoHyphens/>
        <w:rPr>
          <w:noProof/>
          <w:szCs w:val="22"/>
        </w:rPr>
      </w:pPr>
      <w:r w:rsidRPr="00E81D0B">
        <w:rPr>
          <w:noProof/>
          <w:szCs w:val="22"/>
        </w:rPr>
        <w:t>&lt;</w:t>
      </w:r>
      <w:r w:rsidR="003A373E" w:rsidRPr="00E81D0B">
        <w:rPr>
          <w:noProof/>
          <w:szCs w:val="22"/>
        </w:rPr>
        <w:t xml:space="preserve">Euroopan lääkevirasto on myöntänyt lykkäyksen </w:t>
      </w:r>
      <w:r w:rsidR="003A373E" w:rsidRPr="00E81D0B">
        <w:rPr>
          <w:color w:val="000000"/>
          <w:szCs w:val="22"/>
          <w:lang w:eastAsia="en-GB"/>
        </w:rPr>
        <w:t>velvoitteelle</w:t>
      </w:r>
      <w:r w:rsidR="003A373E" w:rsidRPr="00E81D0B">
        <w:rPr>
          <w:noProof/>
          <w:szCs w:val="22"/>
        </w:rPr>
        <w:t xml:space="preserve"> toimittaa tutkimustulokset </w:t>
      </w:r>
      <w:r w:rsidR="006B3164" w:rsidRPr="00E81D0B">
        <w:rPr>
          <w:noProof/>
          <w:szCs w:val="22"/>
        </w:rPr>
        <w:t>&lt;</w:t>
      </w:r>
      <w:r w:rsidR="003A373E" w:rsidRPr="00E81D0B">
        <w:rPr>
          <w:noProof/>
          <w:szCs w:val="22"/>
        </w:rPr>
        <w:t>{</w:t>
      </w:r>
      <w:r w:rsidR="006B3164" w:rsidRPr="00E81D0B">
        <w:rPr>
          <w:noProof/>
          <w:szCs w:val="22"/>
        </w:rPr>
        <w:t>Kauppanimi-</w:t>
      </w:r>
      <w:r w:rsidR="003A373E" w:rsidRPr="00E81D0B">
        <w:rPr>
          <w:noProof/>
          <w:szCs w:val="22"/>
        </w:rPr>
        <w:t>valmisteen}</w:t>
      </w:r>
      <w:r w:rsidR="006B3164" w:rsidRPr="00E81D0B">
        <w:rPr>
          <w:noProof/>
          <w:szCs w:val="22"/>
        </w:rPr>
        <w:t>&gt;</w:t>
      </w:r>
      <w:r w:rsidR="003A373E" w:rsidRPr="00E81D0B">
        <w:rPr>
          <w:noProof/>
          <w:szCs w:val="22"/>
        </w:rPr>
        <w:t xml:space="preserve"> </w:t>
      </w:r>
      <w:r w:rsidR="006B3164" w:rsidRPr="00E81D0B">
        <w:rPr>
          <w:color w:val="008000"/>
        </w:rPr>
        <w:t>[tai rinnakkaislääkkeiden osalta:</w:t>
      </w:r>
      <w:r w:rsidR="002B47C2" w:rsidRPr="00E81D0B">
        <w:rPr>
          <w:szCs w:val="22"/>
        </w:rPr>
        <w:t xml:space="preserve"> &lt;{</w:t>
      </w:r>
      <w:r w:rsidR="006B3164" w:rsidRPr="00E81D0B">
        <w:rPr>
          <w:szCs w:val="22"/>
        </w:rPr>
        <w:t>vaikuttavaa ainetta (vaikuttavia aineita)} sisältävän viitelääkevalmisteen&gt;</w:t>
      </w:r>
      <w:r w:rsidR="006B3164" w:rsidRPr="00E81D0B">
        <w:rPr>
          <w:color w:val="008000"/>
          <w:szCs w:val="22"/>
        </w:rPr>
        <w:t>]</w:t>
      </w:r>
      <w:r w:rsidRPr="00E81D0B">
        <w:rPr>
          <w:noProof/>
          <w:szCs w:val="22"/>
        </w:rPr>
        <w:t xml:space="preserve"> </w:t>
      </w:r>
      <w:r w:rsidR="003A373E" w:rsidRPr="00E81D0B">
        <w:rPr>
          <w:noProof/>
          <w:szCs w:val="22"/>
        </w:rPr>
        <w:t>käytöstä {pediatrisen tutkimussuunnitel</w:t>
      </w:r>
      <w:r w:rsidR="004B3A0B" w:rsidRPr="00E81D0B">
        <w:rPr>
          <w:noProof/>
          <w:szCs w:val="22"/>
        </w:rPr>
        <w:t>man päätöksen mukaan myönnetyn käyttöaiheen</w:t>
      </w:r>
      <w:r w:rsidR="003A373E" w:rsidRPr="00E81D0B">
        <w:rPr>
          <w:noProof/>
          <w:szCs w:val="22"/>
        </w:rPr>
        <w:t xml:space="preserve">} </w:t>
      </w:r>
      <w:r w:rsidR="00D37033" w:rsidRPr="00E81D0B">
        <w:rPr>
          <w:noProof/>
          <w:szCs w:val="22"/>
        </w:rPr>
        <w:t xml:space="preserve">hoidossa </w:t>
      </w:r>
      <w:r w:rsidR="00335CBD" w:rsidRPr="00E81D0B">
        <w:rPr>
          <w:noProof/>
          <w:szCs w:val="22"/>
        </w:rPr>
        <w:t>yhdessä tai useammassa pediatrisessa potilasryhmässä</w:t>
      </w:r>
      <w:r w:rsidR="004B3A0B" w:rsidRPr="00E81D0B">
        <w:rPr>
          <w:noProof/>
          <w:szCs w:val="22"/>
        </w:rPr>
        <w:t xml:space="preserve"> </w:t>
      </w:r>
      <w:r w:rsidR="00D37033" w:rsidRPr="00E81D0B">
        <w:rPr>
          <w:noProof/>
          <w:szCs w:val="22"/>
        </w:rPr>
        <w:t>(ks. kohd</w:t>
      </w:r>
      <w:r w:rsidR="003A373E" w:rsidRPr="00E81D0B">
        <w:rPr>
          <w:noProof/>
          <w:szCs w:val="22"/>
        </w:rPr>
        <w:t>a</w:t>
      </w:r>
      <w:r w:rsidR="00335CBD" w:rsidRPr="00E81D0B">
        <w:rPr>
          <w:noProof/>
          <w:szCs w:val="22"/>
        </w:rPr>
        <w:t>sta </w:t>
      </w:r>
      <w:r w:rsidR="003A373E" w:rsidRPr="00E81D0B">
        <w:rPr>
          <w:noProof/>
          <w:szCs w:val="22"/>
        </w:rPr>
        <w:t>4.2 ohjeet käytöstä pediatristen potilaiden hoidossa).&gt;</w:t>
      </w:r>
    </w:p>
    <w:p w14:paraId="6ECF4200" w14:textId="77777777" w:rsidR="00A84B96" w:rsidRPr="00E81D0B" w:rsidRDefault="00A84B96" w:rsidP="001F3A73">
      <w:pPr>
        <w:suppressAutoHyphens/>
        <w:rPr>
          <w:noProof/>
          <w:szCs w:val="22"/>
        </w:rPr>
      </w:pPr>
    </w:p>
    <w:p w14:paraId="2023F7F6" w14:textId="77777777" w:rsidR="00664B27" w:rsidRPr="00E81D0B" w:rsidRDefault="00F077CF" w:rsidP="001F3A73">
      <w:pPr>
        <w:rPr>
          <w:noProof/>
        </w:rPr>
      </w:pPr>
      <w:r w:rsidRPr="00E81D0B">
        <w:rPr>
          <w:noProof/>
        </w:rPr>
        <w:t xml:space="preserve">&lt;Tämän lääkevalmisteen myyntilupa on </w:t>
      </w:r>
      <w:r w:rsidRPr="00E81D0B">
        <w:rPr>
          <w:noProof/>
        </w:rPr>
        <w:t>myönnetty poikkeuksellisi</w:t>
      </w:r>
      <w:r w:rsidR="00EC3B17" w:rsidRPr="00E81D0B">
        <w:rPr>
          <w:noProof/>
        </w:rPr>
        <w:t>n</w:t>
      </w:r>
      <w:r w:rsidRPr="00E81D0B">
        <w:rPr>
          <w:noProof/>
        </w:rPr>
        <w:t xml:space="preserve"> perustei</w:t>
      </w:r>
      <w:r w:rsidR="00EC3B17" w:rsidRPr="00E81D0B">
        <w:rPr>
          <w:noProof/>
        </w:rPr>
        <w:t>n</w:t>
      </w:r>
      <w:r w:rsidRPr="00E81D0B">
        <w:rPr>
          <w:noProof/>
        </w:rPr>
        <w:t>. Se tarkoittaa, että lääkevalmisteesta ei ole ol</w:t>
      </w:r>
      <w:r w:rsidR="00D37033" w:rsidRPr="00E81D0B">
        <w:rPr>
          <w:noProof/>
        </w:rPr>
        <w:t>lut mahdollista saada täydellisi</w:t>
      </w:r>
      <w:r w:rsidRPr="00E81D0B">
        <w:rPr>
          <w:noProof/>
        </w:rPr>
        <w:t>ä tieto</w:t>
      </w:r>
      <w:r w:rsidR="00D37033" w:rsidRPr="00E81D0B">
        <w:rPr>
          <w:noProof/>
        </w:rPr>
        <w:t>j</w:t>
      </w:r>
      <w:r w:rsidRPr="00E81D0B">
        <w:rPr>
          <w:noProof/>
        </w:rPr>
        <w:t>a</w:t>
      </w:r>
      <w:r w:rsidR="00E26766" w:rsidRPr="00E81D0B">
        <w:rPr>
          <w:noProof/>
        </w:rPr>
        <w:t xml:space="preserve"> </w:t>
      </w:r>
      <w:r w:rsidRPr="00E81D0B">
        <w:rPr>
          <w:noProof/>
        </w:rPr>
        <w:t xml:space="preserve">&lt;sairauden </w:t>
      </w:r>
      <w:r w:rsidR="00E26766" w:rsidRPr="00E81D0B">
        <w:rPr>
          <w:noProof/>
        </w:rPr>
        <w:t>harvinaisuuden</w:t>
      </w:r>
      <w:r w:rsidRPr="00E81D0B">
        <w:rPr>
          <w:noProof/>
        </w:rPr>
        <w:t>&gt; &lt;</w:t>
      </w:r>
      <w:r w:rsidR="00E26766" w:rsidRPr="00E81D0B">
        <w:rPr>
          <w:noProof/>
        </w:rPr>
        <w:t>tieteellisten syiden</w:t>
      </w:r>
      <w:r w:rsidRPr="00E81D0B">
        <w:rPr>
          <w:noProof/>
        </w:rPr>
        <w:t>&gt; &lt;</w:t>
      </w:r>
      <w:r w:rsidR="00E26766" w:rsidRPr="00E81D0B">
        <w:rPr>
          <w:noProof/>
        </w:rPr>
        <w:t>eettisten syiden</w:t>
      </w:r>
      <w:r w:rsidRPr="00E81D0B">
        <w:rPr>
          <w:noProof/>
        </w:rPr>
        <w:t>&gt;</w:t>
      </w:r>
      <w:r w:rsidR="00356493" w:rsidRPr="00E81D0B">
        <w:rPr>
          <w:noProof/>
        </w:rPr>
        <w:t xml:space="preserve"> </w:t>
      </w:r>
      <w:r w:rsidR="00E26766" w:rsidRPr="00E81D0B">
        <w:rPr>
          <w:noProof/>
        </w:rPr>
        <w:t>vuoksi</w:t>
      </w:r>
      <w:r w:rsidR="00D37033" w:rsidRPr="00E81D0B">
        <w:rPr>
          <w:noProof/>
        </w:rPr>
        <w:t>. {jäsenvaltion/kansallisen viranomais</w:t>
      </w:r>
      <w:r w:rsidRPr="00E81D0B">
        <w:rPr>
          <w:noProof/>
        </w:rPr>
        <w:t>en</w:t>
      </w:r>
      <w:r w:rsidR="00D37033" w:rsidRPr="00E81D0B">
        <w:rPr>
          <w:noProof/>
        </w:rPr>
        <w:t xml:space="preserve"> nimi</w:t>
      </w:r>
      <w:r w:rsidRPr="00E81D0B">
        <w:rPr>
          <w:noProof/>
        </w:rPr>
        <w:t xml:space="preserve">} arvioi vuosittain </w:t>
      </w:r>
      <w:r w:rsidR="00D37033" w:rsidRPr="00E81D0B">
        <w:rPr>
          <w:noProof/>
        </w:rPr>
        <w:t xml:space="preserve">mahdolliset </w:t>
      </w:r>
      <w:r w:rsidR="00E26766" w:rsidRPr="00E81D0B">
        <w:rPr>
          <w:noProof/>
        </w:rPr>
        <w:t>uudet tiedot</w:t>
      </w:r>
      <w:r w:rsidR="00D37033" w:rsidRPr="00E81D0B">
        <w:rPr>
          <w:noProof/>
        </w:rPr>
        <w:t>,</w:t>
      </w:r>
      <w:r w:rsidRPr="00E81D0B">
        <w:rPr>
          <w:noProof/>
        </w:rPr>
        <w:t xml:space="preserve"> ja tarvittaessa </w:t>
      </w:r>
      <w:r w:rsidR="00D37033" w:rsidRPr="00E81D0B">
        <w:rPr>
          <w:noProof/>
        </w:rPr>
        <w:t>tämä valmisteyhteenveto päivitetään</w:t>
      </w:r>
      <w:r w:rsidRPr="00E81D0B">
        <w:rPr>
          <w:noProof/>
        </w:rPr>
        <w:t>.&gt;</w:t>
      </w:r>
    </w:p>
    <w:p w14:paraId="1EEC4973" w14:textId="77777777" w:rsidR="00D37033" w:rsidRPr="00E81D0B" w:rsidRDefault="00D37033" w:rsidP="001F3A73">
      <w:pPr>
        <w:rPr>
          <w:noProof/>
        </w:rPr>
      </w:pPr>
    </w:p>
    <w:p w14:paraId="69CA7347" w14:textId="77777777" w:rsidR="00D37033" w:rsidRPr="00E81D0B" w:rsidRDefault="00F077CF" w:rsidP="001F3A73">
      <w:pPr>
        <w:rPr>
          <w:szCs w:val="22"/>
        </w:rPr>
      </w:pPr>
      <w:r w:rsidRPr="00E81D0B">
        <w:rPr>
          <w:szCs w:val="22"/>
        </w:rPr>
        <w:t xml:space="preserve">&lt;{Vaikuttavaa ainetta} sisältävän viitelääkevalmisteen myyntilupa on myönnetty poikkeuksellisin perustein. Se tarkoittaa, että viitelääkevalmisteesta ei ole ollut mahdollista saada täydellisiä tietoja &lt;sairauden harvinaisuuden&gt; &lt;tieteellisten syiden &gt; &lt;eettisten syiden&gt; vuoksi. </w:t>
      </w:r>
      <w:r w:rsidR="00D57A07" w:rsidRPr="00E81D0B">
        <w:rPr>
          <w:noProof/>
        </w:rPr>
        <w:t>{jäsenvaltion/kansallisen viranomaisen nimi}</w:t>
      </w:r>
      <w:r w:rsidRPr="00E81D0B">
        <w:rPr>
          <w:szCs w:val="22"/>
        </w:rPr>
        <w:t xml:space="preserve"> arvioi vuosittain mahdolliset uudet tiedot, ja tarvittaessa tämä valmisteyhteenveto päivitetään viitelääkevalmisteen valmisteyhteenvedon mukaisesti.&gt;</w:t>
      </w:r>
    </w:p>
    <w:p w14:paraId="16B554F8" w14:textId="77777777" w:rsidR="00664B27" w:rsidRPr="00E81D0B" w:rsidRDefault="00664B27" w:rsidP="001F3A73">
      <w:pPr>
        <w:suppressAutoHyphens/>
      </w:pPr>
    </w:p>
    <w:p w14:paraId="45897055" w14:textId="77777777" w:rsidR="00664B27" w:rsidRPr="00E81D0B" w:rsidRDefault="00F077CF" w:rsidP="001F3A73">
      <w:pPr>
        <w:suppressAutoHyphens/>
        <w:ind w:left="567" w:hanging="567"/>
        <w:rPr>
          <w:b/>
        </w:rPr>
      </w:pPr>
      <w:r w:rsidRPr="00E81D0B">
        <w:rPr>
          <w:b/>
        </w:rPr>
        <w:t>5.2</w:t>
      </w:r>
      <w:r w:rsidRPr="00E81D0B">
        <w:rPr>
          <w:b/>
        </w:rPr>
        <w:tab/>
        <w:t>Farmakokinetiikka</w:t>
      </w:r>
    </w:p>
    <w:p w14:paraId="44A7363C" w14:textId="77777777" w:rsidR="00A84B96" w:rsidRPr="00E81D0B" w:rsidRDefault="00A84B96" w:rsidP="001F3A73">
      <w:pPr>
        <w:suppressAutoHyphens/>
        <w:ind w:left="567" w:hanging="567"/>
      </w:pPr>
    </w:p>
    <w:p w14:paraId="5DD86EF7" w14:textId="77777777" w:rsidR="009F2C1E" w:rsidRPr="00E81D0B" w:rsidRDefault="00F077CF" w:rsidP="001F3A73">
      <w:pPr>
        <w:numPr>
          <w:ilvl w:val="12"/>
          <w:numId w:val="0"/>
        </w:numPr>
        <w:suppressLineNumbers/>
        <w:ind w:right="-2"/>
        <w:rPr>
          <w:u w:val="single"/>
        </w:rPr>
      </w:pPr>
      <w:r w:rsidRPr="00E81D0B">
        <w:t>&lt;</w:t>
      </w:r>
      <w:r w:rsidRPr="00E81D0B">
        <w:rPr>
          <w:u w:val="single"/>
        </w:rPr>
        <w:t>Imeytyminen</w:t>
      </w:r>
      <w:r w:rsidRPr="00E81D0B">
        <w:t>&gt;</w:t>
      </w:r>
    </w:p>
    <w:p w14:paraId="5325EB65" w14:textId="77777777" w:rsidR="009F2C1E" w:rsidRPr="00E81D0B" w:rsidRDefault="00F077CF" w:rsidP="001F3A73">
      <w:pPr>
        <w:numPr>
          <w:ilvl w:val="12"/>
          <w:numId w:val="0"/>
        </w:numPr>
        <w:suppressLineNumbers/>
        <w:ind w:right="-2"/>
        <w:rPr>
          <w:u w:val="single"/>
        </w:rPr>
      </w:pPr>
      <w:r w:rsidRPr="00E81D0B">
        <w:lastRenderedPageBreak/>
        <w:t>&lt;</w:t>
      </w:r>
      <w:r w:rsidRPr="00E81D0B">
        <w:rPr>
          <w:u w:val="single"/>
        </w:rPr>
        <w:t>Jakautuminen</w:t>
      </w:r>
      <w:r w:rsidRPr="00E81D0B">
        <w:t>&gt;</w:t>
      </w:r>
    </w:p>
    <w:p w14:paraId="70C47095" w14:textId="77777777" w:rsidR="009F2C1E" w:rsidRPr="00E81D0B" w:rsidRDefault="00F077CF" w:rsidP="001F3A73">
      <w:pPr>
        <w:numPr>
          <w:ilvl w:val="12"/>
          <w:numId w:val="0"/>
        </w:numPr>
        <w:suppressLineNumbers/>
        <w:ind w:right="-2"/>
        <w:rPr>
          <w:u w:val="single"/>
        </w:rPr>
      </w:pPr>
      <w:r w:rsidRPr="00E81D0B">
        <w:t>&lt;</w:t>
      </w:r>
      <w:r w:rsidRPr="00E81D0B">
        <w:rPr>
          <w:u w:val="single"/>
        </w:rPr>
        <w:t>Biotransformaatio</w:t>
      </w:r>
      <w:r w:rsidRPr="00E81D0B">
        <w:t>&gt;</w:t>
      </w:r>
    </w:p>
    <w:p w14:paraId="3B1FFDBD" w14:textId="77777777" w:rsidR="009F2C1E" w:rsidRPr="00E81D0B" w:rsidRDefault="00F077CF" w:rsidP="001F3A73">
      <w:pPr>
        <w:numPr>
          <w:ilvl w:val="12"/>
          <w:numId w:val="0"/>
        </w:numPr>
        <w:suppressLineNumbers/>
        <w:ind w:right="-2"/>
        <w:rPr>
          <w:u w:val="single"/>
        </w:rPr>
      </w:pPr>
      <w:r w:rsidRPr="00E81D0B">
        <w:t>&lt;</w:t>
      </w:r>
      <w:r w:rsidRPr="00E81D0B">
        <w:rPr>
          <w:u w:val="single"/>
        </w:rPr>
        <w:t>Eliminaatio</w:t>
      </w:r>
      <w:r w:rsidRPr="00E81D0B">
        <w:t>&gt;</w:t>
      </w:r>
    </w:p>
    <w:p w14:paraId="55560E01" w14:textId="77777777" w:rsidR="009F2C1E" w:rsidRPr="00E81D0B" w:rsidRDefault="00F077CF" w:rsidP="001F3A73">
      <w:pPr>
        <w:numPr>
          <w:ilvl w:val="12"/>
          <w:numId w:val="0"/>
        </w:numPr>
        <w:suppressLineNumbers/>
        <w:ind w:right="-2"/>
      </w:pPr>
      <w:r w:rsidRPr="00E81D0B">
        <w:t>&lt;</w:t>
      </w:r>
      <w:r w:rsidRPr="00E81D0B">
        <w:rPr>
          <w:u w:val="single"/>
        </w:rPr>
        <w:t>Lineaarisuus/ei-lineaarisuus&gt;</w:t>
      </w:r>
    </w:p>
    <w:p w14:paraId="61642E1A" w14:textId="77777777" w:rsidR="00335CBD" w:rsidRPr="00E81D0B" w:rsidRDefault="00335CBD" w:rsidP="001F3A73">
      <w:pPr>
        <w:suppressLineNumbers/>
        <w:jc w:val="both"/>
        <w:rPr>
          <w:noProof/>
          <w:szCs w:val="24"/>
        </w:rPr>
      </w:pPr>
    </w:p>
    <w:p w14:paraId="5B49914E" w14:textId="77777777" w:rsidR="009F2C1E" w:rsidRPr="00E81D0B" w:rsidRDefault="00F077CF" w:rsidP="001F3A73">
      <w:pPr>
        <w:suppressLineNumbers/>
        <w:jc w:val="both"/>
        <w:rPr>
          <w:u w:val="single"/>
        </w:rPr>
      </w:pPr>
      <w:r w:rsidRPr="00E81D0B">
        <w:t>&lt;</w:t>
      </w:r>
      <w:proofErr w:type="spellStart"/>
      <w:r w:rsidRPr="00E81D0B">
        <w:rPr>
          <w:u w:val="single"/>
        </w:rPr>
        <w:t>Farmakokineettiset</w:t>
      </w:r>
      <w:proofErr w:type="spellEnd"/>
      <w:r w:rsidRPr="00E81D0B">
        <w:rPr>
          <w:u w:val="single"/>
        </w:rPr>
        <w:t>/</w:t>
      </w:r>
      <w:proofErr w:type="spellStart"/>
      <w:r w:rsidRPr="00E81D0B">
        <w:rPr>
          <w:u w:val="single"/>
        </w:rPr>
        <w:t>farmakodynaamiset</w:t>
      </w:r>
      <w:proofErr w:type="spellEnd"/>
      <w:r w:rsidRPr="00E81D0B">
        <w:rPr>
          <w:u w:val="single"/>
        </w:rPr>
        <w:t xml:space="preserve"> suhteet</w:t>
      </w:r>
      <w:r w:rsidRPr="00E81D0B">
        <w:t>&gt;</w:t>
      </w:r>
    </w:p>
    <w:p w14:paraId="305852D3" w14:textId="77777777" w:rsidR="00664B27" w:rsidRPr="00E81D0B" w:rsidRDefault="00664B27" w:rsidP="001F3A73">
      <w:pPr>
        <w:suppressAutoHyphens/>
      </w:pPr>
    </w:p>
    <w:p w14:paraId="476E3B4C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5.3</w:t>
      </w:r>
      <w:r w:rsidRPr="00E81D0B">
        <w:rPr>
          <w:b/>
        </w:rPr>
        <w:tab/>
      </w:r>
      <w:proofErr w:type="spellStart"/>
      <w:r w:rsidRPr="00E81D0B">
        <w:rPr>
          <w:b/>
        </w:rPr>
        <w:t>Prekliiniset</w:t>
      </w:r>
      <w:proofErr w:type="spellEnd"/>
      <w:r w:rsidRPr="00E81D0B">
        <w:rPr>
          <w:b/>
        </w:rPr>
        <w:t xml:space="preserve"> tiedot </w:t>
      </w:r>
      <w:r w:rsidRPr="00E81D0B">
        <w:rPr>
          <w:b/>
        </w:rPr>
        <w:t>turvallisuudesta</w:t>
      </w:r>
    </w:p>
    <w:p w14:paraId="6AE5B9DC" w14:textId="77777777" w:rsidR="00664B27" w:rsidRPr="00E81D0B" w:rsidRDefault="00664B27" w:rsidP="001F3A73">
      <w:pPr>
        <w:suppressAutoHyphens/>
      </w:pPr>
    </w:p>
    <w:p w14:paraId="0A18124E" w14:textId="77777777" w:rsidR="00664B27" w:rsidRPr="00E81D0B" w:rsidRDefault="00F077CF" w:rsidP="001F3A73">
      <w:r w:rsidRPr="00E81D0B">
        <w:t xml:space="preserve">&lt;Farmakologista turvallisuutta, toistuvan </w:t>
      </w:r>
      <w:r w:rsidRPr="00E81D0B">
        <w:rPr>
          <w:noProof/>
        </w:rPr>
        <w:t>altistuksen aiheuttamaa</w:t>
      </w:r>
      <w:r w:rsidR="00D37033" w:rsidRPr="00E81D0B">
        <w:t xml:space="preserve"> toksisuutta, </w:t>
      </w:r>
      <w:proofErr w:type="spellStart"/>
      <w:r w:rsidR="00D37033" w:rsidRPr="00E81D0B">
        <w:t>geno</w:t>
      </w:r>
      <w:r w:rsidRPr="00E81D0B">
        <w:t>toksisuutta</w:t>
      </w:r>
      <w:proofErr w:type="spellEnd"/>
      <w:r w:rsidRPr="00E81D0B">
        <w:t xml:space="preserve">, karsinogeenisuutta sekä </w:t>
      </w:r>
      <w:r w:rsidR="009F2C1E" w:rsidRPr="00E81D0B">
        <w:t>lisääntymis- ja kehitystoksisuutta</w:t>
      </w:r>
      <w:r w:rsidRPr="00E81D0B">
        <w:t xml:space="preserve"> koskevien konventionaalisten tutkimusten tulokset eivät viittaa erityiseen vaaraan ihmisille.&gt;</w:t>
      </w:r>
    </w:p>
    <w:p w14:paraId="5882E4AB" w14:textId="77777777" w:rsidR="00D37033" w:rsidRPr="00E81D0B" w:rsidRDefault="00D37033" w:rsidP="001F3A73"/>
    <w:p w14:paraId="308B6603" w14:textId="77777777" w:rsidR="00664B27" w:rsidRPr="00E81D0B" w:rsidRDefault="00F077CF" w:rsidP="001F3A73">
      <w:r w:rsidRPr="00E81D0B">
        <w:t>&lt;</w:t>
      </w:r>
      <w:r w:rsidR="00D37033" w:rsidRPr="00E81D0B">
        <w:rPr>
          <w:noProof/>
        </w:rPr>
        <w:t>Haittoja on koe-eläimill</w:t>
      </w:r>
      <w:r w:rsidRPr="00E81D0B">
        <w:rPr>
          <w:noProof/>
        </w:rPr>
        <w:t xml:space="preserve">ä todettu vain silloin, kun on käytetty altistusta, joka ylittää </w:t>
      </w:r>
      <w:r w:rsidR="00C73636" w:rsidRPr="00E81D0B">
        <w:rPr>
          <w:noProof/>
        </w:rPr>
        <w:t>suurimman ihmisille</w:t>
      </w:r>
      <w:r w:rsidR="009F2C1E" w:rsidRPr="00E81D0B">
        <w:rPr>
          <w:noProof/>
        </w:rPr>
        <w:t xml:space="preserve"> käy</w:t>
      </w:r>
      <w:r w:rsidR="00EC3B17" w:rsidRPr="00E81D0B">
        <w:rPr>
          <w:noProof/>
        </w:rPr>
        <w:t>t</w:t>
      </w:r>
      <w:r w:rsidR="009F2C1E" w:rsidRPr="00E81D0B">
        <w:rPr>
          <w:noProof/>
        </w:rPr>
        <w:t>ettävän</w:t>
      </w:r>
      <w:r w:rsidRPr="00E81D0B">
        <w:rPr>
          <w:noProof/>
        </w:rPr>
        <w:t xml:space="preserve"> annostuksen niin </w:t>
      </w:r>
      <w:r w:rsidR="009F2C1E" w:rsidRPr="00E81D0B">
        <w:rPr>
          <w:noProof/>
        </w:rPr>
        <w:t>huomattavasti</w:t>
      </w:r>
      <w:r w:rsidRPr="00E81D0B">
        <w:rPr>
          <w:noProof/>
        </w:rPr>
        <w:t xml:space="preserve">, että </w:t>
      </w:r>
      <w:r w:rsidR="009F2C1E" w:rsidRPr="00E81D0B">
        <w:rPr>
          <w:noProof/>
        </w:rPr>
        <w:t>asialla</w:t>
      </w:r>
      <w:r w:rsidRPr="00E81D0B">
        <w:rPr>
          <w:noProof/>
        </w:rPr>
        <w:t xml:space="preserve"> on </w:t>
      </w:r>
      <w:r w:rsidR="009F2C1E" w:rsidRPr="00E81D0B">
        <w:rPr>
          <w:noProof/>
        </w:rPr>
        <w:t>kliinisen käytön</w:t>
      </w:r>
      <w:r w:rsidRPr="00E81D0B">
        <w:rPr>
          <w:noProof/>
        </w:rPr>
        <w:t xml:space="preserve"> kannalta vain vähäinen merkitys</w:t>
      </w:r>
      <w:r w:rsidRPr="00E81D0B">
        <w:t>.&gt;</w:t>
      </w:r>
    </w:p>
    <w:p w14:paraId="6ED55E86" w14:textId="77777777" w:rsidR="00D37033" w:rsidRPr="00E81D0B" w:rsidRDefault="00D37033" w:rsidP="001F3A73"/>
    <w:p w14:paraId="0A9827EE" w14:textId="77777777" w:rsidR="00664B27" w:rsidRPr="00E81D0B" w:rsidRDefault="00F077CF" w:rsidP="001F3A73">
      <w:r w:rsidRPr="00E81D0B">
        <w:t>&lt;</w:t>
      </w:r>
      <w:r w:rsidRPr="00E81D0B">
        <w:rPr>
          <w:noProof/>
        </w:rPr>
        <w:t>Seuraavia haittavaikutuksia ei ole todettu kliinisissä tutkimuksissa, mutta niitä on todettu koe-</w:t>
      </w:r>
      <w:r w:rsidR="009F2C1E" w:rsidRPr="00E81D0B">
        <w:rPr>
          <w:noProof/>
        </w:rPr>
        <w:t>eläimillä</w:t>
      </w:r>
      <w:r w:rsidRPr="00E81D0B">
        <w:rPr>
          <w:noProof/>
        </w:rPr>
        <w:t>, jotka ovat saaneet hoitoannoksia vastaavia määriä lääkeainetta. Siksi haitoilla voi olla kliinistä merkitystä</w:t>
      </w:r>
      <w:r w:rsidRPr="00E81D0B">
        <w:t>.&gt;</w:t>
      </w:r>
    </w:p>
    <w:p w14:paraId="0A4082A5" w14:textId="77777777" w:rsidR="00664B27" w:rsidRPr="00E81D0B" w:rsidRDefault="00664B27" w:rsidP="001F3A73">
      <w:pPr>
        <w:suppressAutoHyphens/>
      </w:pPr>
    </w:p>
    <w:p w14:paraId="67E0BBB8" w14:textId="77777777" w:rsidR="00A84B96" w:rsidRPr="00E81D0B" w:rsidRDefault="00F077CF" w:rsidP="001F3A73">
      <w:pPr>
        <w:suppressAutoHyphens/>
        <w:rPr>
          <w:noProof/>
          <w:szCs w:val="22"/>
          <w:u w:val="single"/>
        </w:rPr>
      </w:pPr>
      <w:r w:rsidRPr="00E81D0B">
        <w:t>&lt;</w:t>
      </w:r>
      <w:r w:rsidRPr="00E81D0B">
        <w:rPr>
          <w:u w:val="single"/>
        </w:rPr>
        <w:t>Y</w:t>
      </w:r>
      <w:r w:rsidRPr="00E81D0B">
        <w:rPr>
          <w:noProof/>
          <w:szCs w:val="22"/>
          <w:u w:val="single"/>
        </w:rPr>
        <w:t>mpäristöön kohdistuvien riskien arviointi</w:t>
      </w:r>
      <w:r w:rsidRPr="00E81D0B">
        <w:t>&gt;</w:t>
      </w:r>
    </w:p>
    <w:p w14:paraId="338E827F" w14:textId="77777777" w:rsidR="00664B27" w:rsidRPr="00E81D0B" w:rsidRDefault="00664B27" w:rsidP="001F3A73">
      <w:pPr>
        <w:suppressAutoHyphens/>
      </w:pPr>
    </w:p>
    <w:p w14:paraId="7D311740" w14:textId="77777777" w:rsidR="00A84B96" w:rsidRPr="00E81D0B" w:rsidRDefault="00A84B96" w:rsidP="001F3A73">
      <w:pPr>
        <w:suppressAutoHyphens/>
      </w:pPr>
    </w:p>
    <w:p w14:paraId="5F55FFA3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6.</w:t>
      </w:r>
      <w:r w:rsidRPr="00E81D0B">
        <w:rPr>
          <w:b/>
        </w:rPr>
        <w:tab/>
      </w:r>
      <w:r w:rsidRPr="00E81D0B">
        <w:rPr>
          <w:b/>
        </w:rPr>
        <w:t>FARMASEUTTISET TIEDOT</w:t>
      </w:r>
    </w:p>
    <w:p w14:paraId="013D0721" w14:textId="77777777" w:rsidR="00664B27" w:rsidRPr="00E81D0B" w:rsidRDefault="00664B27" w:rsidP="001F3A73">
      <w:pPr>
        <w:suppressAutoHyphens/>
      </w:pPr>
    </w:p>
    <w:p w14:paraId="1D473A95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6.1</w:t>
      </w:r>
      <w:r w:rsidRPr="00E81D0B">
        <w:rPr>
          <w:b/>
        </w:rPr>
        <w:tab/>
        <w:t>Apuaineet</w:t>
      </w:r>
    </w:p>
    <w:p w14:paraId="509F2572" w14:textId="77777777" w:rsidR="00664B27" w:rsidRPr="00E81D0B" w:rsidRDefault="00664B27" w:rsidP="001F3A73"/>
    <w:p w14:paraId="046C580D" w14:textId="77777777" w:rsidR="009F2C1E" w:rsidRPr="00E81D0B" w:rsidRDefault="00F077CF" w:rsidP="001F3A73">
      <w:pPr>
        <w:suppressLineNumbers/>
        <w:rPr>
          <w:noProof/>
          <w:szCs w:val="24"/>
        </w:rPr>
      </w:pPr>
      <w:r w:rsidRPr="00E81D0B">
        <w:rPr>
          <w:noProof/>
          <w:szCs w:val="24"/>
        </w:rPr>
        <w:t>&lt;Ei ole.&gt;</w:t>
      </w:r>
    </w:p>
    <w:p w14:paraId="4B7AAD69" w14:textId="77777777" w:rsidR="009F2C1E" w:rsidRPr="00E81D0B" w:rsidRDefault="009F2C1E" w:rsidP="001F3A73"/>
    <w:p w14:paraId="3C5B61F2" w14:textId="77777777" w:rsidR="00664B27" w:rsidRPr="00E81D0B" w:rsidRDefault="00F077CF" w:rsidP="001F3A73">
      <w:r w:rsidRPr="00E81D0B">
        <w:rPr>
          <w:color w:val="FF0000"/>
        </w:rPr>
        <w:t>&lt;[täytetään kansallisesti]&gt;</w:t>
      </w:r>
      <w:r w:rsidRPr="00E81D0B">
        <w:t xml:space="preserve"> </w:t>
      </w:r>
      <w:r w:rsidRPr="00E81D0B">
        <w:rPr>
          <w:i/>
          <w:iCs/>
          <w:color w:val="FF0000"/>
        </w:rPr>
        <w:t>[</w:t>
      </w:r>
      <w:r w:rsidR="00B41154" w:rsidRPr="00E81D0B">
        <w:rPr>
          <w:i/>
          <w:iCs/>
          <w:color w:val="FF0000"/>
        </w:rPr>
        <w:t xml:space="preserve">Tarvittaessa 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18C961B9" w14:textId="77777777" w:rsidR="00664B27" w:rsidRPr="00E81D0B" w:rsidRDefault="00664B27" w:rsidP="001F3A73">
      <w:pPr>
        <w:suppressAutoHyphens/>
      </w:pPr>
    </w:p>
    <w:p w14:paraId="00B6C3C3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6.2</w:t>
      </w:r>
      <w:r w:rsidRPr="00E81D0B">
        <w:rPr>
          <w:b/>
        </w:rPr>
        <w:tab/>
        <w:t>Yhteensopimattomuudet</w:t>
      </w:r>
    </w:p>
    <w:p w14:paraId="7E80C33D" w14:textId="77777777" w:rsidR="00664B27" w:rsidRPr="00E81D0B" w:rsidRDefault="00664B27" w:rsidP="001F3A73">
      <w:pPr>
        <w:suppressAutoHyphens/>
      </w:pPr>
    </w:p>
    <w:p w14:paraId="2CCEEC3B" w14:textId="77777777" w:rsidR="00664B27" w:rsidRPr="00E81D0B" w:rsidRDefault="00F077CF" w:rsidP="001F3A73">
      <w:pPr>
        <w:suppressAutoHyphens/>
      </w:pPr>
      <w:r w:rsidRPr="00E81D0B">
        <w:t>&lt;Ei oleellinen.&gt;</w:t>
      </w:r>
    </w:p>
    <w:p w14:paraId="19495633" w14:textId="77777777" w:rsidR="002B47C2" w:rsidRPr="00E81D0B" w:rsidRDefault="002B47C2" w:rsidP="001F3A73">
      <w:pPr>
        <w:suppressAutoHyphens/>
      </w:pPr>
    </w:p>
    <w:p w14:paraId="2D7C8FEF" w14:textId="77777777" w:rsidR="00664B27" w:rsidRPr="00E81D0B" w:rsidRDefault="00F077CF" w:rsidP="001F3A73">
      <w:pPr>
        <w:suppressAutoHyphens/>
      </w:pPr>
      <w:r w:rsidRPr="00E81D0B">
        <w:t>&lt;Koska yhteensopi</w:t>
      </w:r>
      <w:r w:rsidR="00D37033" w:rsidRPr="00E81D0B">
        <w:t>vuus</w:t>
      </w:r>
      <w:r w:rsidRPr="00E81D0B">
        <w:t xml:space="preserve">tutkimuksia ei ole tehty, </w:t>
      </w:r>
      <w:r w:rsidR="00D37033" w:rsidRPr="00E81D0B">
        <w:t xml:space="preserve">tätä </w:t>
      </w:r>
      <w:r w:rsidRPr="00E81D0B">
        <w:t>lääkevalmistetta ei saa sekoittaa muiden lääkevalmisteiden kanssa.&gt;</w:t>
      </w:r>
    </w:p>
    <w:p w14:paraId="1EAAA083" w14:textId="77777777" w:rsidR="002B47C2" w:rsidRPr="00E81D0B" w:rsidRDefault="002B47C2" w:rsidP="001F3A73">
      <w:pPr>
        <w:suppressAutoHyphens/>
      </w:pPr>
    </w:p>
    <w:p w14:paraId="12DC8F85" w14:textId="77777777" w:rsidR="00664B27" w:rsidRPr="00E81D0B" w:rsidRDefault="00F077CF" w:rsidP="001F3A73">
      <w:pPr>
        <w:suppressAutoHyphens/>
      </w:pPr>
      <w:r w:rsidRPr="00E81D0B">
        <w:t>&lt;Tätä l</w:t>
      </w:r>
      <w:r w:rsidR="003A373E" w:rsidRPr="00E81D0B">
        <w:t xml:space="preserve">ääkevalmistetta ei saa sekoittaa muiden lääkevalmisteiden kanssa, lukuun ottamatta </w:t>
      </w:r>
      <w:r w:rsidR="00335CBD" w:rsidRPr="00E81D0B">
        <w:t>niitä, jotka mainitaan kohdassa </w:t>
      </w:r>
      <w:r w:rsidR="009F2C1E" w:rsidRPr="00E81D0B">
        <w:t>&lt;</w:t>
      </w:r>
      <w:r w:rsidR="003A373E" w:rsidRPr="00E81D0B">
        <w:t>6.6&gt;</w:t>
      </w:r>
      <w:r w:rsidR="0039124F" w:rsidRPr="00E81D0B">
        <w:t xml:space="preserve"> </w:t>
      </w:r>
      <w:r w:rsidR="009F2C1E" w:rsidRPr="00E81D0B">
        <w:t>&lt;ja&gt;</w:t>
      </w:r>
      <w:r w:rsidR="0039124F" w:rsidRPr="00E81D0B">
        <w:t xml:space="preserve"> </w:t>
      </w:r>
      <w:r w:rsidR="009F2C1E" w:rsidRPr="00E81D0B">
        <w:t>&lt;12&gt;.</w:t>
      </w:r>
      <w:r w:rsidR="0039124F" w:rsidRPr="00E81D0B">
        <w:t>&gt;</w:t>
      </w:r>
    </w:p>
    <w:p w14:paraId="327A9132" w14:textId="77777777" w:rsidR="00664B27" w:rsidRPr="00E81D0B" w:rsidRDefault="00664B27" w:rsidP="001F3A73">
      <w:pPr>
        <w:pStyle w:val="Header"/>
        <w:widowControl/>
        <w:tabs>
          <w:tab w:val="clear" w:pos="567"/>
          <w:tab w:val="clear" w:pos="4320"/>
          <w:tab w:val="clear" w:pos="8640"/>
        </w:tabs>
        <w:suppressAutoHyphens/>
        <w:rPr>
          <w:rFonts w:ascii="Times New Roman" w:hAnsi="Times New Roman"/>
          <w:lang w:val="fi-FI"/>
        </w:rPr>
      </w:pPr>
    </w:p>
    <w:p w14:paraId="232107A1" w14:textId="77777777" w:rsidR="00664B27" w:rsidRPr="00E81D0B" w:rsidRDefault="00F077CF" w:rsidP="001F3A73">
      <w:r w:rsidRPr="00E81D0B">
        <w:rPr>
          <w:color w:val="FF0000"/>
        </w:rPr>
        <w:t>&lt;[täytetään kansallisesti]&gt;</w:t>
      </w:r>
      <w:r w:rsidRPr="00E81D0B">
        <w:t xml:space="preserve"> </w:t>
      </w:r>
      <w:r w:rsidRPr="00E81D0B">
        <w:rPr>
          <w:i/>
          <w:iCs/>
          <w:color w:val="FF0000"/>
        </w:rPr>
        <w:t>[</w:t>
      </w:r>
      <w:r w:rsidR="00B41154" w:rsidRPr="00E81D0B">
        <w:rPr>
          <w:i/>
          <w:iCs/>
          <w:color w:val="FF0000"/>
        </w:rPr>
        <w:t xml:space="preserve">Tarvittaessa 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452E6482" w14:textId="77777777" w:rsidR="00664B27" w:rsidRPr="00E81D0B" w:rsidRDefault="00664B27" w:rsidP="001F3A73">
      <w:pPr>
        <w:suppressAutoHyphens/>
      </w:pPr>
    </w:p>
    <w:p w14:paraId="1FD2B1D6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6.3</w:t>
      </w:r>
      <w:r w:rsidRPr="00E81D0B">
        <w:rPr>
          <w:b/>
        </w:rPr>
        <w:tab/>
        <w:t>Kestoaika</w:t>
      </w:r>
    </w:p>
    <w:p w14:paraId="70FD13B7" w14:textId="77777777" w:rsidR="00664B27" w:rsidRPr="00E81D0B" w:rsidRDefault="00664B27" w:rsidP="001F3A73">
      <w:pPr>
        <w:suppressAutoHyphens/>
      </w:pPr>
    </w:p>
    <w:p w14:paraId="37EA3D6E" w14:textId="77777777" w:rsidR="00664B27" w:rsidRPr="00E81D0B" w:rsidRDefault="00F077CF" w:rsidP="001F3A73">
      <w:pPr>
        <w:suppressAutoHyphens/>
      </w:pPr>
      <w:r w:rsidRPr="00E81D0B">
        <w:t>&lt;…&gt;</w:t>
      </w:r>
      <w:r w:rsidR="00DA2058" w:rsidRPr="00E81D0B">
        <w:t xml:space="preserve"> </w:t>
      </w:r>
      <w:r w:rsidRPr="00E81D0B">
        <w:t>&lt;</w:t>
      </w:r>
      <w:r w:rsidR="003A373E" w:rsidRPr="00E81D0B">
        <w:t>6 kuukautta &lt;...&gt; &lt;1 vuosi&gt; &lt;18 kuukautta&gt; &lt;2 vuotta&gt; &lt;30 kuukautta&gt; &lt;3 vuotta</w:t>
      </w:r>
      <w:r w:rsidRPr="00E81D0B">
        <w:t>&gt;</w:t>
      </w:r>
      <w:r w:rsidR="00DA2058" w:rsidRPr="00E81D0B">
        <w:t xml:space="preserve"> </w:t>
      </w:r>
      <w:r w:rsidRPr="00E81D0B">
        <w:t>&lt;…&gt;</w:t>
      </w:r>
    </w:p>
    <w:p w14:paraId="304378CF" w14:textId="77777777" w:rsidR="00664B27" w:rsidRPr="00E81D0B" w:rsidRDefault="00664B27" w:rsidP="001F3A73"/>
    <w:p w14:paraId="277E5A7E" w14:textId="77777777" w:rsidR="00664B27" w:rsidRPr="00E81D0B" w:rsidRDefault="00F077CF" w:rsidP="001F3A73">
      <w:r w:rsidRPr="00E81D0B">
        <w:rPr>
          <w:color w:val="FF0000"/>
        </w:rPr>
        <w:t>&lt;[täytetään kansallisesti]&gt;</w:t>
      </w:r>
      <w:r w:rsidRPr="00E81D0B">
        <w:t xml:space="preserve"> </w:t>
      </w:r>
      <w:r w:rsidRPr="00E81D0B">
        <w:rPr>
          <w:i/>
          <w:iCs/>
          <w:color w:val="FF0000"/>
        </w:rPr>
        <w:t>[</w:t>
      </w:r>
      <w:r w:rsidR="00B41154" w:rsidRPr="00E81D0B">
        <w:rPr>
          <w:i/>
          <w:iCs/>
          <w:color w:val="FF0000"/>
        </w:rPr>
        <w:t xml:space="preserve">Tarvittaessa 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35625D94" w14:textId="77777777" w:rsidR="00664B27" w:rsidRPr="00E81D0B" w:rsidRDefault="00664B27" w:rsidP="001F3A73">
      <w:pPr>
        <w:suppressAutoHyphens/>
      </w:pPr>
    </w:p>
    <w:p w14:paraId="19ACCD63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6.4</w:t>
      </w:r>
      <w:r w:rsidRPr="00E81D0B">
        <w:rPr>
          <w:b/>
        </w:rPr>
        <w:tab/>
        <w:t xml:space="preserve">Säilytys </w:t>
      </w:r>
    </w:p>
    <w:p w14:paraId="1550018B" w14:textId="77777777" w:rsidR="00664B27" w:rsidRPr="00E81D0B" w:rsidRDefault="00664B27" w:rsidP="001F3A73">
      <w:pPr>
        <w:rPr>
          <w:i/>
          <w:iCs/>
        </w:rPr>
      </w:pPr>
    </w:p>
    <w:p w14:paraId="3957FC46" w14:textId="77777777" w:rsidR="00664B27" w:rsidRPr="00E81D0B" w:rsidRDefault="00F077CF" w:rsidP="001F3A73">
      <w:pPr>
        <w:rPr>
          <w:i/>
          <w:iCs/>
        </w:rPr>
      </w:pPr>
      <w:r w:rsidRPr="00E81D0B">
        <w:rPr>
          <w:noProof/>
        </w:rPr>
        <w:t>&lt;Käyttö</w:t>
      </w:r>
      <w:r w:rsidR="00C73636" w:rsidRPr="00E81D0B">
        <w:rPr>
          <w:noProof/>
        </w:rPr>
        <w:t>kuntoon</w:t>
      </w:r>
      <w:r w:rsidRPr="00E81D0B">
        <w:rPr>
          <w:noProof/>
        </w:rPr>
        <w:t xml:space="preserve"> s</w:t>
      </w:r>
      <w:r w:rsidR="00C73636" w:rsidRPr="00E81D0B">
        <w:rPr>
          <w:noProof/>
        </w:rPr>
        <w:t>aatetun</w:t>
      </w:r>
      <w:r w:rsidRPr="00E81D0B">
        <w:rPr>
          <w:noProof/>
        </w:rPr>
        <w:t xml:space="preserve">&gt; &lt;Laimennetun&gt; </w:t>
      </w:r>
      <w:r w:rsidR="00A07D80" w:rsidRPr="00E81D0B">
        <w:rPr>
          <w:noProof/>
        </w:rPr>
        <w:t xml:space="preserve">&lt;Avatun&gt; </w:t>
      </w:r>
      <w:r w:rsidRPr="00E81D0B">
        <w:rPr>
          <w:noProof/>
        </w:rPr>
        <w:t>lääk</w:t>
      </w:r>
      <w:r w:rsidR="00335CBD" w:rsidRPr="00E81D0B">
        <w:rPr>
          <w:noProof/>
        </w:rPr>
        <w:t>evalmisteen säilytys, ks. kohta </w:t>
      </w:r>
      <w:r w:rsidRPr="00E81D0B">
        <w:rPr>
          <w:noProof/>
        </w:rPr>
        <w:t>6.3.</w:t>
      </w:r>
    </w:p>
    <w:p w14:paraId="7F75EDE8" w14:textId="77777777" w:rsidR="00664B27" w:rsidRPr="00E81D0B" w:rsidRDefault="00664B27" w:rsidP="001F3A73">
      <w:pPr>
        <w:rPr>
          <w:i/>
          <w:iCs/>
        </w:rPr>
      </w:pPr>
    </w:p>
    <w:p w14:paraId="6A34CD5F" w14:textId="77777777" w:rsidR="00664B27" w:rsidRPr="00E81D0B" w:rsidRDefault="00F077CF" w:rsidP="001F3A73">
      <w:r w:rsidRPr="00E81D0B">
        <w:rPr>
          <w:color w:val="FF0000"/>
        </w:rPr>
        <w:t>&lt;[täytetään kansallisesti]&gt;</w:t>
      </w:r>
      <w:r w:rsidRPr="00E81D0B">
        <w:t xml:space="preserve"> </w:t>
      </w:r>
      <w:r w:rsidRPr="00E81D0B">
        <w:rPr>
          <w:i/>
          <w:iCs/>
          <w:color w:val="FF0000"/>
        </w:rPr>
        <w:t>[</w:t>
      </w:r>
      <w:r w:rsidR="00B41154" w:rsidRPr="00E81D0B">
        <w:rPr>
          <w:i/>
          <w:iCs/>
          <w:color w:val="FF0000"/>
        </w:rPr>
        <w:t xml:space="preserve">Tarvittaessa 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06B7AB87" w14:textId="77777777" w:rsidR="00664B27" w:rsidRPr="00E81D0B" w:rsidRDefault="00664B27" w:rsidP="001F3A73">
      <w:pPr>
        <w:suppressAutoHyphens/>
      </w:pPr>
    </w:p>
    <w:p w14:paraId="4F3C10BD" w14:textId="77777777" w:rsidR="00664B27" w:rsidRPr="00E81D0B" w:rsidRDefault="00F077CF" w:rsidP="001F3A73">
      <w:pPr>
        <w:suppressAutoHyphens/>
        <w:ind w:left="567" w:hanging="567"/>
        <w:rPr>
          <w:b/>
        </w:rPr>
      </w:pPr>
      <w:r w:rsidRPr="00E81D0B">
        <w:rPr>
          <w:b/>
        </w:rPr>
        <w:t>6.5</w:t>
      </w:r>
      <w:r w:rsidRPr="00E81D0B">
        <w:rPr>
          <w:b/>
        </w:rPr>
        <w:tab/>
        <w:t>Pakkaustyyppi ja pakkauskoko (pakkauskoot)</w:t>
      </w:r>
    </w:p>
    <w:p w14:paraId="4E5B136D" w14:textId="77777777" w:rsidR="00664B27" w:rsidRPr="00E81D0B" w:rsidRDefault="00664B27" w:rsidP="001F3A73">
      <w:pPr>
        <w:suppressAutoHyphens/>
        <w:rPr>
          <w:bCs/>
        </w:rPr>
      </w:pPr>
    </w:p>
    <w:p w14:paraId="1705249A" w14:textId="77777777" w:rsidR="00664B27" w:rsidRPr="00E81D0B" w:rsidRDefault="00F077CF" w:rsidP="001F3A73">
      <w:pPr>
        <w:suppressAutoHyphens/>
      </w:pPr>
      <w:r w:rsidRPr="00E81D0B">
        <w:rPr>
          <w:b/>
        </w:rPr>
        <w:t>&lt;</w:t>
      </w:r>
      <w:r w:rsidRPr="00E81D0B">
        <w:t>Kaikkia pakkauskokoja ei välttämättä ole myynnissä.</w:t>
      </w:r>
      <w:r w:rsidRPr="00E81D0B">
        <w:rPr>
          <w:b/>
        </w:rPr>
        <w:t>&gt;</w:t>
      </w:r>
    </w:p>
    <w:p w14:paraId="3B59DFEB" w14:textId="77777777" w:rsidR="00664B27" w:rsidRPr="00E81D0B" w:rsidRDefault="00664B27" w:rsidP="001F3A73"/>
    <w:p w14:paraId="01F00827" w14:textId="77777777" w:rsidR="00664B27" w:rsidRPr="00E81D0B" w:rsidRDefault="00F077CF" w:rsidP="001F3A73">
      <w:r w:rsidRPr="00E81D0B">
        <w:rPr>
          <w:color w:val="FF0000"/>
        </w:rPr>
        <w:t>&lt;[</w:t>
      </w:r>
      <w:r w:rsidRPr="00E81D0B">
        <w:rPr>
          <w:color w:val="FF0000"/>
        </w:rPr>
        <w:t xml:space="preserve">täytetään kansallisesti]&gt; </w:t>
      </w:r>
      <w:r w:rsidRPr="00E81D0B">
        <w:rPr>
          <w:i/>
          <w:iCs/>
          <w:color w:val="FF0000"/>
        </w:rPr>
        <w:t>[</w:t>
      </w:r>
      <w:r w:rsidR="00B41154" w:rsidRPr="00E81D0B">
        <w:rPr>
          <w:i/>
          <w:iCs/>
          <w:color w:val="FF0000"/>
        </w:rPr>
        <w:t xml:space="preserve">Tarvittaessa 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7075621C" w14:textId="77777777" w:rsidR="00664B27" w:rsidRPr="00E81D0B" w:rsidRDefault="00664B27" w:rsidP="001F3A73">
      <w:pPr>
        <w:suppressAutoHyphens/>
      </w:pPr>
    </w:p>
    <w:p w14:paraId="6241B0E0" w14:textId="77777777" w:rsidR="00664B27" w:rsidRPr="00E81D0B" w:rsidRDefault="00F077CF" w:rsidP="001F3A73">
      <w:pPr>
        <w:autoSpaceDE w:val="0"/>
        <w:autoSpaceDN w:val="0"/>
        <w:adjustRightInd w:val="0"/>
        <w:rPr>
          <w:b/>
          <w:noProof/>
        </w:rPr>
      </w:pPr>
      <w:r w:rsidRPr="00E81D0B">
        <w:rPr>
          <w:b/>
        </w:rPr>
        <w:t>6.6</w:t>
      </w:r>
      <w:r w:rsidRPr="00E81D0B">
        <w:rPr>
          <w:b/>
        </w:rPr>
        <w:tab/>
      </w:r>
      <w:r w:rsidRPr="00E81D0B">
        <w:rPr>
          <w:b/>
          <w:noProof/>
        </w:rPr>
        <w:t>Erityiset varotoimet hävittämiselle &lt;ja muut käsittelyohjeet&gt;</w:t>
      </w:r>
    </w:p>
    <w:p w14:paraId="0D2B7717" w14:textId="77777777" w:rsidR="00664B27" w:rsidRPr="00E81D0B" w:rsidRDefault="00664B27" w:rsidP="001F3A73">
      <w:pPr>
        <w:suppressAutoHyphens/>
      </w:pPr>
    </w:p>
    <w:p w14:paraId="57846E8B" w14:textId="77777777" w:rsidR="00A07D80" w:rsidRPr="00E81D0B" w:rsidRDefault="00F077CF" w:rsidP="001F3A73">
      <w:pPr>
        <w:suppressAutoHyphens/>
      </w:pPr>
      <w:r w:rsidRPr="00E81D0B">
        <w:t>&lt;</w:t>
      </w:r>
      <w:r w:rsidRPr="00E81D0B">
        <w:rPr>
          <w:u w:val="single"/>
        </w:rPr>
        <w:t>Käyttö pediatrisille potilaille</w:t>
      </w:r>
      <w:r w:rsidRPr="00E81D0B">
        <w:t>&gt;</w:t>
      </w:r>
    </w:p>
    <w:p w14:paraId="0E91A563" w14:textId="77777777" w:rsidR="00855AF7" w:rsidRPr="00E81D0B" w:rsidRDefault="00855AF7" w:rsidP="001F3A73">
      <w:pPr>
        <w:suppressAutoHyphens/>
      </w:pPr>
    </w:p>
    <w:p w14:paraId="0482871B" w14:textId="77777777" w:rsidR="00664B27" w:rsidRPr="00E81D0B" w:rsidRDefault="00F077CF" w:rsidP="001F3A73">
      <w:pPr>
        <w:suppressAutoHyphens/>
      </w:pPr>
      <w:r w:rsidRPr="00E81D0B">
        <w:t>&lt;Ei erityisvaatimuksia</w:t>
      </w:r>
      <w:r w:rsidR="00A07D80" w:rsidRPr="00E81D0B">
        <w:t xml:space="preserve"> </w:t>
      </w:r>
      <w:r w:rsidR="00A07D80" w:rsidRPr="00E81D0B">
        <w:rPr>
          <w:noProof/>
          <w:szCs w:val="24"/>
        </w:rPr>
        <w:t>&lt;hävittämisen suhteen&gt;</w:t>
      </w:r>
      <w:r w:rsidRPr="00E81D0B">
        <w:t>.&gt;</w:t>
      </w:r>
    </w:p>
    <w:p w14:paraId="1E85DCDE" w14:textId="77777777" w:rsidR="00335CBD" w:rsidRPr="00E81D0B" w:rsidRDefault="00335CBD" w:rsidP="001F3A73">
      <w:pPr>
        <w:suppressAutoHyphens/>
      </w:pPr>
    </w:p>
    <w:p w14:paraId="1077041F" w14:textId="77777777" w:rsidR="00664B27" w:rsidRPr="00E81D0B" w:rsidRDefault="00F077CF" w:rsidP="001F3A73">
      <w:pPr>
        <w:suppressAutoHyphens/>
      </w:pPr>
      <w:r w:rsidRPr="00E81D0B">
        <w:t xml:space="preserve">&lt;Käyttämätön </w:t>
      </w:r>
      <w:r w:rsidR="00A07D80" w:rsidRPr="00E81D0B">
        <w:t>lääkevalmiste</w:t>
      </w:r>
      <w:r w:rsidRPr="00E81D0B">
        <w:t xml:space="preserve"> tai jäte on hävitettävä paikallisten vaatimusten mukaisesti.&gt;</w:t>
      </w:r>
    </w:p>
    <w:p w14:paraId="40E5DA13" w14:textId="77777777" w:rsidR="00664B27" w:rsidRPr="00E81D0B" w:rsidRDefault="00664B27" w:rsidP="001F3A73">
      <w:pPr>
        <w:suppressAutoHyphens/>
      </w:pPr>
    </w:p>
    <w:p w14:paraId="4CEBE950" w14:textId="77777777" w:rsidR="00664B27" w:rsidRPr="00E81D0B" w:rsidRDefault="00664B27" w:rsidP="001F3A73">
      <w:pPr>
        <w:suppressAutoHyphens/>
      </w:pPr>
    </w:p>
    <w:p w14:paraId="116276CF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7.</w:t>
      </w:r>
      <w:r w:rsidRPr="00E81D0B">
        <w:rPr>
          <w:b/>
        </w:rPr>
        <w:tab/>
        <w:t>MYYNTILUVAN HALTIJA</w:t>
      </w:r>
    </w:p>
    <w:p w14:paraId="0974A763" w14:textId="77777777" w:rsidR="00664B27" w:rsidRPr="00E81D0B" w:rsidRDefault="00664B27" w:rsidP="001F3A73"/>
    <w:p w14:paraId="5B463FAE" w14:textId="77777777" w:rsidR="00664B27" w:rsidRPr="00E81D0B" w:rsidRDefault="00F077CF" w:rsidP="001F3A73">
      <w:r w:rsidRPr="00E81D0B">
        <w:t>&lt;[täytetään kansallisesti]&gt;</w:t>
      </w:r>
    </w:p>
    <w:p w14:paraId="3105D153" w14:textId="77777777" w:rsidR="00664B27" w:rsidRPr="00E81D0B" w:rsidRDefault="00664B27" w:rsidP="001F3A73"/>
    <w:p w14:paraId="473C3232" w14:textId="77777777" w:rsidR="00664B27" w:rsidRPr="00E81D0B" w:rsidRDefault="00F077CF" w:rsidP="001F3A73">
      <w:r w:rsidRPr="00E81D0B">
        <w:rPr>
          <w:color w:val="FF0000"/>
        </w:rPr>
        <w:t>&lt;[</w:t>
      </w:r>
      <w:proofErr w:type="spellStart"/>
      <w:r w:rsidRPr="00E81D0B">
        <w:rPr>
          <w:color w:val="FF0000"/>
        </w:rPr>
        <w:t>Ks</w:t>
      </w:r>
      <w:proofErr w:type="spellEnd"/>
      <w:r w:rsidRPr="00E81D0B">
        <w:rPr>
          <w:color w:val="FF0000"/>
        </w:rPr>
        <w:t xml:space="preserve"> liite I - täytetään kansallisesti]&gt;</w:t>
      </w:r>
      <w:r w:rsidRPr="00E81D0B">
        <w:t xml:space="preserve"> </w:t>
      </w:r>
      <w:r w:rsidRPr="00E81D0B">
        <w:rPr>
          <w:i/>
          <w:iCs/>
          <w:color w:val="FF0000"/>
        </w:rPr>
        <w:t>[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6B5E8838" w14:textId="77777777" w:rsidR="00664B27" w:rsidRPr="00E81D0B" w:rsidRDefault="00664B27" w:rsidP="001F3A73">
      <w:pPr>
        <w:suppressAutoHyphens/>
      </w:pPr>
    </w:p>
    <w:p w14:paraId="249CC74E" w14:textId="77777777" w:rsidR="00664B27" w:rsidRPr="00E81D0B" w:rsidRDefault="00F077CF" w:rsidP="001F3A73">
      <w:pPr>
        <w:pStyle w:val="Header"/>
        <w:widowControl/>
        <w:tabs>
          <w:tab w:val="clear" w:pos="567"/>
          <w:tab w:val="clear" w:pos="4320"/>
          <w:tab w:val="clear" w:pos="8640"/>
        </w:tabs>
        <w:suppressAutoHyphens/>
        <w:rPr>
          <w:rFonts w:ascii="Times New Roman" w:hAnsi="Times New Roman"/>
          <w:lang w:val="fi-FI"/>
        </w:rPr>
      </w:pPr>
      <w:r w:rsidRPr="00E81D0B">
        <w:rPr>
          <w:rFonts w:ascii="Times New Roman" w:hAnsi="Times New Roman"/>
          <w:lang w:val="fi-FI"/>
        </w:rPr>
        <w:t>{Nimi ja osoite}</w:t>
      </w:r>
    </w:p>
    <w:p w14:paraId="2D96B1A9" w14:textId="77777777" w:rsidR="00664B27" w:rsidRPr="00E81D0B" w:rsidRDefault="00F077CF" w:rsidP="001F3A73">
      <w:pPr>
        <w:rPr>
          <w:noProof/>
        </w:rPr>
      </w:pPr>
      <w:r w:rsidRPr="00E81D0B">
        <w:rPr>
          <w:noProof/>
        </w:rPr>
        <w:t>&lt;{tel}&gt;</w:t>
      </w:r>
    </w:p>
    <w:p w14:paraId="092A6E53" w14:textId="77777777" w:rsidR="00664B27" w:rsidRPr="00E81D0B" w:rsidRDefault="00F077CF" w:rsidP="001F3A73">
      <w:pPr>
        <w:rPr>
          <w:noProof/>
        </w:rPr>
      </w:pPr>
      <w:r w:rsidRPr="00E81D0B">
        <w:rPr>
          <w:noProof/>
        </w:rPr>
        <w:t>&lt;{fax}&gt;</w:t>
      </w:r>
    </w:p>
    <w:p w14:paraId="3BD71608" w14:textId="77777777" w:rsidR="00664B27" w:rsidRPr="00E81D0B" w:rsidRDefault="00F077CF" w:rsidP="001F3A73">
      <w:pPr>
        <w:suppressAutoHyphens/>
      </w:pPr>
      <w:r w:rsidRPr="00E81D0B">
        <w:rPr>
          <w:noProof/>
        </w:rPr>
        <w:t>&lt;{e-mail}&gt;</w:t>
      </w:r>
    </w:p>
    <w:p w14:paraId="45750D5E" w14:textId="77777777" w:rsidR="00664B27" w:rsidRPr="00E81D0B" w:rsidRDefault="00664B27" w:rsidP="001F3A73">
      <w:pPr>
        <w:suppressAutoHyphens/>
      </w:pPr>
    </w:p>
    <w:p w14:paraId="368EAE88" w14:textId="77777777" w:rsidR="00664B27" w:rsidRPr="00E81D0B" w:rsidRDefault="00664B27" w:rsidP="001F3A73">
      <w:pPr>
        <w:suppressAutoHyphens/>
      </w:pPr>
    </w:p>
    <w:p w14:paraId="1ACA7A04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8.</w:t>
      </w:r>
      <w:r w:rsidRPr="00E81D0B">
        <w:rPr>
          <w:b/>
        </w:rPr>
        <w:tab/>
        <w:t xml:space="preserve">MYYNTILUVAN </w:t>
      </w:r>
      <w:r w:rsidRPr="00E81D0B">
        <w:rPr>
          <w:b/>
        </w:rPr>
        <w:t>NUMERO(T)</w:t>
      </w:r>
    </w:p>
    <w:p w14:paraId="64B7A06D" w14:textId="77777777" w:rsidR="00664B27" w:rsidRPr="00E81D0B" w:rsidRDefault="00664B27" w:rsidP="001F3A73">
      <w:pPr>
        <w:rPr>
          <w:i/>
        </w:rPr>
      </w:pPr>
    </w:p>
    <w:p w14:paraId="73925F8B" w14:textId="77777777" w:rsidR="00664B27" w:rsidRPr="00E81D0B" w:rsidRDefault="00F077CF" w:rsidP="001F3A73">
      <w:r w:rsidRPr="00E81D0B">
        <w:t>&lt;[täytetään kansallisesti]&gt;</w:t>
      </w:r>
    </w:p>
    <w:p w14:paraId="5168518E" w14:textId="77777777" w:rsidR="00664B27" w:rsidRPr="00E81D0B" w:rsidRDefault="00664B27" w:rsidP="001F3A73">
      <w:pPr>
        <w:suppressAutoHyphens/>
      </w:pPr>
    </w:p>
    <w:p w14:paraId="2A0D8A61" w14:textId="77777777" w:rsidR="00664B27" w:rsidRPr="00E81D0B" w:rsidRDefault="00664B27" w:rsidP="001F3A73">
      <w:pPr>
        <w:suppressAutoHyphens/>
      </w:pPr>
    </w:p>
    <w:p w14:paraId="64828440" w14:textId="77777777" w:rsidR="00664B27" w:rsidRPr="00E81D0B" w:rsidRDefault="00F077CF" w:rsidP="001F3A73">
      <w:pPr>
        <w:suppressAutoHyphens/>
        <w:ind w:left="567" w:hanging="567"/>
      </w:pPr>
      <w:r w:rsidRPr="00E81D0B">
        <w:rPr>
          <w:b/>
        </w:rPr>
        <w:t>9.</w:t>
      </w:r>
      <w:r w:rsidRPr="00E81D0B">
        <w:rPr>
          <w:b/>
        </w:rPr>
        <w:tab/>
        <w:t>MYYNTILUVAN MYÖNTÄMISPÄIVÄMÄÄRÄ/UUDISTAMISPÄIVÄMÄÄRÄ</w:t>
      </w:r>
    </w:p>
    <w:p w14:paraId="7E18835B" w14:textId="77777777" w:rsidR="00664B27" w:rsidRPr="00E81D0B" w:rsidRDefault="00664B27" w:rsidP="001F3A73">
      <w:pPr>
        <w:rPr>
          <w:i/>
        </w:rPr>
      </w:pPr>
    </w:p>
    <w:p w14:paraId="0D7440C8" w14:textId="77777777" w:rsidR="00A07D80" w:rsidRPr="00E81D0B" w:rsidRDefault="00F077CF" w:rsidP="001F3A73">
      <w:pPr>
        <w:suppressAutoHyphens/>
        <w:rPr>
          <w:noProof/>
          <w:szCs w:val="24"/>
        </w:rPr>
      </w:pPr>
      <w:r w:rsidRPr="00E81D0B">
        <w:rPr>
          <w:noProof/>
          <w:szCs w:val="24"/>
        </w:rPr>
        <w:t>&lt;Myyntiluvan myöntämisen päivämäärä: {PP kuukausi VVVV}&gt;</w:t>
      </w:r>
    </w:p>
    <w:p w14:paraId="3FE602E9" w14:textId="77777777" w:rsidR="00A07D80" w:rsidRPr="00E81D0B" w:rsidRDefault="00F077CF" w:rsidP="001F3A73">
      <w:pPr>
        <w:suppressAutoHyphens/>
        <w:rPr>
          <w:noProof/>
          <w:szCs w:val="24"/>
        </w:rPr>
      </w:pPr>
      <w:r w:rsidRPr="00E81D0B">
        <w:rPr>
          <w:noProof/>
          <w:szCs w:val="24"/>
        </w:rPr>
        <w:t>&lt;Viimeisimmän uudistamisen päivämäärä: {PP kuukausi VVVV}&gt;</w:t>
      </w:r>
    </w:p>
    <w:p w14:paraId="760A7EB5" w14:textId="77777777" w:rsidR="00A07D80" w:rsidRPr="00E81D0B" w:rsidRDefault="00A07D80" w:rsidP="001F3A73">
      <w:pPr>
        <w:rPr>
          <w:noProof/>
        </w:rPr>
      </w:pPr>
    </w:p>
    <w:p w14:paraId="0BABCC56" w14:textId="77777777" w:rsidR="00664B27" w:rsidRPr="00E81D0B" w:rsidRDefault="00F077CF" w:rsidP="001F3A73">
      <w:r w:rsidRPr="00E81D0B">
        <w:t>&lt;[täytetään kansallisesti]&gt;</w:t>
      </w:r>
    </w:p>
    <w:p w14:paraId="58CAA5FB" w14:textId="77777777" w:rsidR="00664B27" w:rsidRPr="00E81D0B" w:rsidRDefault="00664B27" w:rsidP="001F3A73">
      <w:pPr>
        <w:suppressAutoHyphens/>
      </w:pPr>
    </w:p>
    <w:p w14:paraId="714E6480" w14:textId="77777777" w:rsidR="001F3A73" w:rsidRPr="00E81D0B" w:rsidRDefault="001F3A73" w:rsidP="001F3A73">
      <w:pPr>
        <w:suppressAutoHyphens/>
      </w:pPr>
    </w:p>
    <w:p w14:paraId="677265EE" w14:textId="77777777" w:rsidR="00664B27" w:rsidRPr="00E81D0B" w:rsidRDefault="00F077CF" w:rsidP="001F3A73">
      <w:pPr>
        <w:suppressAutoHyphens/>
        <w:ind w:left="567" w:hanging="567"/>
        <w:rPr>
          <w:b/>
        </w:rPr>
      </w:pPr>
      <w:r w:rsidRPr="00E81D0B">
        <w:rPr>
          <w:b/>
        </w:rPr>
        <w:t>10.</w:t>
      </w:r>
      <w:r w:rsidRPr="00E81D0B">
        <w:rPr>
          <w:b/>
        </w:rPr>
        <w:tab/>
        <w:t>TEKSTIN MUUTTAMISPÄIVÄMÄÄRÄ</w:t>
      </w:r>
    </w:p>
    <w:p w14:paraId="2ABD36CD" w14:textId="77777777" w:rsidR="00664B27" w:rsidRPr="00E81D0B" w:rsidRDefault="00664B27" w:rsidP="001F3A73">
      <w:pPr>
        <w:suppressAutoHyphens/>
        <w:ind w:left="567" w:hanging="567"/>
        <w:rPr>
          <w:noProof/>
        </w:rPr>
      </w:pPr>
    </w:p>
    <w:p w14:paraId="37EC1A0F" w14:textId="77777777" w:rsidR="00A07D80" w:rsidRPr="00E81D0B" w:rsidRDefault="00F077CF" w:rsidP="001F3A73">
      <w:pPr>
        <w:suppressAutoHyphens/>
        <w:ind w:left="567" w:hanging="567"/>
        <w:rPr>
          <w:noProof/>
          <w:szCs w:val="24"/>
        </w:rPr>
      </w:pPr>
      <w:r w:rsidRPr="00E81D0B">
        <w:rPr>
          <w:noProof/>
          <w:szCs w:val="24"/>
        </w:rPr>
        <w:t>&lt;{KK/VVVV}&gt;</w:t>
      </w:r>
    </w:p>
    <w:p w14:paraId="77B08524" w14:textId="77777777" w:rsidR="00A07D80" w:rsidRPr="00E81D0B" w:rsidRDefault="00F077CF" w:rsidP="001F3A73">
      <w:pPr>
        <w:suppressAutoHyphens/>
        <w:ind w:left="567" w:hanging="567"/>
        <w:rPr>
          <w:noProof/>
          <w:szCs w:val="24"/>
        </w:rPr>
      </w:pPr>
      <w:r w:rsidRPr="00E81D0B">
        <w:rPr>
          <w:noProof/>
          <w:szCs w:val="24"/>
        </w:rPr>
        <w:t>&lt;{PP.KK.VVVV}&gt;</w:t>
      </w:r>
    </w:p>
    <w:p w14:paraId="49F0B229" w14:textId="77777777" w:rsidR="00A07D80" w:rsidRPr="00E81D0B" w:rsidRDefault="00A07D80" w:rsidP="001F3A73">
      <w:pPr>
        <w:suppressAutoHyphens/>
        <w:ind w:left="567" w:hanging="567"/>
        <w:rPr>
          <w:noProof/>
          <w:szCs w:val="24"/>
        </w:rPr>
      </w:pPr>
    </w:p>
    <w:p w14:paraId="31EFA0F1" w14:textId="77777777" w:rsidR="00A07D80" w:rsidRPr="00E81D0B" w:rsidRDefault="00F077CF" w:rsidP="001F3A73">
      <w:pPr>
        <w:suppressAutoHyphens/>
        <w:ind w:left="567" w:hanging="567"/>
        <w:rPr>
          <w:noProof/>
          <w:szCs w:val="24"/>
        </w:rPr>
      </w:pPr>
      <w:r w:rsidRPr="00E81D0B">
        <w:rPr>
          <w:noProof/>
          <w:szCs w:val="24"/>
        </w:rPr>
        <w:t>&lt;{PP kuukausi VVVV}&gt;</w:t>
      </w:r>
    </w:p>
    <w:p w14:paraId="50FE136B" w14:textId="77777777" w:rsidR="00664B27" w:rsidRPr="00E81D0B" w:rsidRDefault="00664B27" w:rsidP="001F3A73">
      <w:pPr>
        <w:suppressAutoHyphens/>
        <w:ind w:left="567" w:hanging="567"/>
        <w:rPr>
          <w:noProof/>
        </w:rPr>
      </w:pPr>
    </w:p>
    <w:p w14:paraId="3E3BCFDB" w14:textId="77777777" w:rsidR="00664B27" w:rsidRPr="00E81D0B" w:rsidRDefault="00F077CF" w:rsidP="001F3A73">
      <w:pPr>
        <w:suppressAutoHyphens/>
        <w:rPr>
          <w:noProof/>
        </w:rPr>
      </w:pPr>
      <w:r w:rsidRPr="00E81D0B">
        <w:t>&lt;[täytetään kansallisesti]&gt;</w:t>
      </w:r>
    </w:p>
    <w:p w14:paraId="17A1D230" w14:textId="77777777" w:rsidR="00664B27" w:rsidRPr="00E81D0B" w:rsidRDefault="00664B27" w:rsidP="001F3A73">
      <w:pPr>
        <w:suppressAutoHyphens/>
        <w:rPr>
          <w:noProof/>
        </w:rPr>
      </w:pPr>
    </w:p>
    <w:p w14:paraId="360935CF" w14:textId="77777777" w:rsidR="001F3A73" w:rsidRPr="00E81D0B" w:rsidRDefault="001F3A73" w:rsidP="001F3A73">
      <w:pPr>
        <w:suppressAutoHyphens/>
        <w:rPr>
          <w:noProof/>
        </w:rPr>
      </w:pPr>
    </w:p>
    <w:p w14:paraId="1A620CC9" w14:textId="77777777" w:rsidR="00664B27" w:rsidRPr="00E81D0B" w:rsidRDefault="00F077CF" w:rsidP="001F3A73">
      <w:pPr>
        <w:suppressAutoHyphens/>
        <w:ind w:left="567" w:hanging="567"/>
        <w:rPr>
          <w:noProof/>
        </w:rPr>
      </w:pPr>
      <w:r w:rsidRPr="00E81D0B">
        <w:rPr>
          <w:b/>
          <w:noProof/>
        </w:rPr>
        <w:t>&lt;11.</w:t>
      </w:r>
      <w:r w:rsidRPr="00E81D0B">
        <w:rPr>
          <w:b/>
          <w:noProof/>
        </w:rPr>
        <w:tab/>
        <w:t>DOSIMETRIA &gt;</w:t>
      </w:r>
    </w:p>
    <w:p w14:paraId="3E91328B" w14:textId="77777777" w:rsidR="00664B27" w:rsidRPr="00E81D0B" w:rsidRDefault="00664B27" w:rsidP="001F3A73">
      <w:pPr>
        <w:suppressAutoHyphens/>
        <w:rPr>
          <w:noProof/>
        </w:rPr>
      </w:pPr>
    </w:p>
    <w:p w14:paraId="634CC8D3" w14:textId="77777777" w:rsidR="00664B27" w:rsidRPr="00E81D0B" w:rsidRDefault="00664B27" w:rsidP="001F3A73">
      <w:pPr>
        <w:suppressAutoHyphens/>
        <w:rPr>
          <w:noProof/>
        </w:rPr>
      </w:pPr>
    </w:p>
    <w:p w14:paraId="13C127B0" w14:textId="77777777" w:rsidR="00664B27" w:rsidRPr="00E81D0B" w:rsidRDefault="00F077CF" w:rsidP="001F3A73">
      <w:pPr>
        <w:suppressAutoHyphens/>
        <w:ind w:left="567" w:hanging="567"/>
        <w:rPr>
          <w:b/>
          <w:noProof/>
        </w:rPr>
      </w:pPr>
      <w:r w:rsidRPr="00E81D0B">
        <w:rPr>
          <w:b/>
          <w:noProof/>
        </w:rPr>
        <w:t>&lt;12.</w:t>
      </w:r>
      <w:r w:rsidRPr="00E81D0B">
        <w:rPr>
          <w:b/>
          <w:noProof/>
        </w:rPr>
        <w:tab/>
        <w:t>RADIOFARMASEUTTISTEN VALMISTEIDEN VALMISTUSOHJEET&gt;</w:t>
      </w:r>
    </w:p>
    <w:p w14:paraId="741C4707" w14:textId="77777777" w:rsidR="00664B27" w:rsidRPr="00E81D0B" w:rsidRDefault="00664B27" w:rsidP="001F3A73">
      <w:pPr>
        <w:suppressAutoHyphens/>
        <w:rPr>
          <w:noProof/>
        </w:rPr>
      </w:pPr>
    </w:p>
    <w:p w14:paraId="7BDDCB4E" w14:textId="77777777" w:rsidR="00664B27" w:rsidRPr="00E81D0B" w:rsidRDefault="00F077CF" w:rsidP="00A4324A">
      <w:pPr>
        <w:suppressAutoHyphens/>
        <w:rPr>
          <w:noProof/>
        </w:rPr>
      </w:pPr>
      <w:r w:rsidRPr="00E81D0B">
        <w:rPr>
          <w:noProof/>
        </w:rPr>
        <w:t xml:space="preserve">&lt;Käyttämätön </w:t>
      </w:r>
      <w:r w:rsidR="00A07D80" w:rsidRPr="00E81D0B">
        <w:rPr>
          <w:noProof/>
        </w:rPr>
        <w:t>lääkevalmiste</w:t>
      </w:r>
      <w:r w:rsidRPr="00E81D0B">
        <w:rPr>
          <w:noProof/>
        </w:rPr>
        <w:t xml:space="preserve"> tai jäte on hävitettävä paikallisten vaatimusten mukaisesti.&gt;</w:t>
      </w:r>
    </w:p>
    <w:p w14:paraId="06CD619B" w14:textId="77777777" w:rsidR="00664B27" w:rsidRPr="00E81D0B" w:rsidRDefault="00664B27" w:rsidP="00A4324A">
      <w:pPr>
        <w:suppressAutoHyphens/>
        <w:rPr>
          <w:noProof/>
        </w:rPr>
      </w:pPr>
    </w:p>
    <w:p w14:paraId="10262AF0" w14:textId="77777777" w:rsidR="00335CBD" w:rsidRPr="00E81D0B" w:rsidRDefault="00335CBD" w:rsidP="002B47C2">
      <w:pPr>
        <w:suppressAutoHyphens/>
        <w:rPr>
          <w:noProof/>
        </w:rPr>
      </w:pPr>
    </w:p>
    <w:p w14:paraId="2349F26F" w14:textId="77777777" w:rsidR="00664B27" w:rsidRPr="00E81D0B" w:rsidRDefault="00F077CF" w:rsidP="00A4324A">
      <w:pPr>
        <w:suppressAutoHyphens/>
        <w:rPr>
          <w:noProof/>
        </w:rPr>
      </w:pPr>
      <w:r w:rsidRPr="00E81D0B">
        <w:rPr>
          <w:noProof/>
        </w:rPr>
        <w:lastRenderedPageBreak/>
        <w:t>&lt;Lisätietoa tästä lä</w:t>
      </w:r>
      <w:r w:rsidR="002B47C2" w:rsidRPr="00E81D0B">
        <w:rPr>
          <w:noProof/>
        </w:rPr>
        <w:t>äkevalmisteesta on saatavilla {kansallis</w:t>
      </w:r>
      <w:r w:rsidRPr="00E81D0B">
        <w:rPr>
          <w:noProof/>
        </w:rPr>
        <w:t>en viranom</w:t>
      </w:r>
      <w:r w:rsidR="002B47C2" w:rsidRPr="00E81D0B">
        <w:rPr>
          <w:noProof/>
        </w:rPr>
        <w:t>ais</w:t>
      </w:r>
      <w:r w:rsidRPr="00E81D0B">
        <w:rPr>
          <w:noProof/>
        </w:rPr>
        <w:t>en</w:t>
      </w:r>
      <w:r w:rsidR="00D02887" w:rsidRPr="00E81D0B">
        <w:rPr>
          <w:noProof/>
        </w:rPr>
        <w:t xml:space="preserve"> </w:t>
      </w:r>
      <w:r w:rsidR="005E41C5" w:rsidRPr="00E81D0B">
        <w:rPr>
          <w:noProof/>
        </w:rPr>
        <w:t xml:space="preserve">nimi </w:t>
      </w:r>
      <w:r w:rsidR="00D02887" w:rsidRPr="00E81D0B">
        <w:rPr>
          <w:noProof/>
        </w:rPr>
        <w:t>(hyperlinkki)</w:t>
      </w:r>
      <w:r w:rsidRPr="00E81D0B">
        <w:rPr>
          <w:noProof/>
        </w:rPr>
        <w:t xml:space="preserve">} </w:t>
      </w:r>
      <w:r w:rsidR="00DA2058" w:rsidRPr="00E81D0B">
        <w:rPr>
          <w:noProof/>
        </w:rPr>
        <w:t>verkkosivu</w:t>
      </w:r>
      <w:r w:rsidR="00B46948" w:rsidRPr="00E81D0B">
        <w:rPr>
          <w:noProof/>
        </w:rPr>
        <w:t>i</w:t>
      </w:r>
      <w:r w:rsidR="00DA2058" w:rsidRPr="00E81D0B">
        <w:rPr>
          <w:noProof/>
        </w:rPr>
        <w:t>lla.</w:t>
      </w:r>
      <w:r w:rsidR="00DC39A0" w:rsidRPr="00E81D0B">
        <w:rPr>
          <w:noProof/>
        </w:rPr>
        <w:t>&gt;</w:t>
      </w:r>
    </w:p>
    <w:p w14:paraId="66E65D78" w14:textId="77777777" w:rsidR="00664B27" w:rsidRPr="00E81D0B" w:rsidRDefault="00F077CF" w:rsidP="0055426D">
      <w:pPr>
        <w:suppressAutoHyphens/>
        <w:rPr>
          <w:noProof/>
        </w:rPr>
      </w:pPr>
      <w:r w:rsidRPr="00E81D0B">
        <w:rPr>
          <w:noProof/>
        </w:rPr>
        <w:br w:type="page"/>
      </w:r>
    </w:p>
    <w:p w14:paraId="2E9CB9EF" w14:textId="77777777" w:rsidR="00664B27" w:rsidRPr="00E81D0B" w:rsidRDefault="00664B27" w:rsidP="0055426D">
      <w:pPr>
        <w:suppressAutoHyphens/>
        <w:rPr>
          <w:noProof/>
        </w:rPr>
      </w:pPr>
    </w:p>
    <w:p w14:paraId="4D95CA88" w14:textId="77777777" w:rsidR="00664B27" w:rsidRPr="00E81D0B" w:rsidRDefault="00664B27" w:rsidP="0055426D">
      <w:pPr>
        <w:suppressAutoHyphens/>
        <w:rPr>
          <w:noProof/>
        </w:rPr>
      </w:pPr>
    </w:p>
    <w:p w14:paraId="0687B2E7" w14:textId="77777777" w:rsidR="00664B27" w:rsidRPr="00E81D0B" w:rsidRDefault="00664B27" w:rsidP="0055426D">
      <w:pPr>
        <w:suppressAutoHyphens/>
        <w:rPr>
          <w:noProof/>
        </w:rPr>
      </w:pPr>
    </w:p>
    <w:p w14:paraId="1EE70630" w14:textId="77777777" w:rsidR="00664B27" w:rsidRPr="00E81D0B" w:rsidRDefault="00664B27" w:rsidP="0055426D">
      <w:pPr>
        <w:suppressAutoHyphens/>
        <w:rPr>
          <w:noProof/>
        </w:rPr>
      </w:pPr>
    </w:p>
    <w:p w14:paraId="1FE510BE" w14:textId="77777777" w:rsidR="00664B27" w:rsidRPr="00E81D0B" w:rsidRDefault="00664B27" w:rsidP="0055426D">
      <w:pPr>
        <w:suppressAutoHyphens/>
        <w:rPr>
          <w:noProof/>
        </w:rPr>
      </w:pPr>
    </w:p>
    <w:p w14:paraId="31C0106E" w14:textId="77777777" w:rsidR="00664B27" w:rsidRPr="00E81D0B" w:rsidRDefault="00664B27" w:rsidP="0055426D">
      <w:pPr>
        <w:suppressAutoHyphens/>
        <w:rPr>
          <w:noProof/>
        </w:rPr>
      </w:pPr>
    </w:p>
    <w:p w14:paraId="304329C6" w14:textId="77777777" w:rsidR="00664B27" w:rsidRPr="00E81D0B" w:rsidRDefault="00664B27" w:rsidP="0055426D">
      <w:pPr>
        <w:suppressAutoHyphens/>
        <w:rPr>
          <w:noProof/>
        </w:rPr>
      </w:pPr>
    </w:p>
    <w:p w14:paraId="1BA6544B" w14:textId="77777777" w:rsidR="00664B27" w:rsidRPr="00E81D0B" w:rsidRDefault="00664B27" w:rsidP="0055426D">
      <w:pPr>
        <w:suppressAutoHyphens/>
        <w:rPr>
          <w:noProof/>
        </w:rPr>
      </w:pPr>
    </w:p>
    <w:p w14:paraId="56FC8009" w14:textId="77777777" w:rsidR="00664B27" w:rsidRPr="00E81D0B" w:rsidRDefault="00664B27" w:rsidP="0055426D">
      <w:pPr>
        <w:suppressAutoHyphens/>
        <w:rPr>
          <w:noProof/>
        </w:rPr>
      </w:pPr>
    </w:p>
    <w:p w14:paraId="2FC8BB5A" w14:textId="77777777" w:rsidR="00664B27" w:rsidRPr="00E81D0B" w:rsidRDefault="00664B27" w:rsidP="0055426D">
      <w:pPr>
        <w:suppressAutoHyphens/>
        <w:rPr>
          <w:noProof/>
        </w:rPr>
      </w:pPr>
    </w:p>
    <w:p w14:paraId="42C83C9E" w14:textId="77777777" w:rsidR="00664B27" w:rsidRPr="00E81D0B" w:rsidRDefault="00664B27" w:rsidP="0055426D">
      <w:pPr>
        <w:suppressAutoHyphens/>
        <w:rPr>
          <w:noProof/>
        </w:rPr>
      </w:pPr>
    </w:p>
    <w:p w14:paraId="16CA59D6" w14:textId="77777777" w:rsidR="00664B27" w:rsidRPr="00E81D0B" w:rsidRDefault="00664B27" w:rsidP="0055426D">
      <w:pPr>
        <w:suppressAutoHyphens/>
        <w:rPr>
          <w:noProof/>
        </w:rPr>
      </w:pPr>
    </w:p>
    <w:p w14:paraId="6BE51173" w14:textId="77777777" w:rsidR="00664B27" w:rsidRPr="00E81D0B" w:rsidRDefault="00664B27" w:rsidP="0055426D">
      <w:pPr>
        <w:suppressAutoHyphens/>
        <w:rPr>
          <w:noProof/>
        </w:rPr>
      </w:pPr>
    </w:p>
    <w:p w14:paraId="4DDB5725" w14:textId="77777777" w:rsidR="00664B27" w:rsidRPr="00E81D0B" w:rsidRDefault="00664B27" w:rsidP="0055426D">
      <w:pPr>
        <w:suppressAutoHyphens/>
        <w:rPr>
          <w:noProof/>
        </w:rPr>
      </w:pPr>
    </w:p>
    <w:p w14:paraId="72AB15B5" w14:textId="77777777" w:rsidR="00664B27" w:rsidRPr="00E81D0B" w:rsidRDefault="00664B27" w:rsidP="0055426D">
      <w:pPr>
        <w:suppressAutoHyphens/>
        <w:rPr>
          <w:noProof/>
        </w:rPr>
      </w:pPr>
    </w:p>
    <w:p w14:paraId="286CB6D8" w14:textId="77777777" w:rsidR="00664B27" w:rsidRPr="00E81D0B" w:rsidRDefault="00664B27" w:rsidP="0055426D">
      <w:pPr>
        <w:suppressAutoHyphens/>
        <w:rPr>
          <w:noProof/>
        </w:rPr>
      </w:pPr>
    </w:p>
    <w:p w14:paraId="6DAF3A22" w14:textId="77777777" w:rsidR="00664B27" w:rsidRPr="00E81D0B" w:rsidRDefault="00664B27" w:rsidP="0055426D">
      <w:pPr>
        <w:suppressAutoHyphens/>
        <w:rPr>
          <w:noProof/>
        </w:rPr>
      </w:pPr>
    </w:p>
    <w:p w14:paraId="765616FF" w14:textId="77777777" w:rsidR="00664B27" w:rsidRPr="00E81D0B" w:rsidRDefault="00664B27" w:rsidP="0055426D">
      <w:pPr>
        <w:suppressAutoHyphens/>
        <w:rPr>
          <w:noProof/>
        </w:rPr>
      </w:pPr>
    </w:p>
    <w:p w14:paraId="5FBD1D29" w14:textId="77777777" w:rsidR="00664B27" w:rsidRPr="00E81D0B" w:rsidRDefault="00664B27" w:rsidP="0055426D">
      <w:pPr>
        <w:suppressAutoHyphens/>
        <w:rPr>
          <w:noProof/>
        </w:rPr>
      </w:pPr>
    </w:p>
    <w:p w14:paraId="751496B7" w14:textId="77777777" w:rsidR="00664B27" w:rsidRPr="00E81D0B" w:rsidRDefault="00664B27" w:rsidP="0055426D">
      <w:pPr>
        <w:suppressAutoHyphens/>
        <w:rPr>
          <w:noProof/>
        </w:rPr>
      </w:pPr>
    </w:p>
    <w:p w14:paraId="31E6EF1B" w14:textId="77777777" w:rsidR="00664B27" w:rsidRPr="00E81D0B" w:rsidRDefault="00664B27" w:rsidP="0055426D">
      <w:pPr>
        <w:suppressAutoHyphens/>
        <w:rPr>
          <w:noProof/>
        </w:rPr>
      </w:pPr>
    </w:p>
    <w:p w14:paraId="036FA5C5" w14:textId="77777777" w:rsidR="00664B27" w:rsidRPr="00E81D0B" w:rsidRDefault="00664B27" w:rsidP="0055426D">
      <w:pPr>
        <w:suppressAutoHyphens/>
        <w:rPr>
          <w:noProof/>
        </w:rPr>
      </w:pPr>
    </w:p>
    <w:p w14:paraId="6D372A90" w14:textId="77777777" w:rsidR="00664B27" w:rsidRPr="00E81D0B" w:rsidRDefault="00F077CF" w:rsidP="001F3A73">
      <w:pPr>
        <w:suppressAutoHyphens/>
        <w:jc w:val="center"/>
        <w:rPr>
          <w:noProof/>
        </w:rPr>
      </w:pPr>
      <w:r w:rsidRPr="00E81D0B">
        <w:rPr>
          <w:b/>
          <w:noProof/>
        </w:rPr>
        <w:t>MYYNTIPÄÄLLYSMERKINNÄT</w:t>
      </w:r>
    </w:p>
    <w:p w14:paraId="7868D8C2" w14:textId="77777777" w:rsidR="00664B27" w:rsidRPr="00E81D0B" w:rsidRDefault="00F077CF" w:rsidP="001F3A73">
      <w:pPr>
        <w:shd w:val="clear" w:color="auto" w:fill="FFFFFF"/>
        <w:suppressAutoHyphens/>
        <w:rPr>
          <w:noProof/>
        </w:rPr>
      </w:pPr>
      <w:r w:rsidRPr="00E81D0B"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472683A0" w14:textId="77777777">
        <w:trPr>
          <w:trHeight w:val="1040"/>
        </w:trPr>
        <w:tc>
          <w:tcPr>
            <w:tcW w:w="9298" w:type="dxa"/>
            <w:tcBorders>
              <w:bottom w:val="single" w:sz="4" w:space="0" w:color="auto"/>
            </w:tcBorders>
          </w:tcPr>
          <w:p w14:paraId="695093D1" w14:textId="77777777" w:rsidR="00664B27" w:rsidRPr="00E81D0B" w:rsidRDefault="00F077CF" w:rsidP="001F3A73">
            <w:pPr>
              <w:shd w:val="clear" w:color="auto" w:fill="FFFFFF"/>
              <w:suppressAutoHyphens/>
              <w:rPr>
                <w:b/>
                <w:noProof/>
              </w:rPr>
            </w:pPr>
            <w:r w:rsidRPr="00E81D0B">
              <w:rPr>
                <w:b/>
                <w:noProof/>
              </w:rPr>
              <w:lastRenderedPageBreak/>
              <w:t>&lt;ULKOPAKKAUKSESSA&gt;  &lt;JA&gt; &lt;SISÄPAKKAUKSESSA&gt; ON OLTAVA SEURAAVAT MERKINNÄT</w:t>
            </w:r>
          </w:p>
          <w:p w14:paraId="5343B72E" w14:textId="77777777" w:rsidR="00664B27" w:rsidRPr="00E81D0B" w:rsidRDefault="00664B27" w:rsidP="001F3A73">
            <w:pPr>
              <w:shd w:val="clear" w:color="auto" w:fill="FFFFFF"/>
              <w:suppressAutoHyphens/>
              <w:rPr>
                <w:noProof/>
              </w:rPr>
            </w:pPr>
          </w:p>
          <w:p w14:paraId="67D73C05" w14:textId="77777777" w:rsidR="00664B27" w:rsidRPr="00E81D0B" w:rsidRDefault="00F077CF" w:rsidP="001F3A73">
            <w:pPr>
              <w:suppressAutoHyphens/>
              <w:rPr>
                <w:noProof/>
              </w:rPr>
            </w:pPr>
            <w:r w:rsidRPr="00E81D0B">
              <w:rPr>
                <w:b/>
                <w:noProof/>
              </w:rPr>
              <w:t>{PAKKAUSTYYPPI}</w:t>
            </w:r>
          </w:p>
        </w:tc>
      </w:tr>
    </w:tbl>
    <w:p w14:paraId="2B947BF9" w14:textId="77777777" w:rsidR="00664B27" w:rsidRPr="00E81D0B" w:rsidRDefault="00664B27" w:rsidP="001F3A73">
      <w:pPr>
        <w:suppressAutoHyphens/>
        <w:rPr>
          <w:noProof/>
        </w:rPr>
      </w:pPr>
    </w:p>
    <w:p w14:paraId="7A64DA0B" w14:textId="77777777" w:rsidR="00664B27" w:rsidRPr="00E81D0B" w:rsidRDefault="00664B27" w:rsidP="001F3A73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4DE46874" w14:textId="77777777">
        <w:tc>
          <w:tcPr>
            <w:tcW w:w="9298" w:type="dxa"/>
          </w:tcPr>
          <w:p w14:paraId="0A0DC8FE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1.</w:t>
            </w:r>
            <w:r w:rsidRPr="00E81D0B">
              <w:rPr>
                <w:b/>
                <w:noProof/>
              </w:rPr>
              <w:tab/>
              <w:t>LÄÄKEVALMISTEEN NIMI</w:t>
            </w:r>
          </w:p>
        </w:tc>
      </w:tr>
    </w:tbl>
    <w:p w14:paraId="4E87FC1D" w14:textId="77777777" w:rsidR="00664B27" w:rsidRPr="00E81D0B" w:rsidRDefault="00664B27" w:rsidP="001F3A73">
      <w:pPr>
        <w:suppressAutoHyphens/>
        <w:rPr>
          <w:noProof/>
        </w:rPr>
      </w:pPr>
    </w:p>
    <w:p w14:paraId="51DFB36F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noProof/>
        </w:rPr>
        <w:t>&lt;{(Kauppa)nimi vahvuus lääkemuoto}&gt;</w:t>
      </w:r>
    </w:p>
    <w:p w14:paraId="0DF38D6F" w14:textId="77777777" w:rsidR="00664B27" w:rsidRPr="00E81D0B" w:rsidRDefault="00664B27" w:rsidP="001F3A73">
      <w:pPr>
        <w:suppressAutoHyphens/>
        <w:rPr>
          <w:noProof/>
        </w:rPr>
      </w:pPr>
    </w:p>
    <w:p w14:paraId="53858236" w14:textId="77777777" w:rsidR="00664B27" w:rsidRPr="00E81D0B" w:rsidRDefault="00F077CF" w:rsidP="001F3A73">
      <w:pPr>
        <w:autoSpaceDE w:val="0"/>
        <w:autoSpaceDN w:val="0"/>
        <w:adjustRightInd w:val="0"/>
        <w:rPr>
          <w:color w:val="FF0000"/>
        </w:rPr>
      </w:pPr>
      <w:r w:rsidRPr="00E81D0B">
        <w:rPr>
          <w:color w:val="FF0000"/>
        </w:rPr>
        <w:t>&lt;{(Kauppa)nimi ja muut kauppanimet (ks. liite I) vahvuus lääkemuoto}&gt;</w:t>
      </w:r>
    </w:p>
    <w:p w14:paraId="43E135DF" w14:textId="77777777" w:rsidR="00664B27" w:rsidRPr="00E81D0B" w:rsidRDefault="00F077CF" w:rsidP="001F3A73">
      <w:r w:rsidRPr="00E81D0B">
        <w:rPr>
          <w:color w:val="FF0000"/>
        </w:rPr>
        <w:t>&lt;[Ks</w:t>
      </w:r>
      <w:r w:rsidR="002C3C92" w:rsidRPr="00E81D0B">
        <w:rPr>
          <w:color w:val="FF0000"/>
        </w:rPr>
        <w:t>.</w:t>
      </w:r>
      <w:r w:rsidRPr="00E81D0B">
        <w:rPr>
          <w:color w:val="FF0000"/>
        </w:rPr>
        <w:t xml:space="preserve"> liite I - täytetään kansallisesti]&gt; </w:t>
      </w:r>
      <w:r w:rsidRPr="00E81D0B">
        <w:rPr>
          <w:i/>
          <w:iCs/>
          <w:color w:val="FF0000"/>
        </w:rPr>
        <w:t>[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31DC8733" w14:textId="77777777" w:rsidR="00664B27" w:rsidRPr="00E81D0B" w:rsidRDefault="00664B27" w:rsidP="001F3A73">
      <w:pPr>
        <w:suppressAutoHyphens/>
        <w:rPr>
          <w:noProof/>
        </w:rPr>
      </w:pPr>
    </w:p>
    <w:p w14:paraId="743B8B89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noProof/>
        </w:rPr>
        <w:t>{vaikuttava(t) aine(et)}</w:t>
      </w:r>
    </w:p>
    <w:p w14:paraId="2B650912" w14:textId="77777777" w:rsidR="00664B27" w:rsidRPr="00E81D0B" w:rsidRDefault="00664B27" w:rsidP="001F3A73">
      <w:pPr>
        <w:suppressAutoHyphens/>
        <w:rPr>
          <w:noProof/>
        </w:rPr>
      </w:pPr>
    </w:p>
    <w:p w14:paraId="5E19CC95" w14:textId="77777777" w:rsidR="00664B27" w:rsidRPr="00E81D0B" w:rsidRDefault="00664B27" w:rsidP="001F3A73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52731608" w14:textId="77777777">
        <w:tc>
          <w:tcPr>
            <w:tcW w:w="9298" w:type="dxa"/>
          </w:tcPr>
          <w:p w14:paraId="1ECA5030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2.</w:t>
            </w:r>
            <w:r w:rsidRPr="00E81D0B">
              <w:rPr>
                <w:b/>
                <w:noProof/>
              </w:rPr>
              <w:tab/>
              <w:t>VAIKUTTAVA(T) AINE(ET)</w:t>
            </w:r>
          </w:p>
        </w:tc>
      </w:tr>
    </w:tbl>
    <w:p w14:paraId="24210D85" w14:textId="77777777" w:rsidR="00664B27" w:rsidRPr="00E81D0B" w:rsidRDefault="00664B27" w:rsidP="001F3A73">
      <w:pPr>
        <w:suppressAutoHyphens/>
        <w:rPr>
          <w:noProof/>
        </w:rPr>
      </w:pPr>
    </w:p>
    <w:p w14:paraId="23106E47" w14:textId="77777777" w:rsidR="00664B27" w:rsidRPr="00E81D0B" w:rsidRDefault="00664B27" w:rsidP="001F3A73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24AC40D6" w14:textId="77777777">
        <w:tc>
          <w:tcPr>
            <w:tcW w:w="9298" w:type="dxa"/>
          </w:tcPr>
          <w:p w14:paraId="48634DCB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3.</w:t>
            </w:r>
            <w:r w:rsidRPr="00E81D0B">
              <w:rPr>
                <w:b/>
                <w:noProof/>
              </w:rPr>
              <w:tab/>
              <w:t>LUETTELO APUAINEISTA</w:t>
            </w:r>
          </w:p>
        </w:tc>
      </w:tr>
    </w:tbl>
    <w:p w14:paraId="7F400E48" w14:textId="77777777" w:rsidR="00664B27" w:rsidRPr="00E81D0B" w:rsidRDefault="00664B27" w:rsidP="001F3A73">
      <w:pPr>
        <w:suppressAutoHyphens/>
        <w:rPr>
          <w:noProof/>
        </w:rPr>
      </w:pPr>
    </w:p>
    <w:p w14:paraId="5770D75E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color w:val="FF0000"/>
        </w:rPr>
        <w:t xml:space="preserve">&lt;[täytetään kansallisesti]&gt; </w:t>
      </w:r>
      <w:r w:rsidRPr="00E81D0B">
        <w:rPr>
          <w:i/>
          <w:iCs/>
          <w:color w:val="FF0000"/>
        </w:rPr>
        <w:t>[</w:t>
      </w:r>
      <w:r w:rsidR="00B41154" w:rsidRPr="00E81D0B">
        <w:rPr>
          <w:i/>
          <w:iCs/>
          <w:color w:val="FF0000"/>
        </w:rPr>
        <w:t xml:space="preserve">Tarvittaessa 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1F030AB1" w14:textId="77777777" w:rsidR="00664B27" w:rsidRPr="00E81D0B" w:rsidRDefault="00664B27" w:rsidP="001F3A73">
      <w:pPr>
        <w:suppressAutoHyphens/>
        <w:rPr>
          <w:noProof/>
        </w:rPr>
      </w:pPr>
    </w:p>
    <w:p w14:paraId="52BDDE19" w14:textId="77777777" w:rsidR="00664B27" w:rsidRPr="00E81D0B" w:rsidRDefault="00664B27" w:rsidP="001F3A73">
      <w:pPr>
        <w:pStyle w:val="Header"/>
        <w:widowControl/>
        <w:tabs>
          <w:tab w:val="clear" w:pos="567"/>
          <w:tab w:val="clear" w:pos="4320"/>
          <w:tab w:val="clear" w:pos="8640"/>
        </w:tabs>
        <w:suppressAutoHyphens/>
        <w:rPr>
          <w:rFonts w:ascii="Times New Roman" w:hAnsi="Times New Roman"/>
          <w:noProof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2F27D9BB" w14:textId="77777777">
        <w:tc>
          <w:tcPr>
            <w:tcW w:w="9298" w:type="dxa"/>
          </w:tcPr>
          <w:p w14:paraId="58FE4EF4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4.</w:t>
            </w:r>
            <w:r w:rsidRPr="00E81D0B">
              <w:rPr>
                <w:b/>
                <w:noProof/>
              </w:rPr>
              <w:tab/>
              <w:t xml:space="preserve">LÄÄKEMUOTO JA </w:t>
            </w:r>
            <w:r w:rsidRPr="00E81D0B">
              <w:rPr>
                <w:b/>
                <w:noProof/>
              </w:rPr>
              <w:t>SISÄLLÖN MÄÄRÄ</w:t>
            </w:r>
          </w:p>
        </w:tc>
      </w:tr>
    </w:tbl>
    <w:p w14:paraId="26D8B4C6" w14:textId="77777777" w:rsidR="00664B27" w:rsidRPr="00E81D0B" w:rsidRDefault="00664B27" w:rsidP="001F3A73">
      <w:pPr>
        <w:suppressAutoHyphens/>
        <w:rPr>
          <w:noProof/>
        </w:rPr>
      </w:pPr>
    </w:p>
    <w:p w14:paraId="629BE19A" w14:textId="77777777" w:rsidR="00664B27" w:rsidRPr="00E81D0B" w:rsidRDefault="00F077CF" w:rsidP="001F3A73">
      <w:pPr>
        <w:suppressAutoHyphens/>
        <w:rPr>
          <w:i/>
          <w:iCs/>
          <w:color w:val="FF0000"/>
        </w:rPr>
      </w:pPr>
      <w:r w:rsidRPr="00E81D0B">
        <w:rPr>
          <w:color w:val="FF0000"/>
        </w:rPr>
        <w:t xml:space="preserve">&lt;[täytetään kansallisesti]&gt; </w:t>
      </w:r>
      <w:r w:rsidRPr="00E81D0B">
        <w:rPr>
          <w:i/>
          <w:iCs/>
          <w:color w:val="FF0000"/>
        </w:rPr>
        <w:t>[</w:t>
      </w:r>
      <w:r w:rsidR="00B41154" w:rsidRPr="00E81D0B">
        <w:rPr>
          <w:i/>
          <w:iCs/>
          <w:color w:val="FF0000"/>
        </w:rPr>
        <w:t xml:space="preserve">Tarvittaessa 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112AAA57" w14:textId="77777777" w:rsidR="00664B27" w:rsidRPr="00E81D0B" w:rsidRDefault="00664B27" w:rsidP="001F3A73">
      <w:pPr>
        <w:suppressAutoHyphens/>
        <w:rPr>
          <w:noProof/>
        </w:rPr>
      </w:pPr>
    </w:p>
    <w:p w14:paraId="2CD57378" w14:textId="77777777" w:rsidR="00664B27" w:rsidRPr="00E81D0B" w:rsidRDefault="00664B27" w:rsidP="001F3A73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1D50B850" w14:textId="77777777">
        <w:tc>
          <w:tcPr>
            <w:tcW w:w="9298" w:type="dxa"/>
          </w:tcPr>
          <w:p w14:paraId="13BB8E59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5.</w:t>
            </w:r>
            <w:r w:rsidRPr="00E81D0B">
              <w:rPr>
                <w:b/>
                <w:noProof/>
              </w:rPr>
              <w:tab/>
              <w:t>ANTOTAPA JA TARVITTAESSA ANTOREITTI (ANTOREITIT)</w:t>
            </w:r>
          </w:p>
        </w:tc>
      </w:tr>
    </w:tbl>
    <w:p w14:paraId="3CBB8F95" w14:textId="77777777" w:rsidR="00664B27" w:rsidRPr="00E81D0B" w:rsidRDefault="00664B27" w:rsidP="001F3A73">
      <w:pPr>
        <w:suppressAutoHyphens/>
        <w:rPr>
          <w:noProof/>
        </w:rPr>
      </w:pPr>
    </w:p>
    <w:p w14:paraId="02801BA7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noProof/>
        </w:rPr>
        <w:t>Lue pakkausseloste ennen käyttöä.</w:t>
      </w:r>
    </w:p>
    <w:p w14:paraId="07B184F4" w14:textId="77777777" w:rsidR="00664B27" w:rsidRPr="00E81D0B" w:rsidRDefault="00664B27" w:rsidP="001F3A73">
      <w:pPr>
        <w:suppressAutoHyphens/>
        <w:rPr>
          <w:noProof/>
        </w:rPr>
      </w:pPr>
    </w:p>
    <w:p w14:paraId="4046295C" w14:textId="77777777" w:rsidR="00664B27" w:rsidRPr="00E81D0B" w:rsidRDefault="00664B27" w:rsidP="001F3A73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40096241" w14:textId="77777777">
        <w:tc>
          <w:tcPr>
            <w:tcW w:w="9298" w:type="dxa"/>
          </w:tcPr>
          <w:p w14:paraId="5EAD790A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6.</w:t>
            </w:r>
            <w:r w:rsidRPr="00E81D0B">
              <w:rPr>
                <w:b/>
                <w:noProof/>
              </w:rPr>
              <w:tab/>
            </w:r>
            <w:r w:rsidRPr="00E81D0B">
              <w:rPr>
                <w:b/>
                <w:noProof/>
              </w:rPr>
              <w:t xml:space="preserve">ERITYISVAROITUS VALMISTEEN SÄILYTTÄMISESTÄ </w:t>
            </w:r>
            <w:r w:rsidR="00B94E8B" w:rsidRPr="00E81D0B">
              <w:rPr>
                <w:b/>
                <w:noProof/>
              </w:rPr>
              <w:t>POISSA</w:t>
            </w:r>
            <w:r w:rsidRPr="00E81D0B">
              <w:rPr>
                <w:b/>
                <w:noProof/>
              </w:rPr>
              <w:t xml:space="preserve"> LASTEN ULOTTUVILTA</w:t>
            </w:r>
            <w:r w:rsidR="00B94E8B" w:rsidRPr="00E81D0B">
              <w:rPr>
                <w:b/>
                <w:noProof/>
              </w:rPr>
              <w:t xml:space="preserve"> JA NÄKYVILTÄ</w:t>
            </w:r>
          </w:p>
        </w:tc>
      </w:tr>
    </w:tbl>
    <w:p w14:paraId="430B277D" w14:textId="77777777" w:rsidR="00664B27" w:rsidRPr="00E81D0B" w:rsidRDefault="00664B27" w:rsidP="001F3A73">
      <w:pPr>
        <w:suppressAutoHyphens/>
        <w:rPr>
          <w:noProof/>
        </w:rPr>
      </w:pPr>
    </w:p>
    <w:p w14:paraId="1DF6B204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noProof/>
        </w:rPr>
        <w:t>Ei lasten ulottuville eikä näkyville.</w:t>
      </w:r>
    </w:p>
    <w:p w14:paraId="1C18017F" w14:textId="77777777" w:rsidR="00664B27" w:rsidRPr="00E81D0B" w:rsidRDefault="00664B27" w:rsidP="001F3A73">
      <w:pPr>
        <w:rPr>
          <w:noProof/>
        </w:rPr>
      </w:pPr>
    </w:p>
    <w:p w14:paraId="5FFE27E5" w14:textId="77777777" w:rsidR="00664B27" w:rsidRPr="00E81D0B" w:rsidRDefault="00664B27" w:rsidP="001F3A73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1AC12AD7" w14:textId="77777777">
        <w:tc>
          <w:tcPr>
            <w:tcW w:w="9298" w:type="dxa"/>
          </w:tcPr>
          <w:p w14:paraId="344D7653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7.</w:t>
            </w:r>
            <w:r w:rsidRPr="00E81D0B">
              <w:rPr>
                <w:b/>
                <w:noProof/>
              </w:rPr>
              <w:tab/>
              <w:t>MUU ERITYISVAROITUS (MUUT ERITYISVAROITUKSET), JOS TARPEEN</w:t>
            </w:r>
          </w:p>
        </w:tc>
      </w:tr>
    </w:tbl>
    <w:p w14:paraId="7F954807" w14:textId="77777777" w:rsidR="00664B27" w:rsidRPr="00E81D0B" w:rsidRDefault="00664B27" w:rsidP="001F3A73">
      <w:pPr>
        <w:rPr>
          <w:noProof/>
        </w:rPr>
      </w:pPr>
    </w:p>
    <w:p w14:paraId="1CF93127" w14:textId="77777777" w:rsidR="00664B27" w:rsidRPr="00E81D0B" w:rsidRDefault="00664B27" w:rsidP="001F3A73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79BFFEF4" w14:textId="77777777">
        <w:tc>
          <w:tcPr>
            <w:tcW w:w="9298" w:type="dxa"/>
          </w:tcPr>
          <w:p w14:paraId="1EDF5B58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8.</w:t>
            </w:r>
            <w:r w:rsidRPr="00E81D0B">
              <w:rPr>
                <w:b/>
                <w:noProof/>
              </w:rPr>
              <w:tab/>
              <w:t>VIIMEINEN KÄYTTÖPÄIVÄMÄÄRÄ</w:t>
            </w:r>
          </w:p>
        </w:tc>
      </w:tr>
    </w:tbl>
    <w:p w14:paraId="55A4DB7D" w14:textId="77777777" w:rsidR="001F3A73" w:rsidRPr="00E81D0B" w:rsidRDefault="001F3A73" w:rsidP="001F3A73">
      <w:pPr>
        <w:rPr>
          <w:i/>
          <w:noProof/>
        </w:rPr>
      </w:pPr>
    </w:p>
    <w:p w14:paraId="30852633" w14:textId="77777777" w:rsidR="00664B27" w:rsidRPr="00E81D0B" w:rsidRDefault="00664B27" w:rsidP="001F3A73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39080448" w14:textId="77777777">
        <w:tc>
          <w:tcPr>
            <w:tcW w:w="9298" w:type="dxa"/>
          </w:tcPr>
          <w:p w14:paraId="7F17398E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9.</w:t>
            </w:r>
            <w:r w:rsidRPr="00E81D0B">
              <w:rPr>
                <w:b/>
                <w:noProof/>
              </w:rPr>
              <w:tab/>
              <w:t xml:space="preserve">ERITYISET </w:t>
            </w:r>
            <w:r w:rsidRPr="00E81D0B">
              <w:rPr>
                <w:b/>
                <w:noProof/>
              </w:rPr>
              <w:t>SÄILYTYSOLOSUHTEET</w:t>
            </w:r>
          </w:p>
        </w:tc>
      </w:tr>
    </w:tbl>
    <w:p w14:paraId="03991633" w14:textId="77777777" w:rsidR="001F3A73" w:rsidRPr="00E81D0B" w:rsidRDefault="001F3A73" w:rsidP="001F3A73">
      <w:pPr>
        <w:rPr>
          <w:i/>
          <w:noProof/>
        </w:rPr>
      </w:pPr>
    </w:p>
    <w:p w14:paraId="22F5666A" w14:textId="77777777" w:rsidR="00664B27" w:rsidRPr="00E81D0B" w:rsidRDefault="00F077CF" w:rsidP="001F3A73">
      <w:pPr>
        <w:rPr>
          <w:noProof/>
        </w:rPr>
      </w:pPr>
      <w:r w:rsidRPr="00E81D0B">
        <w:rPr>
          <w:color w:val="FF0000"/>
        </w:rPr>
        <w:t xml:space="preserve">&lt;[täytetään kansallisesti]&gt; </w:t>
      </w:r>
      <w:r w:rsidRPr="00E81D0B">
        <w:rPr>
          <w:i/>
          <w:iCs/>
          <w:color w:val="FF0000"/>
        </w:rPr>
        <w:t>[</w:t>
      </w:r>
      <w:r w:rsidR="00B41154" w:rsidRPr="00E81D0B">
        <w:rPr>
          <w:i/>
          <w:iCs/>
          <w:color w:val="FF0000"/>
        </w:rPr>
        <w:t xml:space="preserve">Tarvittaessa 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3B66B9B7" w14:textId="77777777" w:rsidR="00664B27" w:rsidRPr="00E81D0B" w:rsidRDefault="00664B27" w:rsidP="001F3A73">
      <w:pPr>
        <w:rPr>
          <w:noProof/>
        </w:rPr>
      </w:pPr>
    </w:p>
    <w:p w14:paraId="6EEF66B6" w14:textId="77777777" w:rsidR="001F3A73" w:rsidRPr="00E81D0B" w:rsidRDefault="001F3A73" w:rsidP="001F3A73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64722A66" w14:textId="77777777">
        <w:tc>
          <w:tcPr>
            <w:tcW w:w="9298" w:type="dxa"/>
          </w:tcPr>
          <w:p w14:paraId="71444E06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10.</w:t>
            </w:r>
            <w:r w:rsidRPr="00E81D0B">
              <w:rPr>
                <w:b/>
                <w:noProof/>
              </w:rPr>
              <w:tab/>
              <w:t>ERITYISET VAROTOIMET KÄYTTÄMÄTTÖMIEN LÄÄKEVALMISTEIDEN TAI NIISTÄ PERÄISIN OLEVAN JÄTEMATERIAALIN HÄVITTÄMISEKSI, JOS TARPEEN</w:t>
            </w:r>
          </w:p>
        </w:tc>
      </w:tr>
    </w:tbl>
    <w:p w14:paraId="0AD16C64" w14:textId="77777777" w:rsidR="00664B27" w:rsidRPr="00E81D0B" w:rsidRDefault="00664B27" w:rsidP="001F3A73">
      <w:pPr>
        <w:rPr>
          <w:noProof/>
        </w:rPr>
      </w:pPr>
    </w:p>
    <w:p w14:paraId="1F37E9EF" w14:textId="77777777" w:rsidR="00664B27" w:rsidRPr="00E81D0B" w:rsidRDefault="00664B27" w:rsidP="001F3A73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51A57059" w14:textId="77777777">
        <w:tc>
          <w:tcPr>
            <w:tcW w:w="9298" w:type="dxa"/>
          </w:tcPr>
          <w:p w14:paraId="3F1632BE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lastRenderedPageBreak/>
              <w:t>11.</w:t>
            </w:r>
            <w:r w:rsidRPr="00E81D0B">
              <w:rPr>
                <w:b/>
                <w:noProof/>
              </w:rPr>
              <w:tab/>
              <w:t>MYYNTILUVAN HALTIJAN NIMI JA OSOITE</w:t>
            </w:r>
          </w:p>
        </w:tc>
      </w:tr>
    </w:tbl>
    <w:p w14:paraId="52D3F18E" w14:textId="77777777" w:rsidR="00664B27" w:rsidRPr="00E81D0B" w:rsidRDefault="00664B27" w:rsidP="001F3A73">
      <w:pPr>
        <w:rPr>
          <w:noProof/>
        </w:rPr>
      </w:pPr>
    </w:p>
    <w:p w14:paraId="27E6ABA8" w14:textId="77777777" w:rsidR="00664B27" w:rsidRPr="00E81D0B" w:rsidRDefault="00F077CF" w:rsidP="001F3A73">
      <w:pPr>
        <w:rPr>
          <w:noProof/>
        </w:rPr>
      </w:pPr>
      <w:r w:rsidRPr="00E81D0B">
        <w:t>&lt;[täytetään kansallisesti]&gt;</w:t>
      </w:r>
    </w:p>
    <w:p w14:paraId="5754020E" w14:textId="77777777" w:rsidR="00664B27" w:rsidRPr="00E81D0B" w:rsidRDefault="00F077CF" w:rsidP="001F3A73">
      <w:r w:rsidRPr="00E81D0B">
        <w:rPr>
          <w:color w:val="FF0000"/>
        </w:rPr>
        <w:t>&lt;[Ks</w:t>
      </w:r>
      <w:r w:rsidR="002C3C92" w:rsidRPr="00E81D0B">
        <w:rPr>
          <w:color w:val="FF0000"/>
        </w:rPr>
        <w:t>.</w:t>
      </w:r>
      <w:r w:rsidRPr="00E81D0B">
        <w:rPr>
          <w:color w:val="FF0000"/>
        </w:rPr>
        <w:t xml:space="preserve"> liite I - täytetään kansallisesti]&gt;</w:t>
      </w:r>
      <w:r w:rsidRPr="00E81D0B">
        <w:t xml:space="preserve"> </w:t>
      </w:r>
      <w:r w:rsidRPr="00E81D0B">
        <w:rPr>
          <w:i/>
          <w:iCs/>
          <w:color w:val="FF0000"/>
        </w:rPr>
        <w:t>[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4CDFAB80" w14:textId="77777777" w:rsidR="00664B27" w:rsidRPr="00E81D0B" w:rsidRDefault="00664B27" w:rsidP="001F3A73">
      <w:pPr>
        <w:rPr>
          <w:noProof/>
        </w:rPr>
      </w:pPr>
    </w:p>
    <w:p w14:paraId="3BC3343A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noProof/>
        </w:rPr>
        <w:t>{Nimi ja osoite}</w:t>
      </w:r>
    </w:p>
    <w:p w14:paraId="4AB77008" w14:textId="77777777" w:rsidR="00664B27" w:rsidRPr="00E81D0B" w:rsidRDefault="00F077CF" w:rsidP="001F3A73">
      <w:pPr>
        <w:pStyle w:val="Header"/>
        <w:widowControl/>
        <w:tabs>
          <w:tab w:val="clear" w:pos="567"/>
          <w:tab w:val="clear" w:pos="4320"/>
          <w:tab w:val="clear" w:pos="8640"/>
        </w:tabs>
        <w:rPr>
          <w:rFonts w:ascii="Times New Roman" w:hAnsi="Times New Roman"/>
          <w:noProof/>
          <w:lang w:val="fi-FI"/>
        </w:rPr>
      </w:pPr>
      <w:r w:rsidRPr="00E81D0B">
        <w:rPr>
          <w:rFonts w:ascii="Times New Roman" w:hAnsi="Times New Roman"/>
          <w:noProof/>
          <w:lang w:val="fi-FI"/>
        </w:rPr>
        <w:t>&lt;{tel}&gt;</w:t>
      </w:r>
    </w:p>
    <w:p w14:paraId="7A51D060" w14:textId="77777777" w:rsidR="00664B27" w:rsidRPr="00E81D0B" w:rsidRDefault="00F077CF" w:rsidP="001F3A73">
      <w:pPr>
        <w:rPr>
          <w:noProof/>
        </w:rPr>
      </w:pPr>
      <w:r w:rsidRPr="00E81D0B">
        <w:rPr>
          <w:noProof/>
        </w:rPr>
        <w:t>&lt;{fax}&gt;</w:t>
      </w:r>
    </w:p>
    <w:p w14:paraId="2FB3DB2D" w14:textId="77777777" w:rsidR="00664B27" w:rsidRPr="00E81D0B" w:rsidRDefault="00F077CF" w:rsidP="001F3A73">
      <w:pPr>
        <w:rPr>
          <w:noProof/>
        </w:rPr>
      </w:pPr>
      <w:r w:rsidRPr="00E81D0B">
        <w:rPr>
          <w:noProof/>
        </w:rPr>
        <w:t>&lt;{e-mail}&gt;</w:t>
      </w:r>
    </w:p>
    <w:p w14:paraId="21EC2132" w14:textId="77777777" w:rsidR="00664B27" w:rsidRPr="00E81D0B" w:rsidRDefault="00664B27" w:rsidP="001F3A73">
      <w:pPr>
        <w:rPr>
          <w:noProof/>
        </w:rPr>
      </w:pPr>
    </w:p>
    <w:p w14:paraId="7AC23874" w14:textId="77777777" w:rsidR="00664B27" w:rsidRPr="00E81D0B" w:rsidRDefault="00664B27" w:rsidP="001F3A73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031E6F65" w14:textId="77777777">
        <w:tc>
          <w:tcPr>
            <w:tcW w:w="9298" w:type="dxa"/>
          </w:tcPr>
          <w:p w14:paraId="07FCAA50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12.</w:t>
            </w:r>
            <w:r w:rsidRPr="00E81D0B">
              <w:rPr>
                <w:b/>
                <w:noProof/>
              </w:rPr>
              <w:tab/>
              <w:t>MYYNTILUVAN NUMERO(T)</w:t>
            </w:r>
          </w:p>
        </w:tc>
      </w:tr>
    </w:tbl>
    <w:p w14:paraId="41A42F3D" w14:textId="77777777" w:rsidR="00664B27" w:rsidRPr="00E81D0B" w:rsidRDefault="00664B27" w:rsidP="001F3A73">
      <w:pPr>
        <w:rPr>
          <w:noProof/>
        </w:rPr>
      </w:pPr>
    </w:p>
    <w:p w14:paraId="52B4FDD2" w14:textId="77777777" w:rsidR="00664B27" w:rsidRPr="00E81D0B" w:rsidRDefault="00F077CF" w:rsidP="001F3A73">
      <w:pPr>
        <w:rPr>
          <w:noProof/>
        </w:rPr>
      </w:pPr>
      <w:r w:rsidRPr="00E81D0B">
        <w:t>&lt;[täytetään kansallisesti]&gt;</w:t>
      </w:r>
    </w:p>
    <w:p w14:paraId="047A36C9" w14:textId="77777777" w:rsidR="00664B27" w:rsidRPr="00E81D0B" w:rsidRDefault="00664B27" w:rsidP="001F3A73">
      <w:pPr>
        <w:rPr>
          <w:noProof/>
        </w:rPr>
      </w:pPr>
    </w:p>
    <w:p w14:paraId="5F947A29" w14:textId="77777777" w:rsidR="00664B27" w:rsidRPr="00E81D0B" w:rsidRDefault="00664B27" w:rsidP="001F3A73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73AAFF7B" w14:textId="77777777">
        <w:tc>
          <w:tcPr>
            <w:tcW w:w="9298" w:type="dxa"/>
          </w:tcPr>
          <w:p w14:paraId="5E1F5920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13.</w:t>
            </w:r>
            <w:r w:rsidRPr="00E81D0B">
              <w:rPr>
                <w:b/>
                <w:noProof/>
              </w:rPr>
              <w:tab/>
            </w:r>
            <w:r w:rsidR="003A373E" w:rsidRPr="00E81D0B">
              <w:rPr>
                <w:b/>
                <w:noProof/>
              </w:rPr>
              <w:t>ERÄNUMERO</w:t>
            </w:r>
          </w:p>
        </w:tc>
      </w:tr>
    </w:tbl>
    <w:p w14:paraId="0218103E" w14:textId="77777777" w:rsidR="001F3A73" w:rsidRPr="00E81D0B" w:rsidRDefault="001F3A73" w:rsidP="001F3A73">
      <w:pPr>
        <w:rPr>
          <w:i/>
          <w:noProof/>
        </w:rPr>
      </w:pPr>
    </w:p>
    <w:p w14:paraId="7033C60E" w14:textId="77777777" w:rsidR="00664B27" w:rsidRPr="00E81D0B" w:rsidRDefault="00664B27" w:rsidP="001F3A73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366F898B" w14:textId="77777777">
        <w:tc>
          <w:tcPr>
            <w:tcW w:w="9298" w:type="dxa"/>
          </w:tcPr>
          <w:p w14:paraId="0D41F563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14.</w:t>
            </w:r>
            <w:r w:rsidRPr="00E81D0B">
              <w:rPr>
                <w:b/>
                <w:noProof/>
              </w:rPr>
              <w:tab/>
            </w:r>
            <w:r w:rsidRPr="00E81D0B">
              <w:rPr>
                <w:b/>
                <w:noProof/>
              </w:rPr>
              <w:t>YLEINEN TOIMITTAMISLUOKITTELU</w:t>
            </w:r>
          </w:p>
        </w:tc>
      </w:tr>
    </w:tbl>
    <w:p w14:paraId="6FFC6446" w14:textId="77777777" w:rsidR="00664B27" w:rsidRPr="00E81D0B" w:rsidRDefault="00664B27" w:rsidP="001F3A73">
      <w:pPr>
        <w:rPr>
          <w:noProof/>
        </w:rPr>
      </w:pPr>
    </w:p>
    <w:p w14:paraId="409FB5E9" w14:textId="77777777" w:rsidR="00664B27" w:rsidRPr="00E81D0B" w:rsidRDefault="00F077CF" w:rsidP="001F3A73">
      <w:r w:rsidRPr="00E81D0B">
        <w:t>&lt;[täytetään kansallisesti]&gt;</w:t>
      </w:r>
    </w:p>
    <w:p w14:paraId="4A127573" w14:textId="77777777" w:rsidR="00664B27" w:rsidRPr="00E81D0B" w:rsidRDefault="00664B27" w:rsidP="001F3A73">
      <w:pPr>
        <w:rPr>
          <w:noProof/>
        </w:rPr>
      </w:pPr>
    </w:p>
    <w:p w14:paraId="41309365" w14:textId="77777777" w:rsidR="00664B27" w:rsidRPr="00E81D0B" w:rsidRDefault="00664B27" w:rsidP="001F3A73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543BABA1" w14:textId="77777777">
        <w:tc>
          <w:tcPr>
            <w:tcW w:w="9298" w:type="dxa"/>
          </w:tcPr>
          <w:p w14:paraId="7F9362A1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15.</w:t>
            </w:r>
            <w:r w:rsidRPr="00E81D0B">
              <w:rPr>
                <w:b/>
                <w:noProof/>
              </w:rPr>
              <w:tab/>
              <w:t>KÄYTTÖOHJEET</w:t>
            </w:r>
          </w:p>
        </w:tc>
      </w:tr>
    </w:tbl>
    <w:p w14:paraId="1034241F" w14:textId="77777777" w:rsidR="00664B27" w:rsidRPr="00E81D0B" w:rsidRDefault="00664B27" w:rsidP="001F3A73">
      <w:pPr>
        <w:suppressAutoHyphens/>
        <w:rPr>
          <w:noProof/>
        </w:rPr>
      </w:pPr>
    </w:p>
    <w:p w14:paraId="3B5A6A91" w14:textId="77777777" w:rsidR="00664B27" w:rsidRPr="00E81D0B" w:rsidRDefault="00F077CF" w:rsidP="001F3A73">
      <w:pPr>
        <w:suppressAutoHyphens/>
        <w:rPr>
          <w:noProof/>
          <w:color w:val="FF0000"/>
        </w:rPr>
      </w:pPr>
      <w:r w:rsidRPr="00E81D0B">
        <w:rPr>
          <w:color w:val="FF0000"/>
        </w:rPr>
        <w:t xml:space="preserve">&lt;[täytetään kansallisesti]&gt; </w:t>
      </w:r>
      <w:r w:rsidRPr="00E81D0B">
        <w:rPr>
          <w:i/>
          <w:iCs/>
          <w:color w:val="FF0000"/>
        </w:rPr>
        <w:t>[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16B70416" w14:textId="77777777" w:rsidR="00664B27" w:rsidRPr="00E81D0B" w:rsidRDefault="00664B27" w:rsidP="001F3A73">
      <w:pPr>
        <w:suppressAutoHyphens/>
        <w:rPr>
          <w:noProof/>
        </w:rPr>
      </w:pPr>
    </w:p>
    <w:p w14:paraId="06247771" w14:textId="77777777" w:rsidR="00664B27" w:rsidRPr="00E81D0B" w:rsidRDefault="00664B27" w:rsidP="001F3A73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64CEBA4C" w14:textId="77777777">
        <w:tc>
          <w:tcPr>
            <w:tcW w:w="9298" w:type="dxa"/>
          </w:tcPr>
          <w:p w14:paraId="4006ED69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16.</w:t>
            </w:r>
            <w:r w:rsidRPr="00E81D0B">
              <w:rPr>
                <w:b/>
                <w:noProof/>
              </w:rPr>
              <w:tab/>
              <w:t xml:space="preserve">TIEDOT PISTEKIRJOITUKSELLA   </w:t>
            </w:r>
          </w:p>
        </w:tc>
      </w:tr>
    </w:tbl>
    <w:p w14:paraId="69CDD7B0" w14:textId="77777777" w:rsidR="00664B27" w:rsidRPr="00E81D0B" w:rsidRDefault="00664B27" w:rsidP="001F3A73">
      <w:pPr>
        <w:suppressAutoHyphens/>
        <w:rPr>
          <w:noProof/>
        </w:rPr>
      </w:pPr>
    </w:p>
    <w:p w14:paraId="18D8723A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highlight w:val="lightGray"/>
        </w:rPr>
        <w:t>&lt;Vapautettu pistekirjoituksesta</w:t>
      </w:r>
      <w:r w:rsidR="00046387" w:rsidRPr="00E81D0B">
        <w:rPr>
          <w:highlight w:val="lightGray"/>
        </w:rPr>
        <w:t>.</w:t>
      </w:r>
      <w:r w:rsidRPr="00E81D0B">
        <w:rPr>
          <w:highlight w:val="lightGray"/>
        </w:rPr>
        <w:t>&gt;</w:t>
      </w:r>
    </w:p>
    <w:p w14:paraId="42A2D524" w14:textId="77777777" w:rsidR="00664B27" w:rsidRPr="00E81D0B" w:rsidRDefault="00664B27" w:rsidP="001F3A73">
      <w:pPr>
        <w:suppressAutoHyphens/>
        <w:rPr>
          <w:noProof/>
        </w:rPr>
      </w:pPr>
    </w:p>
    <w:p w14:paraId="7BD79726" w14:textId="77777777" w:rsidR="00664B27" w:rsidRPr="00E81D0B" w:rsidRDefault="00F077CF" w:rsidP="001F3A73">
      <w:pPr>
        <w:suppressAutoHyphens/>
        <w:rPr>
          <w:i/>
          <w:iCs/>
          <w:color w:val="FF0000"/>
        </w:rPr>
      </w:pPr>
      <w:r w:rsidRPr="00E81D0B">
        <w:rPr>
          <w:color w:val="FF0000"/>
        </w:rPr>
        <w:t>&lt;[täytetään kansallisesti]&gt;</w:t>
      </w:r>
      <w:r w:rsidRPr="00E81D0B">
        <w:t xml:space="preserve"> </w:t>
      </w:r>
      <w:r w:rsidRPr="00E81D0B">
        <w:rPr>
          <w:i/>
          <w:iCs/>
          <w:color w:val="FF0000"/>
        </w:rPr>
        <w:t>[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18CE7B2D" w14:textId="77777777" w:rsidR="00E43586" w:rsidRPr="00E81D0B" w:rsidRDefault="00E43586" w:rsidP="00E43586">
      <w:pPr>
        <w:rPr>
          <w:noProof/>
          <w:szCs w:val="22"/>
          <w:shd w:val="clear" w:color="auto" w:fill="CCCCCC"/>
        </w:rPr>
      </w:pPr>
    </w:p>
    <w:p w14:paraId="44583641" w14:textId="77777777" w:rsidR="00E43586" w:rsidRPr="00E81D0B" w:rsidRDefault="00E43586" w:rsidP="00E43586">
      <w:pPr>
        <w:rPr>
          <w:noProof/>
          <w:szCs w:val="22"/>
          <w:shd w:val="clear" w:color="auto" w:fill="CCCCCC"/>
        </w:rPr>
      </w:pPr>
    </w:p>
    <w:p w14:paraId="07262B57" w14:textId="77777777" w:rsidR="00E43586" w:rsidRPr="00E81D0B" w:rsidRDefault="00F077CF" w:rsidP="00E435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 w:rsidRPr="00E81D0B">
        <w:rPr>
          <w:b/>
          <w:noProof/>
        </w:rPr>
        <w:t>17.</w:t>
      </w:r>
      <w:r w:rsidRPr="00E81D0B">
        <w:rPr>
          <w:b/>
          <w:noProof/>
        </w:rPr>
        <w:tab/>
        <w:t>YKSILÖLLINEN TUNNISTE – 2D-VIIVAKOODI</w:t>
      </w:r>
    </w:p>
    <w:p w14:paraId="5E596645" w14:textId="77777777" w:rsidR="00E43586" w:rsidRPr="00E81D0B" w:rsidRDefault="00E43586" w:rsidP="00E43586">
      <w:pPr>
        <w:tabs>
          <w:tab w:val="left" w:pos="720"/>
        </w:tabs>
        <w:rPr>
          <w:noProof/>
        </w:rPr>
      </w:pPr>
    </w:p>
    <w:p w14:paraId="26B551B7" w14:textId="77777777" w:rsidR="00E43586" w:rsidRPr="00E81D0B" w:rsidRDefault="00F077CF" w:rsidP="00E43586">
      <w:pPr>
        <w:rPr>
          <w:highlight w:val="lightGray"/>
        </w:rPr>
      </w:pPr>
      <w:r w:rsidRPr="00E81D0B">
        <w:rPr>
          <w:highlight w:val="lightGray"/>
        </w:rPr>
        <w:t>&lt;2D-viivakoodi, joka sisältää yksilöllisen tunnisteen.&gt;</w:t>
      </w:r>
    </w:p>
    <w:p w14:paraId="150C9B7F" w14:textId="77777777" w:rsidR="00E43586" w:rsidRPr="00E81D0B" w:rsidRDefault="00E43586" w:rsidP="00E43586">
      <w:pPr>
        <w:rPr>
          <w:noProof/>
          <w:szCs w:val="22"/>
          <w:shd w:val="clear" w:color="auto" w:fill="CCCCCC"/>
          <w:lang w:eastAsia="fi-FI" w:bidi="fi-FI"/>
        </w:rPr>
      </w:pPr>
    </w:p>
    <w:p w14:paraId="1FB60B97" w14:textId="77777777" w:rsidR="00E43586" w:rsidRPr="00E81D0B" w:rsidRDefault="00E43586" w:rsidP="00E43586">
      <w:pPr>
        <w:rPr>
          <w:noProof/>
          <w:szCs w:val="22"/>
        </w:rPr>
      </w:pPr>
    </w:p>
    <w:p w14:paraId="25E75907" w14:textId="77777777" w:rsidR="00E43586" w:rsidRPr="00E81D0B" w:rsidRDefault="00E43586" w:rsidP="00E43586">
      <w:pPr>
        <w:tabs>
          <w:tab w:val="left" w:pos="720"/>
        </w:tabs>
        <w:rPr>
          <w:noProof/>
          <w:szCs w:val="22"/>
        </w:rPr>
      </w:pPr>
    </w:p>
    <w:p w14:paraId="374F2BB9" w14:textId="77777777" w:rsidR="00E43586" w:rsidRPr="00E81D0B" w:rsidRDefault="00F077CF" w:rsidP="00E43586">
      <w:pPr>
        <w:rPr>
          <w:highlight w:val="lightGray"/>
        </w:rPr>
      </w:pPr>
      <w:r w:rsidRPr="00E81D0B">
        <w:rPr>
          <w:highlight w:val="lightGray"/>
        </w:rPr>
        <w:t xml:space="preserve">&lt;Ei oleellinen.&gt; </w:t>
      </w:r>
    </w:p>
    <w:p w14:paraId="734D2B4D" w14:textId="77777777" w:rsidR="00E43586" w:rsidRPr="00E81D0B" w:rsidRDefault="00E43586" w:rsidP="00E43586">
      <w:pPr>
        <w:tabs>
          <w:tab w:val="left" w:pos="720"/>
        </w:tabs>
        <w:rPr>
          <w:noProof/>
          <w:lang w:eastAsia="fi-FI" w:bidi="fi-FI"/>
        </w:rPr>
      </w:pPr>
    </w:p>
    <w:p w14:paraId="728313AB" w14:textId="77777777" w:rsidR="00E43586" w:rsidRPr="00E81D0B" w:rsidRDefault="00E43586" w:rsidP="00E43586">
      <w:pPr>
        <w:tabs>
          <w:tab w:val="left" w:pos="720"/>
        </w:tabs>
        <w:rPr>
          <w:noProof/>
        </w:rPr>
      </w:pPr>
    </w:p>
    <w:p w14:paraId="29967A23" w14:textId="77777777" w:rsidR="00E43586" w:rsidRPr="00E81D0B" w:rsidRDefault="00F077CF" w:rsidP="00E435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 w:rsidRPr="00E81D0B">
        <w:rPr>
          <w:b/>
          <w:noProof/>
        </w:rPr>
        <w:t>18.</w:t>
      </w:r>
      <w:r w:rsidRPr="00E81D0B">
        <w:rPr>
          <w:b/>
          <w:noProof/>
        </w:rPr>
        <w:tab/>
      </w:r>
      <w:r w:rsidR="00046387" w:rsidRPr="00E81D0B">
        <w:rPr>
          <w:b/>
          <w:noProof/>
        </w:rPr>
        <w:t>YKSILÖLLINEN TUNNISTE</w:t>
      </w:r>
      <w:r w:rsidRPr="00E81D0B">
        <w:rPr>
          <w:b/>
          <w:noProof/>
        </w:rPr>
        <w:t xml:space="preserve"> – LUETTAVISSA OLEVAT TIEDOT</w:t>
      </w:r>
    </w:p>
    <w:p w14:paraId="0CD863AA" w14:textId="77777777" w:rsidR="00E43586" w:rsidRPr="00E81D0B" w:rsidRDefault="00E43586" w:rsidP="00E43586">
      <w:pPr>
        <w:tabs>
          <w:tab w:val="left" w:pos="720"/>
        </w:tabs>
        <w:rPr>
          <w:noProof/>
        </w:rPr>
      </w:pPr>
    </w:p>
    <w:p w14:paraId="64742727" w14:textId="77777777" w:rsidR="00E43586" w:rsidRPr="00E81D0B" w:rsidRDefault="00F077CF" w:rsidP="00E43586">
      <w:pPr>
        <w:rPr>
          <w:color w:val="008000"/>
          <w:szCs w:val="22"/>
        </w:rPr>
      </w:pPr>
      <w:r w:rsidRPr="00E81D0B">
        <w:t>&lt; PC</w:t>
      </w:r>
      <w:r w:rsidR="003A373E" w:rsidRPr="00E81D0B">
        <w:t xml:space="preserve"> {numero} </w:t>
      </w:r>
      <w:r w:rsidR="003A373E" w:rsidRPr="00E81D0B">
        <w:rPr>
          <w:color w:val="008000"/>
        </w:rPr>
        <w:t>[tuotekoodi]</w:t>
      </w:r>
    </w:p>
    <w:p w14:paraId="570EFE6D" w14:textId="77777777" w:rsidR="00E43586" w:rsidRPr="00E81D0B" w:rsidRDefault="00F077CF" w:rsidP="00E43586">
      <w:pPr>
        <w:rPr>
          <w:szCs w:val="22"/>
        </w:rPr>
      </w:pPr>
      <w:r w:rsidRPr="00E81D0B">
        <w:t>SN</w:t>
      </w:r>
      <w:r w:rsidR="003A373E" w:rsidRPr="00E81D0B">
        <w:t xml:space="preserve"> {numero} </w:t>
      </w:r>
      <w:r w:rsidR="003A373E" w:rsidRPr="00E81D0B">
        <w:rPr>
          <w:color w:val="008000"/>
        </w:rPr>
        <w:t>[sarjanumero]</w:t>
      </w:r>
    </w:p>
    <w:p w14:paraId="75436DB7" w14:textId="77777777" w:rsidR="00E43586" w:rsidRPr="00E81D0B" w:rsidRDefault="00F077CF" w:rsidP="00E43586">
      <w:pPr>
        <w:rPr>
          <w:szCs w:val="22"/>
        </w:rPr>
      </w:pPr>
      <w:r w:rsidRPr="00E81D0B">
        <w:t>NN</w:t>
      </w:r>
      <w:r w:rsidR="003A373E" w:rsidRPr="00E81D0B">
        <w:t xml:space="preserve"> {numero} </w:t>
      </w:r>
      <w:r w:rsidR="003A373E" w:rsidRPr="00E81D0B">
        <w:rPr>
          <w:color w:val="008000"/>
        </w:rPr>
        <w:t>[</w:t>
      </w:r>
      <w:r w:rsidRPr="00E81D0B">
        <w:rPr>
          <w:color w:val="008000"/>
        </w:rPr>
        <w:t>lääkevalmist</w:t>
      </w:r>
      <w:r w:rsidR="002568B2" w:rsidRPr="00E81D0B">
        <w:rPr>
          <w:color w:val="008000"/>
        </w:rPr>
        <w:t>een kansallinen korvaus- tai muu tunnistenumero</w:t>
      </w:r>
      <w:r w:rsidR="003A373E" w:rsidRPr="00E81D0B">
        <w:rPr>
          <w:color w:val="008000"/>
        </w:rPr>
        <w:t>]</w:t>
      </w:r>
      <w:r w:rsidR="003A373E" w:rsidRPr="00E81D0B">
        <w:t>&gt;</w:t>
      </w:r>
    </w:p>
    <w:p w14:paraId="36D508AE" w14:textId="77777777" w:rsidR="00E43586" w:rsidRPr="00E81D0B" w:rsidRDefault="00E43586" w:rsidP="00E43586">
      <w:pPr>
        <w:ind w:left="-198"/>
        <w:rPr>
          <w:szCs w:val="22"/>
        </w:rPr>
      </w:pPr>
    </w:p>
    <w:p w14:paraId="25BAD726" w14:textId="77777777" w:rsidR="00E43586" w:rsidRPr="00E81D0B" w:rsidRDefault="00E43586" w:rsidP="00E43586">
      <w:pPr>
        <w:rPr>
          <w:noProof/>
          <w:szCs w:val="22"/>
        </w:rPr>
      </w:pPr>
    </w:p>
    <w:p w14:paraId="0BDCA1C7" w14:textId="77777777" w:rsidR="00E43586" w:rsidRPr="00E81D0B" w:rsidRDefault="00E43586" w:rsidP="00E43586">
      <w:pPr>
        <w:tabs>
          <w:tab w:val="left" w:pos="720"/>
        </w:tabs>
        <w:rPr>
          <w:noProof/>
          <w:szCs w:val="22"/>
        </w:rPr>
      </w:pPr>
    </w:p>
    <w:p w14:paraId="2A370205" w14:textId="77777777" w:rsidR="00E43586" w:rsidRPr="00E81D0B" w:rsidRDefault="00F077CF" w:rsidP="00E43586">
      <w:pPr>
        <w:rPr>
          <w:noProof/>
          <w:highlight w:val="lightGray"/>
          <w:lang w:val="en-GB"/>
        </w:rPr>
      </w:pPr>
      <w:r w:rsidRPr="00E81D0B">
        <w:rPr>
          <w:noProof/>
          <w:highlight w:val="lightGray"/>
          <w:lang w:val="en-GB"/>
        </w:rPr>
        <w:t>&lt;Ei oleellinen.&gt;</w:t>
      </w:r>
    </w:p>
    <w:p w14:paraId="1B555289" w14:textId="77777777" w:rsidR="00E43586" w:rsidRPr="00E81D0B" w:rsidRDefault="00E43586" w:rsidP="00E43586">
      <w:pPr>
        <w:tabs>
          <w:tab w:val="left" w:pos="720"/>
        </w:tabs>
        <w:rPr>
          <w:noProof/>
          <w:szCs w:val="22"/>
          <w:lang w:eastAsia="fi-FI" w:bidi="fi-FI"/>
        </w:rPr>
      </w:pPr>
    </w:p>
    <w:p w14:paraId="334C07A5" w14:textId="77777777" w:rsidR="00664B27" w:rsidRPr="00E81D0B" w:rsidRDefault="00F077CF" w:rsidP="001F3A73">
      <w:pPr>
        <w:suppressAutoHyphens/>
        <w:rPr>
          <w:b/>
          <w:noProof/>
        </w:rPr>
      </w:pPr>
      <w:r w:rsidRPr="00E81D0B"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1AFBDBF1" w14:textId="77777777">
        <w:tc>
          <w:tcPr>
            <w:tcW w:w="9298" w:type="dxa"/>
          </w:tcPr>
          <w:p w14:paraId="06CE0F6D" w14:textId="77777777" w:rsidR="00664B27" w:rsidRPr="00E81D0B" w:rsidRDefault="00F077CF" w:rsidP="001F3A73">
            <w:pPr>
              <w:suppressAutoHyphens/>
              <w:rPr>
                <w:b/>
                <w:noProof/>
              </w:rPr>
            </w:pPr>
            <w:r w:rsidRPr="00E81D0B">
              <w:rPr>
                <w:b/>
                <w:noProof/>
              </w:rPr>
              <w:lastRenderedPageBreak/>
              <w:t>LÄPIPAINOPAKKAUKSISSA TAI LEVYISSÄ ON OLTAVA VÄHINTÄÄN SEURAAVAT MERKINNÄT</w:t>
            </w:r>
          </w:p>
          <w:p w14:paraId="2A326AD7" w14:textId="77777777" w:rsidR="00664B27" w:rsidRPr="00E81D0B" w:rsidRDefault="00664B27" w:rsidP="001F3A73">
            <w:pPr>
              <w:suppressAutoHyphens/>
              <w:rPr>
                <w:b/>
                <w:noProof/>
              </w:rPr>
            </w:pPr>
          </w:p>
          <w:p w14:paraId="6B399451" w14:textId="77777777" w:rsidR="00664B27" w:rsidRPr="00E81D0B" w:rsidRDefault="00F077CF" w:rsidP="001F3A73">
            <w:pPr>
              <w:suppressAutoHyphens/>
              <w:rPr>
                <w:b/>
                <w:noProof/>
              </w:rPr>
            </w:pPr>
            <w:r w:rsidRPr="00E81D0B">
              <w:rPr>
                <w:b/>
                <w:noProof/>
              </w:rPr>
              <w:t>{PAKKAUSTYYPPI}</w:t>
            </w:r>
          </w:p>
        </w:tc>
      </w:tr>
    </w:tbl>
    <w:p w14:paraId="4B317169" w14:textId="77777777" w:rsidR="00664B27" w:rsidRPr="00E81D0B" w:rsidRDefault="00664B27" w:rsidP="001F3A73">
      <w:pPr>
        <w:suppressAutoHyphens/>
        <w:rPr>
          <w:noProof/>
        </w:rPr>
      </w:pPr>
    </w:p>
    <w:p w14:paraId="42D8A036" w14:textId="77777777" w:rsidR="00664B27" w:rsidRPr="00E81D0B" w:rsidRDefault="00664B27" w:rsidP="001F3A73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581742C7" w14:textId="77777777">
        <w:tc>
          <w:tcPr>
            <w:tcW w:w="9298" w:type="dxa"/>
          </w:tcPr>
          <w:p w14:paraId="0B871402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1.</w:t>
            </w:r>
            <w:r w:rsidRPr="00E81D0B">
              <w:rPr>
                <w:b/>
                <w:noProof/>
              </w:rPr>
              <w:tab/>
              <w:t>LÄÄKEVALMISTEEN NIMI</w:t>
            </w:r>
          </w:p>
        </w:tc>
      </w:tr>
    </w:tbl>
    <w:p w14:paraId="0F69B306" w14:textId="77777777" w:rsidR="00664B27" w:rsidRPr="00E81D0B" w:rsidRDefault="00664B27" w:rsidP="001F3A73">
      <w:pPr>
        <w:suppressAutoHyphens/>
        <w:rPr>
          <w:noProof/>
        </w:rPr>
      </w:pPr>
    </w:p>
    <w:p w14:paraId="6505A1C7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noProof/>
        </w:rPr>
        <w:t>{(Kauppa)nimi vahvuus lääkemuoto}</w:t>
      </w:r>
    </w:p>
    <w:p w14:paraId="241C3CC4" w14:textId="77777777" w:rsidR="00664B27" w:rsidRPr="00E81D0B" w:rsidRDefault="00664B27" w:rsidP="001F3A73">
      <w:pPr>
        <w:suppressAutoHyphens/>
        <w:rPr>
          <w:noProof/>
        </w:rPr>
      </w:pPr>
    </w:p>
    <w:p w14:paraId="6A53ED23" w14:textId="77777777" w:rsidR="00664B27" w:rsidRPr="00E81D0B" w:rsidRDefault="00F077CF" w:rsidP="001F3A73">
      <w:pPr>
        <w:autoSpaceDE w:val="0"/>
        <w:autoSpaceDN w:val="0"/>
        <w:adjustRightInd w:val="0"/>
        <w:rPr>
          <w:color w:val="FF0000"/>
        </w:rPr>
      </w:pPr>
      <w:r w:rsidRPr="00E81D0B">
        <w:rPr>
          <w:color w:val="FF0000"/>
        </w:rPr>
        <w:t>&lt;{(Kauppa)nimi ja muut kauppanimet (ks. liite I) vahvuus lääkemuoto}&gt;</w:t>
      </w:r>
    </w:p>
    <w:p w14:paraId="30BD51ED" w14:textId="77777777" w:rsidR="00664B27" w:rsidRPr="00E81D0B" w:rsidRDefault="00F077CF" w:rsidP="001F3A73">
      <w:r w:rsidRPr="00E81D0B">
        <w:rPr>
          <w:color w:val="FF0000"/>
        </w:rPr>
        <w:t>&lt;[Ks</w:t>
      </w:r>
      <w:r w:rsidR="002C3C92" w:rsidRPr="00E81D0B">
        <w:rPr>
          <w:color w:val="FF0000"/>
        </w:rPr>
        <w:t>.</w:t>
      </w:r>
      <w:r w:rsidRPr="00E81D0B">
        <w:rPr>
          <w:color w:val="FF0000"/>
        </w:rPr>
        <w:t xml:space="preserve"> liite I - täytetään kansallisesti]&gt; </w:t>
      </w:r>
      <w:r w:rsidRPr="00E81D0B">
        <w:rPr>
          <w:i/>
          <w:iCs/>
          <w:color w:val="FF0000"/>
        </w:rPr>
        <w:t>[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69FCAE63" w14:textId="77777777" w:rsidR="00664B27" w:rsidRPr="00E81D0B" w:rsidRDefault="00664B27" w:rsidP="001F3A73">
      <w:pPr>
        <w:pStyle w:val="Header"/>
        <w:widowControl/>
        <w:tabs>
          <w:tab w:val="clear" w:pos="567"/>
          <w:tab w:val="clear" w:pos="4320"/>
          <w:tab w:val="clear" w:pos="8640"/>
        </w:tabs>
        <w:suppressAutoHyphens/>
        <w:rPr>
          <w:rFonts w:ascii="Times New Roman" w:hAnsi="Times New Roman"/>
          <w:noProof/>
          <w:lang w:val="fi-FI"/>
        </w:rPr>
      </w:pPr>
    </w:p>
    <w:p w14:paraId="1DBAFC23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noProof/>
        </w:rPr>
        <w:t>{</w:t>
      </w:r>
      <w:r w:rsidR="00B94E8B" w:rsidRPr="00E81D0B">
        <w:rPr>
          <w:noProof/>
        </w:rPr>
        <w:t>v</w:t>
      </w:r>
      <w:r w:rsidRPr="00E81D0B">
        <w:rPr>
          <w:noProof/>
        </w:rPr>
        <w:t>aikuttava(t) aine(et)}</w:t>
      </w:r>
    </w:p>
    <w:p w14:paraId="29677AF8" w14:textId="77777777" w:rsidR="00664B27" w:rsidRPr="00E81D0B" w:rsidRDefault="00664B27" w:rsidP="001F3A73">
      <w:pPr>
        <w:suppressAutoHyphens/>
        <w:rPr>
          <w:noProof/>
        </w:rPr>
      </w:pPr>
    </w:p>
    <w:p w14:paraId="01E5550A" w14:textId="77777777" w:rsidR="00664B27" w:rsidRPr="00E81D0B" w:rsidRDefault="00664B27" w:rsidP="001F3A73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405A81D7" w14:textId="77777777">
        <w:tc>
          <w:tcPr>
            <w:tcW w:w="9298" w:type="dxa"/>
          </w:tcPr>
          <w:p w14:paraId="55FC050C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2.</w:t>
            </w:r>
            <w:r w:rsidRPr="00E81D0B">
              <w:rPr>
                <w:b/>
                <w:noProof/>
              </w:rPr>
              <w:tab/>
              <w:t>MYYNTILUVAN HALTIJAN NIMI</w:t>
            </w:r>
          </w:p>
        </w:tc>
      </w:tr>
    </w:tbl>
    <w:p w14:paraId="6B33F5D6" w14:textId="77777777" w:rsidR="00664B27" w:rsidRPr="00E81D0B" w:rsidRDefault="00664B27" w:rsidP="001F3A73">
      <w:pPr>
        <w:suppressAutoHyphens/>
        <w:rPr>
          <w:noProof/>
        </w:rPr>
      </w:pPr>
    </w:p>
    <w:p w14:paraId="436AFFB0" w14:textId="77777777" w:rsidR="00664B27" w:rsidRPr="00E81D0B" w:rsidRDefault="00F077CF" w:rsidP="001F3A73">
      <w:pPr>
        <w:rPr>
          <w:noProof/>
        </w:rPr>
      </w:pPr>
      <w:r w:rsidRPr="00E81D0B">
        <w:t>&lt;[</w:t>
      </w:r>
      <w:r w:rsidRPr="00E81D0B">
        <w:t>täytetään kansallisesti]&gt;</w:t>
      </w:r>
    </w:p>
    <w:p w14:paraId="7ADFE0F8" w14:textId="77777777" w:rsidR="00664B27" w:rsidRPr="00E81D0B" w:rsidRDefault="00F077CF" w:rsidP="001F3A73">
      <w:pPr>
        <w:rPr>
          <w:color w:val="FF0000"/>
        </w:rPr>
      </w:pPr>
      <w:r w:rsidRPr="00E81D0B">
        <w:rPr>
          <w:color w:val="FF0000"/>
        </w:rPr>
        <w:t>&lt;[Ks</w:t>
      </w:r>
      <w:r w:rsidR="002C3C92" w:rsidRPr="00E81D0B">
        <w:rPr>
          <w:color w:val="FF0000"/>
        </w:rPr>
        <w:t>.</w:t>
      </w:r>
      <w:r w:rsidRPr="00E81D0B">
        <w:rPr>
          <w:color w:val="FF0000"/>
        </w:rPr>
        <w:t xml:space="preserve"> liite I - täytetään kansallisesti]&gt; </w:t>
      </w:r>
      <w:r w:rsidRPr="00E81D0B">
        <w:rPr>
          <w:i/>
          <w:iCs/>
          <w:color w:val="FF0000"/>
        </w:rPr>
        <w:t>[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79C688B8" w14:textId="77777777" w:rsidR="00664B27" w:rsidRPr="00E81D0B" w:rsidRDefault="00664B27" w:rsidP="001F3A73">
      <w:pPr>
        <w:suppressAutoHyphens/>
        <w:rPr>
          <w:noProof/>
        </w:rPr>
      </w:pPr>
    </w:p>
    <w:p w14:paraId="5077FA25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noProof/>
        </w:rPr>
        <w:t>{Nimi}</w:t>
      </w:r>
    </w:p>
    <w:p w14:paraId="25C44EA9" w14:textId="77777777" w:rsidR="00664B27" w:rsidRPr="00E81D0B" w:rsidRDefault="00664B27" w:rsidP="001F3A73">
      <w:pPr>
        <w:suppressAutoHyphens/>
        <w:rPr>
          <w:noProof/>
        </w:rPr>
      </w:pPr>
    </w:p>
    <w:p w14:paraId="770A6E7A" w14:textId="77777777" w:rsidR="00664B27" w:rsidRPr="00E81D0B" w:rsidRDefault="00664B27" w:rsidP="001F3A73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538C4F58" w14:textId="77777777">
        <w:tc>
          <w:tcPr>
            <w:tcW w:w="9298" w:type="dxa"/>
          </w:tcPr>
          <w:p w14:paraId="663D2A4A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3.</w:t>
            </w:r>
            <w:r w:rsidRPr="00E81D0B">
              <w:rPr>
                <w:b/>
                <w:noProof/>
              </w:rPr>
              <w:tab/>
              <w:t>VIIMEINEN KÄYTTÖPÄIVÄMÄÄRÄ</w:t>
            </w:r>
          </w:p>
        </w:tc>
      </w:tr>
    </w:tbl>
    <w:p w14:paraId="48CCC37A" w14:textId="77777777" w:rsidR="001F3A73" w:rsidRPr="00E81D0B" w:rsidRDefault="001F3A73" w:rsidP="001F3A73">
      <w:pPr>
        <w:rPr>
          <w:i/>
          <w:noProof/>
        </w:rPr>
      </w:pPr>
    </w:p>
    <w:p w14:paraId="7273F75C" w14:textId="77777777" w:rsidR="00664B27" w:rsidRPr="00E81D0B" w:rsidRDefault="00664B27" w:rsidP="001F3A73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2DD385D7" w14:textId="77777777">
        <w:tc>
          <w:tcPr>
            <w:tcW w:w="9298" w:type="dxa"/>
          </w:tcPr>
          <w:p w14:paraId="65E56EAB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4.</w:t>
            </w:r>
            <w:r w:rsidRPr="00E81D0B">
              <w:rPr>
                <w:b/>
                <w:noProof/>
              </w:rPr>
              <w:tab/>
              <w:t>ERÄNUMERO</w:t>
            </w:r>
          </w:p>
        </w:tc>
      </w:tr>
    </w:tbl>
    <w:p w14:paraId="26C25C47" w14:textId="77777777" w:rsidR="00664B27" w:rsidRPr="00E81D0B" w:rsidRDefault="00664B27" w:rsidP="001F3A73">
      <w:pPr>
        <w:suppressAutoHyphens/>
        <w:rPr>
          <w:b/>
          <w:noProof/>
        </w:rPr>
      </w:pPr>
    </w:p>
    <w:p w14:paraId="095ADB19" w14:textId="77777777" w:rsidR="00664B27" w:rsidRPr="00E81D0B" w:rsidRDefault="00664B27" w:rsidP="001F3A73">
      <w:pPr>
        <w:suppressAutoHyphens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35345848" w14:textId="77777777">
        <w:tc>
          <w:tcPr>
            <w:tcW w:w="9298" w:type="dxa"/>
          </w:tcPr>
          <w:p w14:paraId="7D94169C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5.</w:t>
            </w:r>
            <w:r w:rsidRPr="00E81D0B">
              <w:rPr>
                <w:b/>
                <w:noProof/>
              </w:rPr>
              <w:tab/>
              <w:t>MUUTA</w:t>
            </w:r>
          </w:p>
        </w:tc>
      </w:tr>
    </w:tbl>
    <w:p w14:paraId="342B9481" w14:textId="77777777" w:rsidR="00664B27" w:rsidRPr="00E81D0B" w:rsidRDefault="00664B27" w:rsidP="001F3A73">
      <w:pPr>
        <w:suppressAutoHyphens/>
        <w:rPr>
          <w:b/>
          <w:noProof/>
        </w:rPr>
      </w:pPr>
    </w:p>
    <w:p w14:paraId="06ECE43F" w14:textId="77777777" w:rsidR="00664B27" w:rsidRPr="00E81D0B" w:rsidRDefault="00F077CF" w:rsidP="001F3A73">
      <w:pPr>
        <w:suppressAutoHyphens/>
        <w:rPr>
          <w:b/>
          <w:noProof/>
        </w:rPr>
      </w:pPr>
      <w:r w:rsidRPr="00E81D0B">
        <w:rPr>
          <w:b/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2EAA8170" w14:textId="77777777">
        <w:trPr>
          <w:trHeight w:val="785"/>
        </w:trPr>
        <w:tc>
          <w:tcPr>
            <w:tcW w:w="9298" w:type="dxa"/>
            <w:tcBorders>
              <w:bottom w:val="single" w:sz="4" w:space="0" w:color="auto"/>
            </w:tcBorders>
          </w:tcPr>
          <w:p w14:paraId="48FCEE06" w14:textId="77777777" w:rsidR="00664B27" w:rsidRPr="00E81D0B" w:rsidRDefault="00F077CF" w:rsidP="001F3A73">
            <w:pPr>
              <w:suppressAutoHyphens/>
              <w:rPr>
                <w:b/>
                <w:noProof/>
              </w:rPr>
            </w:pPr>
            <w:r w:rsidRPr="00E81D0B">
              <w:rPr>
                <w:b/>
                <w:noProof/>
              </w:rPr>
              <w:lastRenderedPageBreak/>
              <w:t>PIENISSÄ SISÄPAKKAUKSISSA ON OLTAVA VÄHINTÄÄN SEURAAVAT MERKINNÄT</w:t>
            </w:r>
          </w:p>
          <w:p w14:paraId="2A442B4E" w14:textId="77777777" w:rsidR="00664B27" w:rsidRPr="00E81D0B" w:rsidRDefault="00664B27" w:rsidP="001F3A73">
            <w:pPr>
              <w:suppressAutoHyphens/>
              <w:rPr>
                <w:noProof/>
              </w:rPr>
            </w:pPr>
          </w:p>
          <w:p w14:paraId="143E21FC" w14:textId="77777777" w:rsidR="00664B27" w:rsidRPr="00E81D0B" w:rsidRDefault="00F077CF" w:rsidP="001F3A73">
            <w:pPr>
              <w:suppressAutoHyphens/>
              <w:rPr>
                <w:noProof/>
              </w:rPr>
            </w:pPr>
            <w:r w:rsidRPr="00E81D0B">
              <w:rPr>
                <w:b/>
                <w:noProof/>
              </w:rPr>
              <w:t>{PAKKAUSTYYPPI}</w:t>
            </w:r>
          </w:p>
        </w:tc>
      </w:tr>
    </w:tbl>
    <w:p w14:paraId="5E3464B3" w14:textId="77777777" w:rsidR="00664B27" w:rsidRPr="00E81D0B" w:rsidRDefault="00664B27" w:rsidP="001F3A73">
      <w:pPr>
        <w:suppressAutoHyphens/>
        <w:rPr>
          <w:noProof/>
        </w:rPr>
      </w:pPr>
    </w:p>
    <w:p w14:paraId="1B081E04" w14:textId="77777777" w:rsidR="00664B27" w:rsidRPr="00E81D0B" w:rsidRDefault="00664B27" w:rsidP="001F3A73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046208A7" w14:textId="77777777">
        <w:tc>
          <w:tcPr>
            <w:tcW w:w="9298" w:type="dxa"/>
          </w:tcPr>
          <w:p w14:paraId="21744404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1.</w:t>
            </w:r>
            <w:r w:rsidRPr="00E81D0B">
              <w:rPr>
                <w:b/>
                <w:noProof/>
              </w:rPr>
              <w:tab/>
              <w:t>LÄÄKEVALMISTEEN NIMI JA TARVITTAESSA ANTOREITTI (ANTOREITIT)</w:t>
            </w:r>
          </w:p>
        </w:tc>
      </w:tr>
    </w:tbl>
    <w:p w14:paraId="3FF28ED0" w14:textId="77777777" w:rsidR="00664B27" w:rsidRPr="00E81D0B" w:rsidRDefault="00664B27" w:rsidP="001F3A73">
      <w:pPr>
        <w:suppressAutoHyphens/>
        <w:rPr>
          <w:noProof/>
        </w:rPr>
      </w:pPr>
    </w:p>
    <w:p w14:paraId="575D987A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noProof/>
        </w:rPr>
        <w:t>{(Kauppa)nimi vahvuus lääkemuoto}</w:t>
      </w:r>
    </w:p>
    <w:p w14:paraId="3CAF7522" w14:textId="77777777" w:rsidR="00664B27" w:rsidRPr="00E81D0B" w:rsidRDefault="00664B27" w:rsidP="001F3A73">
      <w:pPr>
        <w:suppressAutoHyphens/>
        <w:rPr>
          <w:noProof/>
        </w:rPr>
      </w:pPr>
    </w:p>
    <w:p w14:paraId="322D7A03" w14:textId="77777777" w:rsidR="00664B27" w:rsidRPr="00E81D0B" w:rsidRDefault="00F077CF" w:rsidP="001F3A73">
      <w:pPr>
        <w:autoSpaceDE w:val="0"/>
        <w:autoSpaceDN w:val="0"/>
        <w:adjustRightInd w:val="0"/>
        <w:rPr>
          <w:color w:val="FF0000"/>
        </w:rPr>
      </w:pPr>
      <w:r w:rsidRPr="00E81D0B">
        <w:rPr>
          <w:color w:val="FF0000"/>
        </w:rPr>
        <w:t>&lt;{(Kauppa)nimi ja muut kauppanimet (ks. liite I) vahvuus lääkemuoto}&gt;</w:t>
      </w:r>
    </w:p>
    <w:p w14:paraId="15AE84B5" w14:textId="77777777" w:rsidR="00664B27" w:rsidRPr="00E81D0B" w:rsidRDefault="00F077CF" w:rsidP="001F3A73">
      <w:r w:rsidRPr="00E81D0B">
        <w:rPr>
          <w:color w:val="FF0000"/>
        </w:rPr>
        <w:t>&lt;[Ks</w:t>
      </w:r>
      <w:r w:rsidR="002C3C92" w:rsidRPr="00E81D0B">
        <w:rPr>
          <w:color w:val="FF0000"/>
        </w:rPr>
        <w:t>.</w:t>
      </w:r>
      <w:r w:rsidRPr="00E81D0B">
        <w:rPr>
          <w:color w:val="FF0000"/>
        </w:rPr>
        <w:t xml:space="preserve"> liite I - täytetään kansallisesti]&gt; </w:t>
      </w:r>
      <w:r w:rsidRPr="00E81D0B">
        <w:rPr>
          <w:i/>
          <w:iCs/>
          <w:color w:val="FF0000"/>
        </w:rPr>
        <w:t>[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6325CF65" w14:textId="77777777" w:rsidR="00664B27" w:rsidRPr="00E81D0B" w:rsidRDefault="00664B27" w:rsidP="001F3A73">
      <w:pPr>
        <w:suppressAutoHyphens/>
        <w:rPr>
          <w:noProof/>
        </w:rPr>
      </w:pPr>
    </w:p>
    <w:p w14:paraId="3C924602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noProof/>
        </w:rPr>
        <w:t>{</w:t>
      </w:r>
      <w:r w:rsidR="00B94E8B" w:rsidRPr="00E81D0B">
        <w:rPr>
          <w:noProof/>
        </w:rPr>
        <w:t>v</w:t>
      </w:r>
      <w:r w:rsidRPr="00E81D0B">
        <w:rPr>
          <w:noProof/>
        </w:rPr>
        <w:t>aikuttava(t) aine(et)}</w:t>
      </w:r>
    </w:p>
    <w:p w14:paraId="52949F48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noProof/>
        </w:rPr>
        <w:t>{Antoreitti}</w:t>
      </w:r>
    </w:p>
    <w:p w14:paraId="2AAF5DDB" w14:textId="77777777" w:rsidR="00664B27" w:rsidRPr="00E81D0B" w:rsidRDefault="00664B27" w:rsidP="001F3A73">
      <w:pPr>
        <w:suppressAutoHyphens/>
        <w:rPr>
          <w:noProof/>
        </w:rPr>
      </w:pPr>
    </w:p>
    <w:p w14:paraId="24B06617" w14:textId="77777777" w:rsidR="00664B27" w:rsidRPr="00E81D0B" w:rsidRDefault="00664B27" w:rsidP="001F3A73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79E03DD7" w14:textId="77777777">
        <w:tc>
          <w:tcPr>
            <w:tcW w:w="9298" w:type="dxa"/>
          </w:tcPr>
          <w:p w14:paraId="1E49376E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2.</w:t>
            </w:r>
            <w:r w:rsidRPr="00E81D0B">
              <w:rPr>
                <w:b/>
                <w:noProof/>
              </w:rPr>
              <w:tab/>
              <w:t>ANTOTAPA</w:t>
            </w:r>
          </w:p>
        </w:tc>
      </w:tr>
    </w:tbl>
    <w:p w14:paraId="2AB15ADE" w14:textId="77777777" w:rsidR="00664B27" w:rsidRPr="00E81D0B" w:rsidRDefault="00664B27" w:rsidP="001F3A73">
      <w:pPr>
        <w:suppressAutoHyphens/>
        <w:rPr>
          <w:noProof/>
        </w:rPr>
      </w:pPr>
    </w:p>
    <w:p w14:paraId="70F7B091" w14:textId="77777777" w:rsidR="00664B27" w:rsidRPr="00E81D0B" w:rsidRDefault="00664B27" w:rsidP="001F3A73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7A6A5298" w14:textId="77777777">
        <w:tc>
          <w:tcPr>
            <w:tcW w:w="9298" w:type="dxa"/>
          </w:tcPr>
          <w:p w14:paraId="693D942C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3.</w:t>
            </w:r>
            <w:r w:rsidRPr="00E81D0B">
              <w:rPr>
                <w:b/>
                <w:noProof/>
              </w:rPr>
              <w:tab/>
              <w:t>VIIMEINEN KÄYTTÖPÄIVÄMÄÄRÄ</w:t>
            </w:r>
          </w:p>
        </w:tc>
      </w:tr>
    </w:tbl>
    <w:p w14:paraId="5BEF7FA9" w14:textId="77777777" w:rsidR="00664B27" w:rsidRPr="00E81D0B" w:rsidRDefault="00664B27" w:rsidP="001F3A73">
      <w:pPr>
        <w:suppressAutoHyphens/>
        <w:rPr>
          <w:noProof/>
        </w:rPr>
      </w:pPr>
    </w:p>
    <w:p w14:paraId="0E016CB6" w14:textId="77777777" w:rsidR="00664B27" w:rsidRPr="00E81D0B" w:rsidRDefault="00664B27" w:rsidP="001F3A73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06620670" w14:textId="77777777">
        <w:tc>
          <w:tcPr>
            <w:tcW w:w="9298" w:type="dxa"/>
          </w:tcPr>
          <w:p w14:paraId="67B42E53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4.</w:t>
            </w:r>
            <w:r w:rsidRPr="00E81D0B">
              <w:rPr>
                <w:b/>
                <w:noProof/>
              </w:rPr>
              <w:tab/>
              <w:t>ERÄNUMERO</w:t>
            </w:r>
          </w:p>
        </w:tc>
      </w:tr>
    </w:tbl>
    <w:p w14:paraId="799DB9D2" w14:textId="77777777" w:rsidR="00664B27" w:rsidRPr="00E81D0B" w:rsidRDefault="00664B27" w:rsidP="001F3A73">
      <w:pPr>
        <w:suppressAutoHyphens/>
        <w:rPr>
          <w:noProof/>
        </w:rPr>
      </w:pPr>
    </w:p>
    <w:p w14:paraId="32EEA3E7" w14:textId="77777777" w:rsidR="00664B27" w:rsidRPr="00E81D0B" w:rsidRDefault="00664B27" w:rsidP="001F3A73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4D20B8AB" w14:textId="77777777">
        <w:tc>
          <w:tcPr>
            <w:tcW w:w="9298" w:type="dxa"/>
          </w:tcPr>
          <w:p w14:paraId="08129D14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5.</w:t>
            </w:r>
            <w:r w:rsidRPr="00E81D0B">
              <w:rPr>
                <w:b/>
                <w:noProof/>
              </w:rPr>
              <w:tab/>
              <w:t>SISÄLLÖN MÄÄRÄ PAINONA, TILAVUUTENA TAI YKSIKKÖINÄ</w:t>
            </w:r>
          </w:p>
        </w:tc>
      </w:tr>
    </w:tbl>
    <w:p w14:paraId="7B595EFF" w14:textId="77777777" w:rsidR="00664B27" w:rsidRPr="00E81D0B" w:rsidRDefault="00664B27" w:rsidP="001F3A73">
      <w:pPr>
        <w:suppressAutoHyphens/>
        <w:rPr>
          <w:b/>
          <w:noProof/>
        </w:rPr>
      </w:pPr>
    </w:p>
    <w:p w14:paraId="2E9E458A" w14:textId="77777777" w:rsidR="00664B27" w:rsidRPr="00E81D0B" w:rsidRDefault="00F077CF" w:rsidP="001F3A73">
      <w:r w:rsidRPr="00E81D0B">
        <w:rPr>
          <w:color w:val="FF0000"/>
        </w:rPr>
        <w:t xml:space="preserve">&lt;[täytetään </w:t>
      </w:r>
      <w:r w:rsidRPr="00E81D0B">
        <w:rPr>
          <w:color w:val="FF0000"/>
        </w:rPr>
        <w:t>kansallisesti]&gt;</w:t>
      </w:r>
      <w:r w:rsidRPr="00E81D0B">
        <w:t xml:space="preserve"> </w:t>
      </w:r>
      <w:r w:rsidRPr="00E81D0B">
        <w:rPr>
          <w:i/>
          <w:iCs/>
          <w:color w:val="FF0000"/>
        </w:rPr>
        <w:t>[</w:t>
      </w:r>
      <w:r w:rsidR="00B41154" w:rsidRPr="00E81D0B">
        <w:rPr>
          <w:i/>
          <w:iCs/>
          <w:color w:val="FF0000"/>
        </w:rPr>
        <w:t xml:space="preserve">Tarvittaessa 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08DE7E00" w14:textId="77777777" w:rsidR="00664B27" w:rsidRPr="00E81D0B" w:rsidRDefault="00664B27" w:rsidP="001F3A73">
      <w:pPr>
        <w:suppressAutoHyphens/>
        <w:rPr>
          <w:b/>
          <w:noProof/>
        </w:rPr>
      </w:pPr>
    </w:p>
    <w:p w14:paraId="5A9488AF" w14:textId="77777777" w:rsidR="00664B27" w:rsidRPr="00E81D0B" w:rsidRDefault="00664B27" w:rsidP="001F3A73">
      <w:pPr>
        <w:suppressAutoHyphens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C79E0" w14:paraId="07F2F779" w14:textId="77777777">
        <w:tc>
          <w:tcPr>
            <w:tcW w:w="9298" w:type="dxa"/>
          </w:tcPr>
          <w:p w14:paraId="0F4C94BE" w14:textId="77777777" w:rsidR="00664B27" w:rsidRPr="00E81D0B" w:rsidRDefault="00F077CF" w:rsidP="001F3A73">
            <w:pPr>
              <w:suppressAutoHyphens/>
              <w:ind w:left="567" w:hanging="567"/>
              <w:rPr>
                <w:b/>
                <w:noProof/>
              </w:rPr>
            </w:pPr>
            <w:r w:rsidRPr="00E81D0B">
              <w:rPr>
                <w:b/>
                <w:noProof/>
              </w:rPr>
              <w:t>6.</w:t>
            </w:r>
            <w:r w:rsidRPr="00E81D0B">
              <w:rPr>
                <w:b/>
                <w:noProof/>
              </w:rPr>
              <w:tab/>
              <w:t>MUUTA</w:t>
            </w:r>
          </w:p>
        </w:tc>
      </w:tr>
    </w:tbl>
    <w:p w14:paraId="0F0C8426" w14:textId="77777777" w:rsidR="00664B27" w:rsidRPr="00E81D0B" w:rsidRDefault="00664B27" w:rsidP="001F3A73">
      <w:pPr>
        <w:suppressAutoHyphens/>
        <w:rPr>
          <w:b/>
          <w:noProof/>
        </w:rPr>
      </w:pPr>
    </w:p>
    <w:p w14:paraId="6E365934" w14:textId="77777777" w:rsidR="00664B27" w:rsidRPr="00E81D0B" w:rsidRDefault="00F077CF" w:rsidP="0055426D">
      <w:pPr>
        <w:suppressAutoHyphens/>
        <w:rPr>
          <w:noProof/>
        </w:rPr>
      </w:pPr>
      <w:r w:rsidRPr="00E81D0B">
        <w:rPr>
          <w:b/>
          <w:noProof/>
        </w:rPr>
        <w:br w:type="page"/>
      </w:r>
    </w:p>
    <w:p w14:paraId="360910F5" w14:textId="77777777" w:rsidR="00664B27" w:rsidRPr="00E81D0B" w:rsidRDefault="00664B27" w:rsidP="0055426D">
      <w:pPr>
        <w:suppressAutoHyphens/>
        <w:rPr>
          <w:noProof/>
        </w:rPr>
      </w:pPr>
    </w:p>
    <w:p w14:paraId="14DC6498" w14:textId="77777777" w:rsidR="00664B27" w:rsidRPr="00E81D0B" w:rsidRDefault="00664B27" w:rsidP="0055426D">
      <w:pPr>
        <w:suppressAutoHyphens/>
        <w:rPr>
          <w:noProof/>
        </w:rPr>
      </w:pPr>
    </w:p>
    <w:p w14:paraId="660BC9AC" w14:textId="77777777" w:rsidR="00664B27" w:rsidRPr="00E81D0B" w:rsidRDefault="00664B27" w:rsidP="0055426D">
      <w:pPr>
        <w:suppressAutoHyphens/>
        <w:rPr>
          <w:noProof/>
        </w:rPr>
      </w:pPr>
    </w:p>
    <w:p w14:paraId="6D44BD00" w14:textId="77777777" w:rsidR="00664B27" w:rsidRPr="00E81D0B" w:rsidRDefault="00664B27" w:rsidP="0055426D">
      <w:pPr>
        <w:suppressAutoHyphens/>
        <w:rPr>
          <w:noProof/>
        </w:rPr>
      </w:pPr>
    </w:p>
    <w:p w14:paraId="011389F6" w14:textId="77777777" w:rsidR="00664B27" w:rsidRPr="00E81D0B" w:rsidRDefault="00664B27" w:rsidP="0055426D">
      <w:pPr>
        <w:suppressAutoHyphens/>
        <w:rPr>
          <w:noProof/>
        </w:rPr>
      </w:pPr>
    </w:p>
    <w:p w14:paraId="65A057A4" w14:textId="77777777" w:rsidR="00664B27" w:rsidRPr="00E81D0B" w:rsidRDefault="00664B27" w:rsidP="0055426D">
      <w:pPr>
        <w:suppressAutoHyphens/>
        <w:rPr>
          <w:noProof/>
        </w:rPr>
      </w:pPr>
    </w:p>
    <w:p w14:paraId="534F0E09" w14:textId="77777777" w:rsidR="00664B27" w:rsidRPr="00E81D0B" w:rsidRDefault="00664B27" w:rsidP="0055426D">
      <w:pPr>
        <w:suppressAutoHyphens/>
        <w:rPr>
          <w:noProof/>
        </w:rPr>
      </w:pPr>
    </w:p>
    <w:p w14:paraId="1ADA644F" w14:textId="77777777" w:rsidR="00664B27" w:rsidRPr="00E81D0B" w:rsidRDefault="00664B27" w:rsidP="0055426D">
      <w:pPr>
        <w:suppressAutoHyphens/>
        <w:rPr>
          <w:noProof/>
        </w:rPr>
      </w:pPr>
    </w:p>
    <w:p w14:paraId="4746F9E6" w14:textId="77777777" w:rsidR="00664B27" w:rsidRPr="00E81D0B" w:rsidRDefault="00664B27" w:rsidP="0055426D">
      <w:pPr>
        <w:suppressAutoHyphens/>
        <w:rPr>
          <w:noProof/>
        </w:rPr>
      </w:pPr>
    </w:p>
    <w:p w14:paraId="08EDC62C" w14:textId="77777777" w:rsidR="00664B27" w:rsidRPr="00E81D0B" w:rsidRDefault="00664B27" w:rsidP="0055426D">
      <w:pPr>
        <w:suppressAutoHyphens/>
        <w:rPr>
          <w:noProof/>
        </w:rPr>
      </w:pPr>
    </w:p>
    <w:p w14:paraId="24D842C1" w14:textId="77777777" w:rsidR="00664B27" w:rsidRPr="00E81D0B" w:rsidRDefault="00664B27" w:rsidP="0055426D">
      <w:pPr>
        <w:suppressAutoHyphens/>
        <w:rPr>
          <w:noProof/>
        </w:rPr>
      </w:pPr>
    </w:p>
    <w:p w14:paraId="1785A581" w14:textId="77777777" w:rsidR="00664B27" w:rsidRPr="00E81D0B" w:rsidRDefault="00664B27" w:rsidP="0055426D">
      <w:pPr>
        <w:suppressAutoHyphens/>
        <w:rPr>
          <w:noProof/>
        </w:rPr>
      </w:pPr>
    </w:p>
    <w:p w14:paraId="7D2B12F6" w14:textId="77777777" w:rsidR="00664B27" w:rsidRPr="00E81D0B" w:rsidRDefault="00664B27" w:rsidP="0055426D">
      <w:pPr>
        <w:suppressAutoHyphens/>
        <w:rPr>
          <w:noProof/>
        </w:rPr>
      </w:pPr>
    </w:p>
    <w:p w14:paraId="7883640B" w14:textId="77777777" w:rsidR="00664B27" w:rsidRPr="00E81D0B" w:rsidRDefault="00664B27" w:rsidP="0055426D">
      <w:pPr>
        <w:suppressAutoHyphens/>
        <w:rPr>
          <w:noProof/>
        </w:rPr>
      </w:pPr>
    </w:p>
    <w:p w14:paraId="63A203CA" w14:textId="77777777" w:rsidR="00664B27" w:rsidRPr="00E81D0B" w:rsidRDefault="00664B27" w:rsidP="0055426D">
      <w:pPr>
        <w:suppressAutoHyphens/>
        <w:rPr>
          <w:noProof/>
        </w:rPr>
      </w:pPr>
    </w:p>
    <w:p w14:paraId="597837B8" w14:textId="77777777" w:rsidR="00664B27" w:rsidRPr="00E81D0B" w:rsidRDefault="00664B27" w:rsidP="0055426D">
      <w:pPr>
        <w:suppressAutoHyphens/>
        <w:rPr>
          <w:noProof/>
        </w:rPr>
      </w:pPr>
    </w:p>
    <w:p w14:paraId="73FE77CA" w14:textId="77777777" w:rsidR="00664B27" w:rsidRPr="00E81D0B" w:rsidRDefault="00664B27" w:rsidP="0055426D">
      <w:pPr>
        <w:suppressAutoHyphens/>
        <w:rPr>
          <w:noProof/>
        </w:rPr>
      </w:pPr>
    </w:p>
    <w:p w14:paraId="04467A72" w14:textId="77777777" w:rsidR="00664B27" w:rsidRPr="00E81D0B" w:rsidRDefault="00664B27" w:rsidP="0055426D">
      <w:pPr>
        <w:suppressAutoHyphens/>
        <w:rPr>
          <w:noProof/>
        </w:rPr>
      </w:pPr>
    </w:p>
    <w:p w14:paraId="1ED416D9" w14:textId="77777777" w:rsidR="00664B27" w:rsidRPr="00E81D0B" w:rsidRDefault="00664B27" w:rsidP="0055426D">
      <w:pPr>
        <w:suppressAutoHyphens/>
        <w:rPr>
          <w:noProof/>
        </w:rPr>
      </w:pPr>
    </w:p>
    <w:p w14:paraId="497D357C" w14:textId="77777777" w:rsidR="00664B27" w:rsidRPr="00E81D0B" w:rsidRDefault="00664B27" w:rsidP="0055426D">
      <w:pPr>
        <w:suppressAutoHyphens/>
        <w:rPr>
          <w:noProof/>
        </w:rPr>
      </w:pPr>
    </w:p>
    <w:p w14:paraId="6379A7CB" w14:textId="77777777" w:rsidR="00664B27" w:rsidRPr="00E81D0B" w:rsidRDefault="00664B27" w:rsidP="0055426D">
      <w:pPr>
        <w:suppressAutoHyphens/>
        <w:rPr>
          <w:noProof/>
        </w:rPr>
      </w:pPr>
    </w:p>
    <w:p w14:paraId="4D26F71A" w14:textId="77777777" w:rsidR="00664B27" w:rsidRPr="00E81D0B" w:rsidRDefault="00664B27" w:rsidP="0055426D">
      <w:pPr>
        <w:suppressAutoHyphens/>
        <w:rPr>
          <w:noProof/>
        </w:rPr>
      </w:pPr>
    </w:p>
    <w:p w14:paraId="6AE290E9" w14:textId="77777777" w:rsidR="00664B27" w:rsidRPr="00E81D0B" w:rsidRDefault="00F077CF" w:rsidP="001F3A73">
      <w:pPr>
        <w:suppressAutoHyphens/>
        <w:jc w:val="center"/>
        <w:rPr>
          <w:b/>
          <w:noProof/>
        </w:rPr>
      </w:pPr>
      <w:r w:rsidRPr="00E81D0B">
        <w:rPr>
          <w:b/>
          <w:noProof/>
        </w:rPr>
        <w:t>PAKKAUSSELOSTE</w:t>
      </w:r>
    </w:p>
    <w:p w14:paraId="10DE2D23" w14:textId="77777777" w:rsidR="00664B27" w:rsidRPr="00E81D0B" w:rsidRDefault="00F077CF" w:rsidP="001F3A73">
      <w:pPr>
        <w:jc w:val="center"/>
        <w:rPr>
          <w:b/>
          <w:noProof/>
        </w:rPr>
      </w:pPr>
      <w:r w:rsidRPr="00E81D0B">
        <w:rPr>
          <w:noProof/>
        </w:rPr>
        <w:br w:type="page"/>
      </w:r>
      <w:r w:rsidR="00855AF7" w:rsidRPr="00E81D0B">
        <w:rPr>
          <w:b/>
          <w:noProof/>
        </w:rPr>
        <w:lastRenderedPageBreak/>
        <w:t>Pakkausseloste: Tietoa &lt;potilaalle&gt;</w:t>
      </w:r>
      <w:r w:rsidR="00F30DBA" w:rsidRPr="00E81D0B">
        <w:rPr>
          <w:b/>
          <w:noProof/>
        </w:rPr>
        <w:t xml:space="preserve"> </w:t>
      </w:r>
      <w:r w:rsidR="00855AF7" w:rsidRPr="00E81D0B">
        <w:rPr>
          <w:b/>
          <w:noProof/>
        </w:rPr>
        <w:t>&lt;käyttäjälle&gt;</w:t>
      </w:r>
    </w:p>
    <w:p w14:paraId="3676602C" w14:textId="77777777" w:rsidR="00664B27" w:rsidRPr="00E81D0B" w:rsidRDefault="00664B27" w:rsidP="001F3A73">
      <w:pPr>
        <w:jc w:val="center"/>
        <w:rPr>
          <w:noProof/>
        </w:rPr>
      </w:pPr>
    </w:p>
    <w:p w14:paraId="76544442" w14:textId="77777777" w:rsidR="00664B27" w:rsidRPr="00E81D0B" w:rsidRDefault="00F077CF" w:rsidP="001F3A73">
      <w:pPr>
        <w:numPr>
          <w:ilvl w:val="12"/>
          <w:numId w:val="0"/>
        </w:numPr>
        <w:ind w:right="-2"/>
        <w:jc w:val="center"/>
        <w:rPr>
          <w:b/>
          <w:bCs/>
          <w:noProof/>
        </w:rPr>
      </w:pPr>
      <w:r w:rsidRPr="00E81D0B">
        <w:rPr>
          <w:b/>
          <w:bCs/>
          <w:noProof/>
        </w:rPr>
        <w:t>&lt;{(Kauppa)nimi vahvuus lääkemuoto}&gt;</w:t>
      </w:r>
    </w:p>
    <w:p w14:paraId="19CB94BC" w14:textId="77777777" w:rsidR="00664B27" w:rsidRPr="00E81D0B" w:rsidRDefault="00F077CF" w:rsidP="001F3A73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E81D0B">
        <w:rPr>
          <w:b/>
          <w:color w:val="FF0000"/>
        </w:rPr>
        <w:t xml:space="preserve">&lt;{(Kauppa)nimi ja muut kauppanimet (ks. liite I) </w:t>
      </w:r>
      <w:r w:rsidRPr="00E81D0B">
        <w:rPr>
          <w:b/>
          <w:color w:val="FF0000"/>
        </w:rPr>
        <w:t>vahvuus lääkemuoto}&gt;</w:t>
      </w:r>
    </w:p>
    <w:p w14:paraId="3215B468" w14:textId="77777777" w:rsidR="00664B27" w:rsidRPr="00E81D0B" w:rsidRDefault="00F077CF" w:rsidP="001F3A73">
      <w:pPr>
        <w:jc w:val="center"/>
      </w:pPr>
      <w:r w:rsidRPr="00E81D0B">
        <w:rPr>
          <w:color w:val="FF0000"/>
        </w:rPr>
        <w:t>&lt;[Ks</w:t>
      </w:r>
      <w:r w:rsidR="002C3C92" w:rsidRPr="00E81D0B">
        <w:rPr>
          <w:color w:val="FF0000"/>
        </w:rPr>
        <w:t>.</w:t>
      </w:r>
      <w:r w:rsidRPr="00E81D0B">
        <w:rPr>
          <w:color w:val="FF0000"/>
        </w:rPr>
        <w:t xml:space="preserve"> liite I - täytetään kansallisesti]&gt;</w:t>
      </w:r>
      <w:r w:rsidRPr="00E81D0B">
        <w:t xml:space="preserve"> </w:t>
      </w:r>
      <w:r w:rsidRPr="00E81D0B">
        <w:rPr>
          <w:i/>
          <w:iCs/>
          <w:color w:val="FF0000"/>
        </w:rPr>
        <w:t>[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05B6D7E5" w14:textId="77777777" w:rsidR="00664B27" w:rsidRPr="00E81D0B" w:rsidRDefault="00664B27" w:rsidP="001F3A73">
      <w:pPr>
        <w:numPr>
          <w:ilvl w:val="12"/>
          <w:numId w:val="0"/>
        </w:numPr>
        <w:ind w:right="-2"/>
        <w:jc w:val="center"/>
        <w:rPr>
          <w:b/>
          <w:bCs/>
          <w:noProof/>
        </w:rPr>
      </w:pPr>
    </w:p>
    <w:p w14:paraId="52852510" w14:textId="77777777" w:rsidR="00664B27" w:rsidRPr="00E81D0B" w:rsidRDefault="00F077CF" w:rsidP="001F3A73">
      <w:pPr>
        <w:numPr>
          <w:ilvl w:val="12"/>
          <w:numId w:val="0"/>
        </w:numPr>
        <w:ind w:right="-2"/>
        <w:jc w:val="center"/>
        <w:rPr>
          <w:noProof/>
        </w:rPr>
      </w:pPr>
      <w:r w:rsidRPr="00E81D0B">
        <w:rPr>
          <w:noProof/>
        </w:rPr>
        <w:t>{</w:t>
      </w:r>
      <w:r w:rsidR="000713C4" w:rsidRPr="00E81D0B">
        <w:rPr>
          <w:noProof/>
        </w:rPr>
        <w:t>v</w:t>
      </w:r>
      <w:r w:rsidRPr="00E81D0B">
        <w:rPr>
          <w:noProof/>
        </w:rPr>
        <w:t>aikuttava(t) aine(et)}</w:t>
      </w:r>
    </w:p>
    <w:p w14:paraId="58EBAB7B" w14:textId="77777777" w:rsidR="00B161E2" w:rsidRPr="00E81D0B" w:rsidRDefault="00B161E2" w:rsidP="001F3A73">
      <w:pPr>
        <w:numPr>
          <w:ilvl w:val="12"/>
          <w:numId w:val="0"/>
        </w:numPr>
        <w:ind w:right="-2"/>
        <w:jc w:val="center"/>
        <w:rPr>
          <w:noProof/>
        </w:rPr>
      </w:pPr>
    </w:p>
    <w:p w14:paraId="641E7143" w14:textId="77777777" w:rsidR="00873F46" w:rsidRPr="00E81D0B" w:rsidRDefault="00F077CF" w:rsidP="00873F46">
      <w:pPr>
        <w:suppressAutoHyphens/>
        <w:rPr>
          <w:i/>
          <w:noProof/>
          <w:szCs w:val="22"/>
          <w:lang w:eastAsia="fr-LU"/>
        </w:rPr>
      </w:pPr>
      <w:r w:rsidRPr="00E81D0B">
        <w:rPr>
          <w:snapToGrid w:val="0"/>
          <w:szCs w:val="24"/>
          <w:lang w:eastAsia="zh-CN"/>
        </w:rPr>
        <w:t>&lt;</w:t>
      </w:r>
      <w:r w:rsidR="008806A3" w:rsidRPr="00E81D0B">
        <w:rPr>
          <w:noProof/>
          <w:lang w:eastAsia="fi-FI"/>
        </w:rPr>
        <w:drawing>
          <wp:inline distT="0" distB="0" distL="0" distR="0" wp14:anchorId="3557AA01" wp14:editId="7F21B5E9">
            <wp:extent cx="198120" cy="172720"/>
            <wp:effectExtent l="0" t="0" r="0" b="0"/>
            <wp:docPr id="2" name="Kuva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458435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C92" w:rsidRPr="00E81D0B">
        <w:rPr>
          <w:snapToGrid w:val="0"/>
          <w:szCs w:val="24"/>
          <w:lang w:eastAsia="zh-CN"/>
        </w:rPr>
        <w:t>Tähän lääkevalmist</w:t>
      </w:r>
      <w:r w:rsidRPr="00E81D0B">
        <w:rPr>
          <w:snapToGrid w:val="0"/>
          <w:szCs w:val="24"/>
          <w:lang w:eastAsia="zh-CN"/>
        </w:rPr>
        <w:t xml:space="preserve">eeseen kohdistuu lisäseuranta. Tällä tavalla voidaan havaita nopeasti turvallisuutta koskevaa </w:t>
      </w:r>
      <w:r w:rsidR="002C3C92" w:rsidRPr="00E81D0B">
        <w:rPr>
          <w:snapToGrid w:val="0"/>
          <w:szCs w:val="24"/>
          <w:lang w:eastAsia="zh-CN"/>
        </w:rPr>
        <w:t xml:space="preserve">uutta </w:t>
      </w:r>
      <w:r w:rsidRPr="00E81D0B">
        <w:rPr>
          <w:snapToGrid w:val="0"/>
          <w:szCs w:val="24"/>
          <w:lang w:eastAsia="zh-CN"/>
        </w:rPr>
        <w:t>tietoa. Voit auttaa ilmoittamalla kaikista mahdollisesti saamistasi haittavaikutuksista. Ks. kohdan 4 lopusta, miten haittavaikutuksista ilmoitetaan.&gt;</w:t>
      </w:r>
      <w:r w:rsidR="003A373E" w:rsidRPr="00E81D0B">
        <w:rPr>
          <w:snapToGrid w:val="0"/>
          <w:szCs w:val="24"/>
          <w:lang w:eastAsia="zh-CN"/>
        </w:rPr>
        <w:t xml:space="preserve"> </w:t>
      </w:r>
      <w:r w:rsidR="002C3C92" w:rsidRPr="00E81D0B">
        <w:rPr>
          <w:color w:val="008000"/>
        </w:rPr>
        <w:t>[Vain</w:t>
      </w:r>
      <w:r w:rsidR="002C3C92" w:rsidRPr="00E81D0B">
        <w:t xml:space="preserve"> </w:t>
      </w:r>
      <w:r w:rsidR="002C3C92" w:rsidRPr="00E81D0B">
        <w:rPr>
          <w:color w:val="008000"/>
        </w:rPr>
        <w:t>lääkevalmisteille, joihin kohdistuu lisäseuranta]</w:t>
      </w:r>
    </w:p>
    <w:p w14:paraId="7EEC0089" w14:textId="77777777" w:rsidR="00B161E2" w:rsidRPr="00E81D0B" w:rsidRDefault="00B161E2" w:rsidP="001F3A73">
      <w:pPr>
        <w:numPr>
          <w:ilvl w:val="12"/>
          <w:numId w:val="0"/>
        </w:numPr>
        <w:ind w:right="-2"/>
        <w:jc w:val="center"/>
        <w:rPr>
          <w:noProof/>
        </w:rPr>
      </w:pPr>
    </w:p>
    <w:p w14:paraId="3EDD88DF" w14:textId="77777777" w:rsidR="00664B27" w:rsidRPr="00E81D0B" w:rsidRDefault="00664B27" w:rsidP="001F3A73">
      <w:pPr>
        <w:pStyle w:val="Header"/>
        <w:widowControl/>
        <w:tabs>
          <w:tab w:val="clear" w:pos="567"/>
          <w:tab w:val="clear" w:pos="4320"/>
          <w:tab w:val="clear" w:pos="8640"/>
        </w:tabs>
        <w:rPr>
          <w:rFonts w:ascii="Times New Roman" w:hAnsi="Times New Roman"/>
          <w:noProof/>
          <w:lang w:val="fi-FI"/>
        </w:rPr>
      </w:pPr>
    </w:p>
    <w:p w14:paraId="53D8ABA7" w14:textId="77777777" w:rsidR="00664B27" w:rsidRPr="00E81D0B" w:rsidRDefault="00F077CF" w:rsidP="001F3A73">
      <w:pPr>
        <w:ind w:right="-2"/>
        <w:rPr>
          <w:noProof/>
        </w:rPr>
      </w:pPr>
      <w:r w:rsidRPr="00E81D0B">
        <w:rPr>
          <w:noProof/>
        </w:rPr>
        <w:t>&lt;</w:t>
      </w:r>
      <w:r w:rsidRPr="00E81D0B">
        <w:rPr>
          <w:b/>
          <w:noProof/>
        </w:rPr>
        <w:t xml:space="preserve">Lue tämä pakkausseloste huolellisesti ennen kuin aloitat </w:t>
      </w:r>
      <w:r w:rsidR="002C3C92" w:rsidRPr="00E81D0B">
        <w:rPr>
          <w:b/>
          <w:noProof/>
        </w:rPr>
        <w:t xml:space="preserve">tämän </w:t>
      </w:r>
      <w:r w:rsidRPr="00E81D0B">
        <w:rPr>
          <w:b/>
          <w:noProof/>
        </w:rPr>
        <w:t xml:space="preserve">lääkkeen </w:t>
      </w:r>
      <w:r w:rsidR="000713C4" w:rsidRPr="00E81D0B">
        <w:rPr>
          <w:b/>
          <w:noProof/>
        </w:rPr>
        <w:t>&lt;ottamisen&gt;</w:t>
      </w:r>
      <w:r w:rsidR="00F30DBA" w:rsidRPr="00E81D0B">
        <w:rPr>
          <w:b/>
          <w:noProof/>
        </w:rPr>
        <w:t xml:space="preserve"> </w:t>
      </w:r>
      <w:r w:rsidRPr="00E81D0B">
        <w:rPr>
          <w:b/>
          <w:noProof/>
        </w:rPr>
        <w:t>&lt;käyttämisen&gt;</w:t>
      </w:r>
      <w:r w:rsidR="000713C4" w:rsidRPr="00E81D0B">
        <w:rPr>
          <w:b/>
          <w:noProof/>
        </w:rPr>
        <w:t>, sillä se sisältää sinulle tärkeitä tietoja</w:t>
      </w:r>
      <w:r w:rsidRPr="00E81D0B">
        <w:rPr>
          <w:b/>
          <w:noProof/>
        </w:rPr>
        <w:t>.</w:t>
      </w:r>
    </w:p>
    <w:p w14:paraId="3A3DFAF0" w14:textId="77777777" w:rsidR="00664B27" w:rsidRPr="00E81D0B" w:rsidRDefault="00F077CF" w:rsidP="00AB26E9">
      <w:pPr>
        <w:numPr>
          <w:ilvl w:val="0"/>
          <w:numId w:val="17"/>
        </w:numPr>
        <w:ind w:left="567" w:right="-2" w:hanging="567"/>
        <w:rPr>
          <w:noProof/>
        </w:rPr>
      </w:pPr>
      <w:r w:rsidRPr="00E81D0B">
        <w:rPr>
          <w:noProof/>
        </w:rPr>
        <w:t>Säilytä tämä pakkausseloste. Voit tarvita sitä myöhemmin.</w:t>
      </w:r>
    </w:p>
    <w:p w14:paraId="76D097C9" w14:textId="77777777" w:rsidR="00ED48B4" w:rsidRPr="00E81D0B" w:rsidRDefault="00F077CF" w:rsidP="00AB26E9">
      <w:pPr>
        <w:numPr>
          <w:ilvl w:val="0"/>
          <w:numId w:val="17"/>
        </w:numPr>
        <w:ind w:left="567" w:right="-2" w:hanging="567"/>
        <w:rPr>
          <w:noProof/>
        </w:rPr>
      </w:pPr>
      <w:r w:rsidRPr="00E81D0B">
        <w:rPr>
          <w:noProof/>
        </w:rPr>
        <w:t xml:space="preserve">Jos sinulla on kysyttävää, käänny &lt;lääkärin&gt; </w:t>
      </w:r>
      <w:r w:rsidR="000713C4" w:rsidRPr="00E81D0B">
        <w:rPr>
          <w:noProof/>
        </w:rPr>
        <w:t>&lt;,&gt;</w:t>
      </w:r>
      <w:r w:rsidR="00356493" w:rsidRPr="00E81D0B">
        <w:rPr>
          <w:noProof/>
        </w:rPr>
        <w:t xml:space="preserve"> </w:t>
      </w:r>
      <w:r w:rsidR="000713C4" w:rsidRPr="00E81D0B">
        <w:rPr>
          <w:noProof/>
        </w:rPr>
        <w:t>&lt;</w:t>
      </w:r>
      <w:r w:rsidRPr="00E81D0B">
        <w:rPr>
          <w:noProof/>
        </w:rPr>
        <w:t>tai</w:t>
      </w:r>
      <w:r w:rsidR="000713C4" w:rsidRPr="00E81D0B">
        <w:rPr>
          <w:noProof/>
        </w:rPr>
        <w:t>&gt;</w:t>
      </w:r>
      <w:r w:rsidRPr="00E81D0B">
        <w:rPr>
          <w:noProof/>
        </w:rPr>
        <w:t xml:space="preserve"> &lt;apteekkihenkilökunnan&gt; </w:t>
      </w:r>
      <w:r w:rsidR="000713C4" w:rsidRPr="00E81D0B">
        <w:rPr>
          <w:noProof/>
        </w:rPr>
        <w:t>&lt;tai</w:t>
      </w:r>
      <w:r w:rsidR="007B7543" w:rsidRPr="00E81D0B">
        <w:rPr>
          <w:noProof/>
        </w:rPr>
        <w:t xml:space="preserve"> </w:t>
      </w:r>
      <w:r w:rsidR="000713C4" w:rsidRPr="00E81D0B">
        <w:rPr>
          <w:noProof/>
        </w:rPr>
        <w:t xml:space="preserve">sairaanhoitajan&gt; </w:t>
      </w:r>
      <w:r w:rsidRPr="00E81D0B">
        <w:rPr>
          <w:noProof/>
        </w:rPr>
        <w:t>puoleen.</w:t>
      </w:r>
    </w:p>
    <w:p w14:paraId="3B5BE89D" w14:textId="77777777" w:rsidR="00664B27" w:rsidRPr="00E81D0B" w:rsidRDefault="00F077CF" w:rsidP="0055426D">
      <w:pPr>
        <w:tabs>
          <w:tab w:val="left" w:pos="567"/>
        </w:tabs>
        <w:ind w:left="567" w:right="-2" w:hanging="567"/>
        <w:rPr>
          <w:b/>
          <w:noProof/>
        </w:rPr>
      </w:pPr>
      <w:r w:rsidRPr="00E81D0B">
        <w:rPr>
          <w:noProof/>
        </w:rPr>
        <w:t>&lt;-</w:t>
      </w:r>
      <w:r w:rsidRPr="00E81D0B">
        <w:rPr>
          <w:noProof/>
        </w:rPr>
        <w:tab/>
      </w:r>
      <w:r w:rsidR="003A373E" w:rsidRPr="00E81D0B">
        <w:rPr>
          <w:noProof/>
        </w:rPr>
        <w:t xml:space="preserve">Tämä lääke on määrätty vain sinulle eikä sitä </w:t>
      </w:r>
      <w:r w:rsidR="002C3C92" w:rsidRPr="00E81D0B">
        <w:rPr>
          <w:noProof/>
        </w:rPr>
        <w:t>pidä</w:t>
      </w:r>
      <w:r w:rsidR="003A373E" w:rsidRPr="00E81D0B">
        <w:rPr>
          <w:noProof/>
        </w:rPr>
        <w:t xml:space="preserve"> antaa muiden käyttöön. Se voi aiheuttaa haittaa muille, vaikka </w:t>
      </w:r>
      <w:r w:rsidR="000713C4" w:rsidRPr="00E81D0B">
        <w:rPr>
          <w:noProof/>
        </w:rPr>
        <w:t>heillä olisikin samanlaiset oireet kuin sinulla</w:t>
      </w:r>
      <w:r w:rsidR="003A373E" w:rsidRPr="00E81D0B">
        <w:rPr>
          <w:noProof/>
        </w:rPr>
        <w:t>.&gt;</w:t>
      </w:r>
    </w:p>
    <w:p w14:paraId="4FF7ACC5" w14:textId="77777777" w:rsidR="00664B27" w:rsidRPr="00E81D0B" w:rsidRDefault="00F077CF" w:rsidP="00AB26E9">
      <w:pPr>
        <w:numPr>
          <w:ilvl w:val="0"/>
          <w:numId w:val="17"/>
        </w:numPr>
        <w:ind w:left="567" w:right="-2" w:hanging="567"/>
        <w:rPr>
          <w:b/>
          <w:noProof/>
        </w:rPr>
      </w:pPr>
      <w:r w:rsidRPr="00E81D0B">
        <w:rPr>
          <w:noProof/>
        </w:rPr>
        <w:t xml:space="preserve">Jos havaitset haittavaikutuksia, </w:t>
      </w:r>
      <w:r w:rsidR="00AB26E9" w:rsidRPr="00E81D0B">
        <w:rPr>
          <w:noProof/>
        </w:rPr>
        <w:t xml:space="preserve">kerro niistä </w:t>
      </w:r>
      <w:r w:rsidR="00ED48B4" w:rsidRPr="00E81D0B">
        <w:rPr>
          <w:noProof/>
        </w:rPr>
        <w:t>&lt;</w:t>
      </w:r>
      <w:r w:rsidR="00AB26E9" w:rsidRPr="00E81D0B">
        <w:rPr>
          <w:noProof/>
        </w:rPr>
        <w:t>lääkärille</w:t>
      </w:r>
      <w:r w:rsidR="00ED48B4" w:rsidRPr="00E81D0B">
        <w:rPr>
          <w:noProof/>
        </w:rPr>
        <w:t>&gt;</w:t>
      </w:r>
      <w:r w:rsidR="00C53F7F" w:rsidRPr="00E81D0B">
        <w:rPr>
          <w:noProof/>
        </w:rPr>
        <w:t xml:space="preserve"> </w:t>
      </w:r>
      <w:r w:rsidR="00ED48B4" w:rsidRPr="00E81D0B">
        <w:rPr>
          <w:noProof/>
        </w:rPr>
        <w:t>&lt;,&gt;</w:t>
      </w:r>
      <w:r w:rsidR="00C53F7F" w:rsidRPr="00E81D0B">
        <w:rPr>
          <w:noProof/>
        </w:rPr>
        <w:t xml:space="preserve"> </w:t>
      </w:r>
      <w:r w:rsidR="00ED48B4" w:rsidRPr="00E81D0B">
        <w:rPr>
          <w:noProof/>
        </w:rPr>
        <w:t>&lt;tai&gt;</w:t>
      </w:r>
      <w:r w:rsidR="00C53F7F" w:rsidRPr="00E81D0B">
        <w:rPr>
          <w:noProof/>
        </w:rPr>
        <w:t xml:space="preserve"> </w:t>
      </w:r>
      <w:r w:rsidR="00ED48B4" w:rsidRPr="00E81D0B">
        <w:rPr>
          <w:noProof/>
        </w:rPr>
        <w:t>&lt;apteekk</w:t>
      </w:r>
      <w:r w:rsidR="002C3C92" w:rsidRPr="00E81D0B">
        <w:rPr>
          <w:noProof/>
        </w:rPr>
        <w:t>ihenkilökunnalle</w:t>
      </w:r>
      <w:r w:rsidR="00ED48B4" w:rsidRPr="00E81D0B">
        <w:rPr>
          <w:noProof/>
        </w:rPr>
        <w:t>&gt;</w:t>
      </w:r>
      <w:r w:rsidR="00C53F7F" w:rsidRPr="00E81D0B">
        <w:rPr>
          <w:noProof/>
        </w:rPr>
        <w:t xml:space="preserve"> </w:t>
      </w:r>
      <w:r w:rsidR="002C3C92" w:rsidRPr="00E81D0B">
        <w:rPr>
          <w:noProof/>
        </w:rPr>
        <w:t xml:space="preserve">&lt;tai </w:t>
      </w:r>
      <w:r w:rsidR="00AB26E9" w:rsidRPr="00E81D0B">
        <w:rPr>
          <w:noProof/>
        </w:rPr>
        <w:t>sairaanhoitajalle</w:t>
      </w:r>
      <w:r w:rsidR="00ED48B4" w:rsidRPr="00E81D0B">
        <w:rPr>
          <w:noProof/>
        </w:rPr>
        <w:t>&gt;</w:t>
      </w:r>
      <w:r w:rsidR="00B161E2" w:rsidRPr="00E81D0B">
        <w:rPr>
          <w:noProof/>
        </w:rPr>
        <w:t>.</w:t>
      </w:r>
      <w:r w:rsidR="00ED48B4" w:rsidRPr="00E81D0B">
        <w:rPr>
          <w:noProof/>
        </w:rPr>
        <w:t xml:space="preserve"> </w:t>
      </w:r>
      <w:r w:rsidR="00B161E2" w:rsidRPr="00E81D0B">
        <w:rPr>
          <w:noProof/>
        </w:rPr>
        <w:t xml:space="preserve">Tämä koskee myös sellaisia mahdollisia </w:t>
      </w:r>
      <w:r w:rsidR="00ED48B4" w:rsidRPr="00E81D0B">
        <w:rPr>
          <w:noProof/>
        </w:rPr>
        <w:t>haittavaikutuksia</w:t>
      </w:r>
      <w:r w:rsidR="00B161E2" w:rsidRPr="00E81D0B">
        <w:rPr>
          <w:noProof/>
        </w:rPr>
        <w:t>, joita</w:t>
      </w:r>
      <w:r w:rsidR="00ED48B4" w:rsidRPr="00E81D0B">
        <w:rPr>
          <w:noProof/>
        </w:rPr>
        <w:t xml:space="preserve"> </w:t>
      </w:r>
      <w:r w:rsidRPr="00E81D0B">
        <w:rPr>
          <w:noProof/>
        </w:rPr>
        <w:t xml:space="preserve">ei </w:t>
      </w:r>
      <w:r w:rsidR="00ED48B4" w:rsidRPr="00E81D0B">
        <w:rPr>
          <w:noProof/>
        </w:rPr>
        <w:t>ol</w:t>
      </w:r>
      <w:r w:rsidR="00B161E2" w:rsidRPr="00E81D0B">
        <w:rPr>
          <w:noProof/>
        </w:rPr>
        <w:t>e</w:t>
      </w:r>
      <w:r w:rsidRPr="00E81D0B">
        <w:rPr>
          <w:noProof/>
        </w:rPr>
        <w:t xml:space="preserve"> mainittu</w:t>
      </w:r>
      <w:r w:rsidR="00ED48B4" w:rsidRPr="00E81D0B">
        <w:rPr>
          <w:noProof/>
        </w:rPr>
        <w:t xml:space="preserve"> tässä pakkausselosteessa</w:t>
      </w:r>
      <w:r w:rsidRPr="00E81D0B">
        <w:rPr>
          <w:noProof/>
        </w:rPr>
        <w:t>.</w:t>
      </w:r>
      <w:r w:rsidR="002C3C92" w:rsidRPr="00E81D0B">
        <w:rPr>
          <w:noProof/>
        </w:rPr>
        <w:t xml:space="preserve"> Ks. kohta </w:t>
      </w:r>
      <w:r w:rsidR="00B161E2" w:rsidRPr="00E81D0B">
        <w:rPr>
          <w:noProof/>
        </w:rPr>
        <w:t>4.</w:t>
      </w:r>
      <w:r w:rsidRPr="00E81D0B">
        <w:rPr>
          <w:noProof/>
        </w:rPr>
        <w:t>&gt;</w:t>
      </w:r>
    </w:p>
    <w:p w14:paraId="6BABE452" w14:textId="77777777" w:rsidR="00664B27" w:rsidRPr="00E81D0B" w:rsidRDefault="00664B27" w:rsidP="001F3A73">
      <w:pPr>
        <w:numPr>
          <w:ilvl w:val="12"/>
          <w:numId w:val="0"/>
        </w:numPr>
        <w:ind w:right="-2"/>
        <w:rPr>
          <w:noProof/>
        </w:rPr>
      </w:pPr>
    </w:p>
    <w:p w14:paraId="3C630710" w14:textId="77777777" w:rsidR="00664B27" w:rsidRPr="00E81D0B" w:rsidRDefault="00F077CF" w:rsidP="001F3A73">
      <w:pPr>
        <w:numPr>
          <w:ilvl w:val="12"/>
          <w:numId w:val="0"/>
        </w:numPr>
        <w:ind w:right="-2"/>
        <w:rPr>
          <w:b/>
          <w:noProof/>
        </w:rPr>
      </w:pPr>
      <w:r w:rsidRPr="00E81D0B">
        <w:rPr>
          <w:noProof/>
        </w:rPr>
        <w:t>&lt;</w:t>
      </w:r>
      <w:r w:rsidRPr="00E81D0B">
        <w:rPr>
          <w:b/>
          <w:noProof/>
        </w:rPr>
        <w:t xml:space="preserve">Lue tämä pakkausseloste huolellisesti, </w:t>
      </w:r>
      <w:r w:rsidR="00592BD7" w:rsidRPr="00E81D0B">
        <w:rPr>
          <w:b/>
          <w:noProof/>
        </w:rPr>
        <w:t>ennen kuin aloitat tämän lääkkeen &lt;ottamisen&gt;</w:t>
      </w:r>
      <w:r w:rsidR="00AB26E9" w:rsidRPr="00E81D0B">
        <w:rPr>
          <w:b/>
          <w:noProof/>
        </w:rPr>
        <w:t xml:space="preserve"> </w:t>
      </w:r>
      <w:r w:rsidR="00592BD7" w:rsidRPr="00E81D0B">
        <w:rPr>
          <w:b/>
          <w:noProof/>
        </w:rPr>
        <w:t xml:space="preserve">&lt;käyttämisen&gt;, </w:t>
      </w:r>
      <w:r w:rsidRPr="00E81D0B">
        <w:rPr>
          <w:b/>
          <w:noProof/>
        </w:rPr>
        <w:t>sillä se sisältää sinulle tärkeitä tietoja.</w:t>
      </w:r>
    </w:p>
    <w:p w14:paraId="3E12D298" w14:textId="77777777" w:rsidR="00592BD7" w:rsidRPr="00E81D0B" w:rsidRDefault="00F077CF" w:rsidP="001F3A73">
      <w:pPr>
        <w:numPr>
          <w:ilvl w:val="12"/>
          <w:numId w:val="0"/>
        </w:numPr>
        <w:ind w:right="-2"/>
        <w:rPr>
          <w:noProof/>
          <w:szCs w:val="24"/>
        </w:rPr>
      </w:pPr>
      <w:r w:rsidRPr="00E81D0B">
        <w:rPr>
          <w:noProof/>
          <w:szCs w:val="24"/>
        </w:rPr>
        <w:t xml:space="preserve">&lt;Ota&gt; </w:t>
      </w:r>
      <w:r w:rsidRPr="00E81D0B">
        <w:rPr>
          <w:noProof/>
          <w:szCs w:val="24"/>
        </w:rPr>
        <w:t>&lt;Käytä&gt; tätä lääkettä juuri siten kuin tässä pak</w:t>
      </w:r>
      <w:r w:rsidR="002C3C92" w:rsidRPr="00E81D0B">
        <w:rPr>
          <w:noProof/>
          <w:szCs w:val="24"/>
        </w:rPr>
        <w:t>kausselosteessa kuvataan tai kute</w:t>
      </w:r>
      <w:r w:rsidRPr="00E81D0B">
        <w:rPr>
          <w:noProof/>
          <w:szCs w:val="24"/>
        </w:rPr>
        <w:t>n &lt;lääkäri</w:t>
      </w:r>
      <w:r w:rsidR="00AB26E9" w:rsidRPr="00E81D0B">
        <w:rPr>
          <w:noProof/>
          <w:szCs w:val="24"/>
        </w:rPr>
        <w:t xml:space="preserve"> on määrännyt</w:t>
      </w:r>
      <w:r w:rsidR="00DC39A0" w:rsidRPr="00E81D0B">
        <w:rPr>
          <w:noProof/>
          <w:szCs w:val="24"/>
        </w:rPr>
        <w:t>&gt;</w:t>
      </w:r>
      <w:r w:rsidRPr="00E81D0B">
        <w:rPr>
          <w:noProof/>
          <w:szCs w:val="24"/>
        </w:rPr>
        <w:t xml:space="preserve"> &lt;tai&gt; &lt;apteekkihenkilökunta&gt; &lt;tai sairaanhoitaja&gt; &lt;on</w:t>
      </w:r>
      <w:r w:rsidR="00AB26E9" w:rsidRPr="00E81D0B">
        <w:rPr>
          <w:noProof/>
          <w:szCs w:val="24"/>
        </w:rPr>
        <w:t xml:space="preserve"> </w:t>
      </w:r>
      <w:r w:rsidRPr="00E81D0B">
        <w:rPr>
          <w:noProof/>
          <w:szCs w:val="24"/>
        </w:rPr>
        <w:t>neuvonut</w:t>
      </w:r>
      <w:r w:rsidR="00DC39A0" w:rsidRPr="00E81D0B">
        <w:rPr>
          <w:noProof/>
          <w:szCs w:val="24"/>
        </w:rPr>
        <w:t>&gt;.</w:t>
      </w:r>
    </w:p>
    <w:p w14:paraId="7325ECA1" w14:textId="77777777" w:rsidR="00664B27" w:rsidRPr="00E81D0B" w:rsidRDefault="00F077CF" w:rsidP="00AB26E9">
      <w:pPr>
        <w:numPr>
          <w:ilvl w:val="0"/>
          <w:numId w:val="17"/>
        </w:numPr>
        <w:ind w:left="567" w:right="-2" w:hanging="567"/>
        <w:rPr>
          <w:noProof/>
        </w:rPr>
      </w:pPr>
      <w:r w:rsidRPr="00E81D0B">
        <w:rPr>
          <w:noProof/>
        </w:rPr>
        <w:t xml:space="preserve">Säilytä tämä pakkausseloste. </w:t>
      </w:r>
      <w:r w:rsidR="00B161E2" w:rsidRPr="00E81D0B">
        <w:rPr>
          <w:noProof/>
        </w:rPr>
        <w:t>Voit</w:t>
      </w:r>
      <w:r w:rsidRPr="00E81D0B">
        <w:rPr>
          <w:noProof/>
        </w:rPr>
        <w:t xml:space="preserve"> tarvita sitä </w:t>
      </w:r>
      <w:r w:rsidR="002C3C92" w:rsidRPr="00E81D0B">
        <w:rPr>
          <w:noProof/>
        </w:rPr>
        <w:t>myöhemmin</w:t>
      </w:r>
      <w:r w:rsidRPr="00E81D0B">
        <w:rPr>
          <w:noProof/>
        </w:rPr>
        <w:t>.</w:t>
      </w:r>
    </w:p>
    <w:p w14:paraId="10F3CD69" w14:textId="77777777" w:rsidR="00664B27" w:rsidRPr="00E81D0B" w:rsidRDefault="00F077CF" w:rsidP="00AB26E9">
      <w:pPr>
        <w:numPr>
          <w:ilvl w:val="0"/>
          <w:numId w:val="17"/>
        </w:numPr>
        <w:ind w:left="567" w:right="-2" w:hanging="567"/>
        <w:rPr>
          <w:b/>
          <w:noProof/>
        </w:rPr>
      </w:pPr>
      <w:r w:rsidRPr="00E81D0B">
        <w:rPr>
          <w:noProof/>
        </w:rPr>
        <w:t xml:space="preserve">Kysy tarvittaessa </w:t>
      </w:r>
      <w:r w:rsidR="00592BD7" w:rsidRPr="00E81D0B">
        <w:rPr>
          <w:noProof/>
        </w:rPr>
        <w:t xml:space="preserve">apteekista </w:t>
      </w:r>
      <w:r w:rsidRPr="00E81D0B">
        <w:rPr>
          <w:noProof/>
        </w:rPr>
        <w:t>lisätietoja ja neuvoja.</w:t>
      </w:r>
    </w:p>
    <w:p w14:paraId="741BDE6D" w14:textId="77777777" w:rsidR="004418FC" w:rsidRPr="00E81D0B" w:rsidRDefault="00F077CF" w:rsidP="00AB26E9">
      <w:pPr>
        <w:numPr>
          <w:ilvl w:val="0"/>
          <w:numId w:val="17"/>
        </w:numPr>
        <w:ind w:left="567" w:right="-2" w:hanging="567"/>
        <w:rPr>
          <w:b/>
          <w:noProof/>
        </w:rPr>
      </w:pPr>
      <w:r w:rsidRPr="00E81D0B">
        <w:rPr>
          <w:noProof/>
        </w:rPr>
        <w:t xml:space="preserve">Jos havaitset haittavaikutuksia, kerro niistä </w:t>
      </w:r>
      <w:r w:rsidR="003A373E" w:rsidRPr="00E81D0B">
        <w:rPr>
          <w:noProof/>
        </w:rPr>
        <w:t>&lt;</w:t>
      </w:r>
      <w:r w:rsidRPr="00E81D0B">
        <w:rPr>
          <w:noProof/>
        </w:rPr>
        <w:t>lääkärille</w:t>
      </w:r>
      <w:r w:rsidR="003A373E" w:rsidRPr="00E81D0B">
        <w:rPr>
          <w:noProof/>
        </w:rPr>
        <w:t>&gt;</w:t>
      </w:r>
      <w:r w:rsidRPr="00E81D0B">
        <w:rPr>
          <w:noProof/>
        </w:rPr>
        <w:t xml:space="preserve"> </w:t>
      </w:r>
      <w:r w:rsidR="003A373E" w:rsidRPr="00E81D0B">
        <w:rPr>
          <w:noProof/>
        </w:rPr>
        <w:t>&lt;,&gt; &lt;</w:t>
      </w:r>
      <w:r w:rsidRPr="00E81D0B">
        <w:rPr>
          <w:noProof/>
        </w:rPr>
        <w:t>tai</w:t>
      </w:r>
      <w:r w:rsidR="003A373E" w:rsidRPr="00E81D0B">
        <w:rPr>
          <w:noProof/>
        </w:rPr>
        <w:t>&gt;</w:t>
      </w:r>
      <w:r w:rsidRPr="00E81D0B">
        <w:rPr>
          <w:noProof/>
        </w:rPr>
        <w:t xml:space="preserve"> </w:t>
      </w:r>
      <w:r w:rsidR="003A373E" w:rsidRPr="00E81D0B">
        <w:rPr>
          <w:noProof/>
        </w:rPr>
        <w:t>&lt;</w:t>
      </w:r>
      <w:r w:rsidRPr="00E81D0B">
        <w:rPr>
          <w:noProof/>
        </w:rPr>
        <w:t>apteekkihenkilökunnalle</w:t>
      </w:r>
      <w:r w:rsidR="003A373E" w:rsidRPr="00E81D0B">
        <w:rPr>
          <w:noProof/>
        </w:rPr>
        <w:t xml:space="preserve">&gt; &lt;tai sairaanhoitajalle&gt;. </w:t>
      </w:r>
      <w:r w:rsidR="003A373E" w:rsidRPr="00E81D0B">
        <w:rPr>
          <w:noProof/>
          <w:szCs w:val="24"/>
        </w:rPr>
        <w:t>Tämä koskee myös sellaisia mahdollisia haittavaikutuksia, joita ei ole mainittu tässä pakkausselosteessa.</w:t>
      </w:r>
      <w:r w:rsidR="002C3C92" w:rsidRPr="00E81D0B">
        <w:rPr>
          <w:noProof/>
          <w:szCs w:val="24"/>
        </w:rPr>
        <w:t xml:space="preserve"> Ks. kohta </w:t>
      </w:r>
      <w:r w:rsidR="00B161E2" w:rsidRPr="00E81D0B">
        <w:rPr>
          <w:noProof/>
          <w:szCs w:val="24"/>
        </w:rPr>
        <w:t>4</w:t>
      </w:r>
      <w:r w:rsidRPr="00E81D0B">
        <w:rPr>
          <w:noProof/>
        </w:rPr>
        <w:t>.</w:t>
      </w:r>
    </w:p>
    <w:p w14:paraId="6C30FF05" w14:textId="77777777" w:rsidR="00664B27" w:rsidRPr="00E81D0B" w:rsidRDefault="00F077CF" w:rsidP="00AB26E9">
      <w:pPr>
        <w:numPr>
          <w:ilvl w:val="0"/>
          <w:numId w:val="17"/>
        </w:numPr>
        <w:ind w:left="567" w:right="-2" w:hanging="567"/>
        <w:rPr>
          <w:b/>
          <w:noProof/>
          <w:szCs w:val="24"/>
        </w:rPr>
      </w:pPr>
      <w:r w:rsidRPr="00E81D0B">
        <w:rPr>
          <w:noProof/>
          <w:szCs w:val="24"/>
        </w:rPr>
        <w:t>Käänny lääkärin puoleen,</w:t>
      </w:r>
      <w:r w:rsidRPr="00E81D0B">
        <w:rPr>
          <w:b/>
          <w:noProof/>
          <w:szCs w:val="24"/>
        </w:rPr>
        <w:t xml:space="preserve"> </w:t>
      </w:r>
      <w:r w:rsidRPr="00E81D0B">
        <w:rPr>
          <w:noProof/>
          <w:szCs w:val="24"/>
        </w:rPr>
        <w:t>ellei olosi parane &lt;{lukumäärä} päivän jälkeen&gt; tai se huononee.&gt;</w:t>
      </w:r>
    </w:p>
    <w:p w14:paraId="2EB453BC" w14:textId="77777777" w:rsidR="00664B27" w:rsidRPr="00E81D0B" w:rsidRDefault="00664B27" w:rsidP="001F3A73">
      <w:pPr>
        <w:numPr>
          <w:ilvl w:val="12"/>
          <w:numId w:val="0"/>
        </w:numPr>
        <w:ind w:right="-2"/>
        <w:rPr>
          <w:noProof/>
        </w:rPr>
      </w:pPr>
    </w:p>
    <w:p w14:paraId="56FD22F2" w14:textId="77777777" w:rsidR="00664B27" w:rsidRPr="00E81D0B" w:rsidRDefault="00F077CF" w:rsidP="001F3A73">
      <w:pPr>
        <w:numPr>
          <w:ilvl w:val="12"/>
          <w:numId w:val="0"/>
        </w:numPr>
        <w:ind w:right="-2"/>
        <w:rPr>
          <w:noProof/>
        </w:rPr>
      </w:pPr>
      <w:r w:rsidRPr="00E81D0B">
        <w:t>&lt;[täytetään kansallisesti]&gt;</w:t>
      </w:r>
    </w:p>
    <w:p w14:paraId="48327AFA" w14:textId="77777777" w:rsidR="00664B27" w:rsidRPr="00E81D0B" w:rsidRDefault="00664B27" w:rsidP="001F3A73">
      <w:pPr>
        <w:numPr>
          <w:ilvl w:val="12"/>
          <w:numId w:val="0"/>
        </w:numPr>
        <w:ind w:right="-2"/>
        <w:rPr>
          <w:noProof/>
        </w:rPr>
      </w:pPr>
    </w:p>
    <w:p w14:paraId="53A49339" w14:textId="77777777" w:rsidR="00664B27" w:rsidRPr="00E81D0B" w:rsidRDefault="00F077CF" w:rsidP="001F3A73">
      <w:pPr>
        <w:numPr>
          <w:ilvl w:val="12"/>
          <w:numId w:val="0"/>
        </w:numPr>
        <w:ind w:right="-2"/>
        <w:rPr>
          <w:noProof/>
        </w:rPr>
      </w:pPr>
      <w:r w:rsidRPr="00E81D0B">
        <w:rPr>
          <w:b/>
          <w:noProof/>
        </w:rPr>
        <w:t xml:space="preserve">Tässä pakkausselosteessa </w:t>
      </w:r>
      <w:r w:rsidR="00067755" w:rsidRPr="00E81D0B">
        <w:rPr>
          <w:b/>
          <w:noProof/>
        </w:rPr>
        <w:t>kerrotaan</w:t>
      </w:r>
      <w:r w:rsidRPr="00E81D0B">
        <w:rPr>
          <w:noProof/>
        </w:rPr>
        <w:t xml:space="preserve">: </w:t>
      </w:r>
    </w:p>
    <w:p w14:paraId="6BB0D9B5" w14:textId="77777777" w:rsidR="00664B27" w:rsidRPr="00E81D0B" w:rsidRDefault="00F077CF" w:rsidP="001F3A73">
      <w:pPr>
        <w:ind w:left="567" w:right="-2" w:hanging="567"/>
        <w:rPr>
          <w:noProof/>
        </w:rPr>
      </w:pPr>
      <w:r w:rsidRPr="00E81D0B">
        <w:rPr>
          <w:noProof/>
        </w:rPr>
        <w:t>1.</w:t>
      </w:r>
      <w:r w:rsidRPr="00E81D0B">
        <w:rPr>
          <w:noProof/>
        </w:rPr>
        <w:tab/>
        <w:t>Mitä X on ja mihin sitä käytetään</w:t>
      </w:r>
    </w:p>
    <w:p w14:paraId="7A9CD316" w14:textId="77777777" w:rsidR="00664B27" w:rsidRPr="00E81D0B" w:rsidRDefault="00F077CF" w:rsidP="001F3A73">
      <w:pPr>
        <w:ind w:left="567" w:right="-2" w:hanging="567"/>
        <w:rPr>
          <w:noProof/>
        </w:rPr>
      </w:pPr>
      <w:r w:rsidRPr="00E81D0B">
        <w:rPr>
          <w:noProof/>
        </w:rPr>
        <w:t>2.</w:t>
      </w:r>
      <w:r w:rsidRPr="00E81D0B">
        <w:rPr>
          <w:noProof/>
        </w:rPr>
        <w:tab/>
      </w:r>
      <w:r w:rsidR="00067755" w:rsidRPr="00E81D0B">
        <w:rPr>
          <w:noProof/>
        </w:rPr>
        <w:t>Mitä sinun on tiedettävä, e</w:t>
      </w:r>
      <w:r w:rsidR="002C3C92" w:rsidRPr="00E81D0B">
        <w:rPr>
          <w:noProof/>
        </w:rPr>
        <w:t>nnen kuin &lt;otat&gt; &lt;käytät&gt; X-valmistetta</w:t>
      </w:r>
    </w:p>
    <w:p w14:paraId="6D5AE734" w14:textId="77777777" w:rsidR="00664B27" w:rsidRPr="00E81D0B" w:rsidRDefault="00F077CF" w:rsidP="001F3A73">
      <w:pPr>
        <w:ind w:left="567" w:right="-2" w:hanging="567"/>
        <w:rPr>
          <w:noProof/>
        </w:rPr>
      </w:pPr>
      <w:r w:rsidRPr="00E81D0B">
        <w:rPr>
          <w:noProof/>
        </w:rPr>
        <w:t>3.</w:t>
      </w:r>
      <w:r w:rsidRPr="00E81D0B">
        <w:rPr>
          <w:noProof/>
        </w:rPr>
        <w:tab/>
        <w:t>Miten X-valmistetta</w:t>
      </w:r>
      <w:r w:rsidR="003A373E" w:rsidRPr="00E81D0B">
        <w:rPr>
          <w:noProof/>
        </w:rPr>
        <w:t xml:space="preserve"> &lt;otetaan&gt; &lt;käytetään&gt;</w:t>
      </w:r>
    </w:p>
    <w:p w14:paraId="5364AB9A" w14:textId="77777777" w:rsidR="00664B27" w:rsidRPr="00E81D0B" w:rsidRDefault="00F077CF" w:rsidP="001F3A73">
      <w:pPr>
        <w:ind w:left="567" w:right="-2" w:hanging="567"/>
        <w:rPr>
          <w:noProof/>
        </w:rPr>
      </w:pPr>
      <w:r w:rsidRPr="00E81D0B">
        <w:rPr>
          <w:noProof/>
        </w:rPr>
        <w:t>4.</w:t>
      </w:r>
      <w:r w:rsidRPr="00E81D0B">
        <w:rPr>
          <w:noProof/>
        </w:rPr>
        <w:tab/>
        <w:t>Mahdolliset haittavaikutukset</w:t>
      </w:r>
    </w:p>
    <w:p w14:paraId="58181A92" w14:textId="77777777" w:rsidR="00664B27" w:rsidRPr="00E81D0B" w:rsidRDefault="00F077CF" w:rsidP="001F3A73">
      <w:pPr>
        <w:ind w:left="567" w:right="-2" w:hanging="567"/>
        <w:rPr>
          <w:noProof/>
        </w:rPr>
      </w:pPr>
      <w:r w:rsidRPr="00E81D0B">
        <w:rPr>
          <w:noProof/>
        </w:rPr>
        <w:t>5.</w:t>
      </w:r>
      <w:r w:rsidRPr="00E81D0B">
        <w:rPr>
          <w:noProof/>
        </w:rPr>
        <w:tab/>
        <w:t>X-valmisteen</w:t>
      </w:r>
      <w:r w:rsidR="003A373E" w:rsidRPr="00E81D0B">
        <w:rPr>
          <w:noProof/>
        </w:rPr>
        <w:t xml:space="preserve"> säilyttäminen</w:t>
      </w:r>
    </w:p>
    <w:p w14:paraId="2FC034E6" w14:textId="77777777" w:rsidR="00664B27" w:rsidRPr="00E81D0B" w:rsidRDefault="00F077CF" w:rsidP="001F3A73">
      <w:pPr>
        <w:ind w:left="567" w:right="-2" w:hanging="567"/>
        <w:rPr>
          <w:noProof/>
        </w:rPr>
      </w:pPr>
      <w:r w:rsidRPr="00E81D0B">
        <w:rPr>
          <w:noProof/>
        </w:rPr>
        <w:t>6.</w:t>
      </w:r>
      <w:r w:rsidRPr="00E81D0B">
        <w:rPr>
          <w:noProof/>
        </w:rPr>
        <w:tab/>
      </w:r>
      <w:r w:rsidR="00067755" w:rsidRPr="00E81D0B">
        <w:rPr>
          <w:noProof/>
        </w:rPr>
        <w:t>Pakkauksen sisältö ja muuta</w:t>
      </w:r>
      <w:r w:rsidRPr="00E81D0B">
        <w:rPr>
          <w:noProof/>
        </w:rPr>
        <w:t xml:space="preserve"> tietoa</w:t>
      </w:r>
    </w:p>
    <w:p w14:paraId="7BBA1792" w14:textId="77777777" w:rsidR="00664B27" w:rsidRPr="00E81D0B" w:rsidRDefault="00664B27" w:rsidP="001F3A73">
      <w:pPr>
        <w:numPr>
          <w:ilvl w:val="12"/>
          <w:numId w:val="0"/>
        </w:numPr>
        <w:ind w:left="567" w:right="-2" w:hanging="567"/>
        <w:rPr>
          <w:noProof/>
        </w:rPr>
      </w:pPr>
    </w:p>
    <w:p w14:paraId="2D2728D6" w14:textId="77777777" w:rsidR="00664B27" w:rsidRPr="00E81D0B" w:rsidRDefault="00664B27" w:rsidP="001F3A73">
      <w:pPr>
        <w:ind w:right="-2"/>
        <w:rPr>
          <w:noProof/>
        </w:rPr>
      </w:pPr>
    </w:p>
    <w:p w14:paraId="525669B1" w14:textId="77777777" w:rsidR="00664B27" w:rsidRPr="00E81D0B" w:rsidRDefault="00F077CF" w:rsidP="001F3A73">
      <w:pPr>
        <w:ind w:left="567" w:right="-2" w:hanging="567"/>
        <w:rPr>
          <w:noProof/>
        </w:rPr>
      </w:pPr>
      <w:r w:rsidRPr="00E81D0B">
        <w:rPr>
          <w:b/>
          <w:noProof/>
        </w:rPr>
        <w:t>1.</w:t>
      </w:r>
      <w:r w:rsidRPr="00E81D0B">
        <w:rPr>
          <w:b/>
          <w:noProof/>
        </w:rPr>
        <w:tab/>
      </w:r>
      <w:r w:rsidR="00067755" w:rsidRPr="00E81D0B">
        <w:rPr>
          <w:b/>
          <w:noProof/>
        </w:rPr>
        <w:t>Mitä</w:t>
      </w:r>
      <w:r w:rsidRPr="00E81D0B">
        <w:rPr>
          <w:b/>
          <w:noProof/>
        </w:rPr>
        <w:t xml:space="preserve"> X </w:t>
      </w:r>
      <w:r w:rsidR="00067755" w:rsidRPr="00E81D0B">
        <w:rPr>
          <w:b/>
          <w:noProof/>
        </w:rPr>
        <w:t>on ja mihin sitä käytetään</w:t>
      </w:r>
    </w:p>
    <w:p w14:paraId="58217DDF" w14:textId="77777777" w:rsidR="00664B27" w:rsidRPr="00E81D0B" w:rsidRDefault="00664B27" w:rsidP="001F3A73">
      <w:pPr>
        <w:numPr>
          <w:ilvl w:val="12"/>
          <w:numId w:val="0"/>
        </w:numPr>
        <w:ind w:right="-2"/>
        <w:rPr>
          <w:noProof/>
        </w:rPr>
      </w:pPr>
    </w:p>
    <w:p w14:paraId="17E6B44C" w14:textId="77777777" w:rsidR="00664B27" w:rsidRPr="00E81D0B" w:rsidRDefault="00F077CF" w:rsidP="001F3A73">
      <w:pPr>
        <w:numPr>
          <w:ilvl w:val="12"/>
          <w:numId w:val="0"/>
        </w:numPr>
        <w:ind w:right="-2"/>
        <w:rPr>
          <w:noProof/>
        </w:rPr>
      </w:pPr>
      <w:r w:rsidRPr="00E81D0B">
        <w:rPr>
          <w:noProof/>
          <w:szCs w:val="24"/>
        </w:rPr>
        <w:t xml:space="preserve">&lt;Käänny lääkärin puoleen, </w:t>
      </w:r>
      <w:r w:rsidR="00DD5C3A" w:rsidRPr="00E81D0B">
        <w:rPr>
          <w:noProof/>
          <w:szCs w:val="24"/>
        </w:rPr>
        <w:t>ellei</w:t>
      </w:r>
      <w:r w:rsidRPr="00E81D0B">
        <w:rPr>
          <w:noProof/>
          <w:szCs w:val="24"/>
        </w:rPr>
        <w:t xml:space="preserve"> olosi </w:t>
      </w:r>
      <w:r w:rsidR="00DD5C3A" w:rsidRPr="00E81D0B">
        <w:rPr>
          <w:noProof/>
          <w:szCs w:val="24"/>
        </w:rPr>
        <w:t>parane</w:t>
      </w:r>
      <w:r w:rsidRPr="00E81D0B">
        <w:rPr>
          <w:noProof/>
          <w:szCs w:val="24"/>
        </w:rPr>
        <w:t xml:space="preserve"> &lt;{lukumäärä} päivän jälkeen</w:t>
      </w:r>
      <w:r w:rsidR="00DD5C3A" w:rsidRPr="00E81D0B">
        <w:rPr>
          <w:noProof/>
          <w:szCs w:val="24"/>
        </w:rPr>
        <w:t>&gt; tai se huononee</w:t>
      </w:r>
      <w:r w:rsidRPr="00E81D0B">
        <w:rPr>
          <w:noProof/>
          <w:szCs w:val="24"/>
        </w:rPr>
        <w:t xml:space="preserve">.&gt; </w:t>
      </w:r>
    </w:p>
    <w:p w14:paraId="089F8AC0" w14:textId="77777777" w:rsidR="00664B27" w:rsidRPr="00E81D0B" w:rsidRDefault="00664B27" w:rsidP="001F3A73">
      <w:pPr>
        <w:numPr>
          <w:ilvl w:val="12"/>
          <w:numId w:val="0"/>
        </w:numPr>
        <w:ind w:right="-2"/>
        <w:rPr>
          <w:noProof/>
        </w:rPr>
      </w:pPr>
    </w:p>
    <w:p w14:paraId="6B9A91A2" w14:textId="77777777" w:rsidR="001F3A73" w:rsidRPr="00E81D0B" w:rsidRDefault="001F3A73" w:rsidP="001F3A73">
      <w:pPr>
        <w:numPr>
          <w:ilvl w:val="12"/>
          <w:numId w:val="0"/>
        </w:numPr>
        <w:ind w:right="-2"/>
        <w:rPr>
          <w:noProof/>
        </w:rPr>
      </w:pPr>
    </w:p>
    <w:p w14:paraId="23D1E24C" w14:textId="77777777" w:rsidR="00067755" w:rsidRPr="00E81D0B" w:rsidRDefault="00F077CF" w:rsidP="001F3A73">
      <w:pPr>
        <w:ind w:left="567" w:right="-2" w:hanging="567"/>
        <w:rPr>
          <w:noProof/>
          <w:szCs w:val="24"/>
        </w:rPr>
      </w:pPr>
      <w:r w:rsidRPr="00E81D0B">
        <w:rPr>
          <w:b/>
          <w:noProof/>
        </w:rPr>
        <w:t>2.</w:t>
      </w:r>
      <w:r w:rsidRPr="00E81D0B">
        <w:rPr>
          <w:b/>
          <w:noProof/>
        </w:rPr>
        <w:tab/>
      </w:r>
      <w:r w:rsidR="003A373E" w:rsidRPr="00E81D0B">
        <w:rPr>
          <w:b/>
          <w:noProof/>
          <w:szCs w:val="24"/>
        </w:rPr>
        <w:t>Mitä sinun on tiedettävä</w:t>
      </w:r>
      <w:r w:rsidR="00DD5C3A" w:rsidRPr="00E81D0B">
        <w:rPr>
          <w:b/>
          <w:noProof/>
          <w:szCs w:val="24"/>
        </w:rPr>
        <w:t>, ennen kuin &lt;otat&gt; &lt;käytät&gt; X-valmistetta</w:t>
      </w:r>
    </w:p>
    <w:p w14:paraId="45E34D8F" w14:textId="77777777" w:rsidR="00664B27" w:rsidRPr="00E81D0B" w:rsidRDefault="00664B27" w:rsidP="001F3A73">
      <w:pPr>
        <w:ind w:left="567" w:right="-2" w:hanging="567"/>
        <w:rPr>
          <w:noProof/>
        </w:rPr>
      </w:pPr>
    </w:p>
    <w:p w14:paraId="3C233985" w14:textId="77777777" w:rsidR="00664B27" w:rsidRPr="00E81D0B" w:rsidRDefault="00F077CF" w:rsidP="001F3A73">
      <w:pPr>
        <w:ind w:right="-2"/>
        <w:rPr>
          <w:noProof/>
        </w:rPr>
      </w:pPr>
      <w:r w:rsidRPr="00E81D0B">
        <w:rPr>
          <w:b/>
          <w:noProof/>
        </w:rPr>
        <w:t>Älä &lt;ota&gt; &lt;käytä&gt; X-valmistetta</w:t>
      </w:r>
    </w:p>
    <w:p w14:paraId="2E62839A" w14:textId="77777777" w:rsidR="00664B27" w:rsidRPr="00E81D0B" w:rsidRDefault="00F077CF" w:rsidP="00AB26E9">
      <w:pPr>
        <w:numPr>
          <w:ilvl w:val="0"/>
          <w:numId w:val="17"/>
        </w:numPr>
        <w:ind w:left="567" w:hanging="567"/>
        <w:rPr>
          <w:noProof/>
        </w:rPr>
      </w:pPr>
      <w:r w:rsidRPr="00E81D0B">
        <w:rPr>
          <w:noProof/>
        </w:rPr>
        <w:t xml:space="preserve">&lt;jos olet allerginen {vaikuttavalle aineelle/vaikuttaville aineille} tai </w:t>
      </w:r>
      <w:r w:rsidR="00067755" w:rsidRPr="00E81D0B">
        <w:rPr>
          <w:noProof/>
        </w:rPr>
        <w:t>tämän lääkkeen</w:t>
      </w:r>
      <w:r w:rsidRPr="00E81D0B">
        <w:rPr>
          <w:noProof/>
        </w:rPr>
        <w:t xml:space="preserve"> jollekin muulle aineelle</w:t>
      </w:r>
      <w:r w:rsidR="00D73B36" w:rsidRPr="00E81D0B">
        <w:rPr>
          <w:noProof/>
        </w:rPr>
        <w:t xml:space="preserve"> (lueteltu kohdassa </w:t>
      </w:r>
      <w:r w:rsidR="00067755" w:rsidRPr="00E81D0B">
        <w:rPr>
          <w:noProof/>
        </w:rPr>
        <w:t>6)</w:t>
      </w:r>
      <w:r w:rsidRPr="00E81D0B">
        <w:rPr>
          <w:noProof/>
        </w:rPr>
        <w:t>.&gt;</w:t>
      </w:r>
    </w:p>
    <w:p w14:paraId="145F6E16" w14:textId="77777777" w:rsidR="00067755" w:rsidRPr="00E81D0B" w:rsidRDefault="00067755" w:rsidP="001F3A73">
      <w:pPr>
        <w:rPr>
          <w:noProof/>
        </w:rPr>
      </w:pPr>
    </w:p>
    <w:p w14:paraId="2C0EEBE1" w14:textId="77777777" w:rsidR="00067755" w:rsidRPr="00E81D0B" w:rsidRDefault="00F077CF" w:rsidP="001F3A73">
      <w:pPr>
        <w:numPr>
          <w:ilvl w:val="12"/>
          <w:numId w:val="0"/>
        </w:numPr>
        <w:tabs>
          <w:tab w:val="left" w:pos="567"/>
        </w:tabs>
        <w:ind w:right="-2"/>
        <w:rPr>
          <w:b/>
          <w:noProof/>
          <w:szCs w:val="24"/>
        </w:rPr>
      </w:pPr>
      <w:r w:rsidRPr="00E81D0B">
        <w:rPr>
          <w:b/>
          <w:noProof/>
          <w:szCs w:val="24"/>
        </w:rPr>
        <w:t>Varoitukset ja varotoimet</w:t>
      </w:r>
    </w:p>
    <w:p w14:paraId="537BDED2" w14:textId="77777777" w:rsidR="00067755" w:rsidRPr="00E81D0B" w:rsidRDefault="00F077CF" w:rsidP="001F3A73">
      <w:pPr>
        <w:rPr>
          <w:noProof/>
          <w:szCs w:val="24"/>
        </w:rPr>
      </w:pPr>
      <w:r w:rsidRPr="00E81D0B">
        <w:rPr>
          <w:noProof/>
          <w:szCs w:val="24"/>
        </w:rPr>
        <w:t>Keskustele lääkärin &lt;tai&gt; &lt;apteekkihenkilökunnan&gt; &lt;tai sairaanhoitajan&gt; kanssa en</w:t>
      </w:r>
      <w:r w:rsidR="00DD5C3A" w:rsidRPr="00E81D0B">
        <w:rPr>
          <w:noProof/>
          <w:szCs w:val="24"/>
        </w:rPr>
        <w:t>nen kuin &lt;otat&gt; &lt;käytät&gt; X-valmistetta.</w:t>
      </w:r>
    </w:p>
    <w:p w14:paraId="521FEE16" w14:textId="77777777" w:rsidR="00067755" w:rsidRPr="00E81D0B" w:rsidRDefault="00067755" w:rsidP="001F3A73">
      <w:pPr>
        <w:rPr>
          <w:noProof/>
          <w:szCs w:val="24"/>
        </w:rPr>
      </w:pPr>
    </w:p>
    <w:p w14:paraId="2DFDACFE" w14:textId="77777777" w:rsidR="00067755" w:rsidRPr="00E81D0B" w:rsidRDefault="00F077CF" w:rsidP="001F3A73">
      <w:pPr>
        <w:rPr>
          <w:b/>
          <w:noProof/>
          <w:szCs w:val="24"/>
        </w:rPr>
      </w:pPr>
      <w:r w:rsidRPr="00E81D0B">
        <w:rPr>
          <w:b/>
          <w:noProof/>
          <w:szCs w:val="24"/>
        </w:rPr>
        <w:t>Lapset &lt;ja nuoret&gt;</w:t>
      </w:r>
    </w:p>
    <w:p w14:paraId="77E24E6F" w14:textId="77777777" w:rsidR="00067755" w:rsidRPr="00E81D0B" w:rsidRDefault="00067755" w:rsidP="001F3A73">
      <w:pPr>
        <w:rPr>
          <w:noProof/>
          <w:szCs w:val="24"/>
        </w:rPr>
      </w:pPr>
    </w:p>
    <w:p w14:paraId="3FE7E113" w14:textId="77777777" w:rsidR="00067755" w:rsidRPr="00E81D0B" w:rsidRDefault="00F077CF" w:rsidP="001F3A73">
      <w:pPr>
        <w:rPr>
          <w:b/>
          <w:noProof/>
          <w:szCs w:val="24"/>
        </w:rPr>
      </w:pPr>
      <w:r w:rsidRPr="00E81D0B">
        <w:rPr>
          <w:b/>
          <w:noProof/>
          <w:szCs w:val="24"/>
        </w:rPr>
        <w:t>Muut lääkevalmisteet ja X</w:t>
      </w:r>
    </w:p>
    <w:p w14:paraId="3DB26D58" w14:textId="77777777" w:rsidR="00664B27" w:rsidRPr="00E81D0B" w:rsidRDefault="00F077CF" w:rsidP="001F3A73">
      <w:pPr>
        <w:rPr>
          <w:noProof/>
        </w:rPr>
      </w:pPr>
      <w:r w:rsidRPr="00E81D0B">
        <w:rPr>
          <w:noProof/>
        </w:rPr>
        <w:t xml:space="preserve">&lt;Kerro </w:t>
      </w:r>
      <w:r w:rsidR="00AE3FD7" w:rsidRPr="00E81D0B">
        <w:rPr>
          <w:noProof/>
        </w:rPr>
        <w:t>&lt;</w:t>
      </w:r>
      <w:r w:rsidRPr="00E81D0B">
        <w:rPr>
          <w:noProof/>
        </w:rPr>
        <w:t>lääkärille</w:t>
      </w:r>
      <w:r w:rsidR="00AE3FD7" w:rsidRPr="00E81D0B">
        <w:rPr>
          <w:noProof/>
        </w:rPr>
        <w:t>&gt;</w:t>
      </w:r>
      <w:r w:rsidRPr="00E81D0B">
        <w:rPr>
          <w:noProof/>
        </w:rPr>
        <w:t xml:space="preserve"> </w:t>
      </w:r>
      <w:r w:rsidR="00AE3FD7" w:rsidRPr="00E81D0B">
        <w:rPr>
          <w:noProof/>
        </w:rPr>
        <w:t>&lt;</w:t>
      </w:r>
      <w:r w:rsidRPr="00E81D0B">
        <w:rPr>
          <w:noProof/>
        </w:rPr>
        <w:t>tai</w:t>
      </w:r>
      <w:r w:rsidR="00AE3FD7" w:rsidRPr="00E81D0B">
        <w:rPr>
          <w:noProof/>
        </w:rPr>
        <w:t>&gt;</w:t>
      </w:r>
      <w:r w:rsidRPr="00E81D0B">
        <w:rPr>
          <w:noProof/>
        </w:rPr>
        <w:t xml:space="preserve"> </w:t>
      </w:r>
      <w:r w:rsidR="00AE3FD7" w:rsidRPr="00E81D0B">
        <w:rPr>
          <w:noProof/>
        </w:rPr>
        <w:t>&lt;</w:t>
      </w:r>
      <w:r w:rsidRPr="00E81D0B">
        <w:rPr>
          <w:noProof/>
        </w:rPr>
        <w:t>apteekkihenkilökunnalle</w:t>
      </w:r>
      <w:r w:rsidR="00AE3FD7" w:rsidRPr="00E81D0B">
        <w:rPr>
          <w:noProof/>
        </w:rPr>
        <w:t>&gt;</w:t>
      </w:r>
      <w:r w:rsidRPr="00E81D0B">
        <w:rPr>
          <w:noProof/>
        </w:rPr>
        <w:t xml:space="preserve">, jos parhaillaan </w:t>
      </w:r>
      <w:r w:rsidR="00AE3FD7" w:rsidRPr="00E81D0B">
        <w:rPr>
          <w:noProof/>
        </w:rPr>
        <w:t>&lt;otat&gt; &lt;</w:t>
      </w:r>
      <w:r w:rsidRPr="00E81D0B">
        <w:rPr>
          <w:noProof/>
        </w:rPr>
        <w:t>käytät</w:t>
      </w:r>
      <w:r w:rsidR="00AE3FD7" w:rsidRPr="00E81D0B">
        <w:rPr>
          <w:noProof/>
        </w:rPr>
        <w:t>&gt;</w:t>
      </w:r>
      <w:r w:rsidR="00AB26E9" w:rsidRPr="00E81D0B">
        <w:rPr>
          <w:noProof/>
        </w:rPr>
        <w:t>,</w:t>
      </w:r>
      <w:r w:rsidRPr="00E81D0B">
        <w:rPr>
          <w:noProof/>
        </w:rPr>
        <w:t xml:space="preserve"> olet äskettäin </w:t>
      </w:r>
      <w:r w:rsidR="00AE3FD7" w:rsidRPr="00E81D0B">
        <w:rPr>
          <w:noProof/>
        </w:rPr>
        <w:t>&lt;ottanut&gt;</w:t>
      </w:r>
      <w:r w:rsidR="004E4CAC" w:rsidRPr="00E81D0B">
        <w:rPr>
          <w:noProof/>
        </w:rPr>
        <w:t xml:space="preserve"> </w:t>
      </w:r>
      <w:r w:rsidR="00AE3FD7" w:rsidRPr="00E81D0B">
        <w:rPr>
          <w:noProof/>
        </w:rPr>
        <w:t>&lt;</w:t>
      </w:r>
      <w:r w:rsidRPr="00E81D0B">
        <w:rPr>
          <w:noProof/>
        </w:rPr>
        <w:t>käyttänyt</w:t>
      </w:r>
      <w:r w:rsidR="00AE3FD7" w:rsidRPr="00E81D0B">
        <w:rPr>
          <w:noProof/>
        </w:rPr>
        <w:t>&gt;</w:t>
      </w:r>
      <w:r w:rsidR="004E4CAC" w:rsidRPr="00E81D0B">
        <w:rPr>
          <w:noProof/>
        </w:rPr>
        <w:t xml:space="preserve"> </w:t>
      </w:r>
      <w:r w:rsidR="00AE3FD7" w:rsidRPr="00E81D0B">
        <w:rPr>
          <w:noProof/>
        </w:rPr>
        <w:t>tai saatat &lt;otta</w:t>
      </w:r>
      <w:r w:rsidR="00B161E2" w:rsidRPr="00E81D0B">
        <w:rPr>
          <w:noProof/>
        </w:rPr>
        <w:t>a</w:t>
      </w:r>
      <w:r w:rsidR="00AE3FD7" w:rsidRPr="00E81D0B">
        <w:rPr>
          <w:noProof/>
        </w:rPr>
        <w:t>&gt;</w:t>
      </w:r>
      <w:r w:rsidR="00CA63DA" w:rsidRPr="00E81D0B">
        <w:rPr>
          <w:noProof/>
        </w:rPr>
        <w:t xml:space="preserve"> </w:t>
      </w:r>
      <w:r w:rsidR="00AE3FD7" w:rsidRPr="00E81D0B">
        <w:rPr>
          <w:noProof/>
        </w:rPr>
        <w:t>&lt;käyttä</w:t>
      </w:r>
      <w:r w:rsidR="00B161E2" w:rsidRPr="00E81D0B">
        <w:rPr>
          <w:noProof/>
        </w:rPr>
        <w:t>ä</w:t>
      </w:r>
      <w:r w:rsidR="00AE3FD7" w:rsidRPr="00E81D0B">
        <w:rPr>
          <w:noProof/>
        </w:rPr>
        <w:t>&gt;</w:t>
      </w:r>
      <w:r w:rsidRPr="00E81D0B">
        <w:rPr>
          <w:noProof/>
        </w:rPr>
        <w:t xml:space="preserve"> muita lääkkeitä</w:t>
      </w:r>
      <w:r w:rsidR="00AE3FD7" w:rsidRPr="00E81D0B">
        <w:rPr>
          <w:noProof/>
        </w:rPr>
        <w:t>.&gt;</w:t>
      </w:r>
    </w:p>
    <w:p w14:paraId="0119A1D6" w14:textId="77777777" w:rsidR="00664B27" w:rsidRPr="00E81D0B" w:rsidRDefault="00664B27" w:rsidP="001F3A73">
      <w:pPr>
        <w:ind w:right="-2"/>
        <w:rPr>
          <w:noProof/>
        </w:rPr>
      </w:pPr>
    </w:p>
    <w:p w14:paraId="4F62528D" w14:textId="77777777" w:rsidR="00664B27" w:rsidRPr="00E81D0B" w:rsidRDefault="00F077CF" w:rsidP="001F3A73">
      <w:pPr>
        <w:ind w:right="-2"/>
        <w:rPr>
          <w:noProof/>
        </w:rPr>
      </w:pPr>
      <w:r w:rsidRPr="00E81D0B">
        <w:rPr>
          <w:b/>
          <w:noProof/>
        </w:rPr>
        <w:t>X</w:t>
      </w:r>
      <w:r w:rsidR="00AE3FD7" w:rsidRPr="00E81D0B">
        <w:rPr>
          <w:b/>
          <w:noProof/>
        </w:rPr>
        <w:t xml:space="preserve"> &lt;</w:t>
      </w:r>
      <w:r w:rsidRPr="00E81D0B">
        <w:rPr>
          <w:b/>
          <w:noProof/>
        </w:rPr>
        <w:t>ruuan</w:t>
      </w:r>
      <w:r w:rsidR="00AE3FD7" w:rsidRPr="00E81D0B">
        <w:rPr>
          <w:b/>
          <w:noProof/>
        </w:rPr>
        <w:t>&gt;</w:t>
      </w:r>
      <w:r w:rsidRPr="00E81D0B">
        <w:rPr>
          <w:b/>
          <w:noProof/>
        </w:rPr>
        <w:t xml:space="preserve"> </w:t>
      </w:r>
      <w:r w:rsidR="00AE3FD7" w:rsidRPr="00E81D0B">
        <w:rPr>
          <w:b/>
          <w:noProof/>
        </w:rPr>
        <w:t>&lt;</w:t>
      </w:r>
      <w:r w:rsidRPr="00E81D0B">
        <w:rPr>
          <w:b/>
          <w:noProof/>
        </w:rPr>
        <w:t>ja</w:t>
      </w:r>
      <w:r w:rsidR="00AE3FD7" w:rsidRPr="00E81D0B">
        <w:rPr>
          <w:b/>
          <w:noProof/>
        </w:rPr>
        <w:t>&gt;</w:t>
      </w:r>
      <w:r w:rsidR="0039124F" w:rsidRPr="00E81D0B">
        <w:rPr>
          <w:b/>
          <w:noProof/>
        </w:rPr>
        <w:t xml:space="preserve"> </w:t>
      </w:r>
      <w:r w:rsidR="00AE3FD7" w:rsidRPr="00E81D0B">
        <w:rPr>
          <w:b/>
          <w:noProof/>
        </w:rPr>
        <w:t>&lt;,&gt;</w:t>
      </w:r>
      <w:r w:rsidR="0039124F" w:rsidRPr="00E81D0B">
        <w:rPr>
          <w:b/>
          <w:noProof/>
        </w:rPr>
        <w:t xml:space="preserve"> </w:t>
      </w:r>
      <w:r w:rsidR="00AE3FD7" w:rsidRPr="00E81D0B">
        <w:rPr>
          <w:b/>
          <w:noProof/>
        </w:rPr>
        <w:t>&lt;</w:t>
      </w:r>
      <w:r w:rsidRPr="00E81D0B">
        <w:rPr>
          <w:b/>
          <w:noProof/>
        </w:rPr>
        <w:t>juoman</w:t>
      </w:r>
      <w:r w:rsidR="00AE3FD7" w:rsidRPr="00E81D0B">
        <w:rPr>
          <w:b/>
          <w:noProof/>
        </w:rPr>
        <w:t>&gt;</w:t>
      </w:r>
      <w:r w:rsidR="0039124F" w:rsidRPr="00E81D0B">
        <w:rPr>
          <w:b/>
          <w:noProof/>
        </w:rPr>
        <w:t xml:space="preserve"> </w:t>
      </w:r>
      <w:r w:rsidR="00AE3FD7" w:rsidRPr="00E81D0B">
        <w:rPr>
          <w:b/>
          <w:noProof/>
        </w:rPr>
        <w:t>&lt;ja&gt;</w:t>
      </w:r>
      <w:r w:rsidR="0039124F" w:rsidRPr="00E81D0B">
        <w:rPr>
          <w:b/>
          <w:noProof/>
        </w:rPr>
        <w:t xml:space="preserve"> </w:t>
      </w:r>
      <w:r w:rsidR="00AE3FD7" w:rsidRPr="00E81D0B">
        <w:rPr>
          <w:b/>
          <w:noProof/>
        </w:rPr>
        <w:t>&lt;alkoholin&gt;</w:t>
      </w:r>
      <w:r w:rsidRPr="00E81D0B">
        <w:rPr>
          <w:b/>
          <w:noProof/>
        </w:rPr>
        <w:t xml:space="preserve"> kanssa</w:t>
      </w:r>
    </w:p>
    <w:p w14:paraId="0A05D3D4" w14:textId="77777777" w:rsidR="00664B27" w:rsidRPr="00E81D0B" w:rsidRDefault="00664B27" w:rsidP="001F3A73">
      <w:pPr>
        <w:ind w:right="-2"/>
        <w:rPr>
          <w:noProof/>
        </w:rPr>
      </w:pPr>
    </w:p>
    <w:p w14:paraId="1C9C1A79" w14:textId="77777777" w:rsidR="00664B27" w:rsidRPr="00E81D0B" w:rsidRDefault="00F077CF" w:rsidP="001F3A73">
      <w:pPr>
        <w:rPr>
          <w:noProof/>
        </w:rPr>
      </w:pPr>
      <w:r w:rsidRPr="00E81D0B">
        <w:rPr>
          <w:b/>
          <w:noProof/>
        </w:rPr>
        <w:t xml:space="preserve">Raskaus </w:t>
      </w:r>
      <w:r w:rsidR="00AE3FD7" w:rsidRPr="00E81D0B">
        <w:rPr>
          <w:b/>
          <w:noProof/>
        </w:rPr>
        <w:t>&lt;</w:t>
      </w:r>
      <w:r w:rsidRPr="00E81D0B">
        <w:rPr>
          <w:b/>
          <w:noProof/>
        </w:rPr>
        <w:t>ja</w:t>
      </w:r>
      <w:r w:rsidR="00AE3FD7" w:rsidRPr="00E81D0B">
        <w:rPr>
          <w:b/>
          <w:noProof/>
        </w:rPr>
        <w:t>&gt;</w:t>
      </w:r>
      <w:r w:rsidR="0039124F" w:rsidRPr="00E81D0B">
        <w:rPr>
          <w:b/>
          <w:noProof/>
        </w:rPr>
        <w:t xml:space="preserve"> </w:t>
      </w:r>
      <w:r w:rsidR="00AE3FD7" w:rsidRPr="00E81D0B">
        <w:rPr>
          <w:b/>
          <w:noProof/>
        </w:rPr>
        <w:t>&lt;,&gt;</w:t>
      </w:r>
      <w:r w:rsidRPr="00E81D0B">
        <w:rPr>
          <w:b/>
          <w:noProof/>
        </w:rPr>
        <w:t xml:space="preserve"> imetys</w:t>
      </w:r>
      <w:r w:rsidR="0039124F" w:rsidRPr="00E81D0B">
        <w:rPr>
          <w:b/>
          <w:noProof/>
        </w:rPr>
        <w:t xml:space="preserve"> </w:t>
      </w:r>
      <w:r w:rsidR="00AE3FD7" w:rsidRPr="00E81D0B">
        <w:rPr>
          <w:b/>
          <w:noProof/>
        </w:rPr>
        <w:t xml:space="preserve">&lt;ja </w:t>
      </w:r>
      <w:r w:rsidR="00B161E2" w:rsidRPr="00E81D0B">
        <w:rPr>
          <w:b/>
          <w:noProof/>
        </w:rPr>
        <w:t>hedelmällisyys</w:t>
      </w:r>
      <w:r w:rsidR="00AE3FD7" w:rsidRPr="00E81D0B">
        <w:rPr>
          <w:b/>
          <w:noProof/>
        </w:rPr>
        <w:t>&gt;</w:t>
      </w:r>
    </w:p>
    <w:p w14:paraId="2BB05F1D" w14:textId="77777777" w:rsidR="00664B27" w:rsidRPr="00E81D0B" w:rsidRDefault="00F077CF" w:rsidP="001F3A73">
      <w:pPr>
        <w:rPr>
          <w:noProof/>
        </w:rPr>
      </w:pPr>
      <w:r w:rsidRPr="00E81D0B">
        <w:rPr>
          <w:noProof/>
        </w:rPr>
        <w:t>&lt;</w:t>
      </w:r>
      <w:r w:rsidR="00AE3FD7" w:rsidRPr="00E81D0B">
        <w:rPr>
          <w:noProof/>
          <w:szCs w:val="24"/>
        </w:rPr>
        <w:t>Jos olet raskaana tai imetät, epäilet olevasi raskaana tai jos suunnittelet lapsen hankkimista,</w:t>
      </w:r>
      <w:r w:rsidR="00AE3FD7" w:rsidRPr="00E81D0B">
        <w:rPr>
          <w:noProof/>
        </w:rPr>
        <w:t xml:space="preserve"> k</w:t>
      </w:r>
      <w:r w:rsidRPr="00E81D0B">
        <w:rPr>
          <w:noProof/>
        </w:rPr>
        <w:t xml:space="preserve">ysy </w:t>
      </w:r>
      <w:r w:rsidR="00AE3FD7" w:rsidRPr="00E81D0B">
        <w:rPr>
          <w:noProof/>
        </w:rPr>
        <w:t>&lt;</w:t>
      </w:r>
      <w:r w:rsidRPr="00E81D0B">
        <w:rPr>
          <w:noProof/>
        </w:rPr>
        <w:t>lääkäriltä</w:t>
      </w:r>
      <w:r w:rsidR="00AE3FD7" w:rsidRPr="00E81D0B">
        <w:rPr>
          <w:noProof/>
        </w:rPr>
        <w:t>&gt;</w:t>
      </w:r>
      <w:r w:rsidRPr="00E81D0B">
        <w:rPr>
          <w:noProof/>
        </w:rPr>
        <w:t xml:space="preserve"> </w:t>
      </w:r>
      <w:r w:rsidR="00AE3FD7" w:rsidRPr="00E81D0B">
        <w:rPr>
          <w:noProof/>
        </w:rPr>
        <w:t>&lt;</w:t>
      </w:r>
      <w:r w:rsidRPr="00E81D0B">
        <w:rPr>
          <w:noProof/>
        </w:rPr>
        <w:t>tai</w:t>
      </w:r>
      <w:r w:rsidR="00AE3FD7" w:rsidRPr="00E81D0B">
        <w:rPr>
          <w:noProof/>
        </w:rPr>
        <w:t>&gt;</w:t>
      </w:r>
      <w:r w:rsidRPr="00E81D0B">
        <w:rPr>
          <w:noProof/>
        </w:rPr>
        <w:t xml:space="preserve"> </w:t>
      </w:r>
      <w:r w:rsidR="00AE3FD7" w:rsidRPr="00E81D0B">
        <w:rPr>
          <w:noProof/>
        </w:rPr>
        <w:t>&lt;</w:t>
      </w:r>
      <w:r w:rsidRPr="00E81D0B">
        <w:rPr>
          <w:noProof/>
        </w:rPr>
        <w:t>apteekista</w:t>
      </w:r>
      <w:r w:rsidR="00AE3FD7" w:rsidRPr="00E81D0B">
        <w:rPr>
          <w:noProof/>
        </w:rPr>
        <w:t>&gt;</w:t>
      </w:r>
      <w:r w:rsidRPr="00E81D0B">
        <w:rPr>
          <w:noProof/>
        </w:rPr>
        <w:t xml:space="preserve"> neuvoa ennen </w:t>
      </w:r>
      <w:r w:rsidR="00AE3FD7" w:rsidRPr="00E81D0B">
        <w:rPr>
          <w:noProof/>
        </w:rPr>
        <w:t>tämän</w:t>
      </w:r>
      <w:r w:rsidRPr="00E81D0B">
        <w:rPr>
          <w:noProof/>
        </w:rPr>
        <w:t xml:space="preserve"> lääkkeen käyttöä</w:t>
      </w:r>
      <w:r w:rsidR="00AE3FD7" w:rsidRPr="00E81D0B">
        <w:rPr>
          <w:noProof/>
        </w:rPr>
        <w:t>.</w:t>
      </w:r>
      <w:r w:rsidRPr="00E81D0B">
        <w:rPr>
          <w:noProof/>
        </w:rPr>
        <w:t>&gt;</w:t>
      </w:r>
    </w:p>
    <w:p w14:paraId="283D9622" w14:textId="77777777" w:rsidR="00664B27" w:rsidRPr="00E81D0B" w:rsidRDefault="00664B27" w:rsidP="001F3A73">
      <w:pPr>
        <w:rPr>
          <w:noProof/>
        </w:rPr>
      </w:pPr>
    </w:p>
    <w:p w14:paraId="5DB54B79" w14:textId="77777777" w:rsidR="00664B27" w:rsidRPr="00E81D0B" w:rsidRDefault="00F077CF" w:rsidP="001F3A73">
      <w:pPr>
        <w:ind w:right="-2"/>
        <w:rPr>
          <w:noProof/>
        </w:rPr>
      </w:pPr>
      <w:r w:rsidRPr="00E81D0B">
        <w:rPr>
          <w:b/>
          <w:noProof/>
        </w:rPr>
        <w:t>Ajaminen ja koneiden käyttö</w:t>
      </w:r>
    </w:p>
    <w:p w14:paraId="0F1D58D8" w14:textId="77777777" w:rsidR="00664B27" w:rsidRPr="00E81D0B" w:rsidRDefault="00664B27" w:rsidP="001F3A73">
      <w:pPr>
        <w:ind w:right="-29"/>
        <w:rPr>
          <w:noProof/>
        </w:rPr>
      </w:pPr>
    </w:p>
    <w:p w14:paraId="73E621EB" w14:textId="77777777" w:rsidR="00AE3FD7" w:rsidRPr="00E81D0B" w:rsidRDefault="00F077CF" w:rsidP="001F3A73">
      <w:pPr>
        <w:ind w:right="-2"/>
        <w:rPr>
          <w:noProof/>
          <w:szCs w:val="24"/>
        </w:rPr>
      </w:pPr>
      <w:r w:rsidRPr="00E81D0B">
        <w:rPr>
          <w:b/>
          <w:noProof/>
          <w:szCs w:val="24"/>
        </w:rPr>
        <w:t>&lt;X sisältää {apuaineen(apuaineiden) nimi(nimet)}&gt;</w:t>
      </w:r>
    </w:p>
    <w:p w14:paraId="5EB03133" w14:textId="77777777" w:rsidR="00664B27" w:rsidRPr="00E81D0B" w:rsidRDefault="00F077CF" w:rsidP="001F3A73">
      <w:pPr>
        <w:ind w:right="-2"/>
        <w:rPr>
          <w:noProof/>
        </w:rPr>
      </w:pPr>
      <w:r w:rsidRPr="00E81D0B">
        <w:rPr>
          <w:color w:val="FF0000"/>
        </w:rPr>
        <w:t xml:space="preserve">&lt;[täytetään kansallisesti]&gt; </w:t>
      </w:r>
      <w:r w:rsidRPr="00E81D0B">
        <w:rPr>
          <w:i/>
          <w:iCs/>
          <w:color w:val="FF0000"/>
        </w:rPr>
        <w:t>[</w:t>
      </w:r>
      <w:r w:rsidR="00B41154" w:rsidRPr="00E81D0B">
        <w:rPr>
          <w:i/>
          <w:iCs/>
          <w:color w:val="FF0000"/>
        </w:rPr>
        <w:t xml:space="preserve">Tarvittaessa 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285C630C" w14:textId="77777777" w:rsidR="00664B27" w:rsidRPr="00E81D0B" w:rsidRDefault="00664B27" w:rsidP="001F3A73">
      <w:pPr>
        <w:ind w:right="-2"/>
        <w:rPr>
          <w:noProof/>
        </w:rPr>
      </w:pPr>
    </w:p>
    <w:p w14:paraId="7B507DF3" w14:textId="77777777" w:rsidR="00664B27" w:rsidRPr="00E81D0B" w:rsidRDefault="00664B27" w:rsidP="001F3A73">
      <w:pPr>
        <w:ind w:right="-2"/>
        <w:rPr>
          <w:noProof/>
        </w:rPr>
      </w:pPr>
    </w:p>
    <w:p w14:paraId="59FCD520" w14:textId="77777777" w:rsidR="00664B27" w:rsidRPr="00E81D0B" w:rsidRDefault="00F077CF" w:rsidP="001F3A73">
      <w:pPr>
        <w:ind w:left="567" w:right="-2" w:hanging="567"/>
        <w:rPr>
          <w:noProof/>
        </w:rPr>
      </w:pPr>
      <w:r w:rsidRPr="00E81D0B">
        <w:rPr>
          <w:b/>
          <w:noProof/>
        </w:rPr>
        <w:t>3.</w:t>
      </w:r>
      <w:r w:rsidRPr="00E81D0B">
        <w:rPr>
          <w:b/>
          <w:noProof/>
        </w:rPr>
        <w:tab/>
        <w:t>M</w:t>
      </w:r>
      <w:r w:rsidR="000026D1" w:rsidRPr="00E81D0B">
        <w:rPr>
          <w:b/>
          <w:noProof/>
        </w:rPr>
        <w:t>iten</w:t>
      </w:r>
      <w:r w:rsidR="00DD5C3A" w:rsidRPr="00E81D0B">
        <w:rPr>
          <w:b/>
          <w:noProof/>
        </w:rPr>
        <w:t xml:space="preserve"> X-valmistetta</w:t>
      </w:r>
      <w:r w:rsidRPr="00E81D0B">
        <w:rPr>
          <w:b/>
          <w:noProof/>
        </w:rPr>
        <w:t xml:space="preserve"> &lt;</w:t>
      </w:r>
      <w:r w:rsidR="000026D1" w:rsidRPr="00E81D0B">
        <w:rPr>
          <w:b/>
          <w:noProof/>
        </w:rPr>
        <w:t>otetaan</w:t>
      </w:r>
      <w:r w:rsidRPr="00E81D0B">
        <w:rPr>
          <w:b/>
          <w:noProof/>
        </w:rPr>
        <w:t>&gt; &lt;</w:t>
      </w:r>
      <w:r w:rsidR="000026D1" w:rsidRPr="00E81D0B">
        <w:rPr>
          <w:b/>
          <w:noProof/>
        </w:rPr>
        <w:t>käytetään</w:t>
      </w:r>
      <w:r w:rsidRPr="00E81D0B">
        <w:rPr>
          <w:b/>
          <w:noProof/>
        </w:rPr>
        <w:t>&gt;</w:t>
      </w:r>
    </w:p>
    <w:p w14:paraId="53892496" w14:textId="77777777" w:rsidR="00664B27" w:rsidRPr="00E81D0B" w:rsidRDefault="00664B27" w:rsidP="001F3A73">
      <w:pPr>
        <w:ind w:right="-2"/>
        <w:rPr>
          <w:noProof/>
        </w:rPr>
      </w:pPr>
    </w:p>
    <w:p w14:paraId="4F4D60EA" w14:textId="77777777" w:rsidR="00664B27" w:rsidRPr="00E81D0B" w:rsidRDefault="00F077CF" w:rsidP="001F3A73">
      <w:pPr>
        <w:rPr>
          <w:noProof/>
        </w:rPr>
      </w:pPr>
      <w:r w:rsidRPr="00E81D0B">
        <w:rPr>
          <w:noProof/>
        </w:rPr>
        <w:t xml:space="preserve">&lt;Ota&gt; &lt;Käytä&gt; </w:t>
      </w:r>
      <w:r w:rsidR="000026D1" w:rsidRPr="00E81D0B">
        <w:rPr>
          <w:noProof/>
        </w:rPr>
        <w:t>tätä lääkettä</w:t>
      </w:r>
      <w:r w:rsidRPr="00E81D0B">
        <w:rPr>
          <w:noProof/>
        </w:rPr>
        <w:t xml:space="preserve"> juuri s</w:t>
      </w:r>
      <w:r w:rsidR="000026D1" w:rsidRPr="00E81D0B">
        <w:rPr>
          <w:noProof/>
        </w:rPr>
        <w:t>iten</w:t>
      </w:r>
      <w:r w:rsidRPr="00E81D0B">
        <w:rPr>
          <w:noProof/>
        </w:rPr>
        <w:t xml:space="preserve"> kuin lääkäri on määrännyt</w:t>
      </w:r>
      <w:r w:rsidR="000026D1" w:rsidRPr="00E81D0B">
        <w:rPr>
          <w:noProof/>
        </w:rPr>
        <w:t xml:space="preserve"> &lt;tai apteekkihenkilökunta on neuvonut&gt;</w:t>
      </w:r>
      <w:r w:rsidRPr="00E81D0B">
        <w:rPr>
          <w:noProof/>
        </w:rPr>
        <w:t xml:space="preserve">. Tarkista ohjeet </w:t>
      </w:r>
      <w:r w:rsidR="000026D1" w:rsidRPr="00E81D0B">
        <w:rPr>
          <w:noProof/>
        </w:rPr>
        <w:t>&lt;</w:t>
      </w:r>
      <w:r w:rsidRPr="00E81D0B">
        <w:rPr>
          <w:noProof/>
        </w:rPr>
        <w:t>lääkäriltä</w:t>
      </w:r>
      <w:r w:rsidR="00425A64" w:rsidRPr="00E81D0B">
        <w:rPr>
          <w:noProof/>
        </w:rPr>
        <w:t>&gt;</w:t>
      </w:r>
      <w:r w:rsidRPr="00E81D0B">
        <w:rPr>
          <w:noProof/>
        </w:rPr>
        <w:t xml:space="preserve"> </w:t>
      </w:r>
      <w:r w:rsidR="000026D1" w:rsidRPr="00E81D0B">
        <w:rPr>
          <w:noProof/>
        </w:rPr>
        <w:t>&lt;</w:t>
      </w:r>
      <w:r w:rsidRPr="00E81D0B">
        <w:rPr>
          <w:noProof/>
        </w:rPr>
        <w:t>tai</w:t>
      </w:r>
      <w:r w:rsidR="00425A64" w:rsidRPr="00E81D0B">
        <w:rPr>
          <w:noProof/>
        </w:rPr>
        <w:t>&gt;</w:t>
      </w:r>
      <w:r w:rsidRPr="00E81D0B">
        <w:rPr>
          <w:noProof/>
        </w:rPr>
        <w:t xml:space="preserve"> </w:t>
      </w:r>
      <w:r w:rsidR="000026D1" w:rsidRPr="00E81D0B">
        <w:rPr>
          <w:noProof/>
        </w:rPr>
        <w:t>&lt;</w:t>
      </w:r>
      <w:r w:rsidRPr="00E81D0B">
        <w:rPr>
          <w:noProof/>
        </w:rPr>
        <w:t>apteekista</w:t>
      </w:r>
      <w:r w:rsidR="000026D1" w:rsidRPr="00E81D0B">
        <w:rPr>
          <w:noProof/>
        </w:rPr>
        <w:t>&gt;</w:t>
      </w:r>
      <w:r w:rsidRPr="00E81D0B">
        <w:rPr>
          <w:noProof/>
        </w:rPr>
        <w:t>, jos olet epävarma.&gt;</w:t>
      </w:r>
    </w:p>
    <w:p w14:paraId="668BC35A" w14:textId="77777777" w:rsidR="00664B27" w:rsidRPr="00E81D0B" w:rsidRDefault="00664B27" w:rsidP="001F3A73">
      <w:pPr>
        <w:rPr>
          <w:noProof/>
        </w:rPr>
      </w:pPr>
    </w:p>
    <w:p w14:paraId="1AD24570" w14:textId="77777777" w:rsidR="000026D1" w:rsidRPr="00E81D0B" w:rsidRDefault="00F077CF" w:rsidP="001F3A73">
      <w:pPr>
        <w:rPr>
          <w:noProof/>
          <w:szCs w:val="24"/>
        </w:rPr>
      </w:pPr>
      <w:r w:rsidRPr="00E81D0B">
        <w:rPr>
          <w:noProof/>
          <w:szCs w:val="24"/>
        </w:rPr>
        <w:t>&lt;Suositeltu annos on…&gt;</w:t>
      </w:r>
    </w:p>
    <w:p w14:paraId="0FBEA931" w14:textId="77777777" w:rsidR="000026D1" w:rsidRPr="00E81D0B" w:rsidRDefault="000026D1" w:rsidP="001F3A73">
      <w:pPr>
        <w:rPr>
          <w:noProof/>
          <w:szCs w:val="24"/>
        </w:rPr>
      </w:pPr>
    </w:p>
    <w:p w14:paraId="206D6590" w14:textId="77777777" w:rsidR="000026D1" w:rsidRPr="00E81D0B" w:rsidRDefault="00F077CF" w:rsidP="001F3A73">
      <w:pPr>
        <w:rPr>
          <w:noProof/>
          <w:szCs w:val="24"/>
        </w:rPr>
      </w:pPr>
      <w:r w:rsidRPr="00E81D0B">
        <w:rPr>
          <w:noProof/>
          <w:szCs w:val="24"/>
        </w:rPr>
        <w:t xml:space="preserve">&lt;Ota&gt; &lt;Käytä&gt; tätä lääkettä juuri siten kuin tässä pakkausselosteessa </w:t>
      </w:r>
      <w:r w:rsidR="00DD5C3A" w:rsidRPr="00E81D0B">
        <w:rPr>
          <w:noProof/>
          <w:szCs w:val="24"/>
        </w:rPr>
        <w:t>kuvataan tai kute</w:t>
      </w:r>
      <w:r w:rsidRPr="00E81D0B">
        <w:rPr>
          <w:noProof/>
          <w:szCs w:val="24"/>
        </w:rPr>
        <w:t>n &lt;lää</w:t>
      </w:r>
      <w:r w:rsidR="00C73636" w:rsidRPr="00E81D0B">
        <w:rPr>
          <w:noProof/>
          <w:szCs w:val="24"/>
        </w:rPr>
        <w:t>käri</w:t>
      </w:r>
      <w:r w:rsidR="00AB26E9" w:rsidRPr="00E81D0B">
        <w:rPr>
          <w:noProof/>
          <w:szCs w:val="24"/>
        </w:rPr>
        <w:t xml:space="preserve"> on määrännyt</w:t>
      </w:r>
      <w:r w:rsidR="00C73636" w:rsidRPr="00E81D0B">
        <w:rPr>
          <w:noProof/>
          <w:szCs w:val="24"/>
        </w:rPr>
        <w:t>&gt;</w:t>
      </w:r>
      <w:r w:rsidRPr="00E81D0B">
        <w:rPr>
          <w:noProof/>
          <w:szCs w:val="24"/>
        </w:rPr>
        <w:t xml:space="preserve"> &lt;tai&gt; &lt;apteekkihenkilökunta&gt; &lt;tai sairaanhoitaja&gt; </w:t>
      </w:r>
      <w:r w:rsidR="004A525B" w:rsidRPr="00E81D0B">
        <w:rPr>
          <w:noProof/>
          <w:szCs w:val="24"/>
        </w:rPr>
        <w:t>&lt;</w:t>
      </w:r>
      <w:r w:rsidRPr="00E81D0B">
        <w:rPr>
          <w:noProof/>
          <w:szCs w:val="24"/>
        </w:rPr>
        <w:t>on</w:t>
      </w:r>
      <w:r w:rsidR="00AE48D2" w:rsidRPr="00E81D0B">
        <w:rPr>
          <w:noProof/>
          <w:szCs w:val="24"/>
        </w:rPr>
        <w:t xml:space="preserve"> </w:t>
      </w:r>
      <w:r w:rsidR="004A525B" w:rsidRPr="00E81D0B">
        <w:rPr>
          <w:noProof/>
          <w:szCs w:val="24"/>
        </w:rPr>
        <w:t>neuvonut&gt;</w:t>
      </w:r>
      <w:r w:rsidR="00DC39A0" w:rsidRPr="00E81D0B">
        <w:rPr>
          <w:noProof/>
          <w:szCs w:val="24"/>
        </w:rPr>
        <w:t>.</w:t>
      </w:r>
      <w:r w:rsidRPr="00E81D0B">
        <w:rPr>
          <w:noProof/>
          <w:szCs w:val="24"/>
        </w:rPr>
        <w:t xml:space="preserve"> Tarkista ohjeet &lt;lääkäriltä&gt; &lt;tai&gt; &lt;,&gt; &lt;apteekista&gt; &lt;tai sa</w:t>
      </w:r>
      <w:r w:rsidR="00C53F7F" w:rsidRPr="00E81D0B">
        <w:rPr>
          <w:noProof/>
          <w:szCs w:val="24"/>
        </w:rPr>
        <w:t xml:space="preserve">iraanhoitajalta&gt;, jos </w:t>
      </w:r>
      <w:r w:rsidRPr="00E81D0B">
        <w:rPr>
          <w:noProof/>
          <w:szCs w:val="24"/>
        </w:rPr>
        <w:t xml:space="preserve">olet epävarma.&gt; </w:t>
      </w:r>
    </w:p>
    <w:p w14:paraId="1FDE17F6" w14:textId="77777777" w:rsidR="000026D1" w:rsidRPr="00E81D0B" w:rsidRDefault="000026D1" w:rsidP="001F3A73">
      <w:pPr>
        <w:rPr>
          <w:noProof/>
        </w:rPr>
      </w:pPr>
    </w:p>
    <w:p w14:paraId="2649F942" w14:textId="77777777" w:rsidR="000026D1" w:rsidRPr="00E81D0B" w:rsidRDefault="00F077CF" w:rsidP="001F3A73">
      <w:pPr>
        <w:rPr>
          <w:noProof/>
          <w:szCs w:val="24"/>
        </w:rPr>
      </w:pPr>
      <w:r w:rsidRPr="00E81D0B">
        <w:rPr>
          <w:noProof/>
          <w:szCs w:val="24"/>
        </w:rPr>
        <w:t>&lt;Suositeltu annos on…&gt;</w:t>
      </w:r>
    </w:p>
    <w:p w14:paraId="7EEC17FD" w14:textId="77777777" w:rsidR="000026D1" w:rsidRPr="00E81D0B" w:rsidRDefault="000026D1" w:rsidP="001F3A73">
      <w:pPr>
        <w:rPr>
          <w:noProof/>
        </w:rPr>
      </w:pPr>
    </w:p>
    <w:p w14:paraId="42613BE5" w14:textId="77777777" w:rsidR="000A477B" w:rsidRPr="00E81D0B" w:rsidRDefault="00F077CF" w:rsidP="001F3A73">
      <w:pPr>
        <w:ind w:right="-2"/>
        <w:rPr>
          <w:b/>
          <w:noProof/>
          <w:szCs w:val="22"/>
        </w:rPr>
      </w:pPr>
      <w:r w:rsidRPr="00E81D0B">
        <w:rPr>
          <w:b/>
          <w:noProof/>
          <w:szCs w:val="22"/>
        </w:rPr>
        <w:t>&lt;Käyttö lapsille</w:t>
      </w:r>
      <w:r w:rsidR="000026D1" w:rsidRPr="00E81D0B">
        <w:rPr>
          <w:b/>
          <w:noProof/>
          <w:szCs w:val="22"/>
        </w:rPr>
        <w:t xml:space="preserve"> </w:t>
      </w:r>
      <w:r w:rsidR="00425A64" w:rsidRPr="00E81D0B">
        <w:rPr>
          <w:b/>
          <w:noProof/>
          <w:szCs w:val="22"/>
        </w:rPr>
        <w:t>&lt;</w:t>
      </w:r>
      <w:r w:rsidR="000026D1" w:rsidRPr="00E81D0B">
        <w:rPr>
          <w:b/>
          <w:noProof/>
          <w:szCs w:val="22"/>
        </w:rPr>
        <w:t>ja nuorille</w:t>
      </w:r>
      <w:r w:rsidRPr="00E81D0B">
        <w:rPr>
          <w:b/>
          <w:noProof/>
          <w:szCs w:val="22"/>
        </w:rPr>
        <w:t>&gt;</w:t>
      </w:r>
      <w:r w:rsidR="00425A64" w:rsidRPr="00E81D0B">
        <w:rPr>
          <w:b/>
          <w:noProof/>
          <w:szCs w:val="22"/>
        </w:rPr>
        <w:t>&gt;</w:t>
      </w:r>
    </w:p>
    <w:p w14:paraId="2743AB1E" w14:textId="77777777" w:rsidR="00DD5C3A" w:rsidRPr="00E81D0B" w:rsidRDefault="00DD5C3A" w:rsidP="001F3A73">
      <w:pPr>
        <w:rPr>
          <w:noProof/>
          <w:szCs w:val="24"/>
        </w:rPr>
      </w:pPr>
    </w:p>
    <w:p w14:paraId="6A085917" w14:textId="77777777" w:rsidR="000026D1" w:rsidRPr="00E81D0B" w:rsidRDefault="00F077CF" w:rsidP="001F3A73">
      <w:pPr>
        <w:rPr>
          <w:noProof/>
          <w:szCs w:val="24"/>
        </w:rPr>
      </w:pPr>
      <w:r w:rsidRPr="00E81D0B">
        <w:rPr>
          <w:noProof/>
          <w:szCs w:val="24"/>
        </w:rPr>
        <w:t>&lt;Tabletissa on jakouurre osiin jakamisen helpottamiseksi, jos sinulla on vaikeuksia niellä se kokonaisena.&gt;</w:t>
      </w:r>
    </w:p>
    <w:p w14:paraId="5D4EB43A" w14:textId="77777777" w:rsidR="000026D1" w:rsidRPr="00E81D0B" w:rsidRDefault="00F077CF" w:rsidP="001F3A73">
      <w:pPr>
        <w:rPr>
          <w:noProof/>
          <w:szCs w:val="24"/>
        </w:rPr>
      </w:pPr>
      <w:r w:rsidRPr="00E81D0B">
        <w:rPr>
          <w:noProof/>
          <w:szCs w:val="24"/>
        </w:rPr>
        <w:t>&lt;Tabletin voi jakaa yhtä suuriin annoksiin.&gt;</w:t>
      </w:r>
    </w:p>
    <w:p w14:paraId="2F64EBFD" w14:textId="77777777" w:rsidR="000026D1" w:rsidRPr="00E81D0B" w:rsidRDefault="00F077CF" w:rsidP="001F3A73">
      <w:pPr>
        <w:rPr>
          <w:noProof/>
          <w:szCs w:val="24"/>
        </w:rPr>
      </w:pPr>
      <w:r w:rsidRPr="00E81D0B">
        <w:rPr>
          <w:noProof/>
          <w:szCs w:val="24"/>
        </w:rPr>
        <w:t>&lt;</w:t>
      </w:r>
      <w:r w:rsidR="00B161E2" w:rsidRPr="00E81D0B">
        <w:rPr>
          <w:noProof/>
          <w:szCs w:val="24"/>
        </w:rPr>
        <w:t>Vaikka tabletissa on jakouurre, tablettia</w:t>
      </w:r>
      <w:r w:rsidRPr="00E81D0B">
        <w:rPr>
          <w:noProof/>
          <w:szCs w:val="24"/>
        </w:rPr>
        <w:t xml:space="preserve"> ei </w:t>
      </w:r>
      <w:r w:rsidR="00B161E2" w:rsidRPr="00E81D0B">
        <w:rPr>
          <w:noProof/>
          <w:szCs w:val="24"/>
        </w:rPr>
        <w:t>saa</w:t>
      </w:r>
      <w:r w:rsidRPr="00E81D0B">
        <w:rPr>
          <w:noProof/>
          <w:szCs w:val="24"/>
        </w:rPr>
        <w:t xml:space="preserve"> murtaa.&gt;</w:t>
      </w:r>
    </w:p>
    <w:p w14:paraId="4DBE175C" w14:textId="77777777" w:rsidR="000A477B" w:rsidRPr="00E81D0B" w:rsidRDefault="000A477B" w:rsidP="001F3A73">
      <w:pPr>
        <w:ind w:right="-2"/>
        <w:rPr>
          <w:b/>
          <w:noProof/>
          <w:szCs w:val="22"/>
        </w:rPr>
      </w:pPr>
    </w:p>
    <w:p w14:paraId="10930515" w14:textId="77777777" w:rsidR="00664B27" w:rsidRPr="00E81D0B" w:rsidRDefault="00F077CF" w:rsidP="001F3A73">
      <w:pPr>
        <w:ind w:right="-2"/>
        <w:rPr>
          <w:noProof/>
        </w:rPr>
      </w:pPr>
      <w:r w:rsidRPr="00E81D0B">
        <w:rPr>
          <w:b/>
          <w:noProof/>
        </w:rPr>
        <w:t>&lt;</w:t>
      </w:r>
      <w:r w:rsidR="003A373E" w:rsidRPr="00E81D0B">
        <w:rPr>
          <w:b/>
          <w:noProof/>
        </w:rPr>
        <w:t>J</w:t>
      </w:r>
      <w:r w:rsidR="00DD5C3A" w:rsidRPr="00E81D0B">
        <w:rPr>
          <w:b/>
          <w:noProof/>
        </w:rPr>
        <w:t xml:space="preserve">os &lt;otat&gt; &lt;käytät&gt; enemmän X-valmistetta </w:t>
      </w:r>
      <w:r w:rsidR="003A373E" w:rsidRPr="00E81D0B">
        <w:rPr>
          <w:b/>
          <w:noProof/>
        </w:rPr>
        <w:t>kuin sinun pitäisi</w:t>
      </w:r>
      <w:r w:rsidR="00091431" w:rsidRPr="00E81D0B">
        <w:rPr>
          <w:b/>
          <w:noProof/>
        </w:rPr>
        <w:t>&gt;</w:t>
      </w:r>
    </w:p>
    <w:p w14:paraId="7336B63D" w14:textId="77777777" w:rsidR="00664B27" w:rsidRPr="00E81D0B" w:rsidRDefault="00664B27" w:rsidP="001F3A73">
      <w:pPr>
        <w:ind w:right="-2"/>
        <w:rPr>
          <w:noProof/>
        </w:rPr>
      </w:pPr>
    </w:p>
    <w:p w14:paraId="14FA4A88" w14:textId="77777777" w:rsidR="00664B27" w:rsidRPr="00E81D0B" w:rsidRDefault="00F077CF" w:rsidP="001F3A73">
      <w:pPr>
        <w:ind w:right="-2"/>
        <w:rPr>
          <w:noProof/>
        </w:rPr>
      </w:pPr>
      <w:r w:rsidRPr="00E81D0B">
        <w:rPr>
          <w:b/>
          <w:noProof/>
        </w:rPr>
        <w:t>&lt;</w:t>
      </w:r>
      <w:r w:rsidR="003A373E" w:rsidRPr="00E81D0B">
        <w:rPr>
          <w:b/>
          <w:noProof/>
        </w:rPr>
        <w:t>Jos unohdat &lt;ottaa&gt; &lt;</w:t>
      </w:r>
      <w:r w:rsidR="003A373E" w:rsidRPr="00E81D0B">
        <w:rPr>
          <w:rFonts w:ascii="Times" w:hAnsi="Times"/>
          <w:b/>
          <w:noProof/>
        </w:rPr>
        <w:t>käyttää&gt;</w:t>
      </w:r>
      <w:r w:rsidR="00DD5C3A" w:rsidRPr="00E81D0B">
        <w:rPr>
          <w:b/>
          <w:noProof/>
        </w:rPr>
        <w:t xml:space="preserve"> X-valmistetta</w:t>
      </w:r>
      <w:r w:rsidR="00091431" w:rsidRPr="00E81D0B">
        <w:rPr>
          <w:b/>
          <w:noProof/>
        </w:rPr>
        <w:t>&gt;</w:t>
      </w:r>
    </w:p>
    <w:p w14:paraId="610A0D5C" w14:textId="77777777" w:rsidR="00664B27" w:rsidRPr="00E81D0B" w:rsidRDefault="00F077CF" w:rsidP="001F3A73">
      <w:pPr>
        <w:ind w:right="-2"/>
        <w:rPr>
          <w:noProof/>
        </w:rPr>
      </w:pPr>
      <w:r w:rsidRPr="00E81D0B">
        <w:rPr>
          <w:noProof/>
        </w:rPr>
        <w:t>&lt;Älä ota kaksinkertaista annosta korvataksesi unohtamasi &lt;tabletin&gt; &lt;kerta-annoksen&gt; &lt;…&gt;.&gt;</w:t>
      </w:r>
    </w:p>
    <w:p w14:paraId="59AF66F9" w14:textId="77777777" w:rsidR="00664B27" w:rsidRPr="00E81D0B" w:rsidRDefault="00664B27" w:rsidP="001F3A73">
      <w:pPr>
        <w:ind w:right="-2"/>
        <w:rPr>
          <w:noProof/>
        </w:rPr>
      </w:pPr>
    </w:p>
    <w:p w14:paraId="390E5585" w14:textId="77777777" w:rsidR="00664B27" w:rsidRPr="00E81D0B" w:rsidRDefault="00F077CF" w:rsidP="001F3A73">
      <w:pPr>
        <w:ind w:right="-2"/>
        <w:rPr>
          <w:noProof/>
        </w:rPr>
      </w:pPr>
      <w:r w:rsidRPr="00E81D0B">
        <w:rPr>
          <w:b/>
          <w:bCs/>
          <w:noProof/>
        </w:rPr>
        <w:t>&lt;</w:t>
      </w:r>
      <w:r w:rsidR="00DD5C3A" w:rsidRPr="00E81D0B">
        <w:rPr>
          <w:b/>
          <w:bCs/>
          <w:noProof/>
        </w:rPr>
        <w:t>Jos lopetat X-valmisteen</w:t>
      </w:r>
      <w:r w:rsidR="003A373E" w:rsidRPr="00E81D0B">
        <w:rPr>
          <w:b/>
          <w:bCs/>
          <w:noProof/>
        </w:rPr>
        <w:t xml:space="preserve"> </w:t>
      </w:r>
      <w:r w:rsidR="000026D1" w:rsidRPr="00E81D0B">
        <w:rPr>
          <w:b/>
          <w:bCs/>
          <w:noProof/>
        </w:rPr>
        <w:t>&lt;oton&gt;</w:t>
      </w:r>
      <w:r w:rsidRPr="00E81D0B">
        <w:rPr>
          <w:b/>
          <w:bCs/>
          <w:noProof/>
        </w:rPr>
        <w:t xml:space="preserve"> </w:t>
      </w:r>
      <w:r w:rsidR="003A373E" w:rsidRPr="00E81D0B">
        <w:rPr>
          <w:b/>
          <w:bCs/>
          <w:noProof/>
        </w:rPr>
        <w:t>&lt; käytön&gt;</w:t>
      </w:r>
      <w:r w:rsidR="00F059C9" w:rsidRPr="00E81D0B">
        <w:rPr>
          <w:b/>
          <w:bCs/>
          <w:noProof/>
        </w:rPr>
        <w:t>&gt;</w:t>
      </w:r>
    </w:p>
    <w:p w14:paraId="75F39AD7" w14:textId="77777777" w:rsidR="00664B27" w:rsidRPr="00E81D0B" w:rsidRDefault="00664B27" w:rsidP="001F3A73">
      <w:pPr>
        <w:ind w:right="-2"/>
        <w:rPr>
          <w:noProof/>
        </w:rPr>
      </w:pPr>
    </w:p>
    <w:p w14:paraId="1D882DE8" w14:textId="77777777" w:rsidR="00664B27" w:rsidRPr="00E81D0B" w:rsidRDefault="00F077CF" w:rsidP="001F3A73">
      <w:pPr>
        <w:ind w:right="-2"/>
        <w:rPr>
          <w:noProof/>
        </w:rPr>
      </w:pPr>
      <w:r w:rsidRPr="00E81D0B">
        <w:rPr>
          <w:noProof/>
        </w:rPr>
        <w:t>&lt;</w:t>
      </w:r>
      <w:r w:rsidR="003A373E" w:rsidRPr="00E81D0B">
        <w:rPr>
          <w:noProof/>
        </w:rPr>
        <w:t xml:space="preserve">Jos sinulla on kysymyksiä tämän lääkkeen käytöstä, käänny </w:t>
      </w:r>
      <w:r w:rsidRPr="00E81D0B">
        <w:rPr>
          <w:noProof/>
        </w:rPr>
        <w:t>&lt;</w:t>
      </w:r>
      <w:r w:rsidR="003A373E" w:rsidRPr="00E81D0B">
        <w:rPr>
          <w:noProof/>
        </w:rPr>
        <w:t>lääkärin</w:t>
      </w:r>
      <w:r w:rsidRPr="00E81D0B">
        <w:rPr>
          <w:noProof/>
        </w:rPr>
        <w:t>&gt;</w:t>
      </w:r>
      <w:r w:rsidR="00CD4D5C" w:rsidRPr="00E81D0B">
        <w:rPr>
          <w:noProof/>
        </w:rPr>
        <w:t xml:space="preserve"> </w:t>
      </w:r>
      <w:r w:rsidRPr="00E81D0B">
        <w:rPr>
          <w:noProof/>
        </w:rPr>
        <w:t>&lt;,&gt;</w:t>
      </w:r>
      <w:r w:rsidR="003A373E" w:rsidRPr="00E81D0B">
        <w:rPr>
          <w:noProof/>
        </w:rPr>
        <w:t xml:space="preserve"> </w:t>
      </w:r>
      <w:r w:rsidR="002A7E4A" w:rsidRPr="00E81D0B">
        <w:rPr>
          <w:noProof/>
        </w:rPr>
        <w:t>&lt;</w:t>
      </w:r>
      <w:r w:rsidR="003A373E" w:rsidRPr="00E81D0B">
        <w:rPr>
          <w:noProof/>
        </w:rPr>
        <w:t>tai</w:t>
      </w:r>
      <w:r w:rsidR="002A7E4A" w:rsidRPr="00E81D0B">
        <w:rPr>
          <w:noProof/>
        </w:rPr>
        <w:t>&gt;</w:t>
      </w:r>
      <w:r w:rsidR="003A373E" w:rsidRPr="00E81D0B">
        <w:rPr>
          <w:noProof/>
        </w:rPr>
        <w:t xml:space="preserve"> </w:t>
      </w:r>
      <w:r w:rsidRPr="00E81D0B">
        <w:rPr>
          <w:noProof/>
        </w:rPr>
        <w:t>&lt;</w:t>
      </w:r>
      <w:r w:rsidR="003A373E" w:rsidRPr="00E81D0B">
        <w:rPr>
          <w:noProof/>
        </w:rPr>
        <w:t>apteekkihenkilökunnan</w:t>
      </w:r>
      <w:r w:rsidRPr="00E81D0B">
        <w:rPr>
          <w:noProof/>
        </w:rPr>
        <w:t>&gt;</w:t>
      </w:r>
      <w:r w:rsidR="00CD4D5C" w:rsidRPr="00E81D0B">
        <w:rPr>
          <w:noProof/>
        </w:rPr>
        <w:t xml:space="preserve"> </w:t>
      </w:r>
      <w:r w:rsidRPr="00E81D0B">
        <w:rPr>
          <w:noProof/>
        </w:rPr>
        <w:t>&lt;tai sairaanhoitajan&gt;</w:t>
      </w:r>
      <w:r w:rsidR="003A373E" w:rsidRPr="00E81D0B">
        <w:rPr>
          <w:noProof/>
        </w:rPr>
        <w:t xml:space="preserve"> puoleen.</w:t>
      </w:r>
      <w:r w:rsidR="00BD07D8" w:rsidRPr="00E81D0B">
        <w:rPr>
          <w:noProof/>
        </w:rPr>
        <w:t>&gt;</w:t>
      </w:r>
    </w:p>
    <w:p w14:paraId="0C55E43E" w14:textId="77777777" w:rsidR="00664B27" w:rsidRPr="00E81D0B" w:rsidRDefault="00664B27" w:rsidP="001F3A73">
      <w:pPr>
        <w:ind w:right="-2"/>
        <w:rPr>
          <w:noProof/>
        </w:rPr>
      </w:pPr>
    </w:p>
    <w:p w14:paraId="5621D286" w14:textId="77777777" w:rsidR="00664B27" w:rsidRPr="00E81D0B" w:rsidRDefault="00664B27" w:rsidP="001F3A73">
      <w:pPr>
        <w:ind w:right="-2"/>
        <w:rPr>
          <w:noProof/>
        </w:rPr>
      </w:pPr>
    </w:p>
    <w:p w14:paraId="6A963AC4" w14:textId="77777777" w:rsidR="00664B27" w:rsidRPr="00E81D0B" w:rsidRDefault="00F077CF" w:rsidP="001F3A73">
      <w:pPr>
        <w:ind w:left="567" w:right="-2" w:hanging="567"/>
        <w:rPr>
          <w:noProof/>
        </w:rPr>
      </w:pPr>
      <w:r w:rsidRPr="00E81D0B">
        <w:rPr>
          <w:b/>
          <w:noProof/>
        </w:rPr>
        <w:t>4.</w:t>
      </w:r>
      <w:r w:rsidRPr="00E81D0B">
        <w:rPr>
          <w:b/>
          <w:noProof/>
        </w:rPr>
        <w:tab/>
        <w:t>M</w:t>
      </w:r>
      <w:r w:rsidR="002D0D8D" w:rsidRPr="00E81D0B">
        <w:rPr>
          <w:b/>
          <w:noProof/>
        </w:rPr>
        <w:t>ahdolliset haittavaikutukset</w:t>
      </w:r>
    </w:p>
    <w:p w14:paraId="2059541C" w14:textId="77777777" w:rsidR="00664B27" w:rsidRPr="00E81D0B" w:rsidRDefault="00664B27" w:rsidP="001F3A73">
      <w:pPr>
        <w:ind w:right="-29"/>
        <w:rPr>
          <w:noProof/>
        </w:rPr>
      </w:pPr>
    </w:p>
    <w:p w14:paraId="1DFC8706" w14:textId="77777777" w:rsidR="00664B27" w:rsidRPr="00E81D0B" w:rsidRDefault="00F077CF" w:rsidP="001F3A73">
      <w:pPr>
        <w:ind w:right="-29"/>
        <w:rPr>
          <w:noProof/>
        </w:rPr>
      </w:pPr>
      <w:r w:rsidRPr="00E81D0B">
        <w:rPr>
          <w:noProof/>
        </w:rPr>
        <w:t xml:space="preserve">Kuten kaikki lääkkeet, </w:t>
      </w:r>
      <w:r w:rsidR="002D0D8D" w:rsidRPr="00E81D0B">
        <w:rPr>
          <w:noProof/>
        </w:rPr>
        <w:t>tämäkin lääke</w:t>
      </w:r>
      <w:r w:rsidRPr="00E81D0B">
        <w:rPr>
          <w:noProof/>
        </w:rPr>
        <w:t xml:space="preserve"> voi aiheuttaa haittavaikutuksia. Kaikki eivät kuitenkaan niitä saa.</w:t>
      </w:r>
    </w:p>
    <w:p w14:paraId="7BD4A447" w14:textId="77777777" w:rsidR="002D0D8D" w:rsidRPr="00E81D0B" w:rsidRDefault="002D0D8D" w:rsidP="001F3A73">
      <w:pPr>
        <w:ind w:right="-29"/>
        <w:rPr>
          <w:noProof/>
        </w:rPr>
      </w:pPr>
    </w:p>
    <w:p w14:paraId="27AF335A" w14:textId="77777777" w:rsidR="002D0D8D" w:rsidRPr="00E81D0B" w:rsidRDefault="00F077CF" w:rsidP="001F3A73">
      <w:pPr>
        <w:ind w:right="-2"/>
        <w:rPr>
          <w:b/>
          <w:noProof/>
          <w:szCs w:val="24"/>
        </w:rPr>
      </w:pPr>
      <w:r w:rsidRPr="00E81D0B">
        <w:rPr>
          <w:b/>
          <w:noProof/>
          <w:szCs w:val="24"/>
        </w:rPr>
        <w:t>&lt;Muut haittavaikutukset lapsilla &lt;ja nuorilla</w:t>
      </w:r>
      <w:r w:rsidR="00091431" w:rsidRPr="00E81D0B">
        <w:rPr>
          <w:b/>
          <w:noProof/>
          <w:szCs w:val="24"/>
        </w:rPr>
        <w:t>&gt;&gt;</w:t>
      </w:r>
    </w:p>
    <w:p w14:paraId="0751CB68" w14:textId="77777777" w:rsidR="00664B27" w:rsidRPr="00E81D0B" w:rsidRDefault="00664B27" w:rsidP="001F3A73">
      <w:pPr>
        <w:ind w:right="-2"/>
        <w:rPr>
          <w:noProof/>
        </w:rPr>
      </w:pPr>
    </w:p>
    <w:p w14:paraId="67F501BC" w14:textId="77777777" w:rsidR="00B161E2" w:rsidRPr="00E81D0B" w:rsidRDefault="00F077CF" w:rsidP="0055426D">
      <w:pPr>
        <w:tabs>
          <w:tab w:val="left" w:pos="567"/>
        </w:tabs>
        <w:spacing w:line="260" w:lineRule="exact"/>
        <w:ind w:right="-2"/>
        <w:rPr>
          <w:b/>
          <w:noProof/>
          <w:snapToGrid w:val="0"/>
          <w:szCs w:val="24"/>
          <w:lang w:eastAsia="zh-CN"/>
        </w:rPr>
      </w:pPr>
      <w:r w:rsidRPr="00E81D0B">
        <w:rPr>
          <w:b/>
          <w:noProof/>
          <w:snapToGrid w:val="0"/>
          <w:szCs w:val="24"/>
          <w:lang w:eastAsia="zh-CN"/>
        </w:rPr>
        <w:t>Haittavaikutuksista ilmoittaminen</w:t>
      </w:r>
    </w:p>
    <w:p w14:paraId="3D5088E6" w14:textId="5DF3F86A" w:rsidR="00205312" w:rsidRPr="00E81D0B" w:rsidRDefault="00F077CF" w:rsidP="00205312">
      <w:pPr>
        <w:ind w:right="-2"/>
        <w:rPr>
          <w:szCs w:val="22"/>
          <w:lang w:eastAsia="fr-LU"/>
        </w:rPr>
      </w:pPr>
      <w:r w:rsidRPr="00E81D0B">
        <w:rPr>
          <w:noProof/>
        </w:rPr>
        <w:t xml:space="preserve">Jos havaitset </w:t>
      </w:r>
      <w:r w:rsidR="000D6118" w:rsidRPr="00E81D0B">
        <w:rPr>
          <w:noProof/>
          <w:szCs w:val="24"/>
        </w:rPr>
        <w:t>haittavaikutuksia, kerro niistä &lt;lääkärille&gt; &lt;tai&gt;</w:t>
      </w:r>
      <w:r w:rsidR="00091431" w:rsidRPr="00E81D0B">
        <w:rPr>
          <w:noProof/>
          <w:szCs w:val="24"/>
        </w:rPr>
        <w:t xml:space="preserve"> &lt;,&gt; &lt;apteekkihenkilökunnalle&gt; </w:t>
      </w:r>
      <w:r w:rsidR="000D6118" w:rsidRPr="00E81D0B">
        <w:rPr>
          <w:noProof/>
          <w:szCs w:val="24"/>
        </w:rPr>
        <w:t xml:space="preserve">&lt;tai sairaanhoitajalle&gt;. Tämä koskee myös </w:t>
      </w:r>
      <w:r w:rsidR="00B161E2" w:rsidRPr="00E81D0B">
        <w:rPr>
          <w:noProof/>
          <w:szCs w:val="24"/>
        </w:rPr>
        <w:t>sellaisia</w:t>
      </w:r>
      <w:r w:rsidR="000D6118" w:rsidRPr="00E81D0B">
        <w:rPr>
          <w:noProof/>
          <w:szCs w:val="24"/>
        </w:rPr>
        <w:t xml:space="preserve"> mahdollisia </w:t>
      </w:r>
      <w:r w:rsidRPr="00E81D0B">
        <w:rPr>
          <w:noProof/>
        </w:rPr>
        <w:t xml:space="preserve">haittavaikutuksia, joita ei ole </w:t>
      </w:r>
      <w:r w:rsidR="000D6118" w:rsidRPr="00E81D0B">
        <w:rPr>
          <w:noProof/>
        </w:rPr>
        <w:t xml:space="preserve">mainittu </w:t>
      </w:r>
      <w:r w:rsidRPr="00E81D0B">
        <w:rPr>
          <w:noProof/>
        </w:rPr>
        <w:t>tässä pakkausselosteessa.</w:t>
      </w:r>
      <w:r w:rsidR="003A373E" w:rsidRPr="00E81D0B">
        <w:rPr>
          <w:noProof/>
        </w:rPr>
        <w:t xml:space="preserve"> </w:t>
      </w:r>
      <w:r w:rsidR="003A373E" w:rsidRPr="00E81D0B">
        <w:rPr>
          <w:szCs w:val="22"/>
          <w:lang w:eastAsia="fr-LU"/>
        </w:rPr>
        <w:t xml:space="preserve">Voit ilmoittaa haittavaikutuksista myös suoraan </w:t>
      </w:r>
      <w:hyperlink r:id="rId10" w:history="1">
        <w:r w:rsidR="00DD5C3A" w:rsidRPr="00E81D0B">
          <w:rPr>
            <w:rStyle w:val="Hyperlink"/>
            <w:highlight w:val="lightGray"/>
          </w:rPr>
          <w:t>liitteessä V</w:t>
        </w:r>
      </w:hyperlink>
      <w:r w:rsidR="00DD5C3A" w:rsidRPr="00E81D0B">
        <w:rPr>
          <w:color w:val="538135"/>
          <w:highlight w:val="lightGray"/>
        </w:rPr>
        <w:t>*</w:t>
      </w:r>
      <w:r w:rsidR="00DD5C3A" w:rsidRPr="00E81D0B">
        <w:rPr>
          <w:highlight w:val="lightGray"/>
        </w:rPr>
        <w:t xml:space="preserve"> </w:t>
      </w:r>
      <w:r w:rsidR="00DD5C3A" w:rsidRPr="00E81D0B">
        <w:rPr>
          <w:szCs w:val="22"/>
          <w:highlight w:val="lightGray"/>
          <w:lang w:eastAsia="fr-LU"/>
        </w:rPr>
        <w:t>luetellun kansallisen ilmoitusjärjestelmän kautta</w:t>
      </w:r>
      <w:r w:rsidR="003A373E" w:rsidRPr="00E81D0B">
        <w:rPr>
          <w:szCs w:val="22"/>
          <w:lang w:eastAsia="fr-LU"/>
        </w:rPr>
        <w:t>. Ilmoittamalla haittavaikutuksista voit auttaa saamaan enemmän tietoa tämän lääkevalmisteen turvallisuudesta.</w:t>
      </w:r>
    </w:p>
    <w:p w14:paraId="55A0C635" w14:textId="77777777" w:rsidR="00205312" w:rsidRPr="00E81D0B" w:rsidRDefault="00205312" w:rsidP="00205312">
      <w:pPr>
        <w:ind w:right="-2"/>
        <w:rPr>
          <w:noProof/>
          <w:szCs w:val="22"/>
          <w:lang w:eastAsia="fr-LU"/>
        </w:rPr>
      </w:pPr>
    </w:p>
    <w:p w14:paraId="13E0B340" w14:textId="77777777" w:rsidR="00A2786F" w:rsidRPr="00E81D0B" w:rsidRDefault="00F077CF" w:rsidP="00A2786F">
      <w:pPr>
        <w:autoSpaceDE w:val="0"/>
        <w:autoSpaceDN w:val="0"/>
        <w:adjustRightInd w:val="0"/>
        <w:rPr>
          <w:color w:val="008000"/>
          <w:szCs w:val="22"/>
          <w:lang w:eastAsia="fr-LU"/>
        </w:rPr>
      </w:pPr>
      <w:r w:rsidRPr="00E81D0B">
        <w:rPr>
          <w:color w:val="008000"/>
          <w:szCs w:val="22"/>
          <w:lang w:eastAsia="fr-LU"/>
        </w:rPr>
        <w:t>[*Painetun materiaalin ja kansallisten käännösten osalta:</w:t>
      </w:r>
    </w:p>
    <w:p w14:paraId="2E49697B" w14:textId="77777777" w:rsidR="00A2786F" w:rsidRPr="00E81D0B" w:rsidRDefault="00F077CF" w:rsidP="00A2786F">
      <w:pPr>
        <w:autoSpaceDE w:val="0"/>
        <w:autoSpaceDN w:val="0"/>
        <w:adjustRightInd w:val="0"/>
        <w:rPr>
          <w:color w:val="008000"/>
          <w:szCs w:val="22"/>
          <w:lang w:eastAsia="fr-LU"/>
        </w:rPr>
      </w:pPr>
      <w:r w:rsidRPr="00E81D0B">
        <w:rPr>
          <w:color w:val="008000"/>
          <w:szCs w:val="22"/>
          <w:lang w:eastAsia="fr-LU"/>
        </w:rPr>
        <w:t xml:space="preserve">Tunnustamis- ja hajautetun menettelyn osalta: Osallistuvan jäsenmaan (osallistuvien jäsenmaiden) kansallisen ilmoitusjärjestelmän tiedot (siten kuin ne on </w:t>
      </w:r>
      <w:r w:rsidRPr="00E81D0B">
        <w:rPr>
          <w:color w:val="008000"/>
          <w:szCs w:val="22"/>
          <w:lang w:eastAsia="fr-LU"/>
        </w:rPr>
        <w:t>lueteltu liitteessä V) on esitettävä painetussa versiossa. Ne voidaan myös esittää julkaistavassa tai ei-julkaistavassa sähköisessä kansallisessa käännöksessä. Painetussa materiaalissa ei pidä olla viittauksia liitteeseen V. Käytettyjen kielten kielioppisäännöistä riippuen kielelliset mukautukset voivat olla tarpeen.</w:t>
      </w:r>
    </w:p>
    <w:p w14:paraId="5160553F" w14:textId="77777777" w:rsidR="00A2786F" w:rsidRPr="00E81D0B" w:rsidRDefault="00F077CF" w:rsidP="00A2786F">
      <w:pPr>
        <w:autoSpaceDE w:val="0"/>
        <w:autoSpaceDN w:val="0"/>
        <w:adjustRightInd w:val="0"/>
        <w:rPr>
          <w:color w:val="008000"/>
          <w:szCs w:val="22"/>
          <w:lang w:eastAsia="fr-LU"/>
        </w:rPr>
      </w:pPr>
      <w:proofErr w:type="spellStart"/>
      <w:r w:rsidRPr="00E81D0B">
        <w:rPr>
          <w:color w:val="008000"/>
          <w:szCs w:val="22"/>
          <w:lang w:eastAsia="fr-LU"/>
        </w:rPr>
        <w:t>Referraali</w:t>
      </w:r>
      <w:proofErr w:type="spellEnd"/>
      <w:r w:rsidRPr="00E81D0B">
        <w:rPr>
          <w:color w:val="008000"/>
          <w:szCs w:val="22"/>
          <w:lang w:eastAsia="fr-LU"/>
        </w:rPr>
        <w:t>-menettelyiden osalta: Katso selityksin varustetussa keskitetyn menettelyn QRD-mallipohjassa oleva ohjeistus.]</w:t>
      </w:r>
    </w:p>
    <w:p w14:paraId="77B32940" w14:textId="77777777" w:rsidR="00A50903" w:rsidRPr="00E81D0B" w:rsidRDefault="00A50903" w:rsidP="001F3A73">
      <w:pPr>
        <w:ind w:right="-2"/>
        <w:rPr>
          <w:color w:val="008000"/>
          <w:szCs w:val="22"/>
          <w:lang w:eastAsia="fr-LU"/>
        </w:rPr>
      </w:pPr>
    </w:p>
    <w:p w14:paraId="2F427483" w14:textId="77777777" w:rsidR="00664B27" w:rsidRPr="00E81D0B" w:rsidRDefault="00664B27" w:rsidP="001F3A73">
      <w:pPr>
        <w:ind w:right="-2"/>
        <w:rPr>
          <w:noProof/>
        </w:rPr>
      </w:pPr>
    </w:p>
    <w:p w14:paraId="237C8D99" w14:textId="77777777" w:rsidR="00664B27" w:rsidRPr="00E81D0B" w:rsidRDefault="00F077CF" w:rsidP="001F3A73">
      <w:pPr>
        <w:ind w:left="567" w:right="-2" w:hanging="567"/>
        <w:rPr>
          <w:noProof/>
        </w:rPr>
      </w:pPr>
      <w:r w:rsidRPr="00E81D0B">
        <w:rPr>
          <w:b/>
          <w:noProof/>
        </w:rPr>
        <w:t>5.</w:t>
      </w:r>
      <w:r w:rsidRPr="00E81D0B">
        <w:rPr>
          <w:b/>
          <w:noProof/>
        </w:rPr>
        <w:tab/>
        <w:t>X-valmisteen</w:t>
      </w:r>
      <w:r w:rsidR="000D6118" w:rsidRPr="00E81D0B">
        <w:rPr>
          <w:b/>
          <w:noProof/>
        </w:rPr>
        <w:t xml:space="preserve"> säilyttäminen</w:t>
      </w:r>
    </w:p>
    <w:p w14:paraId="7C50EF69" w14:textId="77777777" w:rsidR="00664B27" w:rsidRPr="00E81D0B" w:rsidRDefault="00664B27" w:rsidP="001F3A73">
      <w:pPr>
        <w:rPr>
          <w:noProof/>
        </w:rPr>
      </w:pPr>
    </w:p>
    <w:p w14:paraId="47FD7E43" w14:textId="77777777" w:rsidR="00664B27" w:rsidRPr="00E81D0B" w:rsidRDefault="00F077CF" w:rsidP="001F3A73">
      <w:pPr>
        <w:ind w:right="-2"/>
        <w:rPr>
          <w:noProof/>
        </w:rPr>
      </w:pPr>
      <w:r w:rsidRPr="00E81D0B">
        <w:rPr>
          <w:color w:val="FF0000"/>
        </w:rPr>
        <w:t>&lt;[</w:t>
      </w:r>
      <w:r w:rsidRPr="00E81D0B">
        <w:rPr>
          <w:color w:val="FF0000"/>
        </w:rPr>
        <w:t xml:space="preserve">täytetään kansallisesti]&gt; </w:t>
      </w:r>
      <w:r w:rsidRPr="00E81D0B">
        <w:rPr>
          <w:i/>
          <w:iCs/>
          <w:color w:val="FF0000"/>
        </w:rPr>
        <w:t>[</w:t>
      </w:r>
      <w:r w:rsidR="00B41154" w:rsidRPr="00E81D0B">
        <w:rPr>
          <w:i/>
          <w:iCs/>
          <w:color w:val="FF0000"/>
        </w:rPr>
        <w:t xml:space="preserve">Tarvittaessa 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62E1B890" w14:textId="77777777" w:rsidR="00664B27" w:rsidRPr="00E81D0B" w:rsidRDefault="00664B27" w:rsidP="001F3A73">
      <w:pPr>
        <w:rPr>
          <w:noProof/>
        </w:rPr>
      </w:pPr>
    </w:p>
    <w:p w14:paraId="08725F8E" w14:textId="77777777" w:rsidR="00664B27" w:rsidRPr="00E81D0B" w:rsidRDefault="00F077CF" w:rsidP="001F3A73">
      <w:pPr>
        <w:rPr>
          <w:noProof/>
        </w:rPr>
      </w:pPr>
      <w:r w:rsidRPr="00E81D0B">
        <w:rPr>
          <w:noProof/>
        </w:rPr>
        <w:t>Ei lasten ulottuville eikä näkyville.</w:t>
      </w:r>
    </w:p>
    <w:p w14:paraId="26C88C00" w14:textId="77777777" w:rsidR="00664B27" w:rsidRPr="00E81D0B" w:rsidRDefault="00F077CF" w:rsidP="001F3A73">
      <w:pPr>
        <w:rPr>
          <w:noProof/>
        </w:rPr>
      </w:pPr>
      <w:r w:rsidRPr="00E81D0B">
        <w:rPr>
          <w:noProof/>
        </w:rPr>
        <w:t xml:space="preserve">&lt;Älä käytä </w:t>
      </w:r>
      <w:r w:rsidR="000D6118" w:rsidRPr="00E81D0B">
        <w:rPr>
          <w:noProof/>
        </w:rPr>
        <w:t>tätä lääkettä &lt;etiketissä&gt;</w:t>
      </w:r>
      <w:r w:rsidR="00091431" w:rsidRPr="00E81D0B">
        <w:rPr>
          <w:noProof/>
        </w:rPr>
        <w:t xml:space="preserve"> </w:t>
      </w:r>
      <w:r w:rsidR="000D6118" w:rsidRPr="00E81D0B">
        <w:rPr>
          <w:noProof/>
        </w:rPr>
        <w:t>&lt;kotelossa&gt;</w:t>
      </w:r>
      <w:r w:rsidR="00091431" w:rsidRPr="00E81D0B">
        <w:rPr>
          <w:noProof/>
        </w:rPr>
        <w:t xml:space="preserve"> </w:t>
      </w:r>
      <w:r w:rsidR="000D6118" w:rsidRPr="00E81D0B">
        <w:rPr>
          <w:noProof/>
        </w:rPr>
        <w:t>&lt;</w:t>
      </w:r>
      <w:r w:rsidRPr="00E81D0B">
        <w:rPr>
          <w:noProof/>
        </w:rPr>
        <w:t>pakkauksessa</w:t>
      </w:r>
      <w:r w:rsidR="000D6118" w:rsidRPr="00E81D0B">
        <w:rPr>
          <w:noProof/>
        </w:rPr>
        <w:t>&gt;</w:t>
      </w:r>
      <w:r w:rsidR="00091431" w:rsidRPr="00E81D0B">
        <w:rPr>
          <w:noProof/>
        </w:rPr>
        <w:t xml:space="preserve"> </w:t>
      </w:r>
      <w:r w:rsidR="000D6118" w:rsidRPr="00E81D0B">
        <w:rPr>
          <w:noProof/>
        </w:rPr>
        <w:t>&lt;pullossa&gt;</w:t>
      </w:r>
      <w:r w:rsidR="00091431" w:rsidRPr="00E81D0B">
        <w:rPr>
          <w:noProof/>
        </w:rPr>
        <w:t xml:space="preserve"> </w:t>
      </w:r>
      <w:r w:rsidR="000D6118" w:rsidRPr="00E81D0B">
        <w:rPr>
          <w:noProof/>
        </w:rPr>
        <w:t>&lt;…&gt;</w:t>
      </w:r>
      <w:r w:rsidRPr="00E81D0B">
        <w:rPr>
          <w:noProof/>
        </w:rPr>
        <w:t xml:space="preserve"> mainitun viimeisen käyttöpäivämäärän &lt;{lyhenne, jota on käytetty viimeisestä käyttöpäivämäärästä} jälkeen.&gt; &lt;Viimeinen käyttöpäivämäärä tarkoittaa kuukauden viimeistä päivää.&gt;</w:t>
      </w:r>
    </w:p>
    <w:p w14:paraId="76AFA56D" w14:textId="77777777" w:rsidR="00664B27" w:rsidRPr="00E81D0B" w:rsidRDefault="00664B27" w:rsidP="001F3A73">
      <w:pPr>
        <w:rPr>
          <w:noProof/>
        </w:rPr>
      </w:pPr>
    </w:p>
    <w:p w14:paraId="4B6A4719" w14:textId="77777777" w:rsidR="00664B27" w:rsidRPr="00E81D0B" w:rsidRDefault="00F077CF" w:rsidP="001F3A73">
      <w:pPr>
        <w:ind w:right="-2"/>
        <w:rPr>
          <w:noProof/>
        </w:rPr>
      </w:pPr>
      <w:r w:rsidRPr="00E81D0B">
        <w:rPr>
          <w:noProof/>
        </w:rPr>
        <w:t xml:space="preserve">&lt;Älä käytä </w:t>
      </w:r>
      <w:r w:rsidR="000D6118" w:rsidRPr="00E81D0B">
        <w:rPr>
          <w:noProof/>
        </w:rPr>
        <w:t>tätä lääkettä</w:t>
      </w:r>
      <w:r w:rsidR="005E41C5" w:rsidRPr="00E81D0B">
        <w:rPr>
          <w:noProof/>
        </w:rPr>
        <w:t xml:space="preserve">, jos huomaat </w:t>
      </w:r>
      <w:r w:rsidRPr="00E81D0B">
        <w:rPr>
          <w:noProof/>
        </w:rPr>
        <w:t>näkyviä muutoksia lääkevalmisteen ulkonäössä</w:t>
      </w:r>
      <w:r w:rsidR="005E41C5" w:rsidRPr="00E81D0B">
        <w:rPr>
          <w:noProof/>
        </w:rPr>
        <w:t xml:space="preserve"> </w:t>
      </w:r>
      <w:r w:rsidRPr="00E81D0B">
        <w:rPr>
          <w:noProof/>
        </w:rPr>
        <w:t>{muutoksen kuvaus}&gt;</w:t>
      </w:r>
    </w:p>
    <w:p w14:paraId="473677B4" w14:textId="77777777" w:rsidR="00664B27" w:rsidRPr="00E81D0B" w:rsidRDefault="00664B27" w:rsidP="001F3A73">
      <w:pPr>
        <w:ind w:right="-2"/>
        <w:rPr>
          <w:noProof/>
        </w:rPr>
      </w:pPr>
    </w:p>
    <w:p w14:paraId="0F9B0444" w14:textId="77777777" w:rsidR="00664B27" w:rsidRPr="00E81D0B" w:rsidRDefault="00F077CF" w:rsidP="001F3A73">
      <w:pPr>
        <w:ind w:right="-2"/>
        <w:rPr>
          <w:noProof/>
        </w:rPr>
      </w:pPr>
      <w:r w:rsidRPr="00E81D0B">
        <w:rPr>
          <w:noProof/>
        </w:rPr>
        <w:t>&lt;</w:t>
      </w:r>
      <w:r w:rsidR="003A373E" w:rsidRPr="00E81D0B">
        <w:rPr>
          <w:noProof/>
        </w:rPr>
        <w:t xml:space="preserve">Lääkkeitä ei </w:t>
      </w:r>
      <w:r w:rsidR="005E41C5" w:rsidRPr="00E81D0B">
        <w:rPr>
          <w:noProof/>
        </w:rPr>
        <w:t>pidä</w:t>
      </w:r>
      <w:r w:rsidR="003A373E" w:rsidRPr="00E81D0B">
        <w:rPr>
          <w:noProof/>
        </w:rPr>
        <w:t xml:space="preserve"> heittää viemäriin </w:t>
      </w:r>
      <w:r w:rsidRPr="00E81D0B">
        <w:rPr>
          <w:noProof/>
        </w:rPr>
        <w:t>&lt;</w:t>
      </w:r>
      <w:r w:rsidR="003A373E" w:rsidRPr="00E81D0B">
        <w:rPr>
          <w:noProof/>
        </w:rPr>
        <w:t>eikä hävittää talousjätteiden mukana</w:t>
      </w:r>
      <w:r w:rsidRPr="00E81D0B">
        <w:rPr>
          <w:noProof/>
        </w:rPr>
        <w:t>&gt;</w:t>
      </w:r>
      <w:r w:rsidR="003A373E" w:rsidRPr="00E81D0B">
        <w:rPr>
          <w:noProof/>
        </w:rPr>
        <w:t>. Kysy käyttämättömien lääkkeiden hävittämisestä apteekista. Näin menetellen suojelet luontoa.</w:t>
      </w:r>
      <w:r w:rsidRPr="00E81D0B">
        <w:rPr>
          <w:noProof/>
        </w:rPr>
        <w:t>&gt;</w:t>
      </w:r>
    </w:p>
    <w:p w14:paraId="48FF704E" w14:textId="77777777" w:rsidR="00664B27" w:rsidRPr="00E81D0B" w:rsidRDefault="00664B27" w:rsidP="001F3A73">
      <w:pPr>
        <w:ind w:right="-2"/>
        <w:rPr>
          <w:noProof/>
        </w:rPr>
      </w:pPr>
    </w:p>
    <w:p w14:paraId="0A8444BE" w14:textId="77777777" w:rsidR="00664B27" w:rsidRPr="00E81D0B" w:rsidRDefault="00664B27" w:rsidP="001F3A73">
      <w:pPr>
        <w:ind w:right="-2"/>
        <w:rPr>
          <w:noProof/>
        </w:rPr>
      </w:pPr>
    </w:p>
    <w:p w14:paraId="0F4DEFCA" w14:textId="77777777" w:rsidR="00664B27" w:rsidRPr="00E81D0B" w:rsidRDefault="00F077CF" w:rsidP="001F3A73">
      <w:pPr>
        <w:ind w:left="567" w:right="-2" w:hanging="567"/>
        <w:rPr>
          <w:noProof/>
        </w:rPr>
      </w:pPr>
      <w:r w:rsidRPr="00E81D0B">
        <w:rPr>
          <w:b/>
          <w:noProof/>
        </w:rPr>
        <w:t>6.</w:t>
      </w:r>
      <w:r w:rsidRPr="00E81D0B">
        <w:rPr>
          <w:b/>
          <w:noProof/>
        </w:rPr>
        <w:tab/>
      </w:r>
      <w:r w:rsidR="000D6118" w:rsidRPr="00E81D0B">
        <w:rPr>
          <w:b/>
          <w:noProof/>
        </w:rPr>
        <w:t>Pakkauksen sisältö ja muuta tietoa</w:t>
      </w:r>
    </w:p>
    <w:p w14:paraId="3BF4C5CA" w14:textId="77777777" w:rsidR="00664B27" w:rsidRPr="00E81D0B" w:rsidRDefault="00664B27" w:rsidP="001F3A73">
      <w:pPr>
        <w:suppressAutoHyphens/>
        <w:rPr>
          <w:noProof/>
        </w:rPr>
      </w:pPr>
    </w:p>
    <w:p w14:paraId="3854B312" w14:textId="77777777" w:rsidR="00664B27" w:rsidRPr="00E81D0B" w:rsidRDefault="00F077CF" w:rsidP="001F3A73">
      <w:pPr>
        <w:suppressAutoHyphens/>
        <w:rPr>
          <w:b/>
          <w:bCs/>
          <w:noProof/>
        </w:rPr>
      </w:pPr>
      <w:r w:rsidRPr="00E81D0B">
        <w:rPr>
          <w:b/>
          <w:bCs/>
          <w:noProof/>
        </w:rPr>
        <w:t>Mitä X sisältää</w:t>
      </w:r>
    </w:p>
    <w:p w14:paraId="24668777" w14:textId="77777777" w:rsidR="00664B27" w:rsidRPr="00E81D0B" w:rsidRDefault="00664B27" w:rsidP="001F3A73">
      <w:pPr>
        <w:suppressAutoHyphens/>
        <w:rPr>
          <w:b/>
          <w:bCs/>
          <w:noProof/>
        </w:rPr>
      </w:pPr>
    </w:p>
    <w:p w14:paraId="0C67B67A" w14:textId="77777777" w:rsidR="00664B27" w:rsidRPr="00E81D0B" w:rsidRDefault="00F077CF" w:rsidP="00A2786F">
      <w:pPr>
        <w:numPr>
          <w:ilvl w:val="0"/>
          <w:numId w:val="17"/>
        </w:numPr>
        <w:ind w:left="567" w:right="-2" w:hanging="567"/>
        <w:rPr>
          <w:noProof/>
        </w:rPr>
      </w:pPr>
      <w:r w:rsidRPr="00E81D0B">
        <w:rPr>
          <w:noProof/>
        </w:rPr>
        <w:t xml:space="preserve">Vaikuttava(t) aine(et) on (ovat)… </w:t>
      </w:r>
    </w:p>
    <w:p w14:paraId="01D01C6C" w14:textId="77777777" w:rsidR="000D6118" w:rsidRPr="00E81D0B" w:rsidRDefault="00F077CF" w:rsidP="00A2786F">
      <w:pPr>
        <w:numPr>
          <w:ilvl w:val="0"/>
          <w:numId w:val="17"/>
        </w:numPr>
        <w:suppressAutoHyphens/>
        <w:ind w:left="567" w:hanging="567"/>
        <w:rPr>
          <w:noProof/>
          <w:szCs w:val="24"/>
        </w:rPr>
      </w:pPr>
      <w:r w:rsidRPr="00E81D0B">
        <w:rPr>
          <w:noProof/>
          <w:szCs w:val="24"/>
        </w:rPr>
        <w:t xml:space="preserve">Muu(t) </w:t>
      </w:r>
      <w:r w:rsidR="00873F46" w:rsidRPr="00E81D0B">
        <w:rPr>
          <w:noProof/>
          <w:szCs w:val="24"/>
        </w:rPr>
        <w:t>&lt;</w:t>
      </w:r>
      <w:r w:rsidRPr="00E81D0B">
        <w:rPr>
          <w:noProof/>
          <w:szCs w:val="24"/>
        </w:rPr>
        <w:t>aine(et)</w:t>
      </w:r>
      <w:r w:rsidR="00873F46" w:rsidRPr="00E81D0B">
        <w:rPr>
          <w:noProof/>
          <w:szCs w:val="24"/>
        </w:rPr>
        <w:t>&gt;</w:t>
      </w:r>
      <w:r w:rsidRPr="00E81D0B">
        <w:rPr>
          <w:noProof/>
          <w:szCs w:val="24"/>
        </w:rPr>
        <w:t xml:space="preserve"> &lt;(apuaine(et)&gt; on (ovat)...</w:t>
      </w:r>
    </w:p>
    <w:p w14:paraId="27DF1442" w14:textId="77777777" w:rsidR="00664B27" w:rsidRPr="00E81D0B" w:rsidRDefault="00664B27" w:rsidP="001F3A73">
      <w:pPr>
        <w:suppressAutoHyphens/>
        <w:rPr>
          <w:noProof/>
        </w:rPr>
      </w:pPr>
    </w:p>
    <w:p w14:paraId="3418E439" w14:textId="77777777" w:rsidR="00664B27" w:rsidRPr="00E81D0B" w:rsidRDefault="00F077CF" w:rsidP="001F3A73">
      <w:pPr>
        <w:ind w:right="-2"/>
        <w:rPr>
          <w:noProof/>
          <w:color w:val="FF0000"/>
        </w:rPr>
      </w:pPr>
      <w:r w:rsidRPr="00E81D0B">
        <w:rPr>
          <w:color w:val="FF0000"/>
        </w:rPr>
        <w:t xml:space="preserve">&lt;[täytetään kansallisesti]&gt; </w:t>
      </w:r>
      <w:r w:rsidRPr="00E81D0B">
        <w:rPr>
          <w:i/>
          <w:iCs/>
          <w:color w:val="FF0000"/>
        </w:rPr>
        <w:t>[</w:t>
      </w:r>
      <w:r w:rsidR="00B41154" w:rsidRPr="00E81D0B">
        <w:rPr>
          <w:i/>
          <w:iCs/>
          <w:color w:val="FF0000"/>
        </w:rPr>
        <w:t xml:space="preserve">Tarvittaessa 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39F82AAF" w14:textId="77777777" w:rsidR="00664B27" w:rsidRPr="00E81D0B" w:rsidRDefault="00664B27" w:rsidP="001F3A73">
      <w:pPr>
        <w:suppressAutoHyphens/>
        <w:rPr>
          <w:noProof/>
        </w:rPr>
      </w:pPr>
    </w:p>
    <w:p w14:paraId="008A5C76" w14:textId="77777777" w:rsidR="00664B27" w:rsidRPr="00E81D0B" w:rsidRDefault="00F077CF" w:rsidP="001F3A73">
      <w:pPr>
        <w:suppressAutoHyphens/>
        <w:rPr>
          <w:b/>
          <w:bCs/>
          <w:noProof/>
        </w:rPr>
      </w:pPr>
      <w:r w:rsidRPr="00E81D0B">
        <w:rPr>
          <w:b/>
          <w:bCs/>
          <w:noProof/>
        </w:rPr>
        <w:t>Lääkevalmisteen kuvaus ja pakkauskoko (-koot)</w:t>
      </w:r>
    </w:p>
    <w:p w14:paraId="5709C906" w14:textId="77777777" w:rsidR="00664B27" w:rsidRPr="00E81D0B" w:rsidRDefault="00664B27" w:rsidP="001F3A73">
      <w:pPr>
        <w:suppressAutoHyphens/>
        <w:rPr>
          <w:b/>
          <w:bCs/>
          <w:noProof/>
        </w:rPr>
      </w:pPr>
    </w:p>
    <w:p w14:paraId="2D71C0D3" w14:textId="77777777" w:rsidR="00664B27" w:rsidRPr="00E81D0B" w:rsidRDefault="00F077CF" w:rsidP="001F3A73">
      <w:pPr>
        <w:ind w:right="-2"/>
        <w:rPr>
          <w:noProof/>
          <w:color w:val="FF0000"/>
        </w:rPr>
      </w:pPr>
      <w:r w:rsidRPr="00E81D0B">
        <w:rPr>
          <w:color w:val="FF0000"/>
        </w:rPr>
        <w:t xml:space="preserve">&lt;[täytetään kansallisesti]&gt; </w:t>
      </w:r>
      <w:r w:rsidRPr="00E81D0B">
        <w:rPr>
          <w:i/>
          <w:iCs/>
          <w:color w:val="FF0000"/>
        </w:rPr>
        <w:t>[</w:t>
      </w:r>
      <w:r w:rsidR="00B41154" w:rsidRPr="00E81D0B">
        <w:rPr>
          <w:i/>
          <w:iCs/>
          <w:color w:val="FF0000"/>
        </w:rPr>
        <w:t xml:space="preserve">Tarvittaessa 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7FFF3531" w14:textId="77777777" w:rsidR="00664B27" w:rsidRPr="00E81D0B" w:rsidRDefault="00664B27" w:rsidP="001F3A73">
      <w:pPr>
        <w:suppressAutoHyphens/>
        <w:rPr>
          <w:b/>
          <w:bCs/>
          <w:noProof/>
        </w:rPr>
      </w:pPr>
    </w:p>
    <w:p w14:paraId="7CA89122" w14:textId="77777777" w:rsidR="00664B27" w:rsidRPr="00E81D0B" w:rsidRDefault="00F077CF" w:rsidP="001F3A73">
      <w:pPr>
        <w:suppressAutoHyphens/>
        <w:rPr>
          <w:b/>
          <w:bCs/>
          <w:noProof/>
        </w:rPr>
      </w:pPr>
      <w:r w:rsidRPr="00E81D0B">
        <w:rPr>
          <w:b/>
          <w:bCs/>
          <w:noProof/>
        </w:rPr>
        <w:t xml:space="preserve">Myyntiluvan </w:t>
      </w:r>
      <w:r w:rsidRPr="00E81D0B">
        <w:rPr>
          <w:b/>
          <w:bCs/>
          <w:noProof/>
        </w:rPr>
        <w:t>haltija ja valmistaja</w:t>
      </w:r>
    </w:p>
    <w:p w14:paraId="69D4BAC3" w14:textId="77777777" w:rsidR="00664B27" w:rsidRPr="00E81D0B" w:rsidRDefault="00664B27" w:rsidP="001F3A73">
      <w:pPr>
        <w:suppressAutoHyphens/>
        <w:rPr>
          <w:noProof/>
        </w:rPr>
      </w:pPr>
    </w:p>
    <w:p w14:paraId="210DBCF5" w14:textId="77777777" w:rsidR="00664B27" w:rsidRPr="00E81D0B" w:rsidRDefault="00F077CF" w:rsidP="001F3A73">
      <w:pPr>
        <w:suppressAutoHyphens/>
        <w:rPr>
          <w:noProof/>
        </w:rPr>
      </w:pPr>
      <w:r w:rsidRPr="00E81D0B">
        <w:t>&lt;[täytetään kansallisesti]&gt;</w:t>
      </w:r>
    </w:p>
    <w:p w14:paraId="2716CEFC" w14:textId="77777777" w:rsidR="00664B27" w:rsidRPr="00E81D0B" w:rsidRDefault="00F077CF" w:rsidP="001F3A73">
      <w:r w:rsidRPr="00E81D0B">
        <w:rPr>
          <w:color w:val="FF0000"/>
        </w:rPr>
        <w:t>&lt;[Ks</w:t>
      </w:r>
      <w:r w:rsidR="005E41C5" w:rsidRPr="00E81D0B">
        <w:rPr>
          <w:color w:val="FF0000"/>
        </w:rPr>
        <w:t>.</w:t>
      </w:r>
      <w:r w:rsidRPr="00E81D0B">
        <w:rPr>
          <w:color w:val="FF0000"/>
        </w:rPr>
        <w:t xml:space="preserve"> liite I - täytetään kansallisesti]&gt; </w:t>
      </w:r>
      <w:r w:rsidRPr="00E81D0B">
        <w:rPr>
          <w:i/>
          <w:iCs/>
          <w:color w:val="FF0000"/>
        </w:rPr>
        <w:t>[</w:t>
      </w:r>
      <w:r w:rsidR="00B41154" w:rsidRPr="00E81D0B">
        <w:rPr>
          <w:i/>
          <w:iCs/>
          <w:color w:val="FF0000"/>
        </w:rPr>
        <w:t xml:space="preserve">Tarvittaessa 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310F5411" w14:textId="77777777" w:rsidR="00664B27" w:rsidRPr="00E81D0B" w:rsidRDefault="00664B27" w:rsidP="001F3A73">
      <w:pPr>
        <w:suppressAutoHyphens/>
        <w:rPr>
          <w:noProof/>
        </w:rPr>
      </w:pPr>
    </w:p>
    <w:p w14:paraId="3418E4B2" w14:textId="77777777" w:rsidR="00161338" w:rsidRPr="00E81D0B" w:rsidRDefault="00161338" w:rsidP="001F3A73">
      <w:pPr>
        <w:suppressAutoHyphens/>
        <w:rPr>
          <w:noProof/>
        </w:rPr>
      </w:pPr>
    </w:p>
    <w:p w14:paraId="3A0A564F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noProof/>
        </w:rPr>
        <w:t>{Nimi ja osoite}</w:t>
      </w:r>
    </w:p>
    <w:p w14:paraId="399DDFC7" w14:textId="77777777" w:rsidR="00664B27" w:rsidRPr="00E81D0B" w:rsidRDefault="00F077CF" w:rsidP="001F3A73">
      <w:pPr>
        <w:rPr>
          <w:noProof/>
        </w:rPr>
      </w:pPr>
      <w:r w:rsidRPr="00E81D0B">
        <w:rPr>
          <w:noProof/>
        </w:rPr>
        <w:t>&lt;{tel}&gt;</w:t>
      </w:r>
    </w:p>
    <w:p w14:paraId="789EAF47" w14:textId="77777777" w:rsidR="00664B27" w:rsidRPr="00E81D0B" w:rsidRDefault="00F077CF" w:rsidP="001F3A73">
      <w:pPr>
        <w:rPr>
          <w:noProof/>
        </w:rPr>
      </w:pPr>
      <w:r w:rsidRPr="00E81D0B">
        <w:rPr>
          <w:noProof/>
        </w:rPr>
        <w:lastRenderedPageBreak/>
        <w:t>&lt;{fax}&gt;</w:t>
      </w:r>
    </w:p>
    <w:p w14:paraId="7AB73CC3" w14:textId="77777777" w:rsidR="00664B27" w:rsidRPr="00E81D0B" w:rsidRDefault="00F077CF" w:rsidP="001F3A73">
      <w:pPr>
        <w:rPr>
          <w:noProof/>
        </w:rPr>
      </w:pPr>
      <w:r w:rsidRPr="00E81D0B">
        <w:rPr>
          <w:noProof/>
        </w:rPr>
        <w:t>&lt;{e-mail}&gt;</w:t>
      </w:r>
    </w:p>
    <w:p w14:paraId="62A2FC59" w14:textId="77777777" w:rsidR="00664B27" w:rsidRPr="00E81D0B" w:rsidRDefault="00664B27" w:rsidP="001F3A73">
      <w:pPr>
        <w:jc w:val="both"/>
        <w:rPr>
          <w:noProof/>
        </w:rPr>
      </w:pPr>
    </w:p>
    <w:p w14:paraId="21B7D7BF" w14:textId="77777777" w:rsidR="00161338" w:rsidRPr="00E81D0B" w:rsidRDefault="00161338" w:rsidP="001F3A73">
      <w:pPr>
        <w:jc w:val="both"/>
        <w:rPr>
          <w:noProof/>
        </w:rPr>
      </w:pPr>
    </w:p>
    <w:p w14:paraId="24DC8611" w14:textId="77777777" w:rsidR="00664B27" w:rsidRPr="00E81D0B" w:rsidRDefault="00F077CF" w:rsidP="001F3A73">
      <w:pPr>
        <w:rPr>
          <w:b/>
        </w:rPr>
      </w:pPr>
      <w:r w:rsidRPr="00E81D0B">
        <w:rPr>
          <w:b/>
        </w:rPr>
        <w:t>&lt;Tällä lääk</w:t>
      </w:r>
      <w:r w:rsidR="0066733A" w:rsidRPr="00E81D0B">
        <w:rPr>
          <w:b/>
        </w:rPr>
        <w:t>keellä</w:t>
      </w:r>
      <w:r w:rsidRPr="00E81D0B">
        <w:rPr>
          <w:b/>
        </w:rPr>
        <w:t xml:space="preserve"> on myyntilupa Euroopan talousalueeseen kuuluvissa jäsenvaltioissa </w:t>
      </w:r>
      <w:r w:rsidR="0066733A" w:rsidRPr="00E81D0B">
        <w:rPr>
          <w:b/>
        </w:rPr>
        <w:t xml:space="preserve">&lt;ja Yhdistyneessä kuningaskunnassa (Pohjois-Irlannissa)&gt; </w:t>
      </w:r>
      <w:r w:rsidRPr="00E81D0B">
        <w:rPr>
          <w:b/>
        </w:rPr>
        <w:t>seuraavilla kauppanimillä:&gt;</w:t>
      </w:r>
    </w:p>
    <w:p w14:paraId="3B0FFF2F" w14:textId="77777777" w:rsidR="00664B27" w:rsidRPr="00E81D0B" w:rsidRDefault="00664B27" w:rsidP="001F3A73">
      <w:pPr>
        <w:rPr>
          <w:noProof/>
        </w:rPr>
      </w:pPr>
    </w:p>
    <w:p w14:paraId="6FBD9313" w14:textId="77777777" w:rsidR="00664B27" w:rsidRPr="00E81D0B" w:rsidRDefault="00F077CF" w:rsidP="001F3A73">
      <w:pPr>
        <w:rPr>
          <w:noProof/>
        </w:rPr>
      </w:pPr>
      <w:r w:rsidRPr="00E81D0B">
        <w:rPr>
          <w:noProof/>
        </w:rPr>
        <w:t>&lt;{jäsenvaltion nimi}&gt; &lt;{</w:t>
      </w:r>
      <w:r w:rsidRPr="00E81D0B">
        <w:t>(Kauppa)nimi</w:t>
      </w:r>
      <w:r w:rsidRPr="00E81D0B">
        <w:rPr>
          <w:noProof/>
        </w:rPr>
        <w:t>}&gt;</w:t>
      </w:r>
    </w:p>
    <w:p w14:paraId="56C03A69" w14:textId="77777777" w:rsidR="00664B27" w:rsidRPr="00E81D0B" w:rsidRDefault="00F077CF" w:rsidP="001F3A73">
      <w:pPr>
        <w:rPr>
          <w:noProof/>
        </w:rPr>
      </w:pPr>
      <w:r w:rsidRPr="00E81D0B">
        <w:rPr>
          <w:noProof/>
        </w:rPr>
        <w:t>&lt;{jäsenvaltion nimi}&gt; &lt;{</w:t>
      </w:r>
      <w:r w:rsidRPr="00E81D0B">
        <w:t>(Kauppa)nimi</w:t>
      </w:r>
      <w:r w:rsidRPr="00E81D0B">
        <w:rPr>
          <w:noProof/>
        </w:rPr>
        <w:t>}&gt;</w:t>
      </w:r>
    </w:p>
    <w:p w14:paraId="278DA763" w14:textId="77777777" w:rsidR="0066733A" w:rsidRPr="00E81D0B" w:rsidRDefault="00F077CF" w:rsidP="001F3A73">
      <w:pPr>
        <w:rPr>
          <w:noProof/>
        </w:rPr>
      </w:pPr>
      <w:r w:rsidRPr="00E81D0B">
        <w:rPr>
          <w:noProof/>
        </w:rPr>
        <w:t>&lt;Yhdistynyt kuningaskunta (Pohjois-Irlanti)&gt;&lt;{(Kauppa(nimi)}&gt;</w:t>
      </w:r>
    </w:p>
    <w:p w14:paraId="005B4142" w14:textId="77777777" w:rsidR="00664B27" w:rsidRPr="00E81D0B" w:rsidRDefault="00664B27" w:rsidP="001F3A73">
      <w:pPr>
        <w:rPr>
          <w:noProof/>
        </w:rPr>
      </w:pPr>
    </w:p>
    <w:p w14:paraId="47E32E9C" w14:textId="77777777" w:rsidR="00664B27" w:rsidRPr="00E81D0B" w:rsidRDefault="00F077CF" w:rsidP="001F3A73">
      <w:r w:rsidRPr="00E81D0B">
        <w:rPr>
          <w:color w:val="FF0000"/>
        </w:rPr>
        <w:t>&lt;[Ks</w:t>
      </w:r>
      <w:r w:rsidR="005E41C5" w:rsidRPr="00E81D0B">
        <w:rPr>
          <w:color w:val="FF0000"/>
        </w:rPr>
        <w:t>.</w:t>
      </w:r>
      <w:r w:rsidRPr="00E81D0B">
        <w:rPr>
          <w:color w:val="FF0000"/>
        </w:rPr>
        <w:t xml:space="preserve"> liite I - täytetään kansallisesti]&gt; </w:t>
      </w:r>
      <w:r w:rsidRPr="00E81D0B">
        <w:rPr>
          <w:i/>
          <w:iCs/>
          <w:color w:val="FF0000"/>
        </w:rPr>
        <w:t>[</w:t>
      </w:r>
      <w:r w:rsidR="00B41154" w:rsidRPr="00E81D0B">
        <w:rPr>
          <w:i/>
          <w:iCs/>
          <w:color w:val="FF0000"/>
        </w:rPr>
        <w:t xml:space="preserve">Tarvittaessa </w:t>
      </w:r>
      <w:proofErr w:type="spellStart"/>
      <w:r w:rsidR="00B41154" w:rsidRPr="00E81D0B">
        <w:rPr>
          <w:i/>
          <w:iCs/>
          <w:color w:val="FF0000"/>
        </w:rPr>
        <w:t>referraali</w:t>
      </w:r>
      <w:proofErr w:type="spellEnd"/>
      <w:r w:rsidR="00B41154" w:rsidRPr="00E81D0B">
        <w:rPr>
          <w:i/>
          <w:iCs/>
          <w:color w:val="FF0000"/>
        </w:rPr>
        <w:t>-menettelyjä varten</w:t>
      </w:r>
      <w:r w:rsidRPr="00E81D0B">
        <w:rPr>
          <w:i/>
          <w:iCs/>
          <w:color w:val="FF0000"/>
        </w:rPr>
        <w:t>]</w:t>
      </w:r>
    </w:p>
    <w:p w14:paraId="717FE1E6" w14:textId="77777777" w:rsidR="00664B27" w:rsidRPr="00E81D0B" w:rsidRDefault="00664B27" w:rsidP="001F3A73">
      <w:pPr>
        <w:rPr>
          <w:noProof/>
        </w:rPr>
      </w:pPr>
    </w:p>
    <w:p w14:paraId="520A2ADE" w14:textId="77777777" w:rsidR="00664B27" w:rsidRPr="00E81D0B" w:rsidRDefault="00F077CF" w:rsidP="001F3A73">
      <w:pPr>
        <w:pStyle w:val="Heading4"/>
        <w:tabs>
          <w:tab w:val="clear" w:pos="567"/>
        </w:tabs>
        <w:spacing w:line="240" w:lineRule="auto"/>
        <w:rPr>
          <w:bCs/>
        </w:rPr>
      </w:pPr>
      <w:r w:rsidRPr="00E81D0B">
        <w:rPr>
          <w:bCs/>
        </w:rPr>
        <w:t xml:space="preserve">Tämä pakkausseloste on </w:t>
      </w:r>
      <w:r w:rsidR="000D6118" w:rsidRPr="00E81D0B">
        <w:rPr>
          <w:bCs/>
        </w:rPr>
        <w:t>tarkistettu</w:t>
      </w:r>
      <w:r w:rsidRPr="00E81D0B">
        <w:rPr>
          <w:bCs/>
        </w:rPr>
        <w:t xml:space="preserve"> viimeksi </w:t>
      </w:r>
      <w:r w:rsidR="000D6118" w:rsidRPr="00E81D0B">
        <w:rPr>
          <w:szCs w:val="24"/>
        </w:rPr>
        <w:t>&lt;{KK.VVVV}&gt; &lt;{kuukausi VVVV}&gt;</w:t>
      </w:r>
      <w:r w:rsidR="0018793B" w:rsidRPr="00E81D0B">
        <w:rPr>
          <w:szCs w:val="24"/>
        </w:rPr>
        <w:t>.</w:t>
      </w:r>
    </w:p>
    <w:p w14:paraId="6B1B594B" w14:textId="77777777" w:rsidR="00664B27" w:rsidRPr="00E81D0B" w:rsidRDefault="00664B27" w:rsidP="001F3A73">
      <w:pPr>
        <w:rPr>
          <w:noProof/>
        </w:rPr>
      </w:pPr>
    </w:p>
    <w:p w14:paraId="133D7980" w14:textId="77777777" w:rsidR="00664B27" w:rsidRPr="00E81D0B" w:rsidRDefault="00F077CF" w:rsidP="001F3A73">
      <w:pPr>
        <w:rPr>
          <w:noProof/>
        </w:rPr>
      </w:pPr>
      <w:r w:rsidRPr="00E81D0B">
        <w:t>&lt;[täytetään kansallisesti]&gt;</w:t>
      </w:r>
    </w:p>
    <w:p w14:paraId="386AE2AA" w14:textId="77777777" w:rsidR="00664B27" w:rsidRPr="00E81D0B" w:rsidRDefault="00664B27" w:rsidP="001F3A73">
      <w:pPr>
        <w:rPr>
          <w:noProof/>
        </w:rPr>
      </w:pPr>
    </w:p>
    <w:p w14:paraId="77867250" w14:textId="77777777" w:rsidR="00664B27" w:rsidRPr="00E81D0B" w:rsidRDefault="00F077CF" w:rsidP="001F3A73">
      <w:pPr>
        <w:rPr>
          <w:noProof/>
        </w:rPr>
      </w:pPr>
      <w:r w:rsidRPr="00E81D0B">
        <w:rPr>
          <w:noProof/>
        </w:rPr>
        <w:t xml:space="preserve">&lt;Tämän lääkevalmisteen myyntilupa on myönnetty </w:t>
      </w:r>
      <w:r w:rsidR="000D6118" w:rsidRPr="00E81D0B">
        <w:rPr>
          <w:noProof/>
        </w:rPr>
        <w:t>poikkeuksellisin perustein</w:t>
      </w:r>
      <w:r w:rsidRPr="00E81D0B">
        <w:rPr>
          <w:noProof/>
        </w:rPr>
        <w:t>. Se tarkoittaa, että lääkevalmisteesta ei ole ollut mahdollista sa</w:t>
      </w:r>
      <w:r w:rsidR="005E41C5" w:rsidRPr="00E81D0B">
        <w:rPr>
          <w:noProof/>
        </w:rPr>
        <w:t>ada täydellisi</w:t>
      </w:r>
      <w:r w:rsidRPr="00E81D0B">
        <w:rPr>
          <w:noProof/>
        </w:rPr>
        <w:t>ä tieto</w:t>
      </w:r>
      <w:r w:rsidR="005E41C5" w:rsidRPr="00E81D0B">
        <w:rPr>
          <w:noProof/>
        </w:rPr>
        <w:t>j</w:t>
      </w:r>
      <w:r w:rsidRPr="00E81D0B">
        <w:rPr>
          <w:noProof/>
        </w:rPr>
        <w:t>a &lt;sairauden harvinaisuude</w:t>
      </w:r>
      <w:r w:rsidR="000D6118" w:rsidRPr="00E81D0B">
        <w:rPr>
          <w:noProof/>
        </w:rPr>
        <w:t>n</w:t>
      </w:r>
      <w:r w:rsidR="005E41C5" w:rsidRPr="00E81D0B">
        <w:rPr>
          <w:noProof/>
        </w:rPr>
        <w:t>&gt; &lt;</w:t>
      </w:r>
      <w:r w:rsidR="00AE48D2" w:rsidRPr="00E81D0B">
        <w:rPr>
          <w:noProof/>
        </w:rPr>
        <w:t>tieteellisten</w:t>
      </w:r>
      <w:r w:rsidRPr="00E81D0B">
        <w:rPr>
          <w:noProof/>
        </w:rPr>
        <w:t xml:space="preserve"> syi</w:t>
      </w:r>
      <w:r w:rsidR="000D6118" w:rsidRPr="00E81D0B">
        <w:rPr>
          <w:noProof/>
        </w:rPr>
        <w:t>den</w:t>
      </w:r>
      <w:r w:rsidR="00DC39A0" w:rsidRPr="00E81D0B">
        <w:rPr>
          <w:noProof/>
        </w:rPr>
        <w:t>&gt; &lt;</w:t>
      </w:r>
      <w:r w:rsidR="00AE48D2" w:rsidRPr="00E81D0B">
        <w:rPr>
          <w:noProof/>
        </w:rPr>
        <w:t>eettisten</w:t>
      </w:r>
      <w:r w:rsidRPr="00E81D0B">
        <w:rPr>
          <w:noProof/>
        </w:rPr>
        <w:t xml:space="preserve"> syi</w:t>
      </w:r>
      <w:r w:rsidR="000D6118" w:rsidRPr="00E81D0B">
        <w:rPr>
          <w:noProof/>
        </w:rPr>
        <w:t>den</w:t>
      </w:r>
      <w:r w:rsidRPr="00E81D0B">
        <w:rPr>
          <w:noProof/>
        </w:rPr>
        <w:t>&gt;</w:t>
      </w:r>
      <w:r w:rsidR="005E41C5" w:rsidRPr="00E81D0B">
        <w:rPr>
          <w:noProof/>
        </w:rPr>
        <w:t xml:space="preserve"> </w:t>
      </w:r>
      <w:r w:rsidR="000D6118" w:rsidRPr="00E81D0B">
        <w:rPr>
          <w:noProof/>
        </w:rPr>
        <w:t>vuoksi</w:t>
      </w:r>
      <w:r w:rsidR="005E41C5" w:rsidRPr="00E81D0B">
        <w:rPr>
          <w:noProof/>
        </w:rPr>
        <w:t xml:space="preserve">. </w:t>
      </w:r>
      <w:r w:rsidR="00DC39A0" w:rsidRPr="00E81D0B">
        <w:rPr>
          <w:noProof/>
        </w:rPr>
        <w:t>{</w:t>
      </w:r>
      <w:r w:rsidR="00943BAA" w:rsidRPr="00E81D0B">
        <w:rPr>
          <w:noProof/>
        </w:rPr>
        <w:t>Jäsenvaltion/kansallisen viranomaisen nimi</w:t>
      </w:r>
      <w:r w:rsidRPr="00E81D0B">
        <w:rPr>
          <w:noProof/>
        </w:rPr>
        <w:t>} arvioi vuosittain uude</w:t>
      </w:r>
      <w:r w:rsidR="00C85A07" w:rsidRPr="00E81D0B">
        <w:rPr>
          <w:noProof/>
        </w:rPr>
        <w:t>t</w:t>
      </w:r>
      <w:r w:rsidRPr="00E81D0B">
        <w:rPr>
          <w:noProof/>
        </w:rPr>
        <w:t xml:space="preserve"> tiedo</w:t>
      </w:r>
      <w:r w:rsidR="00C85A07" w:rsidRPr="00E81D0B">
        <w:rPr>
          <w:noProof/>
        </w:rPr>
        <w:t>t</w:t>
      </w:r>
      <w:r w:rsidRPr="00E81D0B">
        <w:rPr>
          <w:noProof/>
        </w:rPr>
        <w:t xml:space="preserve"> </w:t>
      </w:r>
      <w:r w:rsidR="00C85A07" w:rsidRPr="00E81D0B">
        <w:rPr>
          <w:noProof/>
        </w:rPr>
        <w:t>tästä lääkkeestä</w:t>
      </w:r>
      <w:r w:rsidR="005E41C5" w:rsidRPr="00E81D0B">
        <w:rPr>
          <w:noProof/>
        </w:rPr>
        <w:t>,</w:t>
      </w:r>
      <w:r w:rsidR="00C85A07" w:rsidRPr="00E81D0B">
        <w:rPr>
          <w:noProof/>
        </w:rPr>
        <w:t xml:space="preserve"> </w:t>
      </w:r>
      <w:r w:rsidRPr="00E81D0B">
        <w:rPr>
          <w:noProof/>
        </w:rPr>
        <w:t xml:space="preserve">ja tarvittaessa </w:t>
      </w:r>
      <w:r w:rsidR="005E41C5" w:rsidRPr="00E81D0B">
        <w:rPr>
          <w:noProof/>
        </w:rPr>
        <w:t>tämä</w:t>
      </w:r>
      <w:r w:rsidRPr="00E81D0B">
        <w:rPr>
          <w:noProof/>
        </w:rPr>
        <w:t xml:space="preserve"> </w:t>
      </w:r>
      <w:r w:rsidR="00C85A07" w:rsidRPr="00E81D0B">
        <w:rPr>
          <w:noProof/>
        </w:rPr>
        <w:t>pakkaus</w:t>
      </w:r>
      <w:r w:rsidR="005E41C5" w:rsidRPr="00E81D0B">
        <w:rPr>
          <w:noProof/>
        </w:rPr>
        <w:t>seloste</w:t>
      </w:r>
      <w:r w:rsidRPr="00E81D0B">
        <w:rPr>
          <w:noProof/>
        </w:rPr>
        <w:t xml:space="preserve"> </w:t>
      </w:r>
      <w:r w:rsidR="005E41C5" w:rsidRPr="00E81D0B">
        <w:rPr>
          <w:noProof/>
        </w:rPr>
        <w:t>päivitetään</w:t>
      </w:r>
      <w:r w:rsidRPr="00E81D0B">
        <w:rPr>
          <w:noProof/>
        </w:rPr>
        <w:t>.&gt;</w:t>
      </w:r>
    </w:p>
    <w:p w14:paraId="7BDC701A" w14:textId="77777777" w:rsidR="00C85A07" w:rsidRPr="00E81D0B" w:rsidRDefault="00C85A07" w:rsidP="001F3A73">
      <w:pPr>
        <w:rPr>
          <w:noProof/>
        </w:rPr>
      </w:pPr>
    </w:p>
    <w:p w14:paraId="52C59E30" w14:textId="77777777" w:rsidR="005E41C5" w:rsidRPr="00E81D0B" w:rsidRDefault="00F077CF" w:rsidP="005E41C5">
      <w:pPr>
        <w:rPr>
          <w:szCs w:val="22"/>
        </w:rPr>
      </w:pPr>
      <w:r w:rsidRPr="00E81D0B">
        <w:rPr>
          <w:szCs w:val="22"/>
        </w:rPr>
        <w:t xml:space="preserve">&lt;X sisältää samaa vaikuttavaa ainetta ja vaikuttaa samalla tavalla kuin EU:ssa jo hyväksytty </w:t>
      </w:r>
      <w:r w:rsidRPr="00E81D0B">
        <w:rPr>
          <w:szCs w:val="22"/>
        </w:rPr>
        <w:t>viitelääkevalmiste. X-valmisteen viitelääkevalmisteen myyntilupa on myönnetty poikkeuksellisin perustein. Se tarkoittaa, että viitelääkevalmisteesta ei ole ollut mahdollista saada täydellisiä tietoja &lt;sairauden harvinaisuuden&gt; &lt;tieteellisten syiden &gt; &lt;eettisten syiden&gt; vuoksi.</w:t>
      </w:r>
    </w:p>
    <w:p w14:paraId="02528450" w14:textId="77777777" w:rsidR="005E41C5" w:rsidRPr="00E81D0B" w:rsidRDefault="00F077CF" w:rsidP="005E41C5">
      <w:pPr>
        <w:rPr>
          <w:szCs w:val="22"/>
        </w:rPr>
      </w:pPr>
      <w:r w:rsidRPr="00E81D0B">
        <w:rPr>
          <w:noProof/>
        </w:rPr>
        <w:t>{Jäsenvaltion/kansallisen viranomaisen nimi}</w:t>
      </w:r>
      <w:r w:rsidRPr="00E81D0B">
        <w:rPr>
          <w:szCs w:val="22"/>
        </w:rPr>
        <w:t xml:space="preserve"> arvioi vuosittain uudet tiedot viitelääkevalmisteesta, ja viitelääkevalmisteen päivitykset sisällytetään myös X-valmisteen tietoihin, kuten tähän pakkausselosteeseen.&gt;</w:t>
      </w:r>
    </w:p>
    <w:p w14:paraId="32AAA19E" w14:textId="77777777" w:rsidR="005E41C5" w:rsidRPr="00E81D0B" w:rsidRDefault="005E41C5" w:rsidP="001F3A73">
      <w:pPr>
        <w:rPr>
          <w:noProof/>
        </w:rPr>
      </w:pPr>
    </w:p>
    <w:p w14:paraId="5706F8DA" w14:textId="77777777" w:rsidR="00C85A07" w:rsidRPr="00E81D0B" w:rsidRDefault="00F077CF" w:rsidP="001F3A73">
      <w:pPr>
        <w:rPr>
          <w:b/>
          <w:noProof/>
          <w:szCs w:val="24"/>
        </w:rPr>
      </w:pPr>
      <w:r w:rsidRPr="00E81D0B">
        <w:rPr>
          <w:b/>
          <w:noProof/>
          <w:szCs w:val="24"/>
        </w:rPr>
        <w:t>&lt;Muut tiedonlähteet&gt;</w:t>
      </w:r>
    </w:p>
    <w:p w14:paraId="4185947E" w14:textId="77777777" w:rsidR="00664B27" w:rsidRPr="00E81D0B" w:rsidRDefault="00664B27" w:rsidP="001F3A73">
      <w:pPr>
        <w:rPr>
          <w:noProof/>
        </w:rPr>
      </w:pPr>
    </w:p>
    <w:p w14:paraId="3C9E82AF" w14:textId="77777777" w:rsidR="00664B27" w:rsidRPr="00E81D0B" w:rsidRDefault="00F077CF" w:rsidP="00E96EBA">
      <w:pPr>
        <w:suppressAutoHyphens/>
        <w:rPr>
          <w:noProof/>
        </w:rPr>
      </w:pPr>
      <w:r w:rsidRPr="00E81D0B">
        <w:rPr>
          <w:noProof/>
        </w:rPr>
        <w:t>&lt;Lisätietoa tästä lä</w:t>
      </w:r>
      <w:r w:rsidR="005E41C5" w:rsidRPr="00E81D0B">
        <w:rPr>
          <w:noProof/>
        </w:rPr>
        <w:t>äkevalmisteesta on saatavilla {kansallisen viranomais</w:t>
      </w:r>
      <w:r w:rsidRPr="00E81D0B">
        <w:rPr>
          <w:noProof/>
        </w:rPr>
        <w:t>en</w:t>
      </w:r>
      <w:r w:rsidR="00873F46" w:rsidRPr="00E81D0B">
        <w:rPr>
          <w:noProof/>
        </w:rPr>
        <w:t xml:space="preserve"> </w:t>
      </w:r>
      <w:r w:rsidR="005E41C5" w:rsidRPr="00E81D0B">
        <w:rPr>
          <w:noProof/>
        </w:rPr>
        <w:t xml:space="preserve">nimi </w:t>
      </w:r>
      <w:r w:rsidR="00873F46" w:rsidRPr="00E81D0B">
        <w:rPr>
          <w:noProof/>
        </w:rPr>
        <w:t>(hyperlinkki)</w:t>
      </w:r>
      <w:r w:rsidRPr="00E81D0B">
        <w:rPr>
          <w:noProof/>
        </w:rPr>
        <w:t xml:space="preserve">} </w:t>
      </w:r>
      <w:r w:rsidR="00E96EBA" w:rsidRPr="00E81D0B">
        <w:rPr>
          <w:noProof/>
        </w:rPr>
        <w:t>verkkosivu</w:t>
      </w:r>
      <w:r w:rsidR="007276A1" w:rsidRPr="00E81D0B">
        <w:rPr>
          <w:noProof/>
        </w:rPr>
        <w:t>i</w:t>
      </w:r>
      <w:r w:rsidR="00E96EBA" w:rsidRPr="00E81D0B">
        <w:rPr>
          <w:noProof/>
        </w:rPr>
        <w:t>lla.</w:t>
      </w:r>
      <w:r w:rsidR="00DC39A0" w:rsidRPr="00E81D0B">
        <w:rPr>
          <w:noProof/>
        </w:rPr>
        <w:t>&gt;</w:t>
      </w:r>
    </w:p>
    <w:p w14:paraId="28085668" w14:textId="77777777" w:rsidR="00664B27" w:rsidRPr="00E81D0B" w:rsidRDefault="00664B27" w:rsidP="001F3A73">
      <w:pPr>
        <w:rPr>
          <w:noProof/>
        </w:rPr>
      </w:pPr>
    </w:p>
    <w:p w14:paraId="62E79DA9" w14:textId="77777777" w:rsidR="00664B27" w:rsidRPr="00E81D0B" w:rsidRDefault="00F077CF" w:rsidP="001F3A73">
      <w:pPr>
        <w:suppressAutoHyphens/>
        <w:rPr>
          <w:b/>
          <w:noProof/>
        </w:rPr>
      </w:pPr>
      <w:r w:rsidRPr="00E81D0B">
        <w:rPr>
          <w:b/>
          <w:noProof/>
        </w:rPr>
        <w:t>&lt;----------------------------------------------------------------------------------------------------------------------</w:t>
      </w:r>
      <w:r w:rsidR="00161338" w:rsidRPr="00E81D0B">
        <w:rPr>
          <w:noProof/>
        </w:rPr>
        <w:t>&gt;</w:t>
      </w:r>
    </w:p>
    <w:p w14:paraId="6A9839FA" w14:textId="77777777" w:rsidR="00664B27" w:rsidRPr="00E81D0B" w:rsidRDefault="00F077CF" w:rsidP="001F3A73">
      <w:pPr>
        <w:suppressAutoHyphens/>
        <w:rPr>
          <w:noProof/>
        </w:rPr>
      </w:pPr>
      <w:r w:rsidRPr="00E81D0B">
        <w:rPr>
          <w:noProof/>
        </w:rPr>
        <w:t xml:space="preserve">&lt;Seuraavat tiedot on tarkoitettu vain </w:t>
      </w:r>
      <w:r w:rsidR="005E41C5" w:rsidRPr="00E81D0B">
        <w:rPr>
          <w:noProof/>
        </w:rPr>
        <w:t>terveydenhuollon</w:t>
      </w:r>
      <w:r w:rsidRPr="00E81D0B">
        <w:rPr>
          <w:noProof/>
        </w:rPr>
        <w:t xml:space="preserve"> ammattilaisille:&gt;</w:t>
      </w:r>
    </w:p>
    <w:p w14:paraId="6CF52700" w14:textId="77777777" w:rsidR="00664B27" w:rsidRPr="00E81D0B" w:rsidRDefault="00664B27" w:rsidP="001F3A73">
      <w:pPr>
        <w:suppressAutoHyphens/>
        <w:ind w:left="567" w:hanging="567"/>
      </w:pPr>
    </w:p>
    <w:sectPr w:rsidR="00664B27" w:rsidRPr="00E81D0B" w:rsidSect="00A44B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D4BC" w14:textId="77777777" w:rsidR="00F077CF" w:rsidRDefault="00F077CF">
      <w:r>
        <w:separator/>
      </w:r>
    </w:p>
  </w:endnote>
  <w:endnote w:type="continuationSeparator" w:id="0">
    <w:p w14:paraId="08DC1099" w14:textId="77777777" w:rsidR="00F077CF" w:rsidRDefault="00F0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3777" w14:textId="77777777" w:rsidR="00DE125E" w:rsidRDefault="00DE12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2213" w14:textId="77777777" w:rsidR="00DE125E" w:rsidRPr="00E81D0B" w:rsidRDefault="00F077CF">
    <w:pPr>
      <w:pStyle w:val="Footer"/>
      <w:tabs>
        <w:tab w:val="clear" w:pos="8930"/>
        <w:tab w:val="right" w:pos="8931"/>
      </w:tabs>
      <w:ind w:right="96"/>
      <w:jc w:val="center"/>
    </w:pPr>
    <w:r w:rsidRPr="00E81D0B">
      <w:fldChar w:fldCharType="begin"/>
    </w:r>
    <w:r w:rsidRPr="00E81D0B">
      <w:instrText xml:space="preserve"> EQ </w:instrText>
    </w:r>
    <w:r>
      <w:fldChar w:fldCharType="separate"/>
    </w:r>
    <w:r w:rsidRPr="00E81D0B">
      <w:fldChar w:fldCharType="end"/>
    </w:r>
    <w:r w:rsidRPr="00E81D0B">
      <w:rPr>
        <w:rStyle w:val="PageNumber"/>
        <w:rFonts w:ascii="Arial" w:hAnsi="Arial" w:cs="Arial"/>
      </w:rPr>
      <w:fldChar w:fldCharType="begin"/>
    </w:r>
    <w:r w:rsidRPr="00E81D0B">
      <w:rPr>
        <w:rStyle w:val="PageNumber"/>
        <w:rFonts w:ascii="Arial" w:hAnsi="Arial" w:cs="Arial"/>
      </w:rPr>
      <w:instrText xml:space="preserve">PAGE  </w:instrText>
    </w:r>
    <w:r w:rsidRPr="00E81D0B">
      <w:rPr>
        <w:rStyle w:val="PageNumber"/>
        <w:rFonts w:ascii="Arial" w:hAnsi="Arial" w:cs="Arial"/>
      </w:rPr>
      <w:fldChar w:fldCharType="separate"/>
    </w:r>
    <w:r w:rsidR="00A50903" w:rsidRPr="00E81D0B">
      <w:rPr>
        <w:rStyle w:val="PageNumber"/>
        <w:rFonts w:ascii="Arial" w:hAnsi="Arial" w:cs="Arial"/>
        <w:noProof/>
      </w:rPr>
      <w:t>18</w:t>
    </w:r>
    <w:r w:rsidRPr="00E81D0B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F50B" w14:textId="77777777" w:rsidR="00DE125E" w:rsidRDefault="00DE125E">
    <w:pPr>
      <w:pStyle w:val="Footer"/>
      <w:tabs>
        <w:tab w:val="clear" w:pos="8930"/>
        <w:tab w:val="right" w:pos="8931"/>
      </w:tabs>
      <w:ind w:right="96"/>
      <w:rPr>
        <w:rStyle w:val="PageNumber"/>
      </w:rPr>
    </w:pPr>
  </w:p>
  <w:p w14:paraId="5CD08986" w14:textId="77777777" w:rsidR="00DE125E" w:rsidRDefault="00F077CF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95C8" w14:textId="77777777" w:rsidR="00F077CF" w:rsidRDefault="00F077CF">
      <w:r>
        <w:separator/>
      </w:r>
    </w:p>
  </w:footnote>
  <w:footnote w:type="continuationSeparator" w:id="0">
    <w:p w14:paraId="5E09A26A" w14:textId="77777777" w:rsidR="00F077CF" w:rsidRDefault="00F07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14C1" w14:textId="77777777" w:rsidR="00DE125E" w:rsidRDefault="00DE12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3548" w14:textId="77777777" w:rsidR="00DE125E" w:rsidRPr="00E81D0B" w:rsidRDefault="00DE12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A07C" w14:textId="77777777" w:rsidR="00DE125E" w:rsidRDefault="00DE12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8E0A4E"/>
    <w:multiLevelType w:val="singleLevel"/>
    <w:tmpl w:val="F2FA0B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2" w15:restartNumberingAfterBreak="0">
    <w:nsid w:val="13932127"/>
    <w:multiLevelType w:val="singleLevel"/>
    <w:tmpl w:val="FBFEC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7B81902"/>
    <w:multiLevelType w:val="multilevel"/>
    <w:tmpl w:val="33B29F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4CB86E90"/>
    <w:multiLevelType w:val="hybridMultilevel"/>
    <w:tmpl w:val="AC80368C"/>
    <w:lvl w:ilvl="0" w:tplc="0BBED552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44DC0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88C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29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CC4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02E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AC0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FA2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665CB"/>
    <w:multiLevelType w:val="multilevel"/>
    <w:tmpl w:val="E4DC7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70926AD0"/>
    <w:multiLevelType w:val="hybridMultilevel"/>
    <w:tmpl w:val="0D04C586"/>
    <w:lvl w:ilvl="0" w:tplc="9D9E2D08">
      <w:start w:val="1"/>
      <w:numFmt w:val="bullet"/>
      <w:lvlText w:val="-"/>
      <w:lvlJc w:val="left"/>
      <w:pPr>
        <w:ind w:left="360" w:hanging="360"/>
      </w:pPr>
    </w:lvl>
    <w:lvl w:ilvl="1" w:tplc="F036D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42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E5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24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011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A1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E41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08F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C388A"/>
    <w:multiLevelType w:val="multilevel"/>
    <w:tmpl w:val="6CFA1FE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A100D28"/>
    <w:multiLevelType w:val="hybridMultilevel"/>
    <w:tmpl w:val="2F94C0BA"/>
    <w:lvl w:ilvl="0" w:tplc="E30A726A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C8A60BF0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44E45A80">
      <w:start w:val="1"/>
      <w:numFmt w:val="lowerRoman"/>
      <w:lvlText w:val="%3."/>
      <w:lvlJc w:val="right"/>
      <w:pPr>
        <w:ind w:left="2160" w:hanging="180"/>
      </w:pPr>
    </w:lvl>
    <w:lvl w:ilvl="3" w:tplc="4796C072">
      <w:start w:val="1"/>
      <w:numFmt w:val="decimal"/>
      <w:lvlText w:val="%4."/>
      <w:lvlJc w:val="left"/>
      <w:pPr>
        <w:ind w:left="2880" w:hanging="360"/>
      </w:pPr>
    </w:lvl>
    <w:lvl w:ilvl="4" w:tplc="84368116">
      <w:start w:val="1"/>
      <w:numFmt w:val="lowerLetter"/>
      <w:lvlText w:val="%5."/>
      <w:lvlJc w:val="left"/>
      <w:pPr>
        <w:ind w:left="3600" w:hanging="360"/>
      </w:pPr>
    </w:lvl>
    <w:lvl w:ilvl="5" w:tplc="88301D70">
      <w:start w:val="1"/>
      <w:numFmt w:val="lowerRoman"/>
      <w:lvlText w:val="%6."/>
      <w:lvlJc w:val="right"/>
      <w:pPr>
        <w:ind w:left="4320" w:hanging="180"/>
      </w:pPr>
    </w:lvl>
    <w:lvl w:ilvl="6" w:tplc="9162E8D2">
      <w:start w:val="1"/>
      <w:numFmt w:val="decimal"/>
      <w:lvlText w:val="%7."/>
      <w:lvlJc w:val="left"/>
      <w:pPr>
        <w:ind w:left="5040" w:hanging="360"/>
      </w:pPr>
    </w:lvl>
    <w:lvl w:ilvl="7" w:tplc="8866383C">
      <w:start w:val="1"/>
      <w:numFmt w:val="lowerLetter"/>
      <w:lvlText w:val="%8."/>
      <w:lvlJc w:val="left"/>
      <w:pPr>
        <w:ind w:left="5760" w:hanging="360"/>
      </w:pPr>
    </w:lvl>
    <w:lvl w:ilvl="8" w:tplc="E5185DF2">
      <w:start w:val="1"/>
      <w:numFmt w:val="lowerRoman"/>
      <w:lvlText w:val="%9."/>
      <w:lvlJc w:val="right"/>
      <w:pPr>
        <w:ind w:left="6480" w:hanging="180"/>
      </w:pPr>
    </w:lvl>
  </w:abstractNum>
  <w:num w:numId="1" w16cid:durableId="28222973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607493426">
    <w:abstractNumId w:val="1"/>
  </w:num>
  <w:num w:numId="3" w16cid:durableId="2068065480">
    <w:abstractNumId w:val="16"/>
  </w:num>
  <w:num w:numId="4" w16cid:durableId="999163181">
    <w:abstractNumId w:val="9"/>
  </w:num>
  <w:num w:numId="5" w16cid:durableId="709308394">
    <w:abstractNumId w:val="2"/>
  </w:num>
  <w:num w:numId="6" w16cid:durableId="913467650">
    <w:abstractNumId w:val="3"/>
  </w:num>
  <w:num w:numId="7" w16cid:durableId="158236826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101152970">
    <w:abstractNumId w:val="14"/>
  </w:num>
  <w:num w:numId="9" w16cid:durableId="708647247">
    <w:abstractNumId w:val="13"/>
  </w:num>
  <w:num w:numId="10" w16cid:durableId="239676561">
    <w:abstractNumId w:val="5"/>
  </w:num>
  <w:num w:numId="11" w16cid:durableId="450052268">
    <w:abstractNumId w:val="10"/>
  </w:num>
  <w:num w:numId="12" w16cid:durableId="1587155427">
    <w:abstractNumId w:val="7"/>
  </w:num>
  <w:num w:numId="13" w16cid:durableId="2013022379">
    <w:abstractNumId w:val="4"/>
  </w:num>
  <w:num w:numId="14" w16cid:durableId="205532984">
    <w:abstractNumId w:val="11"/>
  </w:num>
  <w:num w:numId="15" w16cid:durableId="499001877">
    <w:abstractNumId w:val="12"/>
  </w:num>
  <w:num w:numId="16" w16cid:durableId="1806503674">
    <w:abstractNumId w:val="6"/>
  </w:num>
  <w:num w:numId="17" w16cid:durableId="62011247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8" w16cid:durableId="2050493852">
    <w:abstractNumId w:val="8"/>
  </w:num>
  <w:num w:numId="19" w16cid:durableId="325597848">
    <w:abstractNumId w:val="15"/>
  </w:num>
  <w:num w:numId="20" w16cid:durableId="17015136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2305891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664B27"/>
    <w:rsid w:val="000026D1"/>
    <w:rsid w:val="00004E66"/>
    <w:rsid w:val="00036CF1"/>
    <w:rsid w:val="00046387"/>
    <w:rsid w:val="00067755"/>
    <w:rsid w:val="000713C4"/>
    <w:rsid w:val="000800D9"/>
    <w:rsid w:val="00091431"/>
    <w:rsid w:val="000A477B"/>
    <w:rsid w:val="000B45DA"/>
    <w:rsid w:val="000C0764"/>
    <w:rsid w:val="000D0F13"/>
    <w:rsid w:val="000D6118"/>
    <w:rsid w:val="00101E3F"/>
    <w:rsid w:val="00103419"/>
    <w:rsid w:val="0011673F"/>
    <w:rsid w:val="00123B16"/>
    <w:rsid w:val="00130AD1"/>
    <w:rsid w:val="00135619"/>
    <w:rsid w:val="00151D6F"/>
    <w:rsid w:val="001535C1"/>
    <w:rsid w:val="001553A8"/>
    <w:rsid w:val="00161338"/>
    <w:rsid w:val="0018218F"/>
    <w:rsid w:val="0018793B"/>
    <w:rsid w:val="00191081"/>
    <w:rsid w:val="001A22D3"/>
    <w:rsid w:val="001B19DB"/>
    <w:rsid w:val="001B1E65"/>
    <w:rsid w:val="001B1F9B"/>
    <w:rsid w:val="001B5564"/>
    <w:rsid w:val="001B5B03"/>
    <w:rsid w:val="001B6557"/>
    <w:rsid w:val="001C4239"/>
    <w:rsid w:val="001C5267"/>
    <w:rsid w:val="001F3A73"/>
    <w:rsid w:val="001F67E7"/>
    <w:rsid w:val="00205312"/>
    <w:rsid w:val="00237017"/>
    <w:rsid w:val="00241326"/>
    <w:rsid w:val="002467CC"/>
    <w:rsid w:val="002568B2"/>
    <w:rsid w:val="00265C30"/>
    <w:rsid w:val="00272895"/>
    <w:rsid w:val="002A604F"/>
    <w:rsid w:val="002A7E4A"/>
    <w:rsid w:val="002B47C2"/>
    <w:rsid w:val="002B592E"/>
    <w:rsid w:val="002B6273"/>
    <w:rsid w:val="002C3C92"/>
    <w:rsid w:val="002D0D8D"/>
    <w:rsid w:val="003014B8"/>
    <w:rsid w:val="00320272"/>
    <w:rsid w:val="00335CBD"/>
    <w:rsid w:val="003543AE"/>
    <w:rsid w:val="00356493"/>
    <w:rsid w:val="00373575"/>
    <w:rsid w:val="003854B3"/>
    <w:rsid w:val="00386FFB"/>
    <w:rsid w:val="0039124F"/>
    <w:rsid w:val="003A1296"/>
    <w:rsid w:val="003A2038"/>
    <w:rsid w:val="003A268B"/>
    <w:rsid w:val="003A373E"/>
    <w:rsid w:val="003C1E15"/>
    <w:rsid w:val="003C723F"/>
    <w:rsid w:val="003E0DC5"/>
    <w:rsid w:val="003E47AD"/>
    <w:rsid w:val="003E60FE"/>
    <w:rsid w:val="00405F5C"/>
    <w:rsid w:val="00407A3A"/>
    <w:rsid w:val="00416722"/>
    <w:rsid w:val="0042253A"/>
    <w:rsid w:val="00422D7C"/>
    <w:rsid w:val="00425A64"/>
    <w:rsid w:val="00425F46"/>
    <w:rsid w:val="0043763F"/>
    <w:rsid w:val="004404DB"/>
    <w:rsid w:val="004418FC"/>
    <w:rsid w:val="00460655"/>
    <w:rsid w:val="004645F1"/>
    <w:rsid w:val="00465A63"/>
    <w:rsid w:val="004679FC"/>
    <w:rsid w:val="004935D2"/>
    <w:rsid w:val="004A49D2"/>
    <w:rsid w:val="004A525B"/>
    <w:rsid w:val="004B26EA"/>
    <w:rsid w:val="004B3A0B"/>
    <w:rsid w:val="004C1435"/>
    <w:rsid w:val="004C7619"/>
    <w:rsid w:val="004E4CAC"/>
    <w:rsid w:val="00504AEB"/>
    <w:rsid w:val="00521D3F"/>
    <w:rsid w:val="005349E0"/>
    <w:rsid w:val="005357A0"/>
    <w:rsid w:val="0054339C"/>
    <w:rsid w:val="0055426D"/>
    <w:rsid w:val="005558A4"/>
    <w:rsid w:val="005572EC"/>
    <w:rsid w:val="00574287"/>
    <w:rsid w:val="00592BD7"/>
    <w:rsid w:val="005A40F7"/>
    <w:rsid w:val="005E41C5"/>
    <w:rsid w:val="005E5766"/>
    <w:rsid w:val="0062161C"/>
    <w:rsid w:val="006237EC"/>
    <w:rsid w:val="0062595C"/>
    <w:rsid w:val="00635F09"/>
    <w:rsid w:val="00653479"/>
    <w:rsid w:val="00656D9F"/>
    <w:rsid w:val="00664B27"/>
    <w:rsid w:val="0066733A"/>
    <w:rsid w:val="006B3164"/>
    <w:rsid w:val="006D5976"/>
    <w:rsid w:val="006F5090"/>
    <w:rsid w:val="00710280"/>
    <w:rsid w:val="00722108"/>
    <w:rsid w:val="007276A1"/>
    <w:rsid w:val="0073358A"/>
    <w:rsid w:val="007408C7"/>
    <w:rsid w:val="0076392D"/>
    <w:rsid w:val="00772158"/>
    <w:rsid w:val="007A5E8D"/>
    <w:rsid w:val="007B7543"/>
    <w:rsid w:val="007C0DA9"/>
    <w:rsid w:val="007C7049"/>
    <w:rsid w:val="007E2028"/>
    <w:rsid w:val="007F1186"/>
    <w:rsid w:val="007F1907"/>
    <w:rsid w:val="007F68A2"/>
    <w:rsid w:val="00806953"/>
    <w:rsid w:val="008105EB"/>
    <w:rsid w:val="00817317"/>
    <w:rsid w:val="008410C1"/>
    <w:rsid w:val="00843890"/>
    <w:rsid w:val="00844E50"/>
    <w:rsid w:val="0085515A"/>
    <w:rsid w:val="00855AF7"/>
    <w:rsid w:val="00860120"/>
    <w:rsid w:val="00862466"/>
    <w:rsid w:val="00863B14"/>
    <w:rsid w:val="00873F46"/>
    <w:rsid w:val="0087753E"/>
    <w:rsid w:val="0088021F"/>
    <w:rsid w:val="008806A3"/>
    <w:rsid w:val="00886285"/>
    <w:rsid w:val="00887C91"/>
    <w:rsid w:val="00890AC5"/>
    <w:rsid w:val="008960C3"/>
    <w:rsid w:val="008A0DCB"/>
    <w:rsid w:val="008B5BEA"/>
    <w:rsid w:val="008D51F6"/>
    <w:rsid w:val="008D5B98"/>
    <w:rsid w:val="008E1BCE"/>
    <w:rsid w:val="008F0A3C"/>
    <w:rsid w:val="008F0B9F"/>
    <w:rsid w:val="00910305"/>
    <w:rsid w:val="00943BAA"/>
    <w:rsid w:val="00944CE3"/>
    <w:rsid w:val="009574C8"/>
    <w:rsid w:val="00985828"/>
    <w:rsid w:val="009A3C03"/>
    <w:rsid w:val="009B30C1"/>
    <w:rsid w:val="009B37E9"/>
    <w:rsid w:val="009C4831"/>
    <w:rsid w:val="009D5034"/>
    <w:rsid w:val="009D52E8"/>
    <w:rsid w:val="009E24F9"/>
    <w:rsid w:val="009F2C1E"/>
    <w:rsid w:val="009F380E"/>
    <w:rsid w:val="00A07D80"/>
    <w:rsid w:val="00A118EA"/>
    <w:rsid w:val="00A14D8F"/>
    <w:rsid w:val="00A17EC9"/>
    <w:rsid w:val="00A255C8"/>
    <w:rsid w:val="00A2786F"/>
    <w:rsid w:val="00A4324A"/>
    <w:rsid w:val="00A44B33"/>
    <w:rsid w:val="00A5071D"/>
    <w:rsid w:val="00A50903"/>
    <w:rsid w:val="00A55F3A"/>
    <w:rsid w:val="00A64ED6"/>
    <w:rsid w:val="00A730AE"/>
    <w:rsid w:val="00A84B96"/>
    <w:rsid w:val="00AA224A"/>
    <w:rsid w:val="00AB26E9"/>
    <w:rsid w:val="00AB676D"/>
    <w:rsid w:val="00AE3FD7"/>
    <w:rsid w:val="00AE48D2"/>
    <w:rsid w:val="00B161E2"/>
    <w:rsid w:val="00B3774F"/>
    <w:rsid w:val="00B41154"/>
    <w:rsid w:val="00B462CB"/>
    <w:rsid w:val="00B46948"/>
    <w:rsid w:val="00B55F3E"/>
    <w:rsid w:val="00B56DEB"/>
    <w:rsid w:val="00B6636E"/>
    <w:rsid w:val="00B67A27"/>
    <w:rsid w:val="00B92E15"/>
    <w:rsid w:val="00B94E8B"/>
    <w:rsid w:val="00B9707B"/>
    <w:rsid w:val="00BA0154"/>
    <w:rsid w:val="00BB44B2"/>
    <w:rsid w:val="00BC6C96"/>
    <w:rsid w:val="00BD07D8"/>
    <w:rsid w:val="00BD7B0B"/>
    <w:rsid w:val="00BE0927"/>
    <w:rsid w:val="00BF79CF"/>
    <w:rsid w:val="00C11CC7"/>
    <w:rsid w:val="00C34114"/>
    <w:rsid w:val="00C463DF"/>
    <w:rsid w:val="00C475BF"/>
    <w:rsid w:val="00C53F7F"/>
    <w:rsid w:val="00C55A26"/>
    <w:rsid w:val="00C73636"/>
    <w:rsid w:val="00C77850"/>
    <w:rsid w:val="00C83B35"/>
    <w:rsid w:val="00C85A07"/>
    <w:rsid w:val="00C918CC"/>
    <w:rsid w:val="00CA2CD7"/>
    <w:rsid w:val="00CA63DA"/>
    <w:rsid w:val="00CC31B5"/>
    <w:rsid w:val="00CC79E0"/>
    <w:rsid w:val="00CD4D5C"/>
    <w:rsid w:val="00D02887"/>
    <w:rsid w:val="00D37033"/>
    <w:rsid w:val="00D55C2C"/>
    <w:rsid w:val="00D57A07"/>
    <w:rsid w:val="00D70387"/>
    <w:rsid w:val="00D73263"/>
    <w:rsid w:val="00D735E2"/>
    <w:rsid w:val="00D73B36"/>
    <w:rsid w:val="00D9325C"/>
    <w:rsid w:val="00DA2058"/>
    <w:rsid w:val="00DB3879"/>
    <w:rsid w:val="00DB3EF3"/>
    <w:rsid w:val="00DC39A0"/>
    <w:rsid w:val="00DD4903"/>
    <w:rsid w:val="00DD5C3A"/>
    <w:rsid w:val="00DE125E"/>
    <w:rsid w:val="00E26766"/>
    <w:rsid w:val="00E43586"/>
    <w:rsid w:val="00E47FAD"/>
    <w:rsid w:val="00E54C81"/>
    <w:rsid w:val="00E56E5C"/>
    <w:rsid w:val="00E72900"/>
    <w:rsid w:val="00E81D0B"/>
    <w:rsid w:val="00E9669E"/>
    <w:rsid w:val="00E96EBA"/>
    <w:rsid w:val="00EA1391"/>
    <w:rsid w:val="00EC3B17"/>
    <w:rsid w:val="00ED48B4"/>
    <w:rsid w:val="00EF060A"/>
    <w:rsid w:val="00EF56F8"/>
    <w:rsid w:val="00F00BDB"/>
    <w:rsid w:val="00F0322B"/>
    <w:rsid w:val="00F05770"/>
    <w:rsid w:val="00F059C9"/>
    <w:rsid w:val="00F077CF"/>
    <w:rsid w:val="00F15DF3"/>
    <w:rsid w:val="00F30DBA"/>
    <w:rsid w:val="00F31C65"/>
    <w:rsid w:val="00F43EF2"/>
    <w:rsid w:val="00F531FA"/>
    <w:rsid w:val="00F630F2"/>
    <w:rsid w:val="00F811C2"/>
    <w:rsid w:val="00F813CF"/>
    <w:rsid w:val="00F832C2"/>
    <w:rsid w:val="00FA7E9D"/>
    <w:rsid w:val="00FB3BB5"/>
    <w:rsid w:val="00FD2B2A"/>
    <w:rsid w:val="00FD596D"/>
    <w:rsid w:val="00FD5E86"/>
    <w:rsid w:val="00FE05BB"/>
    <w:rsid w:val="00FE1DE4"/>
    <w:rsid w:val="00FE5F25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1052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fi-FI" w:eastAsia="en-US"/>
    </w:rPr>
  </w:style>
  <w:style w:type="paragraph" w:styleId="Heading1">
    <w:name w:val="heading 1"/>
    <w:basedOn w:val="Normal"/>
    <w:next w:val="Normal"/>
    <w:qFormat/>
    <w:rsid w:val="008806A3"/>
    <w:pPr>
      <w:keepNext/>
      <w:suppressAutoHyphens/>
      <w:jc w:val="both"/>
      <w:outlineLvl w:val="0"/>
    </w:pPr>
  </w:style>
  <w:style w:type="paragraph" w:styleId="Heading2">
    <w:name w:val="heading 2"/>
    <w:basedOn w:val="Normal"/>
    <w:next w:val="Normal"/>
    <w:qFormat/>
    <w:rsid w:val="008806A3"/>
    <w:pPr>
      <w:keepNext/>
      <w:outlineLvl w:val="1"/>
    </w:pPr>
  </w:style>
  <w:style w:type="paragraph" w:styleId="Heading3">
    <w:name w:val="heading 3"/>
    <w:basedOn w:val="Normal"/>
    <w:next w:val="Normal"/>
    <w:qFormat/>
    <w:rsid w:val="008806A3"/>
    <w:pPr>
      <w:keepNext/>
      <w:suppressAutoHyphens/>
      <w:ind w:left="567" w:hanging="567"/>
      <w:jc w:val="both"/>
      <w:outlineLvl w:val="2"/>
    </w:pPr>
  </w:style>
  <w:style w:type="paragraph" w:styleId="Heading4">
    <w:name w:val="heading 4"/>
    <w:basedOn w:val="Normal"/>
    <w:next w:val="Normal"/>
    <w:qFormat/>
    <w:rsid w:val="008806A3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rsid w:val="008806A3"/>
    <w:pPr>
      <w:keepNext/>
      <w:suppressAutoHyphens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806A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qFormat/>
    <w:rsid w:val="008806A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Heading8">
    <w:name w:val="heading 8"/>
    <w:basedOn w:val="Normal"/>
    <w:next w:val="Normal"/>
    <w:qFormat/>
    <w:rsid w:val="008806A3"/>
    <w:pPr>
      <w:keepNext/>
      <w:tabs>
        <w:tab w:val="left" w:pos="-720"/>
      </w:tabs>
      <w:suppressAutoHyphens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8806A3"/>
    <w:pPr>
      <w:keepNext/>
      <w:suppressAutoHyphens/>
      <w:ind w:left="567" w:hanging="567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806A3"/>
    <w:pPr>
      <w:widowControl w:val="0"/>
      <w:tabs>
        <w:tab w:val="center" w:pos="4536"/>
        <w:tab w:val="center" w:pos="8930"/>
      </w:tabs>
    </w:pPr>
    <w:rPr>
      <w:rFonts w:ascii="Helvetica" w:hAnsi="Helvetica"/>
      <w:sz w:val="16"/>
      <w:lang w:val="en-GB"/>
    </w:rPr>
  </w:style>
  <w:style w:type="paragraph" w:styleId="Header">
    <w:name w:val="header"/>
    <w:basedOn w:val="Normal"/>
    <w:rsid w:val="008806A3"/>
    <w:pPr>
      <w:widowControl w:val="0"/>
      <w:tabs>
        <w:tab w:val="left" w:pos="567"/>
        <w:tab w:val="center" w:pos="4320"/>
        <w:tab w:val="right" w:pos="8640"/>
      </w:tabs>
    </w:pPr>
    <w:rPr>
      <w:rFonts w:ascii="Helvetica" w:hAnsi="Helvetica"/>
      <w:lang w:val="en-GB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5103"/>
      </w:tabs>
      <w:suppressAutoHyphens/>
    </w:pPr>
    <w:rPr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F67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67E7"/>
    <w:rPr>
      <w:sz w:val="20"/>
    </w:rPr>
  </w:style>
  <w:style w:type="character" w:customStyle="1" w:styleId="CommentTextChar">
    <w:name w:val="Comment Text Char"/>
    <w:link w:val="CommentText"/>
    <w:rsid w:val="001F67E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67E7"/>
    <w:rPr>
      <w:b/>
      <w:bCs/>
    </w:rPr>
  </w:style>
  <w:style w:type="character" w:customStyle="1" w:styleId="CommentSubjectChar">
    <w:name w:val="Comment Subject Char"/>
    <w:link w:val="CommentSubject"/>
    <w:rsid w:val="001F67E7"/>
    <w:rPr>
      <w:b/>
      <w:bCs/>
      <w:lang w:eastAsia="en-US"/>
    </w:rPr>
  </w:style>
  <w:style w:type="paragraph" w:styleId="Revision">
    <w:name w:val="Revision"/>
    <w:hidden/>
    <w:uiPriority w:val="99"/>
    <w:semiHidden/>
    <w:rsid w:val="00C77850"/>
    <w:rPr>
      <w:sz w:val="22"/>
      <w:lang w:val="fi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ema.europa.eu/en/documents/template-form/qrd-appendix-v-adverse-drug-reaction-reporting-details_en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a.europa.eu/en/documents/template-form/qrd-appendix-v-adverse-drug-reaction-reporting-details_en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830A-309B-40B9-9D80-2567C18A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2263</Words>
  <Characters>20330</Characters>
  <Application>Microsoft Office Word</Application>
  <DocSecurity>0</DocSecurity>
  <Lines>169</Lines>
  <Paragraphs>45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Hreferralspcclean_fi</vt:lpstr>
      <vt:lpstr>Hreferralspccleanfi</vt:lpstr>
    </vt:vector>
  </TitlesOfParts>
  <Company/>
  <LinksUpToDate>false</LinksUpToDate>
  <CharactersWithSpaces>22548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mutual-recognition-decentralised-referral-pi-template-version-42_en_CLEAN_FI</dc:title>
  <cp:lastModifiedBy/>
  <cp:revision>1</cp:revision>
  <dcterms:created xsi:type="dcterms:W3CDTF">2021-04-12T07:05:00Z</dcterms:created>
  <dcterms:modified xsi:type="dcterms:W3CDTF">2024-02-22T08:02:00Z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15/04/2021 10:59:26</vt:lpwstr>
  </property>
  <property fmtid="{D5CDD505-2E9C-101B-9397-08002B2CF9AE}" pid="6" name="DM_Creator_Name">
    <vt:lpwstr>Akhtar Timea</vt:lpwstr>
  </property>
  <property fmtid="{D5CDD505-2E9C-101B-9397-08002B2CF9AE}" pid="7" name="DM_DocRefId">
    <vt:lpwstr>EMA/217910/2021</vt:lpwstr>
  </property>
  <property fmtid="{D5CDD505-2E9C-101B-9397-08002B2CF9AE}" pid="8" name="DM_emea_doc_ref_id">
    <vt:lpwstr>EMA/217910/2021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15/04/2021 10:59:26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15/04/2021 10:59:26</vt:lpwstr>
  </property>
  <property fmtid="{D5CDD505-2E9C-101B-9397-08002B2CF9AE}" pid="15" name="DM_Name">
    <vt:lpwstr>mutual-recognition-decentralised-referral-pi-template-version-42_en_CLEAN_FI</vt:lpwstr>
  </property>
  <property fmtid="{D5CDD505-2E9C-101B-9397-08002B2CF9AE}" pid="16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1.0,CURRENT</vt:lpwstr>
  </property>
  <property fmtid="{D5CDD505-2E9C-101B-9397-08002B2CF9AE}" pid="22" name="JobId">
    <vt:lpwstr>9564223a-feaf-40f8-af8f-ad0300ec1bde</vt:lpwstr>
  </property>
  <property fmtid="{D5CDD505-2E9C-101B-9397-08002B2CF9AE}" pid="23" name="MSIP_Label_afe1b31d-cec0-4074-b4bd-f07689e43d84_ActionId">
    <vt:lpwstr>e796164d-d893-49ae-a1f9-6e53de29d41c</vt:lpwstr>
  </property>
  <property fmtid="{D5CDD505-2E9C-101B-9397-08002B2CF9AE}" pid="24" name="MSIP_Label_afe1b31d-cec0-4074-b4bd-f07689e43d84_Application">
    <vt:lpwstr>Microsoft Azure Information Protection</vt:lpwstr>
  </property>
  <property fmtid="{D5CDD505-2E9C-101B-9397-08002B2CF9AE}" pid="25" name="MSIP_Label_afe1b31d-cec0-4074-b4bd-f07689e43d84_Enabled">
    <vt:lpwstr>True</vt:lpwstr>
  </property>
  <property fmtid="{D5CDD505-2E9C-101B-9397-08002B2CF9AE}" pid="26" name="MSIP_Label_afe1b31d-cec0-4074-b4bd-f07689e43d84_Extended_MSFT_Method">
    <vt:lpwstr>Automatic</vt:lpwstr>
  </property>
  <property fmtid="{D5CDD505-2E9C-101B-9397-08002B2CF9AE}" pid="27" name="MSIP_Label_afe1b31d-cec0-4074-b4bd-f07689e43d84_Name">
    <vt:lpwstr>Internal</vt:lpwstr>
  </property>
  <property fmtid="{D5CDD505-2E9C-101B-9397-08002B2CF9AE}" pid="28" name="MSIP_Label_afe1b31d-cec0-4074-b4bd-f07689e43d84_Owner">
    <vt:lpwstr>Tia.Akhtar@ema.europa.eu</vt:lpwstr>
  </property>
  <property fmtid="{D5CDD505-2E9C-101B-9397-08002B2CF9AE}" pid="29" name="MSIP_Label_afe1b31d-cec0-4074-b4bd-f07689e43d84_SetDate">
    <vt:lpwstr>2020-01-28T12:37:34.5277523Z</vt:lpwstr>
  </property>
  <property fmtid="{D5CDD505-2E9C-101B-9397-08002B2CF9AE}" pid="30" name="MSIP_Label_afe1b31d-cec0-4074-b4bd-f07689e43d84_SiteId">
    <vt:lpwstr>bc9dc15c-61bc-4f03-b60b-e5b6d8922839</vt:lpwstr>
  </property>
  <property fmtid="{D5CDD505-2E9C-101B-9397-08002B2CF9AE}" pid="31" name="MSIP_Label_0eea11ca-d417-4147-80ed-01a58412c458_Enabled">
    <vt:lpwstr>true</vt:lpwstr>
  </property>
  <property fmtid="{D5CDD505-2E9C-101B-9397-08002B2CF9AE}" pid="32" name="MSIP_Label_0eea11ca-d417-4147-80ed-01a58412c458_SetDate">
    <vt:lpwstr>2024-02-22T08:02:54Z</vt:lpwstr>
  </property>
  <property fmtid="{D5CDD505-2E9C-101B-9397-08002B2CF9AE}" pid="33" name="MSIP_Label_0eea11ca-d417-4147-80ed-01a58412c458_Method">
    <vt:lpwstr>Standard</vt:lpwstr>
  </property>
  <property fmtid="{D5CDD505-2E9C-101B-9397-08002B2CF9AE}" pid="34" name="MSIP_Label_0eea11ca-d417-4147-80ed-01a58412c458_Name">
    <vt:lpwstr>0eea11ca-d417-4147-80ed-01a58412c458</vt:lpwstr>
  </property>
  <property fmtid="{D5CDD505-2E9C-101B-9397-08002B2CF9AE}" pid="35" name="MSIP_Label_0eea11ca-d417-4147-80ed-01a58412c458_SiteId">
    <vt:lpwstr>bc9dc15c-61bc-4f03-b60b-e5b6d8922839</vt:lpwstr>
  </property>
  <property fmtid="{D5CDD505-2E9C-101B-9397-08002B2CF9AE}" pid="36" name="MSIP_Label_0eea11ca-d417-4147-80ed-01a58412c458_ActionId">
    <vt:lpwstr>9058d02a-5bfb-489c-bc78-f643732317e6</vt:lpwstr>
  </property>
  <property fmtid="{D5CDD505-2E9C-101B-9397-08002B2CF9AE}" pid="37" name="MSIP_Label_0eea11ca-d417-4147-80ed-01a58412c458_ContentBits">
    <vt:lpwstr>2</vt:lpwstr>
  </property>
</Properties>
</file>