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A021" w14:textId="77777777" w:rsidR="002344F5" w:rsidRDefault="00422FE2" w:rsidP="19F38F85">
      <w:pPr>
        <w:pStyle w:val="RefAgency"/>
        <w:tabs>
          <w:tab w:val="left" w:pos="1287"/>
        </w:tabs>
      </w:pPr>
      <w:r>
        <w:t>20 November</w:t>
      </w:r>
      <w:r w:rsidR="00050696">
        <w:t xml:space="preserve"> 2024</w:t>
      </w:r>
    </w:p>
    <w:p w14:paraId="2388CD8F" w14:textId="77777777" w:rsidR="00962A77" w:rsidRPr="00AF1928" w:rsidRDefault="00422FE2" w:rsidP="19F38F85">
      <w:pPr>
        <w:pStyle w:val="RefAgency"/>
        <w:tabs>
          <w:tab w:val="left" w:pos="1287"/>
        </w:tabs>
        <w:rPr>
          <w:rStyle w:val="FootnoteReference"/>
          <w:i/>
          <w:iCs/>
          <w:vertAlign w:val="baseline"/>
        </w:rPr>
      </w:pPr>
      <w:r>
        <w:fldChar w:fldCharType="begin"/>
      </w:r>
      <w:r>
        <w:instrText xml:space="preserve"> IF </w:instrText>
      </w:r>
      <w:fldSimple w:instr="DOCPROPERTY &quot;DM_emea_doc_ref_id&quot;  \* MERGEFORMAT">
        <w:r w:rsidR="00962A77">
          <w:instrText>EMA/HMPC/107436/2005</w:instrText>
        </w:r>
      </w:fldSimple>
      <w:r>
        <w:instrText xml:space="preserve"> &lt;&gt; "Error*"</w:instrText>
      </w:r>
      <w:fldSimple w:instr="DOCPROPERTY &quot;DM_emea_doc_ref_id&quot;  \* MERGEFORMAT">
        <w:r w:rsidR="00962A77">
          <w:instrText>EMA/HMPC/107436/2005</w:instrText>
        </w:r>
      </w:fldSimple>
      <w:r>
        <w:instrText xml:space="preserve"> \* MERGEFORMAT </w:instrText>
      </w:r>
      <w:r>
        <w:fldChar w:fldCharType="separate"/>
      </w:r>
      <w:r w:rsidR="00E370E6">
        <w:t>EMA/HMPC/107436/2005</w:t>
      </w:r>
      <w:r>
        <w:fldChar w:fldCharType="end"/>
      </w:r>
      <w:r>
        <w:t xml:space="preserve"> Rev. </w:t>
      </w:r>
      <w:r w:rsidR="38C403A4">
        <w:t>8</w:t>
      </w:r>
      <w:r w:rsidR="00D74BCD">
        <w:t xml:space="preserve"> </w:t>
      </w:r>
    </w:p>
    <w:p w14:paraId="5242A9EF" w14:textId="77777777" w:rsidR="00961E77" w:rsidRPr="004047BD" w:rsidRDefault="00422FE2" w:rsidP="004047BD">
      <w:pPr>
        <w:pStyle w:val="RefAgency"/>
      </w:pPr>
      <w:bookmarkStart w:id="0" w:name="Head"/>
      <w:bookmarkEnd w:id="0"/>
      <w:r>
        <w:t xml:space="preserve">Committee on Herbal </w:t>
      </w:r>
      <w:r>
        <w:t>Medicinal Products</w:t>
      </w:r>
      <w:r w:rsidR="009B1805">
        <w:t xml:space="preserve"> </w:t>
      </w:r>
      <w:r>
        <w:t>(HMPC)</w:t>
      </w:r>
    </w:p>
    <w:p w14:paraId="627E1E7F" w14:textId="77777777" w:rsidR="002D2BE4" w:rsidRPr="00B03396" w:rsidRDefault="00422FE2" w:rsidP="002D2BE4">
      <w:pPr>
        <w:pStyle w:val="DoctitleAgency"/>
      </w:pPr>
      <w:bookmarkStart w:id="1" w:name="Bodyblank"/>
      <w:bookmarkEnd w:id="1"/>
      <w:r>
        <w:t xml:space="preserve">Template for a </w:t>
      </w:r>
      <w:r w:rsidR="00C55C9D">
        <w:t xml:space="preserve">European </w:t>
      </w:r>
      <w:r w:rsidR="002465D9">
        <w:t>U</w:t>
      </w:r>
      <w:r w:rsidR="00C55C9D">
        <w:t>nion</w:t>
      </w:r>
      <w:r w:rsidR="009D6EE1">
        <w:t xml:space="preserve"> herbal monograph</w:t>
      </w:r>
      <w:r w:rsidR="006A46CB">
        <w:t xml:space="preserve"> </w:t>
      </w:r>
    </w:p>
    <w:p w14:paraId="1B64E4D3" w14:textId="77777777" w:rsidR="00961E77" w:rsidRDefault="00422FE2" w:rsidP="002A1402">
      <w:pPr>
        <w:pStyle w:val="DocsubtitleAgency"/>
      </w:pPr>
      <w:r>
        <w:t>Final</w:t>
      </w:r>
      <w:r w:rsidR="00AF1928">
        <w:t xml:space="preserve"> – Revision 8</w:t>
      </w:r>
    </w:p>
    <w:tbl>
      <w:tblPr>
        <w:tblW w:w="4992"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696"/>
        <w:gridCol w:w="2692"/>
      </w:tblGrid>
      <w:tr w:rsidR="0009454A" w14:paraId="1C33118D" w14:textId="77777777" w:rsidTr="00AF1928">
        <w:tc>
          <w:tcPr>
            <w:tcW w:w="3566" w:type="pct"/>
            <w:shd w:val="clear" w:color="auto" w:fill="auto"/>
          </w:tcPr>
          <w:p w14:paraId="08AB41B5" w14:textId="77777777" w:rsidR="00FE6966" w:rsidRPr="00580A89" w:rsidRDefault="00422FE2" w:rsidP="00301C3E">
            <w:pPr>
              <w:pStyle w:val="TabletextrowsAgency"/>
              <w:spacing w:before="60" w:after="60"/>
            </w:pPr>
            <w:r>
              <w:t xml:space="preserve">Adoption by </w:t>
            </w:r>
            <w:r w:rsidR="00AF1928" w:rsidRPr="00803D73">
              <w:rPr>
                <w:color w:val="000000"/>
                <w:lang w:eastAsia="sv-SE"/>
              </w:rPr>
              <w:t xml:space="preserve">Committee on Herbal Medicinal Products </w:t>
            </w:r>
            <w:r w:rsidR="00AF1928">
              <w:rPr>
                <w:color w:val="000000"/>
                <w:lang w:eastAsia="sv-SE"/>
              </w:rPr>
              <w:t>(</w:t>
            </w:r>
            <w:r w:rsidR="475CBD45">
              <w:t>HMPC</w:t>
            </w:r>
            <w:r w:rsidR="00AF1928">
              <w:t>)</w:t>
            </w:r>
          </w:p>
        </w:tc>
        <w:tc>
          <w:tcPr>
            <w:tcW w:w="1434" w:type="pct"/>
            <w:shd w:val="clear" w:color="auto" w:fill="auto"/>
            <w:vAlign w:val="bottom"/>
          </w:tcPr>
          <w:p w14:paraId="2D046212" w14:textId="77777777" w:rsidR="00FE6966" w:rsidRPr="00580A89" w:rsidRDefault="00422FE2" w:rsidP="00301C3E">
            <w:pPr>
              <w:pStyle w:val="TabletextrowsAgency"/>
              <w:spacing w:before="60" w:after="60"/>
              <w:jc w:val="right"/>
            </w:pPr>
            <w:r>
              <w:t xml:space="preserve">20 </w:t>
            </w:r>
            <w:r w:rsidR="17480906">
              <w:t>S</w:t>
            </w:r>
            <w:r>
              <w:t>eptember 2005</w:t>
            </w:r>
          </w:p>
        </w:tc>
      </w:tr>
      <w:tr w:rsidR="0009454A" w14:paraId="723CAB33" w14:textId="77777777" w:rsidTr="00AF1928">
        <w:tc>
          <w:tcPr>
            <w:tcW w:w="3566" w:type="pct"/>
            <w:shd w:val="clear" w:color="auto" w:fill="auto"/>
          </w:tcPr>
          <w:p w14:paraId="6E350CDC" w14:textId="77777777" w:rsidR="00FE6966" w:rsidRPr="00301C3E" w:rsidRDefault="00422FE2" w:rsidP="00301C3E">
            <w:pPr>
              <w:pStyle w:val="TabletextrowsAgency"/>
              <w:spacing w:before="60" w:after="60"/>
              <w:rPr>
                <w:color w:val="000000"/>
              </w:rPr>
            </w:pPr>
            <w:r w:rsidRPr="19F38F85">
              <w:rPr>
                <w:color w:val="000000" w:themeColor="text1"/>
              </w:rPr>
              <w:t xml:space="preserve">Revision 2 adopted </w:t>
            </w:r>
            <w:r w:rsidR="475CBD45">
              <w:t>by HMPC</w:t>
            </w:r>
          </w:p>
        </w:tc>
        <w:tc>
          <w:tcPr>
            <w:tcW w:w="1434" w:type="pct"/>
            <w:shd w:val="clear" w:color="auto" w:fill="auto"/>
            <w:vAlign w:val="bottom"/>
          </w:tcPr>
          <w:p w14:paraId="043B4E6F" w14:textId="77777777" w:rsidR="00FE6966" w:rsidRPr="00301C3E" w:rsidRDefault="00422FE2" w:rsidP="19F38F85">
            <w:pPr>
              <w:pStyle w:val="TabletextrowsAgency"/>
              <w:spacing w:before="60" w:after="60"/>
              <w:jc w:val="right"/>
              <w:rPr>
                <w:color w:val="000000"/>
              </w:rPr>
            </w:pPr>
            <w:r w:rsidRPr="19F38F85">
              <w:rPr>
                <w:color w:val="000000" w:themeColor="text1"/>
              </w:rPr>
              <w:t xml:space="preserve">11 </w:t>
            </w:r>
            <w:r w:rsidR="17480906" w:rsidRPr="19F38F85">
              <w:rPr>
                <w:color w:val="000000" w:themeColor="text1"/>
              </w:rPr>
              <w:t>J</w:t>
            </w:r>
            <w:r w:rsidRPr="19F38F85">
              <w:rPr>
                <w:color w:val="000000" w:themeColor="text1"/>
              </w:rPr>
              <w:t>anuary 2007</w:t>
            </w:r>
          </w:p>
        </w:tc>
      </w:tr>
      <w:tr w:rsidR="0009454A" w14:paraId="132EFCBA" w14:textId="77777777" w:rsidTr="00AF1928">
        <w:tc>
          <w:tcPr>
            <w:tcW w:w="3566" w:type="pct"/>
            <w:shd w:val="clear" w:color="auto" w:fill="auto"/>
          </w:tcPr>
          <w:p w14:paraId="1C80AA2E" w14:textId="77777777" w:rsidR="00FE6966" w:rsidRPr="00301C3E" w:rsidRDefault="00422FE2" w:rsidP="00301C3E">
            <w:pPr>
              <w:pStyle w:val="TabletextrowsAgency"/>
              <w:spacing w:before="60" w:after="60"/>
              <w:rPr>
                <w:color w:val="000000"/>
              </w:rPr>
            </w:pPr>
            <w:r>
              <w:t xml:space="preserve">Revision 3 adopted </w:t>
            </w:r>
            <w:r w:rsidR="475CBD45">
              <w:t>by HMPC</w:t>
            </w:r>
          </w:p>
        </w:tc>
        <w:tc>
          <w:tcPr>
            <w:tcW w:w="1434" w:type="pct"/>
            <w:shd w:val="clear" w:color="auto" w:fill="auto"/>
            <w:vAlign w:val="bottom"/>
          </w:tcPr>
          <w:p w14:paraId="0F0D7ADC" w14:textId="77777777" w:rsidR="00FE6966" w:rsidRPr="00301C3E" w:rsidRDefault="00422FE2" w:rsidP="19F38F85">
            <w:pPr>
              <w:pStyle w:val="TabletextrowsAgency"/>
              <w:spacing w:before="60" w:after="60"/>
              <w:jc w:val="right"/>
              <w:rPr>
                <w:color w:val="000000"/>
              </w:rPr>
            </w:pPr>
            <w:r>
              <w:t xml:space="preserve">6 </w:t>
            </w:r>
            <w:r w:rsidR="17480906">
              <w:t>M</w:t>
            </w:r>
            <w:r>
              <w:t xml:space="preserve">arch </w:t>
            </w:r>
            <w:r>
              <w:t>2008</w:t>
            </w:r>
          </w:p>
        </w:tc>
      </w:tr>
      <w:tr w:rsidR="0009454A" w14:paraId="71730CC4" w14:textId="77777777" w:rsidTr="00AF1928">
        <w:tc>
          <w:tcPr>
            <w:tcW w:w="3566" w:type="pct"/>
            <w:shd w:val="clear" w:color="auto" w:fill="auto"/>
          </w:tcPr>
          <w:p w14:paraId="0CA224E5" w14:textId="77777777" w:rsidR="00FE6966" w:rsidRPr="00580A89" w:rsidRDefault="00422FE2" w:rsidP="00301C3E">
            <w:pPr>
              <w:pStyle w:val="TabletextrowsAgency"/>
              <w:spacing w:before="60" w:after="60"/>
            </w:pPr>
            <w:r>
              <w:t xml:space="preserve">Revision 4 adopted </w:t>
            </w:r>
            <w:r w:rsidR="475CBD45">
              <w:t>by HMPC</w:t>
            </w:r>
          </w:p>
        </w:tc>
        <w:tc>
          <w:tcPr>
            <w:tcW w:w="1434" w:type="pct"/>
            <w:shd w:val="clear" w:color="auto" w:fill="auto"/>
            <w:vAlign w:val="bottom"/>
          </w:tcPr>
          <w:p w14:paraId="436E16F2" w14:textId="77777777" w:rsidR="00FE6966" w:rsidRPr="00580A89" w:rsidRDefault="00422FE2" w:rsidP="00301C3E">
            <w:pPr>
              <w:pStyle w:val="TabletextrowsAgency"/>
              <w:spacing w:before="60" w:after="60"/>
              <w:jc w:val="right"/>
            </w:pPr>
            <w:r>
              <w:t xml:space="preserve">16 </w:t>
            </w:r>
            <w:r w:rsidR="17480906">
              <w:t>J</w:t>
            </w:r>
            <w:r>
              <w:t>uly 2009</w:t>
            </w:r>
          </w:p>
        </w:tc>
      </w:tr>
      <w:tr w:rsidR="0009454A" w14:paraId="5395A58F" w14:textId="77777777" w:rsidTr="00AF1928">
        <w:tc>
          <w:tcPr>
            <w:tcW w:w="3566" w:type="pct"/>
            <w:shd w:val="clear" w:color="auto" w:fill="auto"/>
          </w:tcPr>
          <w:p w14:paraId="65BDA6A6" w14:textId="77777777" w:rsidR="00D91E01" w:rsidRPr="00580A89" w:rsidRDefault="00422FE2" w:rsidP="00301C3E">
            <w:pPr>
              <w:pStyle w:val="TabletextrowsAgency"/>
              <w:spacing w:before="60" w:after="60"/>
            </w:pPr>
            <w:r>
              <w:t xml:space="preserve">Revision 5 adopted </w:t>
            </w:r>
            <w:r w:rsidR="475CBD45">
              <w:t>by HMPC</w:t>
            </w:r>
          </w:p>
        </w:tc>
        <w:tc>
          <w:tcPr>
            <w:tcW w:w="1434" w:type="pct"/>
            <w:shd w:val="clear" w:color="auto" w:fill="auto"/>
            <w:vAlign w:val="bottom"/>
          </w:tcPr>
          <w:p w14:paraId="37AF1A6D" w14:textId="77777777" w:rsidR="00D91E01" w:rsidRPr="00CE7E0F" w:rsidRDefault="00422FE2" w:rsidP="00301C3E">
            <w:pPr>
              <w:pStyle w:val="TabletextrowsAgency"/>
              <w:spacing w:before="60" w:after="60"/>
              <w:jc w:val="right"/>
            </w:pPr>
            <w:r>
              <w:t>15 July</w:t>
            </w:r>
            <w:r w:rsidR="0C453C85">
              <w:t xml:space="preserve"> 2010</w:t>
            </w:r>
          </w:p>
        </w:tc>
      </w:tr>
      <w:tr w:rsidR="0009454A" w14:paraId="62EE1DF0" w14:textId="77777777" w:rsidTr="00AF1928">
        <w:tc>
          <w:tcPr>
            <w:tcW w:w="3566" w:type="pct"/>
            <w:shd w:val="clear" w:color="auto" w:fill="auto"/>
          </w:tcPr>
          <w:p w14:paraId="2EFD303F" w14:textId="77777777" w:rsidR="00B808A1" w:rsidRPr="00301C3E" w:rsidRDefault="00422FE2" w:rsidP="00301C3E">
            <w:pPr>
              <w:pStyle w:val="TabletextrowsAgency"/>
              <w:spacing w:before="60" w:after="60"/>
              <w:rPr>
                <w:color w:val="000000"/>
              </w:rPr>
            </w:pPr>
            <w:r>
              <w:t>Revision 6 adopted by HMPC</w:t>
            </w:r>
          </w:p>
        </w:tc>
        <w:tc>
          <w:tcPr>
            <w:tcW w:w="1434" w:type="pct"/>
            <w:shd w:val="clear" w:color="auto" w:fill="auto"/>
            <w:vAlign w:val="bottom"/>
          </w:tcPr>
          <w:p w14:paraId="4230BDCC" w14:textId="77777777" w:rsidR="00B808A1" w:rsidRPr="00E92955" w:rsidRDefault="00422FE2" w:rsidP="00301C3E">
            <w:pPr>
              <w:pStyle w:val="TabletextrowsAgency"/>
              <w:spacing w:before="60" w:after="60"/>
              <w:jc w:val="right"/>
            </w:pPr>
            <w:r>
              <w:t>1</w:t>
            </w:r>
            <w:r w:rsidR="24B80506">
              <w:t>2</w:t>
            </w:r>
            <w:r>
              <w:t xml:space="preserve"> </w:t>
            </w:r>
            <w:r w:rsidR="24B80506">
              <w:t>July</w:t>
            </w:r>
            <w:r w:rsidR="4D7E03DA">
              <w:t xml:space="preserve"> 2011</w:t>
            </w:r>
          </w:p>
        </w:tc>
      </w:tr>
      <w:tr w:rsidR="0009454A" w14:paraId="794014AD" w14:textId="77777777" w:rsidTr="00AF1928">
        <w:tc>
          <w:tcPr>
            <w:tcW w:w="3566" w:type="pct"/>
            <w:tcBorders>
              <w:top w:val="single" w:sz="6" w:space="0" w:color="auto"/>
              <w:left w:val="single" w:sz="4" w:space="0" w:color="auto"/>
              <w:bottom w:val="single" w:sz="6" w:space="0" w:color="auto"/>
              <w:right w:val="single" w:sz="6" w:space="0" w:color="auto"/>
            </w:tcBorders>
            <w:shd w:val="clear" w:color="auto" w:fill="auto"/>
          </w:tcPr>
          <w:p w14:paraId="63FF706E" w14:textId="77777777" w:rsidR="00D74BCD" w:rsidRPr="00580A89" w:rsidRDefault="00422FE2" w:rsidP="00611907">
            <w:pPr>
              <w:pStyle w:val="TabletextrowsAgency"/>
              <w:spacing w:before="60" w:after="60"/>
            </w:pPr>
            <w:r>
              <w:t xml:space="preserve">Revision 7 agreed by </w:t>
            </w:r>
            <w:r w:rsidR="0075726B" w:rsidRPr="007E18AB">
              <w:t xml:space="preserve">Organisational Matters Drafting Group </w:t>
            </w:r>
            <w:r w:rsidR="0075726B">
              <w:t>(</w:t>
            </w:r>
            <w:r>
              <w:t>ORGAM DG</w:t>
            </w:r>
            <w:r w:rsidR="0075726B">
              <w:t>)</w:t>
            </w:r>
          </w:p>
        </w:tc>
        <w:tc>
          <w:tcPr>
            <w:tcW w:w="1434" w:type="pct"/>
            <w:tcBorders>
              <w:top w:val="single" w:sz="6" w:space="0" w:color="auto"/>
              <w:left w:val="single" w:sz="6" w:space="0" w:color="auto"/>
              <w:bottom w:val="single" w:sz="6" w:space="0" w:color="auto"/>
              <w:right w:val="single" w:sz="4" w:space="0" w:color="auto"/>
            </w:tcBorders>
            <w:shd w:val="clear" w:color="auto" w:fill="auto"/>
            <w:vAlign w:val="bottom"/>
          </w:tcPr>
          <w:p w14:paraId="5989098C" w14:textId="77777777" w:rsidR="00BB0DFB" w:rsidRPr="00355119" w:rsidRDefault="00422FE2" w:rsidP="00355119">
            <w:pPr>
              <w:pStyle w:val="TabletextrowsAgency"/>
              <w:spacing w:before="60" w:after="60"/>
              <w:jc w:val="right"/>
            </w:pPr>
            <w:r>
              <w:t>January 2014</w:t>
            </w:r>
            <w:r>
              <w:br/>
            </w:r>
            <w:r w:rsidR="7D89F4EF">
              <w:t>May 2014</w:t>
            </w:r>
            <w:r>
              <w:br/>
            </w:r>
            <w:r w:rsidR="7D89F4EF">
              <w:t>February 2014</w:t>
            </w:r>
            <w:r>
              <w:br/>
            </w:r>
            <w:r w:rsidR="7D89F4EF">
              <w:t>September 2014</w:t>
            </w:r>
          </w:p>
        </w:tc>
      </w:tr>
      <w:tr w:rsidR="0009454A" w14:paraId="7E147661" w14:textId="77777777" w:rsidTr="00546DCD">
        <w:tc>
          <w:tcPr>
            <w:tcW w:w="3566" w:type="pct"/>
            <w:tcBorders>
              <w:top w:val="single" w:sz="6" w:space="0" w:color="auto"/>
              <w:left w:val="single" w:sz="4" w:space="0" w:color="auto"/>
              <w:bottom w:val="single" w:sz="6" w:space="0" w:color="auto"/>
              <w:right w:val="single" w:sz="6" w:space="0" w:color="auto"/>
            </w:tcBorders>
            <w:shd w:val="clear" w:color="auto" w:fill="auto"/>
          </w:tcPr>
          <w:p w14:paraId="2A66225E" w14:textId="77777777" w:rsidR="00CD193D" w:rsidRPr="00D74BCD" w:rsidRDefault="00422FE2" w:rsidP="00CD193D">
            <w:pPr>
              <w:pStyle w:val="TabletextrowsAgency"/>
              <w:spacing w:before="60" w:after="60"/>
            </w:pPr>
            <w:r>
              <w:t xml:space="preserve">Revision 7 agreed by </w:t>
            </w:r>
            <w:r w:rsidRPr="007E18AB">
              <w:t>Working Party</w:t>
            </w:r>
            <w:r>
              <w:t xml:space="preserve"> </w:t>
            </w:r>
            <w:r w:rsidRPr="007E18AB">
              <w:t xml:space="preserve">on European Union Monographs and European Union List </w:t>
            </w:r>
            <w:r>
              <w:t>(MLWP)</w:t>
            </w:r>
          </w:p>
        </w:tc>
        <w:tc>
          <w:tcPr>
            <w:tcW w:w="1434" w:type="pct"/>
            <w:tcBorders>
              <w:top w:val="single" w:sz="6" w:space="0" w:color="auto"/>
              <w:left w:val="single" w:sz="6" w:space="0" w:color="auto"/>
              <w:bottom w:val="single" w:sz="6" w:space="0" w:color="auto"/>
              <w:right w:val="single" w:sz="4" w:space="0" w:color="auto"/>
            </w:tcBorders>
            <w:shd w:val="clear" w:color="auto" w:fill="auto"/>
          </w:tcPr>
          <w:p w14:paraId="2B412AD2" w14:textId="77777777" w:rsidR="00CD193D" w:rsidRPr="00355119" w:rsidRDefault="00422FE2" w:rsidP="00CD193D">
            <w:pPr>
              <w:pStyle w:val="TabletextrowsAgency"/>
              <w:spacing w:before="60" w:after="60"/>
              <w:jc w:val="right"/>
            </w:pPr>
            <w:r w:rsidRPr="00A94375">
              <w:t>July</w:t>
            </w:r>
            <w:r>
              <w:t xml:space="preserve"> </w:t>
            </w:r>
            <w:r w:rsidRPr="00A94375">
              <w:t>2014</w:t>
            </w:r>
          </w:p>
        </w:tc>
      </w:tr>
      <w:tr w:rsidR="0009454A" w14:paraId="662B67B1" w14:textId="77777777" w:rsidTr="00AF1928">
        <w:tc>
          <w:tcPr>
            <w:tcW w:w="3566" w:type="pct"/>
            <w:tcBorders>
              <w:top w:val="single" w:sz="6" w:space="0" w:color="auto"/>
              <w:left w:val="single" w:sz="4" w:space="0" w:color="auto"/>
              <w:bottom w:val="single" w:sz="4" w:space="0" w:color="auto"/>
              <w:right w:val="single" w:sz="6" w:space="0" w:color="auto"/>
            </w:tcBorders>
            <w:shd w:val="clear" w:color="auto" w:fill="auto"/>
          </w:tcPr>
          <w:p w14:paraId="720E5B00" w14:textId="77777777" w:rsidR="00D74BCD" w:rsidRPr="00D74BCD" w:rsidRDefault="00422FE2" w:rsidP="00611907">
            <w:pPr>
              <w:pStyle w:val="TabletextrowsAgency"/>
              <w:spacing w:before="60" w:after="60"/>
            </w:pPr>
            <w:r>
              <w:t>Revision 7 adopted by HMPC</w:t>
            </w:r>
          </w:p>
        </w:tc>
        <w:tc>
          <w:tcPr>
            <w:tcW w:w="1434" w:type="pct"/>
            <w:tcBorders>
              <w:top w:val="single" w:sz="6" w:space="0" w:color="auto"/>
              <w:left w:val="single" w:sz="6" w:space="0" w:color="auto"/>
              <w:bottom w:val="single" w:sz="4" w:space="0" w:color="auto"/>
              <w:right w:val="single" w:sz="4" w:space="0" w:color="auto"/>
            </w:tcBorders>
            <w:shd w:val="clear" w:color="auto" w:fill="auto"/>
            <w:vAlign w:val="bottom"/>
          </w:tcPr>
          <w:p w14:paraId="2BC60144" w14:textId="77777777" w:rsidR="00D74BCD" w:rsidRPr="00355119" w:rsidRDefault="00422FE2" w:rsidP="00355119">
            <w:pPr>
              <w:pStyle w:val="TabletextrowsAgency"/>
              <w:spacing w:before="60" w:after="60"/>
              <w:jc w:val="right"/>
            </w:pPr>
            <w:r>
              <w:t>September</w:t>
            </w:r>
            <w:r w:rsidR="7F5D29FA">
              <w:t xml:space="preserve"> 2014</w:t>
            </w:r>
          </w:p>
        </w:tc>
      </w:tr>
      <w:tr w:rsidR="0009454A" w14:paraId="201479B9" w14:textId="77777777" w:rsidTr="00851CC4">
        <w:trPr>
          <w:trHeight w:val="300"/>
        </w:trPr>
        <w:tc>
          <w:tcPr>
            <w:tcW w:w="3566" w:type="pct"/>
            <w:tcBorders>
              <w:top w:val="single" w:sz="6" w:space="0" w:color="auto"/>
              <w:left w:val="single" w:sz="4" w:space="0" w:color="auto"/>
              <w:bottom w:val="single" w:sz="6" w:space="0" w:color="auto"/>
              <w:right w:val="single" w:sz="6" w:space="0" w:color="auto"/>
            </w:tcBorders>
            <w:shd w:val="clear" w:color="auto" w:fill="auto"/>
          </w:tcPr>
          <w:p w14:paraId="2A35D0E9" w14:textId="77777777" w:rsidR="551F0E5E" w:rsidRDefault="00422FE2" w:rsidP="007B657C">
            <w:pPr>
              <w:pStyle w:val="TabletextrowsAgency"/>
            </w:pPr>
            <w:r>
              <w:t xml:space="preserve">Draft Revision 8 adopted by HMPC </w:t>
            </w:r>
            <w:r w:rsidRPr="00943FB6">
              <w:t>for release for consultation</w:t>
            </w:r>
          </w:p>
        </w:tc>
        <w:tc>
          <w:tcPr>
            <w:tcW w:w="1434" w:type="pct"/>
            <w:tcBorders>
              <w:top w:val="single" w:sz="6" w:space="0" w:color="auto"/>
              <w:left w:val="single" w:sz="6" w:space="0" w:color="auto"/>
              <w:bottom w:val="single" w:sz="6" w:space="0" w:color="auto"/>
              <w:right w:val="single" w:sz="4" w:space="0" w:color="auto"/>
            </w:tcBorders>
            <w:shd w:val="clear" w:color="auto" w:fill="auto"/>
            <w:vAlign w:val="bottom"/>
          </w:tcPr>
          <w:p w14:paraId="6D9C4BCA" w14:textId="77777777" w:rsidR="551F0E5E" w:rsidRDefault="00422FE2" w:rsidP="007B657C">
            <w:pPr>
              <w:pStyle w:val="TabletextrowsAgency"/>
              <w:jc w:val="right"/>
            </w:pPr>
            <w:r>
              <w:t>20 March 2024</w:t>
            </w:r>
          </w:p>
        </w:tc>
      </w:tr>
      <w:tr w:rsidR="0009454A" w14:paraId="4C1E68E9" w14:textId="77777777" w:rsidTr="00851CC4">
        <w:trPr>
          <w:trHeight w:val="300"/>
        </w:trPr>
        <w:tc>
          <w:tcPr>
            <w:tcW w:w="3566" w:type="pct"/>
            <w:tcBorders>
              <w:top w:val="single" w:sz="6" w:space="0" w:color="auto"/>
              <w:left w:val="single" w:sz="4" w:space="0" w:color="auto"/>
              <w:bottom w:val="single" w:sz="6" w:space="0" w:color="auto"/>
              <w:right w:val="single" w:sz="6" w:space="0" w:color="auto"/>
            </w:tcBorders>
            <w:shd w:val="clear" w:color="auto" w:fill="auto"/>
          </w:tcPr>
          <w:p w14:paraId="4C8E7311" w14:textId="77777777" w:rsidR="00576E14" w:rsidRDefault="00422FE2" w:rsidP="007B657C">
            <w:pPr>
              <w:pStyle w:val="TabletextrowsAgency"/>
            </w:pPr>
            <w:r w:rsidRPr="00D951EB">
              <w:t xml:space="preserve">Start of public </w:t>
            </w:r>
            <w:r w:rsidRPr="00D951EB">
              <w:t>consultation</w:t>
            </w:r>
          </w:p>
        </w:tc>
        <w:tc>
          <w:tcPr>
            <w:tcW w:w="1434" w:type="pct"/>
            <w:tcBorders>
              <w:top w:val="single" w:sz="6" w:space="0" w:color="auto"/>
              <w:left w:val="single" w:sz="6" w:space="0" w:color="auto"/>
              <w:bottom w:val="single" w:sz="6" w:space="0" w:color="auto"/>
              <w:right w:val="single" w:sz="4" w:space="0" w:color="auto"/>
            </w:tcBorders>
            <w:shd w:val="clear" w:color="auto" w:fill="auto"/>
            <w:vAlign w:val="bottom"/>
          </w:tcPr>
          <w:p w14:paraId="0FE12A3F" w14:textId="77777777" w:rsidR="00576E14" w:rsidRDefault="00422FE2" w:rsidP="007B657C">
            <w:pPr>
              <w:pStyle w:val="TabletextrowsAgency"/>
              <w:jc w:val="right"/>
            </w:pPr>
            <w:r>
              <w:t>15 April 2024</w:t>
            </w:r>
          </w:p>
        </w:tc>
      </w:tr>
      <w:tr w:rsidR="0009454A" w14:paraId="3D878A50" w14:textId="77777777" w:rsidTr="00546DCD">
        <w:trPr>
          <w:trHeight w:val="300"/>
        </w:trPr>
        <w:tc>
          <w:tcPr>
            <w:tcW w:w="3566" w:type="pct"/>
            <w:tcBorders>
              <w:top w:val="single" w:sz="6" w:space="0" w:color="auto"/>
              <w:left w:val="single" w:sz="4" w:space="0" w:color="auto"/>
              <w:bottom w:val="single" w:sz="6" w:space="0" w:color="auto"/>
              <w:right w:val="single" w:sz="6" w:space="0" w:color="auto"/>
            </w:tcBorders>
            <w:shd w:val="clear" w:color="auto" w:fill="auto"/>
          </w:tcPr>
          <w:p w14:paraId="45AB8B0F" w14:textId="77777777" w:rsidR="00576E14" w:rsidRDefault="00422FE2" w:rsidP="007B657C">
            <w:pPr>
              <w:pStyle w:val="TabletextrowsAgency"/>
            </w:pPr>
            <w:r w:rsidRPr="00D951EB">
              <w:t>End of consultation (deadline for comments)</w:t>
            </w:r>
          </w:p>
        </w:tc>
        <w:tc>
          <w:tcPr>
            <w:tcW w:w="1434" w:type="pct"/>
            <w:tcBorders>
              <w:top w:val="single" w:sz="6" w:space="0" w:color="auto"/>
              <w:left w:val="single" w:sz="6" w:space="0" w:color="auto"/>
              <w:bottom w:val="single" w:sz="6" w:space="0" w:color="auto"/>
              <w:right w:val="single" w:sz="4" w:space="0" w:color="auto"/>
            </w:tcBorders>
            <w:shd w:val="clear" w:color="auto" w:fill="auto"/>
            <w:vAlign w:val="bottom"/>
          </w:tcPr>
          <w:p w14:paraId="6102A52D" w14:textId="77777777" w:rsidR="00576E14" w:rsidRDefault="00422FE2" w:rsidP="007B657C">
            <w:pPr>
              <w:pStyle w:val="TabletextrowsAgency"/>
              <w:jc w:val="right"/>
            </w:pPr>
            <w:r>
              <w:rPr>
                <w:szCs w:val="22"/>
              </w:rPr>
              <w:t>15 July 2024</w:t>
            </w:r>
          </w:p>
        </w:tc>
      </w:tr>
      <w:tr w:rsidR="0009454A" w14:paraId="71091C94" w14:textId="77777777" w:rsidTr="00546DCD">
        <w:trPr>
          <w:trHeight w:val="300"/>
        </w:trPr>
        <w:tc>
          <w:tcPr>
            <w:tcW w:w="3566" w:type="pct"/>
            <w:tcBorders>
              <w:top w:val="single" w:sz="6" w:space="0" w:color="auto"/>
              <w:left w:val="single" w:sz="4" w:space="0" w:color="auto"/>
              <w:bottom w:val="single" w:sz="6" w:space="0" w:color="auto"/>
              <w:right w:val="single" w:sz="6" w:space="0" w:color="auto"/>
            </w:tcBorders>
            <w:shd w:val="clear" w:color="auto" w:fill="auto"/>
          </w:tcPr>
          <w:p w14:paraId="13D1E62C" w14:textId="77777777" w:rsidR="00CD193D" w:rsidRPr="00D951EB" w:rsidRDefault="00422FE2" w:rsidP="00CD193D">
            <w:pPr>
              <w:pStyle w:val="TabletextrowsAgency"/>
            </w:pPr>
            <w:r w:rsidRPr="000A1E17">
              <w:rPr>
                <w:iCs/>
              </w:rPr>
              <w:t>Re</w:t>
            </w:r>
            <w:r>
              <w:rPr>
                <w:iCs/>
              </w:rPr>
              <w:t>-</w:t>
            </w:r>
            <w:r w:rsidRPr="000A1E17">
              <w:rPr>
                <w:iCs/>
              </w:rPr>
              <w:t>discussion in HMPC</w:t>
            </w:r>
          </w:p>
        </w:tc>
        <w:tc>
          <w:tcPr>
            <w:tcW w:w="1434" w:type="pct"/>
            <w:tcBorders>
              <w:top w:val="single" w:sz="6" w:space="0" w:color="auto"/>
              <w:left w:val="single" w:sz="6" w:space="0" w:color="auto"/>
              <w:bottom w:val="single" w:sz="6" w:space="0" w:color="auto"/>
              <w:right w:val="single" w:sz="4" w:space="0" w:color="auto"/>
            </w:tcBorders>
            <w:shd w:val="clear" w:color="auto" w:fill="auto"/>
          </w:tcPr>
          <w:p w14:paraId="7677E7EB" w14:textId="77777777" w:rsidR="00CD193D" w:rsidRDefault="00422FE2" w:rsidP="00CD193D">
            <w:pPr>
              <w:pStyle w:val="TabletextrowsAgency"/>
              <w:jc w:val="right"/>
              <w:rPr>
                <w:szCs w:val="22"/>
              </w:rPr>
            </w:pPr>
            <w:r w:rsidRPr="00A94375">
              <w:t>September 20</w:t>
            </w:r>
            <w:r>
              <w:t>2</w:t>
            </w:r>
            <w:r w:rsidRPr="00A94375">
              <w:t>4</w:t>
            </w:r>
            <w:r w:rsidRPr="00D7095F">
              <w:rPr>
                <w:color w:val="000000"/>
              </w:rPr>
              <w:br/>
            </w:r>
            <w:r>
              <w:t>Nov</w:t>
            </w:r>
            <w:r w:rsidRPr="00085636">
              <w:t>ember 2024</w:t>
            </w:r>
          </w:p>
        </w:tc>
      </w:tr>
      <w:tr w:rsidR="0009454A" w14:paraId="77F6FA02" w14:textId="77777777" w:rsidTr="00AF1928">
        <w:trPr>
          <w:trHeight w:val="300"/>
        </w:trPr>
        <w:tc>
          <w:tcPr>
            <w:tcW w:w="3566" w:type="pct"/>
            <w:tcBorders>
              <w:top w:val="single" w:sz="6" w:space="0" w:color="auto"/>
              <w:left w:val="single" w:sz="4" w:space="0" w:color="auto"/>
              <w:bottom w:val="single" w:sz="4" w:space="0" w:color="auto"/>
              <w:right w:val="single" w:sz="6" w:space="0" w:color="auto"/>
            </w:tcBorders>
            <w:shd w:val="clear" w:color="auto" w:fill="auto"/>
          </w:tcPr>
          <w:p w14:paraId="059A3D80" w14:textId="77777777" w:rsidR="00CD193D" w:rsidRPr="00D951EB" w:rsidRDefault="00422FE2" w:rsidP="00CD193D">
            <w:pPr>
              <w:pStyle w:val="TabletextrowsAgency"/>
            </w:pPr>
            <w:r w:rsidRPr="00A94375">
              <w:t xml:space="preserve">Revision </w:t>
            </w:r>
            <w:r>
              <w:t>8</w:t>
            </w:r>
            <w:r w:rsidRPr="00A94375">
              <w:t xml:space="preserve"> adopted by HMPC</w:t>
            </w:r>
          </w:p>
        </w:tc>
        <w:tc>
          <w:tcPr>
            <w:tcW w:w="1434" w:type="pct"/>
            <w:tcBorders>
              <w:top w:val="single" w:sz="6" w:space="0" w:color="auto"/>
              <w:left w:val="single" w:sz="6" w:space="0" w:color="auto"/>
              <w:bottom w:val="single" w:sz="4" w:space="0" w:color="auto"/>
              <w:right w:val="single" w:sz="4" w:space="0" w:color="auto"/>
            </w:tcBorders>
            <w:shd w:val="clear" w:color="auto" w:fill="auto"/>
            <w:vAlign w:val="bottom"/>
          </w:tcPr>
          <w:p w14:paraId="093601FD" w14:textId="77777777" w:rsidR="00CD193D" w:rsidRDefault="00422FE2" w:rsidP="00CD193D">
            <w:pPr>
              <w:pStyle w:val="TabletextrowsAgency"/>
              <w:jc w:val="right"/>
              <w:rPr>
                <w:szCs w:val="22"/>
              </w:rPr>
            </w:pPr>
            <w:r>
              <w:t>20</w:t>
            </w:r>
            <w:r w:rsidRPr="00085636">
              <w:t xml:space="preserve"> </w:t>
            </w:r>
            <w:r>
              <w:t>Nov</w:t>
            </w:r>
            <w:r w:rsidRPr="00085636">
              <w:t>ember 2024</w:t>
            </w:r>
          </w:p>
        </w:tc>
      </w:tr>
    </w:tbl>
    <w:p w14:paraId="58E21A48" w14:textId="77777777" w:rsidR="0028464E" w:rsidRDefault="0028464E" w:rsidP="008F49E8">
      <w:pPr>
        <w:pStyle w:val="BodytextAgency"/>
      </w:pPr>
    </w:p>
    <w:p w14:paraId="75172A39" w14:textId="77777777" w:rsidR="00C140F2" w:rsidRPr="00580A89" w:rsidRDefault="00422FE2" w:rsidP="002344F5">
      <w:pPr>
        <w:pStyle w:val="DraftingNotesAgency"/>
        <w:spacing w:after="0" w:line="240" w:lineRule="auto"/>
      </w:pPr>
      <w:r>
        <w:br w:type="page"/>
      </w:r>
      <w:r w:rsidR="779F2169">
        <w:lastRenderedPageBreak/>
        <w:t xml:space="preserve">Note: </w:t>
      </w:r>
    </w:p>
    <w:p w14:paraId="14BBC665"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 xml:space="preserve">All instruction notes (in </w:t>
      </w:r>
      <w:r w:rsidR="009824E8">
        <w:rPr>
          <w:iCs w:val="0"/>
          <w:szCs w:val="18"/>
        </w:rPr>
        <w:t>‘</w:t>
      </w:r>
      <w:r w:rsidRPr="009824E8">
        <w:rPr>
          <w:iCs w:val="0"/>
          <w:szCs w:val="18"/>
        </w:rPr>
        <w:t>green</w:t>
      </w:r>
      <w:r w:rsidR="009824E8">
        <w:rPr>
          <w:iCs w:val="0"/>
          <w:szCs w:val="18"/>
        </w:rPr>
        <w:t>;</w:t>
      </w:r>
      <w:r w:rsidRPr="009824E8">
        <w:rPr>
          <w:iCs w:val="0"/>
          <w:szCs w:val="18"/>
        </w:rPr>
        <w:t xml:space="preserve">) must be deleted before finalising the </w:t>
      </w:r>
      <w:r w:rsidR="009824E8" w:rsidRPr="009824E8">
        <w:rPr>
          <w:iCs w:val="0"/>
          <w:szCs w:val="18"/>
        </w:rPr>
        <w:t>monograph</w:t>
      </w:r>
      <w:r w:rsidRPr="009824E8">
        <w:rPr>
          <w:iCs w:val="0"/>
          <w:szCs w:val="18"/>
        </w:rPr>
        <w:t>.</w:t>
      </w:r>
    </w:p>
    <w:p w14:paraId="02B6C392"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None of the headings should be deleted.</w:t>
      </w:r>
    </w:p>
    <w:p w14:paraId="38797854"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 xml:space="preserve">There are several examples of standard sentence to be used, if appropriate. </w:t>
      </w:r>
    </w:p>
    <w:p w14:paraId="270A0284"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546DCD">
        <w:rPr>
          <w:iCs w:val="0"/>
          <w:szCs w:val="18"/>
        </w:rPr>
        <w:t>All sections of the monograph should have a justification in the AR.</w:t>
      </w:r>
      <w:r w:rsidR="45587932" w:rsidRPr="00546DCD">
        <w:rPr>
          <w:iCs w:val="0"/>
          <w:szCs w:val="18"/>
        </w:rPr>
        <w:t xml:space="preserve"> </w:t>
      </w:r>
    </w:p>
    <w:p w14:paraId="460F3DD2" w14:textId="77777777" w:rsidR="00C140F2" w:rsidRPr="00580A89" w:rsidRDefault="00422FE2" w:rsidP="002344F5">
      <w:pPr>
        <w:pStyle w:val="DraftingNotesAgency"/>
        <w:spacing w:after="0"/>
      </w:pPr>
      <w:r>
        <w:t>This template is to be read in conjunction with the following documents</w:t>
      </w:r>
      <w:r w:rsidR="009458E0">
        <w:t>:</w:t>
      </w:r>
    </w:p>
    <w:p w14:paraId="51C38026"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‘Procedure for the preparation of European Union herbal monographs and European Union list entries and appointment of HMPC rapporteurs and peer-reviewers’ (EMA/HMPC/887331/2022)</w:t>
      </w:r>
      <w:r w:rsidR="00F6CF8A" w:rsidRPr="009824E8">
        <w:rPr>
          <w:iCs w:val="0"/>
          <w:szCs w:val="18"/>
        </w:rPr>
        <w:t xml:space="preserve"> </w:t>
      </w:r>
    </w:p>
    <w:p w14:paraId="541809FF" w14:textId="77777777" w:rsidR="00C140F2"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‘Procedure for the review and revision of European Union herbal monographs and European Union list entries’ (EMA/HMPC/124695/2011)</w:t>
      </w:r>
    </w:p>
    <w:p w14:paraId="39444D76" w14:textId="77777777" w:rsidR="0009434A"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 xml:space="preserve">‘Template for assessment report for the development of </w:t>
      </w:r>
      <w:r w:rsidR="00C55C9D" w:rsidRPr="009824E8">
        <w:rPr>
          <w:iCs w:val="0"/>
          <w:szCs w:val="18"/>
        </w:rPr>
        <w:t>European Union</w:t>
      </w:r>
      <w:r w:rsidRPr="009824E8">
        <w:rPr>
          <w:iCs w:val="0"/>
          <w:szCs w:val="18"/>
        </w:rPr>
        <w:t xml:space="preserve"> herbal monographs and </w:t>
      </w:r>
      <w:r w:rsidR="00C55C9D" w:rsidRPr="009824E8">
        <w:rPr>
          <w:iCs w:val="0"/>
          <w:szCs w:val="18"/>
        </w:rPr>
        <w:t>European Union</w:t>
      </w:r>
      <w:r w:rsidRPr="009824E8">
        <w:rPr>
          <w:iCs w:val="0"/>
          <w:szCs w:val="18"/>
        </w:rPr>
        <w:t xml:space="preserve"> list entries’ (EMA/HMPC/418902/2005)</w:t>
      </w:r>
    </w:p>
    <w:p w14:paraId="0C5C68D5" w14:textId="77777777" w:rsidR="00D6140F" w:rsidRDefault="00422FE2" w:rsidP="009824E8">
      <w:pPr>
        <w:pStyle w:val="DraftingNotesAgency"/>
        <w:numPr>
          <w:ilvl w:val="0"/>
          <w:numId w:val="1"/>
        </w:numPr>
        <w:tabs>
          <w:tab w:val="num" w:pos="357"/>
        </w:tabs>
        <w:spacing w:after="0"/>
        <w:ind w:left="357" w:hanging="357"/>
        <w:rPr>
          <w:iCs w:val="0"/>
          <w:szCs w:val="18"/>
        </w:rPr>
      </w:pPr>
      <w:r w:rsidRPr="009824E8">
        <w:rPr>
          <w:iCs w:val="0"/>
          <w:szCs w:val="18"/>
        </w:rPr>
        <w:t>‘Guideline on declaration of herbal substances and herbal preparations in herbal medicinal products/traditional herbal medicinal products’ (EMA/HMPC/CHMP/CVMP/287539/2005)</w:t>
      </w:r>
    </w:p>
    <w:p w14:paraId="502E795C" w14:textId="77777777" w:rsidR="0009434A"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‘Glossary on herbal teas’ (EMA/HMPC/5829/2010)</w:t>
      </w:r>
    </w:p>
    <w:p w14:paraId="21F2B14A" w14:textId="77777777" w:rsidR="00175589" w:rsidRDefault="00422FE2" w:rsidP="009824E8">
      <w:pPr>
        <w:pStyle w:val="DraftingNotesAgency"/>
        <w:numPr>
          <w:ilvl w:val="0"/>
          <w:numId w:val="1"/>
        </w:numPr>
        <w:tabs>
          <w:tab w:val="num" w:pos="357"/>
        </w:tabs>
        <w:spacing w:after="0"/>
        <w:ind w:left="357" w:hanging="357"/>
        <w:rPr>
          <w:iCs w:val="0"/>
          <w:szCs w:val="18"/>
        </w:rPr>
      </w:pPr>
      <w:r w:rsidRPr="009824E8">
        <w:rPr>
          <w:iCs w:val="0"/>
          <w:szCs w:val="18"/>
        </w:rPr>
        <w:t xml:space="preserve">‘Public statement on the interpretation of therapeutic indications appropriate to traditional herbal medicinal products in </w:t>
      </w:r>
      <w:r>
        <w:t>European Union</w:t>
      </w:r>
      <w:r w:rsidRPr="009824E8">
        <w:rPr>
          <w:iCs w:val="0"/>
          <w:szCs w:val="18"/>
        </w:rPr>
        <w:t xml:space="preserve"> herbal monographs’ (EMA/HMPC/473587/2011) </w:t>
      </w:r>
    </w:p>
    <w:p w14:paraId="768828D0" w14:textId="77777777" w:rsidR="00175589" w:rsidRDefault="00422FE2" w:rsidP="009824E8">
      <w:pPr>
        <w:pStyle w:val="DraftingNotesAgency"/>
        <w:numPr>
          <w:ilvl w:val="0"/>
          <w:numId w:val="1"/>
        </w:numPr>
        <w:tabs>
          <w:tab w:val="num" w:pos="357"/>
        </w:tabs>
        <w:spacing w:after="0"/>
        <w:ind w:left="357" w:hanging="357"/>
        <w:rPr>
          <w:iCs w:val="0"/>
          <w:szCs w:val="18"/>
        </w:rPr>
      </w:pPr>
      <w:r w:rsidRPr="009824E8">
        <w:rPr>
          <w:iCs w:val="0"/>
          <w:szCs w:val="18"/>
        </w:rPr>
        <w:t xml:space="preserve">‘Public statement on the interpretation of the term 'external use' for use in the field of traditional herbal medicinal products (EMEA/HMPC/31897/2006) </w:t>
      </w:r>
    </w:p>
    <w:p w14:paraId="6092B7F6" w14:textId="77777777" w:rsidR="0009434A"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w:t>
      </w:r>
      <w:r w:rsidR="369963B6" w:rsidRPr="009824E8">
        <w:rPr>
          <w:iCs w:val="0"/>
          <w:szCs w:val="18"/>
        </w:rPr>
        <w:t xml:space="preserve">A guideline on summary of product characteristics (SmPC)’ </w:t>
      </w:r>
    </w:p>
    <w:p w14:paraId="77A830B4" w14:textId="77777777" w:rsidR="0009434A" w:rsidRPr="009824E8" w:rsidRDefault="00422FE2" w:rsidP="00546DCD">
      <w:pPr>
        <w:pStyle w:val="DraftingNotesAgency"/>
        <w:numPr>
          <w:ilvl w:val="0"/>
          <w:numId w:val="1"/>
        </w:numPr>
        <w:tabs>
          <w:tab w:val="num" w:pos="357"/>
        </w:tabs>
        <w:spacing w:after="0"/>
        <w:ind w:left="357" w:hanging="357"/>
        <w:rPr>
          <w:iCs w:val="0"/>
          <w:szCs w:val="18"/>
        </w:rPr>
      </w:pPr>
      <w:r w:rsidRPr="009824E8">
        <w:rPr>
          <w:iCs w:val="0"/>
          <w:szCs w:val="18"/>
        </w:rPr>
        <w:t>‘Addendum to the Quality Review of Documents templates for SmPC, Labelling and Package Leaflet on Mutual recognition and Decentralised procedures specific for (Traditional) Herbal Medicinal Products ((T)HMPs)’ (CMDh/349/2016)</w:t>
      </w:r>
      <w:r w:rsidR="369963B6" w:rsidRPr="009824E8">
        <w:rPr>
          <w:iCs w:val="0"/>
          <w:szCs w:val="18"/>
        </w:rPr>
        <w:t xml:space="preserve"> </w:t>
      </w:r>
    </w:p>
    <w:p w14:paraId="0A616F84" w14:textId="77777777" w:rsidR="00343311" w:rsidRDefault="00343311" w:rsidP="00C161DF">
      <w:pPr>
        <w:pStyle w:val="BodytextAgency"/>
        <w:sectPr w:rsidR="00343311" w:rsidSect="00E36082">
          <w:headerReference w:type="even" r:id="rId11"/>
          <w:headerReference w:type="default" r:id="rId12"/>
          <w:footerReference w:type="even" r:id="rId13"/>
          <w:footerReference w:type="default" r:id="rId14"/>
          <w:headerReference w:type="first" r:id="rId15"/>
          <w:footerReference w:type="first" r:id="rId16"/>
          <w:pgSz w:w="11907" w:h="16839" w:code="9"/>
          <w:pgMar w:top="1418" w:right="1247" w:bottom="1418" w:left="1247" w:header="284" w:footer="680" w:gutter="0"/>
          <w:pgNumType w:start="1"/>
          <w:cols w:space="720"/>
          <w:titlePg/>
          <w:docGrid w:linePitch="326"/>
        </w:sectPr>
      </w:pPr>
    </w:p>
    <w:p w14:paraId="56FFD3D3" w14:textId="77777777" w:rsidR="007F03EB" w:rsidRPr="004047BD" w:rsidRDefault="00422FE2" w:rsidP="004047BD">
      <w:pPr>
        <w:pStyle w:val="RefAgency"/>
        <w:rPr>
          <w:szCs w:val="15"/>
        </w:rPr>
      </w:pPr>
      <w:r>
        <w:lastRenderedPageBreak/>
        <w:t>&lt;date&gt;</w:t>
      </w:r>
    </w:p>
    <w:p w14:paraId="2F6E1A53" w14:textId="77777777" w:rsidR="007F03EB" w:rsidRPr="00580A89" w:rsidRDefault="00422FE2" w:rsidP="007F03EB">
      <w:pPr>
        <w:pStyle w:val="RefAgency"/>
      </w:pPr>
      <w:r>
        <w:t>&lt;doc ref&gt;</w:t>
      </w:r>
    </w:p>
    <w:p w14:paraId="2DF49F5F" w14:textId="77777777" w:rsidR="007F03EB" w:rsidRPr="00580A89" w:rsidRDefault="00422FE2" w:rsidP="007F03EB">
      <w:pPr>
        <w:pStyle w:val="RefAgency"/>
      </w:pPr>
      <w:r>
        <w:t>Committee on Herbal Medicinal Products (HMPC)</w:t>
      </w:r>
    </w:p>
    <w:p w14:paraId="1C92C25A" w14:textId="77777777" w:rsidR="0099187B" w:rsidRDefault="00422FE2" w:rsidP="007F03EB">
      <w:pPr>
        <w:pStyle w:val="DoctitleAgency"/>
      </w:pPr>
      <w:bookmarkStart w:id="2" w:name="_Toc252876520"/>
      <w:r>
        <w:t>European Union</w:t>
      </w:r>
      <w:r w:rsidR="00C140F2">
        <w:t xml:space="preserve"> herbal monograph on </w:t>
      </w:r>
      <w:bookmarkEnd w:id="2"/>
      <w:r w:rsidR="00D20ED6">
        <w:t>&lt;plant&gt;, &lt;plant part&gt;, &lt;aetheroleum&gt;</w:t>
      </w:r>
    </w:p>
    <w:p w14:paraId="4536AB12" w14:textId="77777777" w:rsidR="007F03EB" w:rsidRDefault="00422FE2" w:rsidP="0087713F">
      <w:pPr>
        <w:pStyle w:val="DraftingNotesAgency"/>
      </w:pPr>
      <w:r>
        <w:t>Insert botanical name of the plant according to the binomial system (genus, species, variety and author), [comma] the plant part in Latin.</w:t>
      </w:r>
    </w:p>
    <w:p w14:paraId="5D4DAA1A" w14:textId="77777777" w:rsidR="007F03EB" w:rsidRDefault="00422FE2" w:rsidP="002A1402">
      <w:pPr>
        <w:pStyle w:val="DocsubtitleAgency"/>
      </w:pPr>
      <w:r>
        <w:t>&lt;Draft&gt;&lt;Final&gt;</w:t>
      </w:r>
    </w:p>
    <w:tbl>
      <w:tblPr>
        <w:tblW w:w="4966"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697"/>
        <w:gridCol w:w="2646"/>
      </w:tblGrid>
      <w:tr w:rsidR="0009454A" w14:paraId="6B77090C" w14:textId="77777777" w:rsidTr="00AF1928">
        <w:trPr>
          <w:tblHeader/>
        </w:trPr>
        <w:tc>
          <w:tcPr>
            <w:tcW w:w="3584" w:type="pct"/>
            <w:tcBorders>
              <w:top w:val="single" w:sz="2" w:space="0" w:color="auto"/>
              <w:left w:val="single" w:sz="2" w:space="0" w:color="auto"/>
              <w:bottom w:val="single" w:sz="2" w:space="0" w:color="auto"/>
              <w:right w:val="single" w:sz="2" w:space="0" w:color="auto"/>
            </w:tcBorders>
            <w:hideMark/>
          </w:tcPr>
          <w:p w14:paraId="07839C1D" w14:textId="77777777" w:rsidR="007818B4" w:rsidRPr="000662F8" w:rsidRDefault="00422FE2" w:rsidP="19F38F85">
            <w:pPr>
              <w:pStyle w:val="TabletextrowsAgency"/>
              <w:rPr>
                <w:b/>
                <w:bCs/>
              </w:rPr>
            </w:pPr>
            <w:r w:rsidRPr="19F38F85">
              <w:rPr>
                <w:b/>
                <w:bCs/>
              </w:rPr>
              <w:t>Initial assessment</w:t>
            </w:r>
          </w:p>
        </w:tc>
        <w:tc>
          <w:tcPr>
            <w:tcW w:w="1416" w:type="pct"/>
            <w:tcBorders>
              <w:top w:val="single" w:sz="2" w:space="0" w:color="auto"/>
              <w:left w:val="single" w:sz="2" w:space="0" w:color="auto"/>
              <w:bottom w:val="single" w:sz="2" w:space="0" w:color="auto"/>
              <w:right w:val="single" w:sz="2" w:space="0" w:color="auto"/>
            </w:tcBorders>
            <w:vAlign w:val="center"/>
          </w:tcPr>
          <w:p w14:paraId="5F08B0E4" w14:textId="77777777" w:rsidR="007818B4" w:rsidRPr="0072304A" w:rsidRDefault="007818B4" w:rsidP="19F38F85">
            <w:pPr>
              <w:pStyle w:val="TabletextrowsAgency"/>
              <w:jc w:val="right"/>
            </w:pPr>
          </w:p>
        </w:tc>
      </w:tr>
      <w:tr w:rsidR="0009454A" w14:paraId="0CB191D6" w14:textId="77777777" w:rsidTr="00AF1928">
        <w:trPr>
          <w:tblHeader/>
        </w:trPr>
        <w:tc>
          <w:tcPr>
            <w:tcW w:w="3584" w:type="pct"/>
            <w:shd w:val="clear" w:color="auto" w:fill="auto"/>
          </w:tcPr>
          <w:p w14:paraId="50A2F29E" w14:textId="77777777" w:rsidR="00FE6966" w:rsidRPr="00611907" w:rsidRDefault="00422FE2" w:rsidP="0099187B">
            <w:pPr>
              <w:pStyle w:val="TabletextrowsAgency"/>
              <w:rPr>
                <w:iCs/>
              </w:rPr>
            </w:pPr>
            <w:r>
              <w:t xml:space="preserve">Discussion in </w:t>
            </w:r>
            <w:r w:rsidR="00E23FA0">
              <w:t>W</w:t>
            </w:r>
            <w:r>
              <w:t xml:space="preserve">orking </w:t>
            </w:r>
            <w:r w:rsidR="00E23FA0">
              <w:t>P</w:t>
            </w:r>
            <w:r>
              <w:t xml:space="preserve">arty on </w:t>
            </w:r>
            <w:r w:rsidR="00C55C9D">
              <w:t>European Union</w:t>
            </w:r>
            <w:r>
              <w:t xml:space="preserve"> monographs and </w:t>
            </w:r>
            <w:r w:rsidR="00C55C9D">
              <w:t>European Union</w:t>
            </w:r>
            <w:r>
              <w:t xml:space="preserve"> list (MLWP)</w:t>
            </w:r>
          </w:p>
        </w:tc>
        <w:tc>
          <w:tcPr>
            <w:tcW w:w="1416" w:type="pct"/>
            <w:shd w:val="clear" w:color="auto" w:fill="auto"/>
            <w:vAlign w:val="center"/>
          </w:tcPr>
          <w:p w14:paraId="1642688C" w14:textId="77777777" w:rsidR="00FE6966" w:rsidRPr="00611907" w:rsidRDefault="00FE6966" w:rsidP="19F38F85">
            <w:pPr>
              <w:pStyle w:val="TabletextrowsAgency"/>
              <w:jc w:val="right"/>
            </w:pPr>
          </w:p>
        </w:tc>
      </w:tr>
      <w:tr w:rsidR="0009454A" w14:paraId="0560B5B3" w14:textId="77777777" w:rsidTr="00AF1928">
        <w:tc>
          <w:tcPr>
            <w:tcW w:w="3584" w:type="pct"/>
            <w:shd w:val="clear" w:color="auto" w:fill="auto"/>
          </w:tcPr>
          <w:p w14:paraId="13348374" w14:textId="77777777" w:rsidR="00FE6966" w:rsidRPr="00301C3E" w:rsidRDefault="00422FE2" w:rsidP="0099187B">
            <w:pPr>
              <w:pStyle w:val="TabletextrowsAgency"/>
            </w:pPr>
            <w:r>
              <w:t>Adopted</w:t>
            </w:r>
            <w:r w:rsidR="00DE320A">
              <w:t xml:space="preserve"> by </w:t>
            </w:r>
            <w:r w:rsidR="0BEE65C3">
              <w:t>Committee on Herbal Medicinal Products (</w:t>
            </w:r>
            <w:r w:rsidR="00DE320A">
              <w:t>HMPC</w:t>
            </w:r>
            <w:r w:rsidR="0BEE65C3">
              <w:t>)</w:t>
            </w:r>
            <w:r w:rsidR="00DE320A">
              <w:t xml:space="preserve"> for release for consultation </w:t>
            </w:r>
          </w:p>
        </w:tc>
        <w:tc>
          <w:tcPr>
            <w:tcW w:w="1416" w:type="pct"/>
            <w:shd w:val="clear" w:color="auto" w:fill="auto"/>
            <w:vAlign w:val="center"/>
          </w:tcPr>
          <w:p w14:paraId="60A3C245" w14:textId="77777777" w:rsidR="00FE6966" w:rsidRPr="00301C3E" w:rsidRDefault="00FE6966" w:rsidP="19F38F85">
            <w:pPr>
              <w:pStyle w:val="TabletextrowsAgency"/>
              <w:jc w:val="right"/>
            </w:pPr>
          </w:p>
        </w:tc>
      </w:tr>
      <w:tr w:rsidR="0009454A" w14:paraId="0EBAEF55" w14:textId="77777777" w:rsidTr="00AF1928">
        <w:tc>
          <w:tcPr>
            <w:tcW w:w="3584" w:type="pct"/>
            <w:shd w:val="clear" w:color="auto" w:fill="auto"/>
          </w:tcPr>
          <w:p w14:paraId="6A274554" w14:textId="77777777" w:rsidR="00F909C0" w:rsidRDefault="00422FE2" w:rsidP="0099187B">
            <w:pPr>
              <w:pStyle w:val="TabletextrowsAgency"/>
              <w:rPr>
                <w:iCs/>
              </w:rPr>
            </w:pPr>
            <w:r>
              <w:t>Start of public consultation</w:t>
            </w:r>
          </w:p>
        </w:tc>
        <w:tc>
          <w:tcPr>
            <w:tcW w:w="1416" w:type="pct"/>
            <w:shd w:val="clear" w:color="auto" w:fill="auto"/>
            <w:vAlign w:val="center"/>
          </w:tcPr>
          <w:p w14:paraId="7F9B9548" w14:textId="77777777" w:rsidR="00F909C0" w:rsidRPr="00301C3E" w:rsidRDefault="00F909C0" w:rsidP="19F38F85">
            <w:pPr>
              <w:pStyle w:val="TabletextrowsAgency"/>
              <w:jc w:val="right"/>
            </w:pPr>
          </w:p>
        </w:tc>
      </w:tr>
      <w:tr w:rsidR="0009454A" w14:paraId="23544F25" w14:textId="77777777" w:rsidTr="00AF1928">
        <w:tc>
          <w:tcPr>
            <w:tcW w:w="3584" w:type="pct"/>
            <w:shd w:val="clear" w:color="auto" w:fill="auto"/>
          </w:tcPr>
          <w:p w14:paraId="347C533E" w14:textId="77777777" w:rsidR="00611907" w:rsidRPr="00F909C0" w:rsidRDefault="00422FE2" w:rsidP="19F38F85">
            <w:pPr>
              <w:pStyle w:val="TabletextrowsAgency"/>
              <w:rPr>
                <w:color w:val="0000FF"/>
              </w:rPr>
            </w:pPr>
            <w:r w:rsidRPr="07979797">
              <w:t>End of consultation (deadline for comments</w:t>
            </w:r>
            <w:r>
              <w:rPr>
                <w:rStyle w:val="FootnoteReference"/>
              </w:rPr>
              <w:footnoteReference w:id="1"/>
            </w:r>
            <w:r w:rsidRPr="19F38F85">
              <w:t>)</w:t>
            </w:r>
            <w:r w:rsidR="19453E9D" w:rsidRPr="19F38F85">
              <w:t>.</w:t>
            </w:r>
            <w:r w:rsidR="194A915C" w:rsidRPr="19F38F85">
              <w:rPr>
                <w:rFonts w:ascii="Courier New" w:eastAsia="Verdana" w:hAnsi="Courier New" w:cs="Times New Roman"/>
                <w:i/>
                <w:iCs/>
                <w:color w:val="339966"/>
                <w:sz w:val="22"/>
                <w:szCs w:val="22"/>
                <w:lang w:eastAsia="en-GB"/>
              </w:rPr>
              <w:t xml:space="preserve"> </w:t>
            </w:r>
            <w:r w:rsidRPr="07979797">
              <w:rPr>
                <w:rFonts w:ascii="Courier New" w:eastAsia="Verdana" w:hAnsi="Courier New" w:cs="Times New Roman"/>
                <w:color w:val="339966"/>
                <w:sz w:val="22"/>
                <w:szCs w:val="22"/>
                <w:lang w:eastAsia="en-GB"/>
              </w:rPr>
              <w:t>&lt;</w:t>
            </w:r>
            <w:r w:rsidR="19453E9D" w:rsidRPr="07979797">
              <w:rPr>
                <w:color w:val="000000"/>
              </w:rPr>
              <w:t xml:space="preserve">Comments should be provided </w:t>
            </w:r>
            <w:r w:rsidR="19453E9D" w:rsidRPr="07979797">
              <w:t xml:space="preserve">using this </w:t>
            </w:r>
            <w:hyperlink r:id="rId17" w:history="1">
              <w:r w:rsidR="19453E9D" w:rsidRPr="000450B5">
                <w:rPr>
                  <w:rStyle w:val="Hyperlink"/>
                </w:rPr>
                <w:t xml:space="preserve">template </w:t>
              </w:r>
            </w:hyperlink>
            <w:r w:rsidR="19453E9D" w:rsidRPr="07979797">
              <w:rPr>
                <w:color w:val="000000"/>
              </w:rPr>
              <w:t xml:space="preserve">to </w:t>
            </w:r>
            <w:hyperlink r:id="rId18" w:history="1">
              <w:r w:rsidR="19453E9D" w:rsidRPr="07979797">
                <w:rPr>
                  <w:rStyle w:val="Hyperlink"/>
                </w:rPr>
                <w:t>hmpc.secretariat@ema.europa.eu</w:t>
              </w:r>
            </w:hyperlink>
            <w:r w:rsidRPr="07979797">
              <w:rPr>
                <w:color w:val="0000FF"/>
              </w:rPr>
              <w:t>&gt;</w:t>
            </w:r>
          </w:p>
        </w:tc>
        <w:tc>
          <w:tcPr>
            <w:tcW w:w="1416" w:type="pct"/>
            <w:shd w:val="clear" w:color="auto" w:fill="auto"/>
            <w:vAlign w:val="center"/>
          </w:tcPr>
          <w:p w14:paraId="20923051" w14:textId="77777777" w:rsidR="00FE6966" w:rsidRPr="00301C3E" w:rsidRDefault="00FE6966" w:rsidP="19F38F85">
            <w:pPr>
              <w:pStyle w:val="TabletextrowsAgency"/>
              <w:jc w:val="right"/>
            </w:pPr>
          </w:p>
        </w:tc>
      </w:tr>
      <w:tr w:rsidR="0009454A" w14:paraId="0D668C7F" w14:textId="77777777" w:rsidTr="00AF1928">
        <w:tc>
          <w:tcPr>
            <w:tcW w:w="3584" w:type="pct"/>
            <w:shd w:val="clear" w:color="auto" w:fill="auto"/>
          </w:tcPr>
          <w:p w14:paraId="746D0F5C" w14:textId="77777777" w:rsidR="00FE6966" w:rsidRPr="00301C3E" w:rsidRDefault="00422FE2" w:rsidP="00611907">
            <w:pPr>
              <w:pStyle w:val="TabletextrowsAgency"/>
              <w:rPr>
                <w:iCs/>
              </w:rPr>
            </w:pPr>
            <w:r>
              <w:t>Re</w:t>
            </w:r>
            <w:r w:rsidR="008C5717">
              <w:t>-</w:t>
            </w:r>
            <w:r>
              <w:t>discussion in MLWP</w:t>
            </w:r>
          </w:p>
        </w:tc>
        <w:tc>
          <w:tcPr>
            <w:tcW w:w="1416" w:type="pct"/>
            <w:shd w:val="clear" w:color="auto" w:fill="auto"/>
            <w:vAlign w:val="center"/>
          </w:tcPr>
          <w:p w14:paraId="16F34339" w14:textId="77777777" w:rsidR="00FE6966" w:rsidRPr="00301C3E" w:rsidRDefault="00FE6966" w:rsidP="19F38F85">
            <w:pPr>
              <w:pStyle w:val="TabletextrowsAgency"/>
              <w:jc w:val="right"/>
            </w:pPr>
          </w:p>
        </w:tc>
      </w:tr>
      <w:tr w:rsidR="0009454A" w14:paraId="4A39F237"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32288CC0" w14:textId="77777777" w:rsidR="00F63545" w:rsidRDefault="00422FE2" w:rsidP="00C83964">
            <w:pPr>
              <w:pStyle w:val="TabletextrowsAgency"/>
              <w:rPr>
                <w:iCs/>
              </w:rPr>
            </w:pPr>
            <w:r>
              <w:t>Adoption by HMPC</w:t>
            </w:r>
          </w:p>
          <w:p w14:paraId="58AC6675" w14:textId="77777777" w:rsidR="00F63545" w:rsidRDefault="00422FE2" w:rsidP="00C83964">
            <w:pPr>
              <w:pStyle w:val="TabletextrowsAgency"/>
              <w:rPr>
                <w:iCs/>
              </w:rPr>
            </w:pPr>
            <w:r>
              <w:t xml:space="preserve">Monograph (EMEA/HMPC/XXX/20XX) </w:t>
            </w:r>
          </w:p>
          <w:p w14:paraId="68E385FF" w14:textId="77777777" w:rsidR="00F63545" w:rsidRPr="00851CC4" w:rsidRDefault="00422FE2" w:rsidP="19F38F85">
            <w:pPr>
              <w:pStyle w:val="TabletextrowsAgency"/>
            </w:pPr>
            <w:r w:rsidRPr="00851CC4">
              <w:t>A</w:t>
            </w:r>
            <w:r w:rsidR="00576E14" w:rsidRPr="00851CC4">
              <w:t xml:space="preserve">ssessment </w:t>
            </w:r>
            <w:r w:rsidRPr="00851CC4">
              <w:t>R</w:t>
            </w:r>
            <w:r w:rsidR="00576E14" w:rsidRPr="00851CC4">
              <w:t>eport</w:t>
            </w:r>
            <w:r w:rsidRPr="00851CC4">
              <w:t xml:space="preserve"> (EMEA/HMPC/ XXX/20XX) </w:t>
            </w:r>
          </w:p>
          <w:p w14:paraId="7B986C43" w14:textId="77777777" w:rsidR="00F63545" w:rsidRDefault="00422FE2" w:rsidP="00C83964">
            <w:pPr>
              <w:pStyle w:val="TabletextrowsAgency"/>
            </w:pPr>
            <w:r>
              <w:t xml:space="preserve">List of </w:t>
            </w:r>
            <w:r w:rsidR="00576E14">
              <w:t>R</w:t>
            </w:r>
            <w:r>
              <w:t>eferences (EMEA/HMPC/</w:t>
            </w:r>
            <w:r w:rsidR="445EAD50">
              <w:t xml:space="preserve"> XXX/20XX</w:t>
            </w:r>
            <w:r>
              <w:t xml:space="preserve">) </w:t>
            </w:r>
          </w:p>
          <w:p w14:paraId="217E445F" w14:textId="77777777" w:rsidR="00F63545" w:rsidRDefault="00422FE2" w:rsidP="00C83964">
            <w:pPr>
              <w:pStyle w:val="TabletextrowsAgency"/>
              <w:rPr>
                <w:iCs/>
              </w:rPr>
            </w:pPr>
            <w:r>
              <w:t>&lt;</w:t>
            </w:r>
            <w:r w:rsidR="13C8F537">
              <w:t xml:space="preserve">Overview of </w:t>
            </w:r>
            <w:r w:rsidR="00E7666C">
              <w:t>C</w:t>
            </w:r>
            <w:r w:rsidR="13C8F537">
              <w:t>omments received during the public consultation (EMEA/HMPC/ XXX/20XX</w:t>
            </w:r>
            <w:r>
              <w:t>)&gt;</w:t>
            </w:r>
          </w:p>
          <w:p w14:paraId="0411B812" w14:textId="77777777" w:rsidR="00F63545" w:rsidRDefault="00422FE2" w:rsidP="00C83964">
            <w:pPr>
              <w:pStyle w:val="TabletextrowsAgency"/>
              <w:rPr>
                <w:iCs/>
              </w:rPr>
            </w:pPr>
            <w:r>
              <w:t>HMPC Opinion (EMEA/HMPC/ XXX/20XX)</w:t>
            </w:r>
          </w:p>
        </w:tc>
        <w:tc>
          <w:tcPr>
            <w:tcW w:w="1416" w:type="pct"/>
            <w:tcBorders>
              <w:top w:val="single" w:sz="2" w:space="0" w:color="auto"/>
              <w:left w:val="single" w:sz="2" w:space="0" w:color="auto"/>
              <w:bottom w:val="single" w:sz="2" w:space="0" w:color="auto"/>
              <w:right w:val="single" w:sz="2" w:space="0" w:color="auto"/>
            </w:tcBorders>
            <w:shd w:val="clear" w:color="auto" w:fill="auto"/>
          </w:tcPr>
          <w:p w14:paraId="36CF4FEC" w14:textId="77777777" w:rsidR="00F63545" w:rsidRPr="00F63545" w:rsidRDefault="00F63545" w:rsidP="19F38F85">
            <w:pPr>
              <w:pStyle w:val="TabletextrowsAgency"/>
              <w:jc w:val="right"/>
            </w:pPr>
          </w:p>
        </w:tc>
      </w:tr>
      <w:tr w:rsidR="0009454A" w14:paraId="14229D28"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2C0E0DE2" w14:textId="77777777" w:rsidR="00F63545" w:rsidRPr="00F63545" w:rsidRDefault="00422FE2" w:rsidP="3AC72294">
            <w:pPr>
              <w:pStyle w:val="TabletextrowsAgency"/>
              <w:rPr>
                <w:b/>
                <w:bCs/>
              </w:rPr>
            </w:pPr>
            <w:r w:rsidRPr="19F38F85">
              <w:rPr>
                <w:b/>
                <w:bCs/>
              </w:rPr>
              <w:t>&lt;</w:t>
            </w:r>
            <w:r w:rsidR="13C8F537" w:rsidRPr="19F38F85">
              <w:rPr>
                <w:b/>
                <w:bCs/>
              </w:rPr>
              <w:t>First</w:t>
            </w:r>
            <w:r w:rsidR="274E7B71" w:rsidRPr="19F38F85">
              <w:rPr>
                <w:b/>
                <w:bCs/>
              </w:rPr>
              <w:t>&gt;&lt;insert number</w:t>
            </w:r>
            <w:r w:rsidR="4F9FF4FD" w:rsidRPr="19F38F85">
              <w:rPr>
                <w:b/>
                <w:bCs/>
              </w:rPr>
              <w:t xml:space="preserve"> as appropriate</w:t>
            </w:r>
            <w:r w:rsidR="514EB346" w:rsidRPr="19F38F85">
              <w:rPr>
                <w:b/>
                <w:bCs/>
              </w:rPr>
              <w:t>&gt;</w:t>
            </w:r>
            <w:r w:rsidR="13C8F537" w:rsidRPr="19F38F85">
              <w:rPr>
                <w:b/>
                <w:bCs/>
              </w:rPr>
              <w:t xml:space="preserve"> </w:t>
            </w:r>
            <w:r w:rsidR="009023A9">
              <w:rPr>
                <w:b/>
                <w:bCs/>
              </w:rPr>
              <w:t>revision</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32377224" w14:textId="77777777" w:rsidR="00F63545" w:rsidRPr="00F63545" w:rsidRDefault="00F63545" w:rsidP="19F38F85">
            <w:pPr>
              <w:pStyle w:val="TabletextrowsAgency"/>
              <w:jc w:val="right"/>
            </w:pPr>
          </w:p>
        </w:tc>
      </w:tr>
      <w:tr w:rsidR="0009454A" w14:paraId="06B5F05C"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0EF3C55A" w14:textId="77777777" w:rsidR="00F63545" w:rsidRDefault="00422FE2" w:rsidP="19F38F85">
            <w:pPr>
              <w:pStyle w:val="TabletextrowsAgency"/>
            </w:pPr>
            <w:r>
              <w:t>Adopted by HMPC for release for consultation</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38E6BB8D" w14:textId="77777777" w:rsidR="00F63545" w:rsidRPr="00F63545" w:rsidRDefault="00F63545" w:rsidP="19F38F85">
            <w:pPr>
              <w:pStyle w:val="TabletextrowsAgency"/>
              <w:jc w:val="right"/>
            </w:pPr>
          </w:p>
        </w:tc>
      </w:tr>
      <w:tr w:rsidR="0009454A" w14:paraId="56D19EF2"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0CD2AEA0" w14:textId="77777777" w:rsidR="00F63545" w:rsidRDefault="00422FE2" w:rsidP="00C83964">
            <w:pPr>
              <w:pStyle w:val="TabletextrowsAgency"/>
              <w:rPr>
                <w:iCs/>
              </w:rPr>
            </w:pPr>
            <w:r>
              <w:t>Start of public consultation</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0981E241" w14:textId="77777777" w:rsidR="00F63545" w:rsidRPr="00F63545" w:rsidRDefault="00F63545" w:rsidP="19F38F85">
            <w:pPr>
              <w:pStyle w:val="TabletextrowsAgency"/>
              <w:jc w:val="right"/>
            </w:pPr>
          </w:p>
        </w:tc>
      </w:tr>
      <w:tr w:rsidR="0009454A" w14:paraId="5EE2F0C8"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42CB80C2" w14:textId="77777777" w:rsidR="00F63545" w:rsidRDefault="00422FE2" w:rsidP="00C83964">
            <w:pPr>
              <w:pStyle w:val="TabletextrowsAgency"/>
            </w:pPr>
            <w:r w:rsidRPr="07979797">
              <w:t>End of consultation (deadline for comments</w:t>
            </w:r>
            <w:r>
              <w:rPr>
                <w:rStyle w:val="FootnoteReference"/>
              </w:rPr>
              <w:footnoteReference w:id="2"/>
            </w:r>
            <w:r w:rsidRPr="19F38F85">
              <w:t>).</w:t>
            </w:r>
            <w:r w:rsidRPr="19F38F85">
              <w:rPr>
                <w:rFonts w:ascii="Courier New" w:eastAsia="Verdana" w:hAnsi="Courier New" w:cs="Times New Roman"/>
                <w:i/>
                <w:iCs/>
                <w:color w:val="339966"/>
                <w:sz w:val="22"/>
                <w:szCs w:val="22"/>
                <w:lang w:eastAsia="en-GB"/>
              </w:rPr>
              <w:t xml:space="preserve"> </w:t>
            </w:r>
            <w:r w:rsidRPr="07979797">
              <w:rPr>
                <w:rFonts w:ascii="Courier New" w:eastAsia="Verdana" w:hAnsi="Courier New" w:cs="Times New Roman"/>
                <w:color w:val="339966"/>
                <w:sz w:val="22"/>
                <w:szCs w:val="22"/>
                <w:lang w:eastAsia="en-GB"/>
              </w:rPr>
              <w:t>&lt;</w:t>
            </w:r>
            <w:r w:rsidRPr="07979797">
              <w:rPr>
                <w:color w:val="000000"/>
              </w:rPr>
              <w:t xml:space="preserve">Comments should be provided </w:t>
            </w:r>
            <w:r w:rsidRPr="07979797">
              <w:t xml:space="preserve">using this </w:t>
            </w:r>
            <w:hyperlink r:id="rId19" w:history="1">
              <w:r w:rsidR="00F63545" w:rsidRPr="07979797">
                <w:rPr>
                  <w:rStyle w:val="Hyperlink"/>
                </w:rPr>
                <w:t>template</w:t>
              </w:r>
            </w:hyperlink>
            <w:r w:rsidRPr="07979797">
              <w:rPr>
                <w:color w:val="000000"/>
              </w:rPr>
              <w:t xml:space="preserve"> to </w:t>
            </w:r>
            <w:hyperlink r:id="rId20" w:history="1">
              <w:r w:rsidR="00F63545" w:rsidRPr="07979797">
                <w:rPr>
                  <w:rStyle w:val="Hyperlink"/>
                </w:rPr>
                <w:t>hmpc.secretariat@ema.europa.eu</w:t>
              </w:r>
            </w:hyperlink>
            <w:r w:rsidRPr="07979797">
              <w:rPr>
                <w:color w:val="0000FF"/>
              </w:rPr>
              <w:t>&gt;</w:t>
            </w:r>
            <w:r w:rsidR="13C8F537" w:rsidRPr="19F38F85">
              <w:t>.</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141759F6" w14:textId="77777777" w:rsidR="00F63545" w:rsidRPr="00F63545" w:rsidRDefault="00F63545" w:rsidP="19F38F85">
            <w:pPr>
              <w:pStyle w:val="TabletextrowsAgency"/>
              <w:jc w:val="right"/>
            </w:pPr>
          </w:p>
        </w:tc>
      </w:tr>
      <w:tr w:rsidR="0009454A" w14:paraId="66BA366C"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433C0E42" w14:textId="77777777" w:rsidR="00E31334" w:rsidRPr="07979797" w:rsidRDefault="00422FE2" w:rsidP="00C83964">
            <w:pPr>
              <w:pStyle w:val="TabletextrowsAgency"/>
            </w:pPr>
            <w:r>
              <w:t>Re</w:t>
            </w:r>
            <w:r w:rsidR="008C5717">
              <w:t>-</w:t>
            </w:r>
            <w:r>
              <w:t>discussion in HMPC</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71FBDF80" w14:textId="77777777" w:rsidR="00E31334" w:rsidRPr="00F63545" w:rsidRDefault="00E31334" w:rsidP="19F38F85">
            <w:pPr>
              <w:pStyle w:val="TabletextrowsAgency"/>
              <w:jc w:val="right"/>
            </w:pPr>
          </w:p>
        </w:tc>
      </w:tr>
      <w:tr w:rsidR="0009454A" w14:paraId="625564AB" w14:textId="77777777" w:rsidTr="00AF1928">
        <w:tc>
          <w:tcPr>
            <w:tcW w:w="3584" w:type="pct"/>
            <w:tcBorders>
              <w:top w:val="single" w:sz="2" w:space="0" w:color="auto"/>
              <w:left w:val="single" w:sz="2" w:space="0" w:color="auto"/>
              <w:bottom w:val="single" w:sz="2" w:space="0" w:color="auto"/>
              <w:right w:val="single" w:sz="2" w:space="0" w:color="auto"/>
            </w:tcBorders>
            <w:shd w:val="clear" w:color="auto" w:fill="auto"/>
          </w:tcPr>
          <w:p w14:paraId="10C6B011" w14:textId="77777777" w:rsidR="00F63545" w:rsidRDefault="00422FE2" w:rsidP="00C83964">
            <w:pPr>
              <w:pStyle w:val="TabletextrowsAgency"/>
              <w:rPr>
                <w:iCs/>
              </w:rPr>
            </w:pPr>
            <w:r>
              <w:t>Adoption by HMPC</w:t>
            </w:r>
          </w:p>
        </w:tc>
        <w:tc>
          <w:tcPr>
            <w:tcW w:w="1416" w:type="pct"/>
            <w:tcBorders>
              <w:top w:val="single" w:sz="2" w:space="0" w:color="auto"/>
              <w:left w:val="single" w:sz="2" w:space="0" w:color="auto"/>
              <w:bottom w:val="single" w:sz="2" w:space="0" w:color="auto"/>
              <w:right w:val="single" w:sz="2" w:space="0" w:color="auto"/>
            </w:tcBorders>
            <w:shd w:val="clear" w:color="auto" w:fill="auto"/>
            <w:vAlign w:val="center"/>
          </w:tcPr>
          <w:p w14:paraId="315D460E" w14:textId="77777777" w:rsidR="00F63545" w:rsidRPr="00F63545" w:rsidRDefault="00F63545" w:rsidP="19F38F85">
            <w:pPr>
              <w:pStyle w:val="TabletextrowsAgency"/>
              <w:jc w:val="right"/>
            </w:pPr>
          </w:p>
        </w:tc>
      </w:tr>
    </w:tbl>
    <w:p w14:paraId="0103EF4F" w14:textId="77777777" w:rsidR="00BA7D10" w:rsidRDefault="00422FE2" w:rsidP="00BA7D10">
      <w:pPr>
        <w:rPr>
          <w:rFonts w:ascii="Courier New" w:eastAsia="Verdana" w:hAnsi="Courier New" w:cs="Times New Roman"/>
          <w:i/>
          <w:iCs/>
          <w:color w:val="339966"/>
          <w:sz w:val="22"/>
          <w:szCs w:val="22"/>
        </w:rPr>
      </w:pPr>
      <w:r w:rsidRPr="19F38F85">
        <w:rPr>
          <w:rFonts w:ascii="Courier New" w:eastAsia="Verdana" w:hAnsi="Courier New" w:cs="Times New Roman"/>
          <w:i/>
          <w:iCs/>
          <w:color w:val="339966"/>
          <w:sz w:val="22"/>
          <w:szCs w:val="22"/>
        </w:rPr>
        <w:t xml:space="preserve">The footnote </w:t>
      </w:r>
      <w:r w:rsidR="00E31334">
        <w:rPr>
          <w:rFonts w:ascii="Courier New" w:eastAsia="Verdana" w:hAnsi="Courier New" w:cs="Times New Roman"/>
          <w:i/>
          <w:iCs/>
          <w:color w:val="339966"/>
          <w:sz w:val="22"/>
          <w:szCs w:val="22"/>
        </w:rPr>
        <w:t>1</w:t>
      </w:r>
      <w:r w:rsidR="00D027F7">
        <w:rPr>
          <w:rFonts w:ascii="Courier New" w:eastAsia="Verdana" w:hAnsi="Courier New" w:cs="Times New Roman"/>
          <w:i/>
          <w:iCs/>
          <w:color w:val="339966"/>
          <w:sz w:val="22"/>
          <w:szCs w:val="22"/>
        </w:rPr>
        <w:t xml:space="preserve"> and </w:t>
      </w:r>
      <w:r w:rsidR="00E31334">
        <w:rPr>
          <w:rFonts w:ascii="Courier New" w:eastAsia="Verdana" w:hAnsi="Courier New" w:cs="Times New Roman"/>
          <w:i/>
          <w:iCs/>
          <w:color w:val="339966"/>
          <w:sz w:val="22"/>
          <w:szCs w:val="22"/>
        </w:rPr>
        <w:t>2</w:t>
      </w:r>
      <w:r w:rsidRPr="19F38F85">
        <w:rPr>
          <w:rFonts w:ascii="Courier New" w:eastAsia="Verdana" w:hAnsi="Courier New" w:cs="Times New Roman"/>
          <w:i/>
          <w:iCs/>
          <w:color w:val="339966"/>
          <w:sz w:val="22"/>
          <w:szCs w:val="22"/>
        </w:rPr>
        <w:t xml:space="preserve"> should only appear in the </w:t>
      </w:r>
      <w:r w:rsidRPr="19F38F85">
        <w:rPr>
          <w:rFonts w:ascii="Courier New" w:eastAsia="Verdana" w:hAnsi="Courier New" w:cs="Times New Roman"/>
          <w:i/>
          <w:iCs/>
          <w:color w:val="339966"/>
          <w:sz w:val="22"/>
          <w:szCs w:val="22"/>
          <w:u w:val="single"/>
        </w:rPr>
        <w:t>final</w:t>
      </w:r>
      <w:r w:rsidRPr="19F38F85">
        <w:rPr>
          <w:rFonts w:ascii="Courier New" w:eastAsia="Verdana" w:hAnsi="Courier New" w:cs="Times New Roman"/>
          <w:i/>
          <w:iCs/>
          <w:color w:val="339966"/>
          <w:sz w:val="22"/>
          <w:szCs w:val="22"/>
        </w:rPr>
        <w:t xml:space="preserve"> monograph and when relevant.</w:t>
      </w:r>
    </w:p>
    <w:p w14:paraId="0F004E7E" w14:textId="77777777" w:rsidR="0087713F" w:rsidRDefault="0087713F"/>
    <w:tbl>
      <w:tblPr>
        <w:tblW w:w="4967" w:type="pct"/>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1"/>
        <w:gridCol w:w="7222"/>
      </w:tblGrid>
      <w:tr w:rsidR="0009454A" w14:paraId="4D5D09E3" w14:textId="77777777" w:rsidTr="00AF1928">
        <w:trPr>
          <w:tblHeader/>
        </w:trPr>
        <w:tc>
          <w:tcPr>
            <w:tcW w:w="1135"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9CFF25F" w14:textId="77777777" w:rsidR="00FE6966" w:rsidRPr="00611907" w:rsidRDefault="00422FE2" w:rsidP="0099187B">
            <w:pPr>
              <w:pStyle w:val="TabletextrowsAgency"/>
              <w:rPr>
                <w:bCs/>
                <w:szCs w:val="22"/>
              </w:rPr>
            </w:pPr>
            <w:r>
              <w:lastRenderedPageBreak/>
              <w:t>K</w:t>
            </w:r>
            <w:r w:rsidR="007F03EB">
              <w:t>eywords</w:t>
            </w:r>
          </w:p>
        </w:tc>
        <w:tc>
          <w:tcPr>
            <w:tcW w:w="3865" w:type="pct"/>
            <w:shd w:val="clear" w:color="auto" w:fill="auto"/>
          </w:tcPr>
          <w:p w14:paraId="5991E723" w14:textId="77777777" w:rsidR="0087713F" w:rsidRPr="00611907" w:rsidRDefault="00422FE2" w:rsidP="00C161DF">
            <w:pPr>
              <w:pStyle w:val="TabletextrowsAgency"/>
            </w:pPr>
            <w:r>
              <w:t xml:space="preserve">Committee on Herbal Medicinal Products; HMPC; </w:t>
            </w:r>
            <w:r w:rsidR="00C55C9D">
              <w:t>European Union</w:t>
            </w:r>
            <w:r>
              <w:t xml:space="preserve"> herbal monographs; herbal medicinal products; </w:t>
            </w:r>
            <w:r w:rsidRPr="00A8447A">
              <w:t>traditional herbal medicinal products</w:t>
            </w:r>
            <w:r>
              <w:t>; &lt;well-established medicinal use&gt;; &lt;traditional use&gt;;</w:t>
            </w:r>
            <w:r w:rsidR="28C9D241">
              <w:t xml:space="preserve"> </w:t>
            </w:r>
            <w:r w:rsidR="784AFF93">
              <w:t>&lt;plant, plant part&gt;</w:t>
            </w:r>
            <w:r w:rsidR="673E2185">
              <w:t xml:space="preserve"> </w:t>
            </w:r>
            <w:r w:rsidR="673E2185" w:rsidRPr="19F38F85">
              <w:rPr>
                <w:rStyle w:val="DraftingNotesAgencyChar"/>
              </w:rPr>
              <w:t>Insert botanical name of the plant according to the binomial system (genus, species, variety and author), [comma] the plant part in Latin.</w:t>
            </w:r>
            <w:r w:rsidR="2FD357CD" w:rsidRPr="19F38F85">
              <w:rPr>
                <w:color w:val="000000" w:themeColor="text1"/>
              </w:rPr>
              <w:t>;</w:t>
            </w:r>
            <w:r w:rsidRPr="19F38F85">
              <w:rPr>
                <w:rStyle w:val="NormalAgencyChar"/>
              </w:rPr>
              <w:t xml:space="preserve"> </w:t>
            </w:r>
            <w:bookmarkStart w:id="3" w:name="Text10"/>
            <w:r w:rsidR="784AFF93" w:rsidRPr="19F38F85">
              <w:rPr>
                <w:rStyle w:val="NormalAgencyChar"/>
              </w:rPr>
              <w:t>&lt;Latin term for herbal substance&gt;</w:t>
            </w:r>
            <w:bookmarkEnd w:id="3"/>
            <w:r>
              <w:t xml:space="preserve">; </w:t>
            </w:r>
            <w:bookmarkStart w:id="4" w:name="Text11"/>
            <w:r w:rsidR="784AFF93">
              <w:t>&lt;English common name of herbal substance&gt;</w:t>
            </w:r>
            <w:bookmarkEnd w:id="4"/>
          </w:p>
        </w:tc>
      </w:tr>
    </w:tbl>
    <w:p w14:paraId="0551154C" w14:textId="77777777" w:rsidR="00BA7D10" w:rsidRDefault="00BA7D10" w:rsidP="00BA7D10">
      <w:pPr>
        <w:pStyle w:val="BodytextAgency"/>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40"/>
        <w:gridCol w:w="4668"/>
      </w:tblGrid>
      <w:tr w:rsidR="0009454A" w14:paraId="2CE34635" w14:textId="77777777" w:rsidTr="00AF1928">
        <w:trPr>
          <w:trHeight w:val="20"/>
        </w:trPr>
        <w:tc>
          <w:tcPr>
            <w:tcW w:w="4740" w:type="dxa"/>
            <w:tcBorders>
              <w:right w:val="single" w:sz="4" w:space="0" w:color="auto"/>
            </w:tcBorders>
            <w:shd w:val="clear" w:color="auto" w:fill="auto"/>
          </w:tcPr>
          <w:p w14:paraId="12AAB132"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BG (bulgarski): </w:t>
            </w:r>
          </w:p>
        </w:tc>
        <w:tc>
          <w:tcPr>
            <w:tcW w:w="4668" w:type="dxa"/>
            <w:tcBorders>
              <w:top w:val="single" w:sz="4" w:space="0" w:color="auto"/>
              <w:left w:val="single" w:sz="4" w:space="0" w:color="auto"/>
              <w:bottom w:val="nil"/>
            </w:tcBorders>
            <w:shd w:val="clear" w:color="auto" w:fill="auto"/>
          </w:tcPr>
          <w:p w14:paraId="395C8190" w14:textId="77777777" w:rsidR="00DF50BE" w:rsidRPr="00C83964" w:rsidRDefault="00422FE2" w:rsidP="19F38F85">
            <w:pPr>
              <w:pStyle w:val="BodytextAgency"/>
              <w:spacing w:after="0"/>
              <w:rPr>
                <w:rFonts w:ascii="Courier New" w:hAnsi="Courier New" w:cs="Times New Roman"/>
                <w:i/>
                <w:iCs/>
                <w:color w:val="339966"/>
                <w:sz w:val="22"/>
                <w:szCs w:val="22"/>
              </w:rPr>
            </w:pPr>
            <w:r>
              <w:t>LT (lietuvių kalba):</w:t>
            </w:r>
          </w:p>
        </w:tc>
      </w:tr>
      <w:tr w:rsidR="0009454A" w14:paraId="34CC7DFB" w14:textId="77777777" w:rsidTr="00AF1928">
        <w:trPr>
          <w:trHeight w:val="20"/>
        </w:trPr>
        <w:tc>
          <w:tcPr>
            <w:tcW w:w="4740" w:type="dxa"/>
            <w:tcBorders>
              <w:right w:val="single" w:sz="4" w:space="0" w:color="auto"/>
            </w:tcBorders>
            <w:shd w:val="clear" w:color="auto" w:fill="auto"/>
          </w:tcPr>
          <w:p w14:paraId="26093161"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CS (čeština): </w:t>
            </w:r>
          </w:p>
        </w:tc>
        <w:tc>
          <w:tcPr>
            <w:tcW w:w="4668" w:type="dxa"/>
            <w:tcBorders>
              <w:top w:val="nil"/>
              <w:left w:val="single" w:sz="4" w:space="0" w:color="auto"/>
              <w:bottom w:val="nil"/>
            </w:tcBorders>
            <w:shd w:val="clear" w:color="auto" w:fill="auto"/>
          </w:tcPr>
          <w:p w14:paraId="49B80CB6"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LV (latviešu valoda):</w:t>
            </w:r>
          </w:p>
        </w:tc>
      </w:tr>
      <w:tr w:rsidR="0009454A" w14:paraId="1EFE84DD" w14:textId="77777777" w:rsidTr="00AF1928">
        <w:trPr>
          <w:trHeight w:val="20"/>
        </w:trPr>
        <w:tc>
          <w:tcPr>
            <w:tcW w:w="4740" w:type="dxa"/>
            <w:tcBorders>
              <w:right w:val="single" w:sz="4" w:space="0" w:color="auto"/>
            </w:tcBorders>
            <w:shd w:val="clear" w:color="auto" w:fill="auto"/>
          </w:tcPr>
          <w:p w14:paraId="2409D430"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DA (dansk): </w:t>
            </w:r>
          </w:p>
        </w:tc>
        <w:tc>
          <w:tcPr>
            <w:tcW w:w="4668" w:type="dxa"/>
            <w:tcBorders>
              <w:top w:val="nil"/>
              <w:left w:val="single" w:sz="4" w:space="0" w:color="auto"/>
              <w:bottom w:val="nil"/>
            </w:tcBorders>
            <w:shd w:val="clear" w:color="auto" w:fill="auto"/>
          </w:tcPr>
          <w:p w14:paraId="281DEC49"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MT (Malti):</w:t>
            </w:r>
          </w:p>
        </w:tc>
      </w:tr>
      <w:tr w:rsidR="0009454A" w14:paraId="15FB7758" w14:textId="77777777" w:rsidTr="00AF1928">
        <w:trPr>
          <w:trHeight w:val="20"/>
        </w:trPr>
        <w:tc>
          <w:tcPr>
            <w:tcW w:w="4740" w:type="dxa"/>
            <w:tcBorders>
              <w:right w:val="single" w:sz="4" w:space="0" w:color="auto"/>
            </w:tcBorders>
            <w:shd w:val="clear" w:color="auto" w:fill="auto"/>
          </w:tcPr>
          <w:p w14:paraId="253BCBAF"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DE (Deutsch):</w:t>
            </w:r>
          </w:p>
        </w:tc>
        <w:tc>
          <w:tcPr>
            <w:tcW w:w="4668" w:type="dxa"/>
            <w:tcBorders>
              <w:top w:val="nil"/>
              <w:left w:val="single" w:sz="4" w:space="0" w:color="auto"/>
              <w:bottom w:val="nil"/>
            </w:tcBorders>
            <w:shd w:val="clear" w:color="auto" w:fill="auto"/>
          </w:tcPr>
          <w:p w14:paraId="0201B14D"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NL (Nederlands):</w:t>
            </w:r>
          </w:p>
        </w:tc>
      </w:tr>
      <w:tr w:rsidR="0009454A" w14:paraId="03785C84" w14:textId="77777777" w:rsidTr="00AF1928">
        <w:trPr>
          <w:trHeight w:val="20"/>
        </w:trPr>
        <w:tc>
          <w:tcPr>
            <w:tcW w:w="4740" w:type="dxa"/>
            <w:tcBorders>
              <w:right w:val="single" w:sz="4" w:space="0" w:color="auto"/>
            </w:tcBorders>
            <w:shd w:val="clear" w:color="auto" w:fill="auto"/>
          </w:tcPr>
          <w:p w14:paraId="6B1E306D"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EL (elliniká): </w:t>
            </w:r>
          </w:p>
        </w:tc>
        <w:tc>
          <w:tcPr>
            <w:tcW w:w="4668" w:type="dxa"/>
            <w:tcBorders>
              <w:top w:val="nil"/>
              <w:left w:val="single" w:sz="4" w:space="0" w:color="auto"/>
              <w:bottom w:val="nil"/>
            </w:tcBorders>
            <w:shd w:val="clear" w:color="auto" w:fill="auto"/>
          </w:tcPr>
          <w:p w14:paraId="0034C50E"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PL (polski):</w:t>
            </w:r>
          </w:p>
        </w:tc>
      </w:tr>
      <w:tr w:rsidR="0009454A" w14:paraId="224A89CD" w14:textId="77777777" w:rsidTr="00AF1928">
        <w:trPr>
          <w:trHeight w:val="20"/>
        </w:trPr>
        <w:tc>
          <w:tcPr>
            <w:tcW w:w="4740" w:type="dxa"/>
            <w:tcBorders>
              <w:right w:val="single" w:sz="4" w:space="0" w:color="auto"/>
            </w:tcBorders>
            <w:shd w:val="clear" w:color="auto" w:fill="auto"/>
          </w:tcPr>
          <w:p w14:paraId="3B81F0CC"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EN (English): </w:t>
            </w:r>
          </w:p>
        </w:tc>
        <w:tc>
          <w:tcPr>
            <w:tcW w:w="4668" w:type="dxa"/>
            <w:tcBorders>
              <w:top w:val="nil"/>
              <w:left w:val="single" w:sz="4" w:space="0" w:color="auto"/>
              <w:bottom w:val="nil"/>
            </w:tcBorders>
            <w:shd w:val="clear" w:color="auto" w:fill="auto"/>
          </w:tcPr>
          <w:p w14:paraId="02FF96D8"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PT (português): </w:t>
            </w:r>
          </w:p>
        </w:tc>
      </w:tr>
      <w:tr w:rsidR="0009454A" w14:paraId="338DE2FF" w14:textId="77777777" w:rsidTr="00AF1928">
        <w:trPr>
          <w:trHeight w:val="20"/>
        </w:trPr>
        <w:tc>
          <w:tcPr>
            <w:tcW w:w="4740" w:type="dxa"/>
            <w:tcBorders>
              <w:right w:val="single" w:sz="4" w:space="0" w:color="auto"/>
            </w:tcBorders>
            <w:shd w:val="clear" w:color="auto" w:fill="auto"/>
          </w:tcPr>
          <w:p w14:paraId="20955332"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ES (español): </w:t>
            </w:r>
          </w:p>
        </w:tc>
        <w:tc>
          <w:tcPr>
            <w:tcW w:w="4668" w:type="dxa"/>
            <w:tcBorders>
              <w:top w:val="nil"/>
              <w:left w:val="single" w:sz="4" w:space="0" w:color="auto"/>
              <w:bottom w:val="nil"/>
            </w:tcBorders>
            <w:shd w:val="clear" w:color="auto" w:fill="auto"/>
          </w:tcPr>
          <w:p w14:paraId="1BA567DA"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RO (română):</w:t>
            </w:r>
          </w:p>
        </w:tc>
      </w:tr>
      <w:tr w:rsidR="0009454A" w14:paraId="4106707F" w14:textId="77777777" w:rsidTr="00AF1928">
        <w:trPr>
          <w:trHeight w:val="20"/>
        </w:trPr>
        <w:tc>
          <w:tcPr>
            <w:tcW w:w="4740" w:type="dxa"/>
            <w:tcBorders>
              <w:right w:val="single" w:sz="4" w:space="0" w:color="auto"/>
            </w:tcBorders>
            <w:shd w:val="clear" w:color="auto" w:fill="auto"/>
          </w:tcPr>
          <w:p w14:paraId="654A3171"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ET (eesti keel):</w:t>
            </w:r>
          </w:p>
        </w:tc>
        <w:tc>
          <w:tcPr>
            <w:tcW w:w="4668" w:type="dxa"/>
            <w:tcBorders>
              <w:top w:val="nil"/>
              <w:left w:val="single" w:sz="4" w:space="0" w:color="auto"/>
              <w:bottom w:val="nil"/>
            </w:tcBorders>
            <w:shd w:val="clear" w:color="auto" w:fill="auto"/>
          </w:tcPr>
          <w:p w14:paraId="6A57AFF6" w14:textId="77777777" w:rsidR="00DF50BE" w:rsidRPr="00C83964" w:rsidRDefault="00422FE2" w:rsidP="19F38F85">
            <w:pPr>
              <w:spacing w:line="280" w:lineRule="atLeast"/>
              <w:rPr>
                <w:rFonts w:ascii="Courier New" w:eastAsia="Verdana" w:hAnsi="Courier New" w:cs="Times New Roman"/>
                <w:i/>
                <w:iCs/>
                <w:color w:val="339966"/>
                <w:sz w:val="22"/>
                <w:szCs w:val="22"/>
                <w:lang w:eastAsia="en-GB"/>
              </w:rPr>
            </w:pPr>
            <w:r>
              <w:t xml:space="preserve">SK </w:t>
            </w:r>
            <w:r>
              <w:t>(slovenčina):</w:t>
            </w:r>
          </w:p>
        </w:tc>
      </w:tr>
      <w:tr w:rsidR="0009454A" w14:paraId="40492E40" w14:textId="77777777" w:rsidTr="00AF1928">
        <w:trPr>
          <w:trHeight w:val="20"/>
        </w:trPr>
        <w:tc>
          <w:tcPr>
            <w:tcW w:w="4740" w:type="dxa"/>
            <w:tcBorders>
              <w:right w:val="single" w:sz="4" w:space="0" w:color="auto"/>
            </w:tcBorders>
            <w:shd w:val="clear" w:color="auto" w:fill="auto"/>
          </w:tcPr>
          <w:p w14:paraId="2F1682D7"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FI (suomi): </w:t>
            </w:r>
          </w:p>
        </w:tc>
        <w:tc>
          <w:tcPr>
            <w:tcW w:w="4668" w:type="dxa"/>
            <w:tcBorders>
              <w:top w:val="nil"/>
              <w:left w:val="single" w:sz="4" w:space="0" w:color="auto"/>
              <w:bottom w:val="nil"/>
            </w:tcBorders>
            <w:shd w:val="clear" w:color="auto" w:fill="auto"/>
          </w:tcPr>
          <w:p w14:paraId="0DA64F9F" w14:textId="77777777" w:rsidR="00DF50BE" w:rsidRPr="00C83964" w:rsidRDefault="00422FE2" w:rsidP="19F38F85">
            <w:pPr>
              <w:pStyle w:val="BodytextAgency"/>
              <w:spacing w:after="0"/>
              <w:rPr>
                <w:rFonts w:ascii="Courier New" w:hAnsi="Courier New" w:cs="Times New Roman"/>
                <w:i/>
                <w:iCs/>
                <w:color w:val="339966"/>
                <w:sz w:val="22"/>
                <w:szCs w:val="22"/>
              </w:rPr>
            </w:pPr>
            <w:r>
              <w:t>SL (slovenščina):</w:t>
            </w:r>
          </w:p>
        </w:tc>
      </w:tr>
      <w:tr w:rsidR="0009454A" w14:paraId="19AFE65A" w14:textId="77777777" w:rsidTr="00AF1928">
        <w:trPr>
          <w:trHeight w:val="20"/>
        </w:trPr>
        <w:tc>
          <w:tcPr>
            <w:tcW w:w="4740" w:type="dxa"/>
            <w:tcBorders>
              <w:right w:val="single" w:sz="4" w:space="0" w:color="auto"/>
            </w:tcBorders>
            <w:shd w:val="clear" w:color="auto" w:fill="auto"/>
          </w:tcPr>
          <w:p w14:paraId="52801C86"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FR (français): </w:t>
            </w:r>
          </w:p>
        </w:tc>
        <w:tc>
          <w:tcPr>
            <w:tcW w:w="4668" w:type="dxa"/>
            <w:tcBorders>
              <w:top w:val="nil"/>
              <w:left w:val="single" w:sz="4" w:space="0" w:color="auto"/>
              <w:bottom w:val="nil"/>
            </w:tcBorders>
            <w:shd w:val="clear" w:color="auto" w:fill="auto"/>
          </w:tcPr>
          <w:p w14:paraId="17D32144"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SV (svenska): </w:t>
            </w:r>
          </w:p>
        </w:tc>
      </w:tr>
      <w:tr w:rsidR="0009454A" w14:paraId="63042F7D" w14:textId="77777777" w:rsidTr="00AF1928">
        <w:trPr>
          <w:trHeight w:val="20"/>
        </w:trPr>
        <w:tc>
          <w:tcPr>
            <w:tcW w:w="4740" w:type="dxa"/>
            <w:tcBorders>
              <w:right w:val="single" w:sz="4" w:space="0" w:color="auto"/>
            </w:tcBorders>
            <w:shd w:val="clear" w:color="auto" w:fill="auto"/>
          </w:tcPr>
          <w:p w14:paraId="0C24CA76" w14:textId="77777777" w:rsidR="00DF50BE" w:rsidRPr="00C83964" w:rsidRDefault="00422FE2" w:rsidP="19F38F85">
            <w:pPr>
              <w:pStyle w:val="BodytextAgency"/>
              <w:spacing w:after="0"/>
              <w:rPr>
                <w:rFonts w:ascii="Courier New" w:hAnsi="Courier New" w:cs="Times New Roman"/>
                <w:i/>
                <w:iCs/>
                <w:color w:val="339966"/>
                <w:sz w:val="22"/>
                <w:szCs w:val="22"/>
              </w:rPr>
            </w:pPr>
            <w:r>
              <w:t>HR (hrvatski):</w:t>
            </w:r>
          </w:p>
        </w:tc>
        <w:tc>
          <w:tcPr>
            <w:tcW w:w="4668" w:type="dxa"/>
            <w:tcBorders>
              <w:top w:val="nil"/>
              <w:left w:val="single" w:sz="4" w:space="0" w:color="auto"/>
              <w:bottom w:val="nil"/>
            </w:tcBorders>
            <w:shd w:val="clear" w:color="auto" w:fill="auto"/>
          </w:tcPr>
          <w:p w14:paraId="7A77DA72" w14:textId="77777777" w:rsidR="00DF50BE" w:rsidRPr="004D1025" w:rsidRDefault="00422FE2" w:rsidP="19F38F85">
            <w:pPr>
              <w:spacing w:line="280" w:lineRule="atLeast"/>
              <w:rPr>
                <w:rFonts w:ascii="Courier New" w:eastAsia="Verdana" w:hAnsi="Courier New" w:cs="Times New Roman"/>
                <w:color w:val="339966"/>
                <w:sz w:val="22"/>
                <w:szCs w:val="22"/>
                <w:lang w:eastAsia="en-GB"/>
              </w:rPr>
            </w:pPr>
            <w:r>
              <w:t>IS (íslenska):</w:t>
            </w:r>
          </w:p>
        </w:tc>
      </w:tr>
      <w:tr w:rsidR="0009454A" w14:paraId="54B99A49" w14:textId="77777777" w:rsidTr="00AF1928">
        <w:trPr>
          <w:trHeight w:val="20"/>
        </w:trPr>
        <w:tc>
          <w:tcPr>
            <w:tcW w:w="4740" w:type="dxa"/>
            <w:tcBorders>
              <w:right w:val="single" w:sz="4" w:space="0" w:color="auto"/>
            </w:tcBorders>
            <w:shd w:val="clear" w:color="auto" w:fill="auto"/>
          </w:tcPr>
          <w:p w14:paraId="329EB3CA"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HU (magyar): </w:t>
            </w:r>
          </w:p>
        </w:tc>
        <w:tc>
          <w:tcPr>
            <w:tcW w:w="4668" w:type="dxa"/>
            <w:tcBorders>
              <w:top w:val="nil"/>
              <w:left w:val="single" w:sz="4" w:space="0" w:color="auto"/>
              <w:bottom w:val="nil"/>
            </w:tcBorders>
            <w:shd w:val="clear" w:color="auto" w:fill="auto"/>
          </w:tcPr>
          <w:p w14:paraId="0D641D02" w14:textId="77777777" w:rsidR="00DF50BE" w:rsidRPr="004D1025" w:rsidRDefault="00422FE2" w:rsidP="19F38F85">
            <w:pPr>
              <w:spacing w:line="280" w:lineRule="atLeast"/>
              <w:rPr>
                <w:rFonts w:ascii="Courier New" w:eastAsia="Verdana" w:hAnsi="Courier New" w:cs="Times New Roman"/>
                <w:color w:val="339966"/>
                <w:sz w:val="22"/>
                <w:szCs w:val="22"/>
                <w:lang w:eastAsia="en-GB"/>
              </w:rPr>
            </w:pPr>
            <w:r>
              <w:t>NO (norsk):</w:t>
            </w:r>
          </w:p>
        </w:tc>
      </w:tr>
      <w:tr w:rsidR="0009454A" w14:paraId="66D0F7EB" w14:textId="77777777" w:rsidTr="00AF1928">
        <w:trPr>
          <w:trHeight w:val="20"/>
        </w:trPr>
        <w:tc>
          <w:tcPr>
            <w:tcW w:w="4740" w:type="dxa"/>
            <w:tcBorders>
              <w:right w:val="single" w:sz="4" w:space="0" w:color="auto"/>
            </w:tcBorders>
            <w:shd w:val="clear" w:color="auto" w:fill="auto"/>
          </w:tcPr>
          <w:p w14:paraId="6F60C413" w14:textId="77777777" w:rsidR="00DF50BE" w:rsidRPr="00C83964" w:rsidRDefault="00422FE2" w:rsidP="19F38F85">
            <w:pPr>
              <w:pStyle w:val="BodytextAgency"/>
              <w:spacing w:after="0"/>
              <w:rPr>
                <w:rFonts w:ascii="Courier New" w:hAnsi="Courier New" w:cs="Times New Roman"/>
                <w:i/>
                <w:iCs/>
                <w:color w:val="339966"/>
                <w:sz w:val="22"/>
                <w:szCs w:val="22"/>
              </w:rPr>
            </w:pPr>
            <w:r>
              <w:t xml:space="preserve">IT (italiano): </w:t>
            </w:r>
          </w:p>
        </w:tc>
        <w:tc>
          <w:tcPr>
            <w:tcW w:w="4668" w:type="dxa"/>
            <w:tcBorders>
              <w:top w:val="nil"/>
              <w:left w:val="single" w:sz="4" w:space="0" w:color="auto"/>
              <w:bottom w:val="single" w:sz="4" w:space="0" w:color="auto"/>
            </w:tcBorders>
            <w:shd w:val="clear" w:color="auto" w:fill="auto"/>
          </w:tcPr>
          <w:p w14:paraId="6E4EF9C5" w14:textId="77777777" w:rsidR="00DF50BE" w:rsidRPr="00C83964" w:rsidRDefault="00DF50BE" w:rsidP="19F38F85">
            <w:pPr>
              <w:spacing w:line="280" w:lineRule="atLeast"/>
              <w:rPr>
                <w:rFonts w:ascii="Courier New" w:eastAsia="Verdana" w:hAnsi="Courier New" w:cs="Times New Roman"/>
                <w:i/>
                <w:iCs/>
                <w:color w:val="339966"/>
                <w:sz w:val="22"/>
                <w:szCs w:val="22"/>
                <w:lang w:eastAsia="en-GB"/>
              </w:rPr>
            </w:pPr>
          </w:p>
        </w:tc>
      </w:tr>
    </w:tbl>
    <w:p w14:paraId="79C3EE39" w14:textId="77777777" w:rsidR="00DF50BE" w:rsidRDefault="00DF50BE"/>
    <w:p w14:paraId="6C970A93" w14:textId="77777777" w:rsidR="00C161DF" w:rsidRDefault="00C161DF" w:rsidP="19F38F85">
      <w:pPr>
        <w:tabs>
          <w:tab w:val="left" w:pos="5670"/>
        </w:tabs>
        <w:ind w:firstLine="720"/>
        <w:rPr>
          <w:b/>
          <w:bCs/>
          <w:caps/>
          <w:u w:val="single"/>
        </w:rPr>
        <w:sectPr w:rsidR="00C161DF" w:rsidSect="00E36082">
          <w:footerReference w:type="even" r:id="rId21"/>
          <w:footerReference w:type="default" r:id="rId22"/>
          <w:headerReference w:type="first" r:id="rId23"/>
          <w:footerReference w:type="first" r:id="rId24"/>
          <w:pgSz w:w="11907" w:h="16839" w:code="9"/>
          <w:pgMar w:top="1418" w:right="1247" w:bottom="1418" w:left="1247" w:header="284" w:footer="680" w:gutter="0"/>
          <w:pgNumType w:start="3"/>
          <w:cols w:space="720"/>
          <w:docGrid w:linePitch="326"/>
        </w:sectPr>
      </w:pPr>
    </w:p>
    <w:p w14:paraId="797D8BA1" w14:textId="77777777" w:rsidR="00BD3003" w:rsidRDefault="00422FE2" w:rsidP="00862306">
      <w:pPr>
        <w:pStyle w:val="No-numheading1Agency"/>
      </w:pPr>
      <w:bookmarkStart w:id="5" w:name="_Toc252876521"/>
      <w:r>
        <w:lastRenderedPageBreak/>
        <w:t>European Union</w:t>
      </w:r>
      <w:r w:rsidR="00FE6966">
        <w:t xml:space="preserve"> herbal monograph on </w:t>
      </w:r>
      <w:bookmarkEnd w:id="5"/>
      <w:r w:rsidR="00F56AA9">
        <w:t>&lt;</w:t>
      </w:r>
      <w:r w:rsidR="00E5697D">
        <w:t>plant&gt;, &lt;plant part&gt;, &lt;aetheroleum</w:t>
      </w:r>
      <w:r w:rsidR="00F56AA9">
        <w:t>&gt;</w:t>
      </w:r>
    </w:p>
    <w:p w14:paraId="6062A4C9" w14:textId="77777777" w:rsidR="00697147" w:rsidRPr="00697147" w:rsidRDefault="00422FE2" w:rsidP="00697147">
      <w:pPr>
        <w:pStyle w:val="DraftingNotesAgency"/>
      </w:pPr>
      <w:r>
        <w:t>Insert botanical name of the plant according to the binomial system (genus, species, variety and author), [comma] the plant part in Latin.</w:t>
      </w:r>
    </w:p>
    <w:p w14:paraId="43589241" w14:textId="77777777" w:rsidR="00BD3003" w:rsidRPr="00580A89" w:rsidRDefault="00422FE2" w:rsidP="00BD3003">
      <w:pPr>
        <w:pStyle w:val="Heading1Agency"/>
      </w:pPr>
      <w:r>
        <w:t xml:space="preserve">Name of </w:t>
      </w:r>
      <w:r>
        <w:t>the medicinal product</w:t>
      </w:r>
    </w:p>
    <w:p w14:paraId="37EF9C48" w14:textId="77777777" w:rsidR="00BD3003" w:rsidRPr="00580A89" w:rsidRDefault="00422FE2" w:rsidP="008828FF">
      <w:pPr>
        <w:pStyle w:val="BodytextAgency"/>
      </w:pPr>
      <w:r w:rsidRPr="00BD3003">
        <w:t>To be specified for the individual finished product.</w:t>
      </w:r>
    </w:p>
    <w:p w14:paraId="7E4B59BC" w14:textId="77777777" w:rsidR="009458E0" w:rsidRPr="009458E0" w:rsidRDefault="00422FE2" w:rsidP="009458E0">
      <w:pPr>
        <w:pStyle w:val="Heading1Agency"/>
      </w:pPr>
      <w:r w:rsidRPr="009458E0">
        <w:t>Qualitative and quantitative composition</w:t>
      </w:r>
      <w:r>
        <w:rPr>
          <w:rStyle w:val="FootnoteReference"/>
          <w:b w:val="0"/>
          <w:bCs w:val="0"/>
        </w:rPr>
        <w:footnoteReference w:id="3"/>
      </w:r>
      <w:r w:rsidR="003B3424" w:rsidRPr="003B3424">
        <w:rPr>
          <w:b w:val="0"/>
          <w:bCs w:val="0"/>
          <w:vertAlign w:val="superscript"/>
        </w:rPr>
        <w:t>,</w:t>
      </w:r>
      <w:r w:rsidR="003B3424">
        <w:rPr>
          <w:b w:val="0"/>
          <w:bCs w:val="0"/>
          <w:vertAlign w:val="superscript"/>
        </w:rPr>
        <w:t xml:space="preserve"> </w:t>
      </w:r>
      <w:r>
        <w:rPr>
          <w:rStyle w:val="FootnoteReference"/>
          <w:b w:val="0"/>
          <w:bCs w:val="0"/>
        </w:rPr>
        <w:footnoteReference w:id="4"/>
      </w:r>
      <w:r w:rsidR="003B3424">
        <w:t xml:space="preserve"> </w:t>
      </w:r>
    </w:p>
    <w:tbl>
      <w:tblPr>
        <w:tblW w:w="4975"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06"/>
        <w:gridCol w:w="4650"/>
      </w:tblGrid>
      <w:tr w:rsidR="0009454A" w14:paraId="3412BDF1" w14:textId="77777777" w:rsidTr="00AF1928">
        <w:trPr>
          <w:tblHeader/>
        </w:trPr>
        <w:tc>
          <w:tcPr>
            <w:tcW w:w="2515"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BBE6A7F" w14:textId="77777777" w:rsidR="009C580B" w:rsidRPr="00301C3E" w:rsidRDefault="00422FE2" w:rsidP="19F38F85">
            <w:pPr>
              <w:pStyle w:val="BodytextAgency"/>
              <w:rPr>
                <w:b/>
                <w:bCs/>
              </w:rPr>
            </w:pPr>
            <w:r w:rsidRPr="19F38F85">
              <w:rPr>
                <w:b/>
                <w:bCs/>
              </w:rPr>
              <w:t xml:space="preserve">Well-established use </w:t>
            </w:r>
          </w:p>
        </w:tc>
        <w:tc>
          <w:tcPr>
            <w:tcW w:w="2485"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30864E0" w14:textId="77777777" w:rsidR="009C580B" w:rsidRPr="00301C3E" w:rsidRDefault="00422FE2" w:rsidP="19F38F85">
            <w:pPr>
              <w:pStyle w:val="BodytextAgency"/>
              <w:rPr>
                <w:b/>
                <w:bCs/>
              </w:rPr>
            </w:pPr>
            <w:r w:rsidRPr="19F38F85">
              <w:rPr>
                <w:b/>
                <w:bCs/>
              </w:rPr>
              <w:t xml:space="preserve">Traditional use </w:t>
            </w:r>
          </w:p>
        </w:tc>
      </w:tr>
      <w:tr w:rsidR="0009454A" w14:paraId="419E9A55" w14:textId="77777777" w:rsidTr="00AF1928">
        <w:tc>
          <w:tcPr>
            <w:tcW w:w="2515" w:type="pct"/>
            <w:shd w:val="clear" w:color="auto" w:fill="auto"/>
          </w:tcPr>
          <w:p w14:paraId="4E0D94DA" w14:textId="77777777" w:rsidR="00961E77" w:rsidRDefault="00422FE2" w:rsidP="00AD6E2A">
            <w:pPr>
              <w:pStyle w:val="BodytextAgency"/>
            </w:pPr>
            <w:r>
              <w:t xml:space="preserve">With regard to the marketing authorisation application of Article 10(a) of Directive 2001/83/EC </w:t>
            </w:r>
          </w:p>
          <w:p w14:paraId="7A1441EA" w14:textId="77777777" w:rsidR="00961E77" w:rsidRDefault="00422FE2" w:rsidP="00AD6E2A">
            <w:pPr>
              <w:pStyle w:val="BodytextAgency"/>
            </w:pPr>
            <w:r w:rsidRPr="00580A89">
              <w:t>&lt;Latin binomial name of plant&gt;, &lt;plant part used in Latin&gt; (&lt;herbal substance name in English&gt;)</w:t>
            </w:r>
          </w:p>
          <w:p w14:paraId="76319C39" w14:textId="77777777" w:rsidR="00F81771" w:rsidRPr="000631FF"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In case of essential oil</w:t>
            </w:r>
          </w:p>
          <w:p w14:paraId="68433E66" w14:textId="77777777" w:rsidR="00F81771" w:rsidRDefault="00422FE2" w:rsidP="00F81771">
            <w:pPr>
              <w:pStyle w:val="BodytextAgency"/>
            </w:pPr>
            <w:r w:rsidRPr="00580A89">
              <w:t>&lt;Latin binomial name of plant&gt;, &lt;</w:t>
            </w:r>
            <w:r>
              <w:t>aetheroleum</w:t>
            </w:r>
            <w:r w:rsidRPr="00580A89">
              <w:t>&gt; (&lt;</w:t>
            </w:r>
            <w:r>
              <w:t>essential oil</w:t>
            </w:r>
            <w:r w:rsidRPr="00580A89">
              <w:t xml:space="preserve"> name in English&gt;)</w:t>
            </w:r>
          </w:p>
          <w:p w14:paraId="76BDCD75" w14:textId="77777777" w:rsidR="00FE6966" w:rsidRDefault="00422FE2" w:rsidP="00AD6E2A">
            <w:pPr>
              <w:pStyle w:val="BodytextAgency"/>
            </w:pPr>
            <w:r>
              <w:t>i) Herbal substance</w:t>
            </w:r>
          </w:p>
          <w:p w14:paraId="6A7FEBC0" w14:textId="77777777" w:rsidR="003772B0" w:rsidRPr="008B5262" w:rsidRDefault="00422FE2" w:rsidP="00AD6E2A">
            <w:pPr>
              <w:pStyle w:val="BodytextAgency"/>
              <w:rPr>
                <w:rStyle w:val="DraftingNotesAgencyChar"/>
              </w:rPr>
            </w:pPr>
            <w:r w:rsidRPr="00580A89">
              <w:t>&lt;Not applicable.&gt;</w:t>
            </w:r>
            <w:r w:rsidR="00962A77">
              <w:t xml:space="preserve"> </w:t>
            </w:r>
            <w:r w:rsidR="6E92A0CE" w:rsidRPr="19F38F85">
              <w:rPr>
                <w:rStyle w:val="DraftingNotesAgencyChar"/>
              </w:rPr>
              <w:t>OR</w:t>
            </w:r>
          </w:p>
          <w:p w14:paraId="48841478" w14:textId="77777777" w:rsidR="003772B0" w:rsidRPr="008B5262" w:rsidRDefault="00422FE2" w:rsidP="00AD6E2A">
            <w:pPr>
              <w:pStyle w:val="BodytextAgency"/>
              <w:rPr>
                <w:rStyle w:val="DraftingNotesAgencyChar"/>
              </w:rPr>
            </w:pPr>
            <w:r>
              <w:t>&lt;As defined in the Ph. Eur. monograph.&gt;</w:t>
            </w:r>
            <w:r w:rsidR="00FC3010">
              <w:t xml:space="preserve"> </w:t>
            </w:r>
            <w:r w:rsidRPr="19F38F85">
              <w:rPr>
                <w:rStyle w:val="DraftingNotesAgencyChar"/>
              </w:rPr>
              <w:t>OR</w:t>
            </w:r>
          </w:p>
          <w:p w14:paraId="0E1212C4" w14:textId="77777777" w:rsidR="003772B0" w:rsidRDefault="00422FE2" w:rsidP="00AD6E2A">
            <w:pPr>
              <w:pStyle w:val="BodytextAgency"/>
              <w:rPr>
                <w:rStyle w:val="DraftingNotesAgencyChar"/>
              </w:rPr>
            </w:pPr>
            <w:r>
              <w:t>&lt;</w:t>
            </w:r>
            <w:r w:rsidRPr="19F38F85">
              <w:rPr>
                <w:rStyle w:val="DraftingNotesAgencyChar"/>
              </w:rPr>
              <w:t>xxx</w:t>
            </w:r>
            <w:r>
              <w:t xml:space="preserve">&gt; </w:t>
            </w:r>
            <w:r w:rsidR="6E92A0CE" w:rsidRPr="19F38F85">
              <w:rPr>
                <w:rStyle w:val="DraftingNotesAgencyChar"/>
              </w:rPr>
              <w:t xml:space="preserve">Insert description of the </w:t>
            </w:r>
            <w:r w:rsidRPr="19F38F85">
              <w:rPr>
                <w:rStyle w:val="DraftingNotesAgencyChar"/>
              </w:rPr>
              <w:t>HS</w:t>
            </w:r>
            <w:r w:rsidR="6E92A0CE" w:rsidRPr="19F38F85">
              <w:rPr>
                <w:rStyle w:val="DraftingNotesAgencyChar"/>
              </w:rPr>
              <w:t xml:space="preserve"> (whether dried or fresh, whether whole or fragmented</w:t>
            </w:r>
            <w:r w:rsidR="00546DCD">
              <w:rPr>
                <w:rStyle w:val="DraftingNotesAgencyChar"/>
                <w:vertAlign w:val="superscript"/>
              </w:rPr>
              <w:t>5</w:t>
            </w:r>
            <w:r w:rsidR="6E92A0CE" w:rsidRPr="19F38F85">
              <w:rPr>
                <w:rStyle w:val="DraftingNotesAgencyChar"/>
              </w:rPr>
              <w:t>) when there is no European or national pharmacopoeia monograph</w:t>
            </w:r>
            <w:r w:rsidR="4D0C5A40" w:rsidRPr="19F38F85">
              <w:rPr>
                <w:rStyle w:val="DraftingNotesAgencyChar"/>
              </w:rPr>
              <w:t>.</w:t>
            </w:r>
          </w:p>
          <w:p w14:paraId="6666B481" w14:textId="77777777" w:rsidR="00FC3010" w:rsidRDefault="00422FE2" w:rsidP="00FC3010">
            <w:pPr>
              <w:pStyle w:val="BodytextAgency"/>
            </w:pPr>
            <w:r>
              <w:t xml:space="preserve">ii) </w:t>
            </w:r>
            <w:r w:rsidR="00FE6966">
              <w:t>Herbal preparations</w:t>
            </w:r>
          </w:p>
          <w:p w14:paraId="0D27A7C3" w14:textId="77777777" w:rsidR="5FB47FFB" w:rsidRDefault="00422FE2" w:rsidP="00FC3010">
            <w:pPr>
              <w:pStyle w:val="BodytextAgency"/>
              <w:spacing w:after="0"/>
              <w:rPr>
                <w:rStyle w:val="DraftingNotesAgencyChar"/>
              </w:rPr>
            </w:pPr>
            <w:r w:rsidRPr="19F38F85">
              <w:rPr>
                <w:rStyle w:val="DraftingNotesAgencyChar"/>
              </w:rPr>
              <w:lastRenderedPageBreak/>
              <w:t>Examples are given below. The list is not exhaustive.</w:t>
            </w:r>
          </w:p>
          <w:p w14:paraId="455B90B9" w14:textId="77777777" w:rsidR="00FE6966" w:rsidRPr="00580A89" w:rsidRDefault="00422FE2" w:rsidP="00301C3E">
            <w:pPr>
              <w:pStyle w:val="BodytextAgency"/>
              <w:numPr>
                <w:ilvl w:val="0"/>
                <w:numId w:val="39"/>
              </w:numPr>
            </w:pPr>
            <w:r>
              <w:t>&lt;Comminuted herbal substance&gt;</w:t>
            </w:r>
          </w:p>
          <w:p w14:paraId="64CBDB7A" w14:textId="77777777" w:rsidR="00FE6966" w:rsidRPr="00580A89" w:rsidRDefault="00422FE2" w:rsidP="00301C3E">
            <w:pPr>
              <w:pStyle w:val="BodytextAgency"/>
              <w:numPr>
                <w:ilvl w:val="0"/>
                <w:numId w:val="39"/>
              </w:numPr>
            </w:pPr>
            <w:r w:rsidRPr="00580A89">
              <w:t>&lt;Powdered herbal substance&gt;</w:t>
            </w:r>
          </w:p>
          <w:p w14:paraId="7BAFC217" w14:textId="77777777" w:rsidR="00FE6966" w:rsidRDefault="00422FE2" w:rsidP="00301C3E">
            <w:pPr>
              <w:pStyle w:val="BodytextAgency"/>
              <w:numPr>
                <w:ilvl w:val="0"/>
                <w:numId w:val="39"/>
              </w:numPr>
            </w:pPr>
            <w:r>
              <w:t xml:space="preserve">&lt;Dry extract (DER </w:t>
            </w:r>
            <w:r w:rsidRPr="19F38F85">
              <w:rPr>
                <w:rStyle w:val="DraftingNotesAgencyChar"/>
              </w:rPr>
              <w:t>x</w:t>
            </w:r>
            <w:r>
              <w:t>-</w:t>
            </w:r>
            <w:r w:rsidRPr="19F38F85">
              <w:rPr>
                <w:rStyle w:val="DraftingNotesAgencyChar"/>
              </w:rPr>
              <w:t>y</w:t>
            </w:r>
            <w:r>
              <w:t xml:space="preserve">:1), extraction solvent </w:t>
            </w:r>
            <w:r w:rsidR="65648E53">
              <w:t>&lt;</w:t>
            </w:r>
            <w:r w:rsidR="65648E53" w:rsidRPr="19F38F85">
              <w:rPr>
                <w:rStyle w:val="DraftingNotesAgencyChar"/>
              </w:rPr>
              <w:t>solvent</w:t>
            </w:r>
            <w:r w:rsidR="65648E53">
              <w:t>&gt;</w:t>
            </w:r>
            <w:r>
              <w:t>&gt;</w:t>
            </w:r>
          </w:p>
          <w:p w14:paraId="20B5E657" w14:textId="77777777" w:rsidR="00FE6966" w:rsidRPr="005434AD" w:rsidRDefault="00422FE2" w:rsidP="005434AD">
            <w:pPr>
              <w:pStyle w:val="BodytextAgency"/>
              <w:numPr>
                <w:ilvl w:val="0"/>
                <w:numId w:val="47"/>
              </w:numPr>
              <w:rPr>
                <w:rStyle w:val="DraftingNotesAgencyChar"/>
                <w:rFonts w:ascii="Verdana" w:hAnsi="Verdana"/>
                <w:i w:val="0"/>
                <w:color w:val="auto"/>
                <w:sz w:val="18"/>
              </w:rPr>
            </w:pPr>
            <w:r>
              <w:t xml:space="preserve">&lt;Liquid extract (DER 1: </w:t>
            </w:r>
            <w:r w:rsidRPr="19F38F85">
              <w:rPr>
                <w:rStyle w:val="DraftingNotesAgencyChar"/>
              </w:rPr>
              <w:t>x</w:t>
            </w:r>
            <w:r>
              <w:t>-</w:t>
            </w:r>
            <w:r w:rsidRPr="19F38F85">
              <w:rPr>
                <w:rStyle w:val="DraftingNotesAgencyChar"/>
              </w:rPr>
              <w:t>y</w:t>
            </w:r>
            <w:r>
              <w:t>), extraction solvent &lt;</w:t>
            </w:r>
            <w:r w:rsidRPr="19F38F85">
              <w:rPr>
                <w:rStyle w:val="DraftingNotesAgencyChar"/>
              </w:rPr>
              <w:t>solvent</w:t>
            </w:r>
            <w:r>
              <w:t>&gt;&gt;</w:t>
            </w:r>
          </w:p>
          <w:p w14:paraId="7D52665A" w14:textId="77777777" w:rsidR="19F38F85" w:rsidRDefault="00422FE2" w:rsidP="007B657C">
            <w:pPr>
              <w:pStyle w:val="BodytextAgency"/>
              <w:rPr>
                <w:rStyle w:val="DraftingNotesAgencyChar"/>
              </w:rPr>
            </w:pPr>
            <w:r w:rsidRPr="19F38F85">
              <w:rPr>
                <w:rStyle w:val="DraftingNotesAgencyChar"/>
              </w:rPr>
              <w:t xml:space="preserve">Native DER should be given. </w:t>
            </w:r>
          </w:p>
          <w:p w14:paraId="5D2D873A" w14:textId="77777777" w:rsidR="004C2793" w:rsidRDefault="00422FE2" w:rsidP="00301C3E">
            <w:pPr>
              <w:pStyle w:val="BodytextAgency"/>
              <w:numPr>
                <w:ilvl w:val="0"/>
                <w:numId w:val="39"/>
              </w:numPr>
            </w:pPr>
            <w:r>
              <w:t>&lt;Tincture (</w:t>
            </w:r>
            <w:r w:rsidR="4B56FB84">
              <w:t>ratio of herbal substance to extraction solvent</w:t>
            </w:r>
            <w:r>
              <w:t xml:space="preserve"> </w:t>
            </w:r>
            <w:r w:rsidR="2EA8C990">
              <w:t xml:space="preserve">&lt;1:5&gt;&lt;1:10&gt;), extraction solvent </w:t>
            </w:r>
            <w:r w:rsidR="35D88F9D">
              <w:t>&lt;</w:t>
            </w:r>
            <w:r w:rsidR="35D88F9D" w:rsidRPr="4CDE13F9">
              <w:rPr>
                <w:rStyle w:val="DraftingNotesAgencyChar"/>
              </w:rPr>
              <w:t>solvent</w:t>
            </w:r>
            <w:r w:rsidR="35D88F9D">
              <w:t>&gt;</w:t>
            </w:r>
            <w:r>
              <w:t>&gt;</w:t>
            </w:r>
          </w:p>
          <w:p w14:paraId="36A991B7" w14:textId="77777777" w:rsidR="004C2793" w:rsidRDefault="00422FE2" w:rsidP="004C2793">
            <w:pPr>
              <w:pStyle w:val="BodytextAgency"/>
            </w:pPr>
            <w:r w:rsidRPr="19F38F85">
              <w:rPr>
                <w:rStyle w:val="DraftingNotesAgencyChar"/>
              </w:rPr>
              <w:t>Examples of extraction solvents:</w:t>
            </w:r>
            <w:r>
              <w:br/>
              <w:t xml:space="preserve">&lt;water&gt;&lt;ethanol </w:t>
            </w:r>
            <w:r w:rsidRPr="19F38F85">
              <w:rPr>
                <w:rStyle w:val="DraftingNotesAgencyChar"/>
              </w:rPr>
              <w:t>xx</w:t>
            </w:r>
            <w:r>
              <w:t xml:space="preserve">% V/V&gt; &lt;methanol </w:t>
            </w:r>
            <w:r w:rsidRPr="19F38F85">
              <w:rPr>
                <w:rStyle w:val="DraftingNotesAgencyChar"/>
              </w:rPr>
              <w:t>xx</w:t>
            </w:r>
            <w:r>
              <w:t xml:space="preserve">% V/V&gt;&lt;ethanol </w:t>
            </w:r>
            <w:r w:rsidRPr="19F38F85">
              <w:rPr>
                <w:rStyle w:val="DraftingNotesAgencyChar"/>
              </w:rPr>
              <w:t>yy</w:t>
            </w:r>
            <w:r>
              <w:t xml:space="preserve">% m/m&gt;&lt;ethanol </w:t>
            </w:r>
            <w:r w:rsidRPr="19F38F85">
              <w:rPr>
                <w:rStyle w:val="DraftingNotesAgencyChar"/>
              </w:rPr>
              <w:t>xx</w:t>
            </w:r>
            <w:r>
              <w:t>-</w:t>
            </w:r>
            <w:r w:rsidRPr="19F38F85">
              <w:rPr>
                <w:rStyle w:val="DraftingNotesAgencyChar"/>
              </w:rPr>
              <w:t>yy</w:t>
            </w:r>
            <w:r>
              <w:t>% V/V&gt;</w:t>
            </w:r>
          </w:p>
          <w:p w14:paraId="2247E490" w14:textId="77777777" w:rsidR="00B7339A" w:rsidRPr="00F1107F"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In case of essential oil</w:t>
            </w:r>
          </w:p>
          <w:p w14:paraId="3B181BF0" w14:textId="77777777" w:rsidR="00B7339A" w:rsidRPr="00580A89" w:rsidRDefault="00422FE2" w:rsidP="00B7339A">
            <w:pPr>
              <w:pStyle w:val="BodytextAgency"/>
            </w:pPr>
            <w:r>
              <w:t xml:space="preserve">Essential oil </w:t>
            </w:r>
            <w:r>
              <w:rPr>
                <w:rStyle w:val="DraftingNotesAgencyChar"/>
              </w:rPr>
              <w:t>(description to be given only in the absence of the P</w:t>
            </w:r>
            <w:r w:rsidR="00181B77">
              <w:rPr>
                <w:rStyle w:val="DraftingNotesAgencyChar"/>
              </w:rPr>
              <w:t>h</w:t>
            </w:r>
            <w:r>
              <w:rPr>
                <w:rStyle w:val="DraftingNotesAgencyChar"/>
              </w:rPr>
              <w:t>. Eur. Monograph)</w:t>
            </w:r>
          </w:p>
        </w:tc>
        <w:tc>
          <w:tcPr>
            <w:tcW w:w="2485" w:type="pct"/>
            <w:shd w:val="clear" w:color="auto" w:fill="auto"/>
          </w:tcPr>
          <w:p w14:paraId="26F4A5CC" w14:textId="77777777" w:rsidR="002A1402" w:rsidRDefault="00422FE2" w:rsidP="00AD6E2A">
            <w:pPr>
              <w:pStyle w:val="BodytextAgency"/>
            </w:pPr>
            <w:r>
              <w:lastRenderedPageBreak/>
              <w:t xml:space="preserve">With regard to the registration application of Article 16d(1) of Directive 2001/83/EC </w:t>
            </w:r>
          </w:p>
          <w:p w14:paraId="12895443" w14:textId="77777777" w:rsidR="00961E77" w:rsidRDefault="00422FE2" w:rsidP="00AD6E2A">
            <w:pPr>
              <w:pStyle w:val="BodytextAgency"/>
            </w:pPr>
            <w:r w:rsidRPr="00580A89">
              <w:t>&lt;Latin binomial name of plant&gt;, &lt;plant part used in Latin&gt; (&lt;herbal substance name in English&gt;)</w:t>
            </w:r>
          </w:p>
          <w:p w14:paraId="397236F4" w14:textId="77777777" w:rsidR="00F1107F" w:rsidRPr="00226CA2"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In case of essential oil</w:t>
            </w:r>
          </w:p>
          <w:p w14:paraId="6DB2F359" w14:textId="77777777" w:rsidR="00F1107F" w:rsidRDefault="00422FE2" w:rsidP="00F1107F">
            <w:pPr>
              <w:pStyle w:val="BodytextAgency"/>
            </w:pPr>
            <w:r w:rsidRPr="00580A89">
              <w:t>&lt;Latin binomial name of plant&gt;, &lt;</w:t>
            </w:r>
            <w:r>
              <w:t>aetheroleum</w:t>
            </w:r>
            <w:r w:rsidRPr="00580A89">
              <w:t>&gt; (&lt;</w:t>
            </w:r>
            <w:r>
              <w:t>essential oil</w:t>
            </w:r>
            <w:r w:rsidRPr="00580A89">
              <w:t xml:space="preserve"> name in English&gt;)</w:t>
            </w:r>
          </w:p>
          <w:p w14:paraId="052E8CD4" w14:textId="77777777" w:rsidR="00FE6966" w:rsidRDefault="00422FE2" w:rsidP="00AD6E2A">
            <w:pPr>
              <w:pStyle w:val="BodytextAgency"/>
            </w:pPr>
            <w:r>
              <w:t>i) Herbal substance</w:t>
            </w:r>
          </w:p>
          <w:p w14:paraId="65DD5F47" w14:textId="77777777" w:rsidR="003772B0" w:rsidRPr="008B5262" w:rsidRDefault="00422FE2" w:rsidP="00AD6E2A">
            <w:pPr>
              <w:pStyle w:val="BodytextAgency"/>
              <w:rPr>
                <w:rStyle w:val="DraftingNotesAgencyChar"/>
              </w:rPr>
            </w:pPr>
            <w:r w:rsidRPr="00580A89">
              <w:t>&lt;Not applicable.&gt;</w:t>
            </w:r>
            <w:r w:rsidR="00962A77">
              <w:t xml:space="preserve"> </w:t>
            </w:r>
            <w:r w:rsidR="6E92A0CE" w:rsidRPr="19F38F85">
              <w:rPr>
                <w:rStyle w:val="DraftingNotesAgencyChar"/>
              </w:rPr>
              <w:t>OR</w:t>
            </w:r>
          </w:p>
          <w:p w14:paraId="789D24D2" w14:textId="77777777" w:rsidR="003772B0" w:rsidRPr="008B5262" w:rsidRDefault="00422FE2" w:rsidP="00AD6E2A">
            <w:pPr>
              <w:pStyle w:val="BodytextAgency"/>
              <w:rPr>
                <w:rStyle w:val="DraftingNotesAgencyChar"/>
              </w:rPr>
            </w:pPr>
            <w:r>
              <w:t>&lt;As defined in the Ph. Eur. monograph.&gt;</w:t>
            </w:r>
            <w:r w:rsidR="19B84CD0">
              <w:t xml:space="preserve"> </w:t>
            </w:r>
            <w:r w:rsidRPr="19F38F85">
              <w:rPr>
                <w:rStyle w:val="DraftingNotesAgencyChar"/>
              </w:rPr>
              <w:t>OR</w:t>
            </w:r>
          </w:p>
          <w:p w14:paraId="3F9A7A0F" w14:textId="77777777" w:rsidR="003772B0" w:rsidRDefault="00422FE2" w:rsidP="00AD6E2A">
            <w:pPr>
              <w:pStyle w:val="BodytextAgency"/>
              <w:rPr>
                <w:rStyle w:val="DraftingNotesAgencyChar"/>
              </w:rPr>
            </w:pPr>
            <w:r w:rsidRPr="00580A89">
              <w:t>&lt;</w:t>
            </w:r>
            <w:r>
              <w:rPr>
                <w:rStyle w:val="DraftingNotesAgencyChar"/>
              </w:rPr>
              <w:t>xxx</w:t>
            </w:r>
            <w:r w:rsidRPr="00580A89">
              <w:t>&gt;</w:t>
            </w:r>
            <w:r>
              <w:t xml:space="preserve"> </w:t>
            </w:r>
            <w:r w:rsidR="58A92904" w:rsidRPr="003772B0">
              <w:rPr>
                <w:rStyle w:val="DraftingNotesAgencyChar"/>
              </w:rPr>
              <w:t xml:space="preserve">Insert description of the </w:t>
            </w:r>
            <w:r>
              <w:rPr>
                <w:rStyle w:val="DraftingNotesAgencyChar"/>
              </w:rPr>
              <w:t>HS</w:t>
            </w:r>
            <w:r w:rsidR="58A92904" w:rsidRPr="003772B0">
              <w:rPr>
                <w:rStyle w:val="DraftingNotesAgencyChar"/>
              </w:rPr>
              <w:t xml:space="preserve"> (whether dried or fresh, whether whole or fragmented</w:t>
            </w:r>
            <w:r>
              <w:rPr>
                <w:rStyle w:val="FootnoteReference"/>
                <w:i/>
                <w:iCs/>
                <w:color w:val="339966"/>
                <w:sz w:val="22"/>
                <w:szCs w:val="22"/>
              </w:rPr>
              <w:footnoteReference w:id="5"/>
            </w:r>
            <w:r w:rsidR="58A92904" w:rsidRPr="003772B0">
              <w:rPr>
                <w:rStyle w:val="DraftingNotesAgencyChar"/>
              </w:rPr>
              <w:t>) when there is no European or national pharmacopoeia monograph</w:t>
            </w:r>
            <w:r w:rsidR="001F78F0">
              <w:rPr>
                <w:rStyle w:val="DraftingNotesAgencyChar"/>
              </w:rPr>
              <w:t>.</w:t>
            </w:r>
            <w:r w:rsidR="06DF9441">
              <w:rPr>
                <w:rStyle w:val="DraftingNotesAgencyChar"/>
              </w:rPr>
              <w:t xml:space="preserve"> </w:t>
            </w:r>
          </w:p>
          <w:p w14:paraId="24496F56" w14:textId="77777777" w:rsidR="00FC3010" w:rsidRPr="007237AA" w:rsidRDefault="00422FE2" w:rsidP="00FC3010">
            <w:pPr>
              <w:pStyle w:val="BodytextAgency"/>
            </w:pPr>
            <w:r>
              <w:t xml:space="preserve">ii) </w:t>
            </w:r>
            <w:r w:rsidR="00FE6966" w:rsidRPr="007237AA">
              <w:t>Herbal preparations</w:t>
            </w:r>
          </w:p>
          <w:p w14:paraId="30410093" w14:textId="77777777" w:rsidR="289C07D0" w:rsidRPr="000E3764" w:rsidRDefault="00422FE2" w:rsidP="00FC3010">
            <w:pPr>
              <w:pStyle w:val="BodytextAgency"/>
              <w:spacing w:after="0"/>
              <w:rPr>
                <w:rStyle w:val="DraftingNotesAgencyChar"/>
                <w:rFonts w:ascii="Verdana" w:hAnsi="Verdana"/>
                <w:i w:val="0"/>
                <w:color w:val="auto"/>
                <w:sz w:val="18"/>
              </w:rPr>
            </w:pPr>
            <w:r w:rsidRPr="19F38F85">
              <w:rPr>
                <w:rStyle w:val="DraftingNotesAgencyChar"/>
              </w:rPr>
              <w:lastRenderedPageBreak/>
              <w:t>E</w:t>
            </w:r>
            <w:r w:rsidR="5D453FEA" w:rsidRPr="19F38F85">
              <w:rPr>
                <w:rStyle w:val="DraftingNotesAgencyChar"/>
              </w:rPr>
              <w:t>xamples are given below.</w:t>
            </w:r>
            <w:r w:rsidR="5134B292" w:rsidRPr="19F38F85">
              <w:rPr>
                <w:rStyle w:val="DraftingNotesAgencyChar"/>
              </w:rPr>
              <w:t xml:space="preserve"> The list is not </w:t>
            </w:r>
            <w:r w:rsidR="54010ADD" w:rsidRPr="19F38F85">
              <w:rPr>
                <w:rStyle w:val="DraftingNotesAgencyChar"/>
              </w:rPr>
              <w:t>exhaustive</w:t>
            </w:r>
            <w:r w:rsidR="5134B292" w:rsidRPr="19F38F85">
              <w:rPr>
                <w:rStyle w:val="DraftingNotesAgencyChar"/>
              </w:rPr>
              <w:t>.</w:t>
            </w:r>
          </w:p>
          <w:p w14:paraId="48BFC212" w14:textId="77777777" w:rsidR="00FE6966" w:rsidRPr="00580A89" w:rsidRDefault="00422FE2" w:rsidP="00301C3E">
            <w:pPr>
              <w:pStyle w:val="BodytextAgency"/>
              <w:numPr>
                <w:ilvl w:val="0"/>
                <w:numId w:val="38"/>
              </w:numPr>
            </w:pPr>
            <w:r>
              <w:t>&lt;Comminuted herbal substance&gt;</w:t>
            </w:r>
          </w:p>
          <w:p w14:paraId="7F850EFE" w14:textId="77777777" w:rsidR="00FE6966" w:rsidRPr="00580A89" w:rsidRDefault="00422FE2" w:rsidP="00301C3E">
            <w:pPr>
              <w:pStyle w:val="BodytextAgency"/>
              <w:numPr>
                <w:ilvl w:val="0"/>
                <w:numId w:val="38"/>
              </w:numPr>
            </w:pPr>
            <w:r w:rsidRPr="00580A89">
              <w:t>&lt;Powdered herbal substance&gt;</w:t>
            </w:r>
          </w:p>
          <w:p w14:paraId="2E9D1A0A" w14:textId="77777777" w:rsidR="00FE6966" w:rsidRPr="00580A89" w:rsidRDefault="00422FE2" w:rsidP="00301C3E">
            <w:pPr>
              <w:pStyle w:val="BodytextAgency"/>
              <w:numPr>
                <w:ilvl w:val="0"/>
                <w:numId w:val="38"/>
              </w:numPr>
            </w:pPr>
            <w:r>
              <w:t xml:space="preserve">&lt;Dry extract (DER </w:t>
            </w:r>
            <w:r w:rsidRPr="19F38F85">
              <w:rPr>
                <w:rStyle w:val="DraftingNotesAgencyChar"/>
              </w:rPr>
              <w:t>x</w:t>
            </w:r>
            <w:r>
              <w:t>-</w:t>
            </w:r>
            <w:r w:rsidRPr="19F38F85">
              <w:rPr>
                <w:rStyle w:val="DraftingNotesAgencyChar"/>
              </w:rPr>
              <w:t>y</w:t>
            </w:r>
            <w:r>
              <w:t xml:space="preserve">:1), extraction solvent </w:t>
            </w:r>
            <w:r w:rsidR="65648E53">
              <w:t>&lt;</w:t>
            </w:r>
            <w:r w:rsidR="65648E53" w:rsidRPr="19F38F85">
              <w:rPr>
                <w:rStyle w:val="DraftingNotesAgencyChar"/>
              </w:rPr>
              <w:t>solvent</w:t>
            </w:r>
            <w:r w:rsidR="2C1E64FD">
              <w:t>&gt;</w:t>
            </w:r>
            <w:r>
              <w:t>&gt;</w:t>
            </w:r>
          </w:p>
          <w:p w14:paraId="5BFCBD89" w14:textId="77777777" w:rsidR="00FE6966" w:rsidRDefault="00422FE2" w:rsidP="00301C3E">
            <w:pPr>
              <w:pStyle w:val="BodytextAgency"/>
              <w:numPr>
                <w:ilvl w:val="0"/>
                <w:numId w:val="38"/>
              </w:numPr>
            </w:pPr>
            <w:r>
              <w:t xml:space="preserve">&lt;Liquid extract (DER 1: </w:t>
            </w:r>
            <w:r w:rsidRPr="19F38F85">
              <w:rPr>
                <w:rStyle w:val="DraftingNotesAgencyChar"/>
              </w:rPr>
              <w:t>x</w:t>
            </w:r>
            <w:r>
              <w:t>-</w:t>
            </w:r>
            <w:r w:rsidRPr="19F38F85">
              <w:rPr>
                <w:rStyle w:val="DraftingNotesAgencyChar"/>
              </w:rPr>
              <w:t>y</w:t>
            </w:r>
            <w:r>
              <w:t xml:space="preserve">), extraction solvent </w:t>
            </w:r>
            <w:r w:rsidR="39B07A62">
              <w:t>&lt;</w:t>
            </w:r>
            <w:r w:rsidR="39B07A62" w:rsidRPr="19F38F85">
              <w:rPr>
                <w:rStyle w:val="DraftingNotesAgencyChar"/>
              </w:rPr>
              <w:t>solvent</w:t>
            </w:r>
            <w:r>
              <w:t>&gt;</w:t>
            </w:r>
            <w:r w:rsidR="39B07A62">
              <w:t>&gt;</w:t>
            </w:r>
          </w:p>
          <w:p w14:paraId="0A000AB0" w14:textId="77777777" w:rsidR="001F78F0" w:rsidRDefault="00422FE2" w:rsidP="001F78F0">
            <w:pPr>
              <w:pStyle w:val="BodytextAgency"/>
            </w:pPr>
            <w:r w:rsidRPr="19F38F85">
              <w:rPr>
                <w:rStyle w:val="DraftingNotesAgencyChar"/>
              </w:rPr>
              <w:t xml:space="preserve">Native DER should be given. </w:t>
            </w:r>
          </w:p>
          <w:p w14:paraId="3EA6B437" w14:textId="77777777" w:rsidR="001F78F0" w:rsidRPr="00580A89" w:rsidRDefault="00422FE2" w:rsidP="00301C3E">
            <w:pPr>
              <w:pStyle w:val="BodytextAgency"/>
              <w:numPr>
                <w:ilvl w:val="0"/>
                <w:numId w:val="38"/>
              </w:numPr>
            </w:pPr>
            <w:r>
              <w:t>&lt;Tincture (ratio of herbal substance to extraction solvent &lt;1:5&gt;&lt;1:10&gt;), extraction solvent &lt;</w:t>
            </w:r>
            <w:r w:rsidRPr="19F38F85">
              <w:rPr>
                <w:rStyle w:val="DraftingNotesAgencyChar"/>
              </w:rPr>
              <w:t>solvent</w:t>
            </w:r>
            <w:r>
              <w:t>&gt;&gt;</w:t>
            </w:r>
          </w:p>
          <w:p w14:paraId="1C5C7740" w14:textId="77777777" w:rsidR="00A131DF" w:rsidRDefault="00422FE2" w:rsidP="00A131DF">
            <w:pPr>
              <w:pStyle w:val="BodytextAgency"/>
            </w:pPr>
            <w:r w:rsidRPr="19F38F85">
              <w:rPr>
                <w:rStyle w:val="DraftingNotesAgencyChar"/>
              </w:rPr>
              <w:t>Examples of extraction solvents:</w:t>
            </w:r>
            <w:r>
              <w:br/>
            </w:r>
            <w:r w:rsidR="65648E53">
              <w:t xml:space="preserve">&lt;water&gt;&lt;ethanol </w:t>
            </w:r>
            <w:r w:rsidR="65648E53" w:rsidRPr="19F38F85">
              <w:rPr>
                <w:rStyle w:val="DraftingNotesAgencyChar"/>
              </w:rPr>
              <w:t>xx</w:t>
            </w:r>
            <w:r w:rsidR="65648E53">
              <w:t xml:space="preserve">% V/V&gt; &lt;methanol </w:t>
            </w:r>
            <w:r w:rsidR="65648E53" w:rsidRPr="19F38F85">
              <w:rPr>
                <w:rStyle w:val="DraftingNotesAgencyChar"/>
              </w:rPr>
              <w:t>xx</w:t>
            </w:r>
            <w:r w:rsidR="65648E53">
              <w:t xml:space="preserve">% V/V&gt;&lt;ethanol </w:t>
            </w:r>
            <w:r w:rsidR="65648E53" w:rsidRPr="19F38F85">
              <w:rPr>
                <w:rStyle w:val="DraftingNotesAgencyChar"/>
              </w:rPr>
              <w:t>yy</w:t>
            </w:r>
            <w:r w:rsidR="65648E53">
              <w:t xml:space="preserve">% m/m&gt;&lt;ethanol </w:t>
            </w:r>
            <w:r w:rsidR="65648E53" w:rsidRPr="19F38F85">
              <w:rPr>
                <w:rStyle w:val="DraftingNotesAgencyChar"/>
              </w:rPr>
              <w:t>xx</w:t>
            </w:r>
            <w:r w:rsidR="65648E53">
              <w:t>-</w:t>
            </w:r>
            <w:r w:rsidR="65648E53" w:rsidRPr="19F38F85">
              <w:rPr>
                <w:rStyle w:val="DraftingNotesAgencyChar"/>
              </w:rPr>
              <w:t>yy</w:t>
            </w:r>
            <w:r w:rsidR="65648E53">
              <w:t>% V/V&gt;</w:t>
            </w:r>
          </w:p>
          <w:p w14:paraId="2257A0DA" w14:textId="77777777" w:rsidR="00F1107F" w:rsidRPr="00F1107F"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In case of essential oil</w:t>
            </w:r>
          </w:p>
          <w:p w14:paraId="16C2936E" w14:textId="77777777" w:rsidR="00F1107F" w:rsidRPr="00580A89" w:rsidRDefault="00422FE2" w:rsidP="00A131DF">
            <w:pPr>
              <w:pStyle w:val="BodytextAgency"/>
            </w:pPr>
            <w:r>
              <w:t xml:space="preserve">Essential oil </w:t>
            </w:r>
            <w:r>
              <w:rPr>
                <w:rStyle w:val="DraftingNotesAgencyChar"/>
              </w:rPr>
              <w:t>(description to be given only in the absence of the P</w:t>
            </w:r>
            <w:r w:rsidR="00181B77">
              <w:rPr>
                <w:rStyle w:val="DraftingNotesAgencyChar"/>
              </w:rPr>
              <w:t>h</w:t>
            </w:r>
            <w:r>
              <w:rPr>
                <w:rStyle w:val="DraftingNotesAgencyChar"/>
              </w:rPr>
              <w:t>. Eur. Monograph)</w:t>
            </w:r>
          </w:p>
        </w:tc>
      </w:tr>
    </w:tbl>
    <w:p w14:paraId="7C9391A2" w14:textId="77777777" w:rsidR="00B51583" w:rsidRPr="009C580B" w:rsidRDefault="00422FE2" w:rsidP="009C580B">
      <w:pPr>
        <w:pStyle w:val="Heading1Agency"/>
      </w:pPr>
      <w:r>
        <w:lastRenderedPageBreak/>
        <w:t>Pharmaceutical form</w:t>
      </w:r>
    </w:p>
    <w:p w14:paraId="4446DD20" w14:textId="77777777" w:rsidR="199281D5" w:rsidRDefault="00422FE2" w:rsidP="007B657C">
      <w:pPr>
        <w:pStyle w:val="BodytextAgency"/>
      </w:pPr>
      <w:r>
        <w:t xml:space="preserve">To be specified for the individual finished product.  </w:t>
      </w:r>
    </w:p>
    <w:p w14:paraId="6D9DF667" w14:textId="77777777" w:rsidR="00B51583" w:rsidRPr="00B51583" w:rsidRDefault="00422FE2" w:rsidP="00B51583">
      <w:pPr>
        <w:pStyle w:val="Heading1Agency"/>
      </w:pPr>
      <w:r>
        <w:t xml:space="preserve">Clinical particulars </w:t>
      </w:r>
    </w:p>
    <w:p w14:paraId="6002CF31" w14:textId="77777777" w:rsidR="00B51583" w:rsidRPr="009C580B" w:rsidRDefault="00422FE2" w:rsidP="009C580B">
      <w:pPr>
        <w:pStyle w:val="Heading2Agency"/>
      </w:pPr>
      <w:r>
        <w:t>Therapeutic indications</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71"/>
        <w:gridCol w:w="4732"/>
      </w:tblGrid>
      <w:tr w:rsidR="0009454A" w14:paraId="1A2F0BF7" w14:textId="77777777" w:rsidTr="00AF1928">
        <w:trPr>
          <w:tblHeader/>
        </w:trPr>
        <w:tc>
          <w:tcPr>
            <w:tcW w:w="2484"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6D37BB7" w14:textId="77777777" w:rsidR="00A23063" w:rsidRPr="003B3578" w:rsidRDefault="00422FE2" w:rsidP="19F38F85">
            <w:pPr>
              <w:pStyle w:val="BodytextAgency"/>
              <w:rPr>
                <w:b/>
                <w:bCs/>
              </w:rPr>
            </w:pPr>
            <w:r w:rsidRPr="19F38F85">
              <w:rPr>
                <w:b/>
                <w:bCs/>
              </w:rPr>
              <w:t xml:space="preserve">Well-established use </w:t>
            </w:r>
          </w:p>
        </w:tc>
        <w:tc>
          <w:tcPr>
            <w:tcW w:w="2516"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5A3E116B" w14:textId="77777777" w:rsidR="00A23063" w:rsidRPr="003B3578" w:rsidRDefault="00422FE2" w:rsidP="19F38F85">
            <w:pPr>
              <w:pStyle w:val="BodytextAgency"/>
              <w:rPr>
                <w:b/>
                <w:bCs/>
              </w:rPr>
            </w:pPr>
            <w:r w:rsidRPr="19F38F85">
              <w:rPr>
                <w:b/>
                <w:bCs/>
              </w:rPr>
              <w:t xml:space="preserve">Traditional use </w:t>
            </w:r>
          </w:p>
        </w:tc>
      </w:tr>
      <w:tr w:rsidR="0009454A" w14:paraId="54495F15" w14:textId="77777777" w:rsidTr="00AF1928">
        <w:tc>
          <w:tcPr>
            <w:tcW w:w="2484" w:type="pct"/>
            <w:shd w:val="clear" w:color="auto" w:fill="auto"/>
          </w:tcPr>
          <w:p w14:paraId="19EAD142" w14:textId="77777777" w:rsidR="00AA1BAE" w:rsidRPr="00301C3E" w:rsidRDefault="00422FE2" w:rsidP="00A23063">
            <w:pPr>
              <w:pStyle w:val="BodytextAgency"/>
              <w:rPr>
                <w:szCs w:val="22"/>
              </w:rPr>
            </w:pPr>
            <w:r w:rsidRPr="00301C3E">
              <w:rPr>
                <w:highlight w:val="lightGray"/>
              </w:rPr>
              <w:t>Indication 1)</w:t>
            </w:r>
          </w:p>
          <w:p w14:paraId="606A923D" w14:textId="77777777" w:rsidR="00FE6966" w:rsidRPr="00301C3E" w:rsidRDefault="00422FE2" w:rsidP="00A23063">
            <w:pPr>
              <w:pStyle w:val="BodytextAgency"/>
            </w:pPr>
            <w:r>
              <w:t>Herbal medicinal product</w:t>
            </w:r>
            <w:r w:rsidR="4D0C5A40">
              <w:t xml:space="preserve"> </w:t>
            </w:r>
            <w:r w:rsidR="00313219">
              <w:t>&lt;</w:t>
            </w:r>
            <w:r w:rsidR="4D0C5A40" w:rsidRPr="19F38F85">
              <w:rPr>
                <w:rStyle w:val="DraftingNotesAgencyChar"/>
              </w:rPr>
              <w:t>xxx</w:t>
            </w:r>
            <w:r w:rsidR="4D0C5A40">
              <w:t xml:space="preserve"> .</w:t>
            </w:r>
            <w:r>
              <w:t>&gt;</w:t>
            </w:r>
          </w:p>
          <w:p w14:paraId="73791004" w14:textId="77777777" w:rsidR="00AA1BAE" w:rsidRPr="00301C3E" w:rsidRDefault="00422FE2" w:rsidP="00AA1BAE">
            <w:pPr>
              <w:pStyle w:val="BodytextAgency"/>
              <w:rPr>
                <w:szCs w:val="22"/>
              </w:rPr>
            </w:pPr>
            <w:r w:rsidRPr="00301C3E">
              <w:rPr>
                <w:szCs w:val="22"/>
              </w:rPr>
              <w:t>&lt;</w:t>
            </w:r>
            <w:r w:rsidRPr="00301C3E">
              <w:rPr>
                <w:highlight w:val="lightGray"/>
              </w:rPr>
              <w:t>Indication 2)</w:t>
            </w:r>
          </w:p>
          <w:p w14:paraId="06684BD6" w14:textId="77777777" w:rsidR="00FE6966" w:rsidRPr="00301C3E" w:rsidRDefault="00422FE2" w:rsidP="007237AA">
            <w:pPr>
              <w:pStyle w:val="BodytextAgency"/>
            </w:pPr>
            <w:r>
              <w:t>Herbal medicinal product</w:t>
            </w:r>
            <w:r w:rsidR="4D0C5A40">
              <w:t xml:space="preserve"> </w:t>
            </w:r>
            <w:r w:rsidR="00313219">
              <w:t>&lt;</w:t>
            </w:r>
            <w:r w:rsidR="4D0C5A40" w:rsidRPr="19F38F85">
              <w:rPr>
                <w:rStyle w:val="DraftingNotesAgencyChar"/>
              </w:rPr>
              <w:t>xxx</w:t>
            </w:r>
            <w:r w:rsidR="4D0C5A40">
              <w:t xml:space="preserve"> .</w:t>
            </w:r>
            <w:r w:rsidR="00313219">
              <w:t>&gt;&gt;</w:t>
            </w:r>
          </w:p>
        </w:tc>
        <w:tc>
          <w:tcPr>
            <w:tcW w:w="2516" w:type="pct"/>
            <w:shd w:val="clear" w:color="auto" w:fill="auto"/>
          </w:tcPr>
          <w:p w14:paraId="6A32173F" w14:textId="77777777" w:rsidR="00961E77" w:rsidRDefault="00422FE2" w:rsidP="00A23063">
            <w:pPr>
              <w:pStyle w:val="BodytextAgency"/>
            </w:pPr>
            <w:r w:rsidRPr="19F38F85">
              <w:rPr>
                <w:highlight w:val="lightGray"/>
              </w:rPr>
              <w:t>Indication 1</w:t>
            </w:r>
            <w:r w:rsidR="17042D2D" w:rsidRPr="19F38F85">
              <w:rPr>
                <w:highlight w:val="lightGray"/>
              </w:rPr>
              <w:t>)</w:t>
            </w:r>
            <w:r>
              <w:t xml:space="preserve"> </w:t>
            </w:r>
          </w:p>
          <w:p w14:paraId="1EB2C92B" w14:textId="77777777" w:rsidR="00313219" w:rsidRPr="00301C3E" w:rsidRDefault="00422FE2" w:rsidP="00313219">
            <w:pPr>
              <w:pStyle w:val="BodytextAgency"/>
            </w:pPr>
            <w:r>
              <w:t xml:space="preserve">Traditional herbal medicinal product </w:t>
            </w:r>
            <w:r>
              <w:t>&lt;used&gt; for &lt;</w:t>
            </w:r>
            <w:r w:rsidRPr="19F38F85">
              <w:rPr>
                <w:rStyle w:val="DraftingNotesAgencyChar"/>
              </w:rPr>
              <w:t>xxx</w:t>
            </w:r>
            <w:r>
              <w:t>&gt;&lt;after serious conditions have been excluded by a medical doctor&gt;.</w:t>
            </w:r>
          </w:p>
          <w:p w14:paraId="4BDC4512" w14:textId="77777777" w:rsidR="00C53ADD" w:rsidRDefault="00422FE2" w:rsidP="00C53ADD">
            <w:pPr>
              <w:pStyle w:val="BodytextAgency"/>
            </w:pPr>
            <w:r w:rsidRPr="19F38F85">
              <w:rPr>
                <w:highlight w:val="lightGray"/>
              </w:rPr>
              <w:t>&lt;</w:t>
            </w:r>
            <w:r w:rsidR="7A25D2A6" w:rsidRPr="19F38F85">
              <w:rPr>
                <w:highlight w:val="lightGray"/>
              </w:rPr>
              <w:t>Indication 2</w:t>
            </w:r>
            <w:r w:rsidR="2811AB4F" w:rsidRPr="19F38F85">
              <w:rPr>
                <w:highlight w:val="lightGray"/>
              </w:rPr>
              <w:t>)</w:t>
            </w:r>
            <w:r w:rsidR="7A25D2A6">
              <w:t xml:space="preserve"> </w:t>
            </w:r>
          </w:p>
          <w:p w14:paraId="5C52A432" w14:textId="77777777" w:rsidR="00C53ADD" w:rsidRPr="00301C3E" w:rsidRDefault="00422FE2" w:rsidP="00C53ADD">
            <w:pPr>
              <w:pStyle w:val="BodytextAgency"/>
            </w:pPr>
            <w:r>
              <w:t>Traditional herbal medicinal product &lt;used&gt; for</w:t>
            </w:r>
            <w:r w:rsidR="54E3ED79">
              <w:t xml:space="preserve"> </w:t>
            </w:r>
            <w:r w:rsidR="00313219">
              <w:t>&lt;</w:t>
            </w:r>
            <w:r w:rsidR="54E3ED79" w:rsidRPr="19F38F85">
              <w:rPr>
                <w:rStyle w:val="DraftingNotesAgencyChar"/>
              </w:rPr>
              <w:t>xxx</w:t>
            </w:r>
            <w:r w:rsidR="00313219">
              <w:t>&gt;</w:t>
            </w:r>
            <w:r w:rsidR="6122EB6C">
              <w:t>&lt;after serious conditions have been excluded by a medical doctor&gt;</w:t>
            </w:r>
            <w:r w:rsidR="54E3ED79">
              <w:t>.</w:t>
            </w:r>
            <w:r>
              <w:t>&gt;</w:t>
            </w:r>
          </w:p>
          <w:p w14:paraId="6971F824" w14:textId="77777777" w:rsidR="00FE6966" w:rsidRPr="00301C3E" w:rsidRDefault="00422FE2" w:rsidP="00A23063">
            <w:pPr>
              <w:pStyle w:val="BodytextAgency"/>
            </w:pPr>
            <w:bookmarkStart w:id="6" w:name="_Hlk160118851"/>
            <w:r>
              <w:t xml:space="preserve">The product is a traditional herbal medicinal product for use in </w:t>
            </w:r>
            <w:r w:rsidR="276621CA">
              <w:t xml:space="preserve">&lt;the </w:t>
            </w:r>
            <w:r>
              <w:t xml:space="preserve">specified indication&gt; </w:t>
            </w:r>
            <w:r>
              <w:lastRenderedPageBreak/>
              <w:t>&lt;</w:t>
            </w:r>
            <w:r w:rsidR="276621CA">
              <w:t xml:space="preserve">specified </w:t>
            </w:r>
            <w:r>
              <w:t>indications&gt; exclusively based upon long-standing use.</w:t>
            </w:r>
            <w:bookmarkEnd w:id="6"/>
          </w:p>
        </w:tc>
      </w:tr>
    </w:tbl>
    <w:p w14:paraId="1DD198F3" w14:textId="77777777" w:rsidR="00A07F83" w:rsidRPr="00580A89" w:rsidRDefault="00422FE2" w:rsidP="009C580B">
      <w:pPr>
        <w:pStyle w:val="Heading2Agency"/>
      </w:pPr>
      <w:r w:rsidRPr="00580A89">
        <w:lastRenderedPageBreak/>
        <w:t>Posology and method of administration</w:t>
      </w:r>
      <w:r>
        <w:rPr>
          <w:rStyle w:val="FootnoteReference"/>
        </w:rPr>
        <w:footnoteReference w:id="6"/>
      </w:r>
    </w:p>
    <w:tbl>
      <w:tblPr>
        <w:tblW w:w="4975"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7"/>
        <w:gridCol w:w="4639"/>
      </w:tblGrid>
      <w:tr w:rsidR="0009454A" w14:paraId="1F8884C7" w14:textId="77777777" w:rsidTr="00AF1928">
        <w:trPr>
          <w:tblHeader/>
        </w:trPr>
        <w:tc>
          <w:tcPr>
            <w:tcW w:w="2521"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0CE56079" w14:textId="77777777" w:rsidR="00A23063" w:rsidRPr="003B3578" w:rsidRDefault="00422FE2" w:rsidP="19F38F85">
            <w:pPr>
              <w:pStyle w:val="BodytextAgency"/>
              <w:rPr>
                <w:b/>
                <w:bCs/>
              </w:rPr>
            </w:pPr>
            <w:r w:rsidRPr="19F38F85">
              <w:rPr>
                <w:b/>
                <w:bCs/>
              </w:rPr>
              <w:t xml:space="preserve">Well-established use </w:t>
            </w:r>
          </w:p>
        </w:tc>
        <w:tc>
          <w:tcPr>
            <w:tcW w:w="247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56B2AC4A" w14:textId="77777777" w:rsidR="00A23063" w:rsidRPr="003B3578" w:rsidRDefault="00422FE2" w:rsidP="19F38F85">
            <w:pPr>
              <w:pStyle w:val="BodytextAgency"/>
              <w:rPr>
                <w:b/>
                <w:bCs/>
              </w:rPr>
            </w:pPr>
            <w:r w:rsidRPr="19F38F85">
              <w:rPr>
                <w:b/>
                <w:bCs/>
              </w:rPr>
              <w:t xml:space="preserve">Traditional use </w:t>
            </w:r>
          </w:p>
        </w:tc>
      </w:tr>
      <w:tr w:rsidR="0009454A" w14:paraId="24AB4852" w14:textId="77777777" w:rsidTr="00AF1928">
        <w:tc>
          <w:tcPr>
            <w:tcW w:w="2521" w:type="pct"/>
            <w:shd w:val="clear" w:color="auto" w:fill="auto"/>
          </w:tcPr>
          <w:p w14:paraId="535A7D5D" w14:textId="77777777" w:rsidR="00961E77" w:rsidRPr="00301C3E" w:rsidRDefault="00422FE2" w:rsidP="19F38F85">
            <w:pPr>
              <w:pStyle w:val="BodytextAgency"/>
              <w:rPr>
                <w:b/>
                <w:bCs/>
              </w:rPr>
            </w:pPr>
            <w:r w:rsidRPr="19F38F85">
              <w:rPr>
                <w:b/>
                <w:bCs/>
              </w:rPr>
              <w:t>Posology</w:t>
            </w:r>
          </w:p>
          <w:p w14:paraId="51884608" w14:textId="77777777" w:rsidR="00895490" w:rsidRDefault="00422FE2" w:rsidP="00301C3E">
            <w:pPr>
              <w:pStyle w:val="DraftingNotesAgency"/>
              <w:spacing w:after="0"/>
            </w:pPr>
            <w:r>
              <w:t xml:space="preserve">If </w:t>
            </w:r>
            <w:r>
              <w:t>necessary</w:t>
            </w:r>
            <w:r w:rsidR="0D6D2338">
              <w:t>,</w:t>
            </w:r>
            <w:r>
              <w:t xml:space="preserve"> it should be distinguished between different indications</w:t>
            </w:r>
            <w:r w:rsidR="0D6D2338">
              <w:t>.</w:t>
            </w:r>
          </w:p>
          <w:p w14:paraId="73F3744C" w14:textId="77777777" w:rsidR="00961E77" w:rsidRPr="00301C3E" w:rsidRDefault="00422FE2" w:rsidP="19F38F85">
            <w:pPr>
              <w:pStyle w:val="BodytextAgency"/>
              <w:rPr>
                <w:i/>
                <w:iCs/>
              </w:rPr>
            </w:pPr>
            <w:r w:rsidRPr="19F38F85">
              <w:rPr>
                <w:i/>
                <w:iCs/>
              </w:rPr>
              <w:t>&lt;Adults</w:t>
            </w:r>
            <w:r w:rsidR="0083343D" w:rsidRPr="19F38F85">
              <w:rPr>
                <w:i/>
                <w:iCs/>
              </w:rPr>
              <w:t>,</w:t>
            </w:r>
            <w:r w:rsidRPr="19F38F85">
              <w:rPr>
                <w:i/>
                <w:iCs/>
              </w:rPr>
              <w:t>&gt;</w:t>
            </w:r>
            <w:r w:rsidR="0083343D" w:rsidRPr="19F38F85">
              <w:rPr>
                <w:i/>
                <w:iCs/>
              </w:rPr>
              <w:t>&lt;and&gt;</w:t>
            </w:r>
            <w:r w:rsidRPr="19F38F85">
              <w:rPr>
                <w:i/>
                <w:iCs/>
              </w:rPr>
              <w:t xml:space="preserve">&lt;Elderly&gt; </w:t>
            </w:r>
            <w:r>
              <w:br/>
              <w:t xml:space="preserve">&lt;Single dose&gt; </w:t>
            </w:r>
            <w:r w:rsidR="00F13913" w:rsidRPr="00456B5F">
              <w:t>&lt;</w:t>
            </w:r>
            <w:r w:rsidR="00F13913" w:rsidRPr="00456B5F">
              <w:rPr>
                <w:rFonts w:ascii="Courier New" w:hAnsi="Courier New" w:cs="Times New Roman"/>
                <w:i/>
                <w:iCs/>
                <w:color w:val="339966"/>
                <w:sz w:val="22"/>
                <w:szCs w:val="22"/>
              </w:rPr>
              <w:t>insert frequency</w:t>
            </w:r>
            <w:r w:rsidR="00F13913" w:rsidRPr="00456B5F">
              <w:t>&gt;</w:t>
            </w:r>
            <w:r w:rsidR="00F13913">
              <w:t xml:space="preserve"> &lt;times daily&gt;</w:t>
            </w:r>
            <w:r>
              <w:br/>
              <w:t>&lt;Average daily dose&gt;</w:t>
            </w:r>
            <w:r w:rsidR="04D9DC4E">
              <w:t>&lt;Daily dose&gt;</w:t>
            </w:r>
          </w:p>
          <w:p w14:paraId="5DC18E2E" w14:textId="77777777" w:rsidR="00C40E9F" w:rsidRPr="0042286D" w:rsidRDefault="00422FE2" w:rsidP="00C40E9F">
            <w:pPr>
              <w:pStyle w:val="DraftingNotesAgency"/>
            </w:pPr>
            <w:r>
              <w:t>If there is no risk of confusion between the different preparations</w:t>
            </w:r>
            <w:r w:rsidR="0C4F51FB">
              <w:t xml:space="preserve"> (dry extract, liquid extract, etc)</w:t>
            </w:r>
            <w:r>
              <w:t>, the DER and extraction solvent do not need to be repeated in the posology section</w:t>
            </w:r>
            <w:r w:rsidR="562592AE">
              <w:t>, but the letter of the preparations in section 2 should be used.</w:t>
            </w:r>
          </w:p>
          <w:p w14:paraId="65785D3D" w14:textId="77777777" w:rsidR="008F49E8" w:rsidRPr="004C7085" w:rsidRDefault="00422FE2" w:rsidP="004C7085">
            <w:pPr>
              <w:pStyle w:val="DraftingNotesAgency"/>
            </w:pPr>
            <w:r>
              <w:t xml:space="preserve">Single dose should include the daily frequency as well, e.g., 2-3 times daily. </w:t>
            </w:r>
            <w:r w:rsidR="0085700B">
              <w:t xml:space="preserve">If the single dos is a range, the </w:t>
            </w:r>
            <w:r>
              <w:t xml:space="preserve">‘Daily dose’ </w:t>
            </w:r>
            <w:r w:rsidR="005535E4">
              <w:t xml:space="preserve">shows the possible </w:t>
            </w:r>
            <w:r w:rsidR="0059381D">
              <w:t xml:space="preserve">daily </w:t>
            </w:r>
            <w:r w:rsidR="005535E4">
              <w:t xml:space="preserve">range from lowest to highest </w:t>
            </w:r>
            <w:r w:rsidR="0059381D">
              <w:t>dose</w:t>
            </w:r>
            <w:r w:rsidR="00300447">
              <w:t xml:space="preserve"> based on appropriate referenc</w:t>
            </w:r>
            <w:r w:rsidR="00614E86">
              <w:t>e</w:t>
            </w:r>
            <w:r w:rsidR="00300447">
              <w:t>(s)</w:t>
            </w:r>
            <w:r>
              <w:t xml:space="preserve">. </w:t>
            </w:r>
            <w:r w:rsidR="002D6612">
              <w:t xml:space="preserve">For guidance on how to </w:t>
            </w:r>
            <w:r w:rsidR="1E4E065F">
              <w:t>present available data on</w:t>
            </w:r>
            <w:r w:rsidR="002D6612">
              <w:t xml:space="preserve"> the single dose </w:t>
            </w:r>
            <w:r w:rsidR="002D6612" w:rsidRPr="19F38F85">
              <w:rPr>
                <w:u w:val="single"/>
              </w:rPr>
              <w:t>or</w:t>
            </w:r>
            <w:r w:rsidR="002D6612">
              <w:t xml:space="preserve"> the average daily dose for herbal tea and for </w:t>
            </w:r>
            <w:r w:rsidR="2F5A085F">
              <w:t xml:space="preserve">(comminuted) </w:t>
            </w:r>
            <w:r w:rsidR="002D6612">
              <w:t>herbal substance for decoction/infusion/macerate preparation, please refer to the annex.</w:t>
            </w:r>
            <w:r w:rsidR="1E4E065F">
              <w:t xml:space="preserve"> If no data are available, this should be </w:t>
            </w:r>
            <w:r w:rsidR="34F071AF">
              <w:t>stated</w:t>
            </w:r>
            <w:r w:rsidR="1E4E065F">
              <w:t>.</w:t>
            </w:r>
            <w:r w:rsidR="54AEC8C0">
              <w:t xml:space="preserve"> </w:t>
            </w:r>
          </w:p>
          <w:p w14:paraId="559DE7E4" w14:textId="77777777" w:rsidR="008F49E8" w:rsidRPr="004C7085" w:rsidRDefault="00422FE2" w:rsidP="004C7085">
            <w:pPr>
              <w:pStyle w:val="DraftingNotesAgency"/>
            </w:pPr>
            <w:r>
              <w:lastRenderedPageBreak/>
              <w:t>Additional sub-headings such as “Renal impairment” can be stated if necessary</w:t>
            </w:r>
            <w:r w:rsidR="005434AD">
              <w:t>.</w:t>
            </w:r>
            <w:r w:rsidR="1A46FB2C">
              <w:t xml:space="preserve"> </w:t>
            </w:r>
          </w:p>
          <w:p w14:paraId="25D603E6" w14:textId="77777777" w:rsidR="00961E77" w:rsidRPr="00A11A16" w:rsidRDefault="00422FE2" w:rsidP="007B657C">
            <w:pPr>
              <w:pStyle w:val="BodytextAgency"/>
              <w:rPr>
                <w:u w:val="single"/>
              </w:rPr>
            </w:pPr>
            <w:r w:rsidRPr="00A11A16">
              <w:rPr>
                <w:u w:val="single"/>
              </w:rPr>
              <w:t xml:space="preserve">Paediatric population </w:t>
            </w:r>
          </w:p>
          <w:p w14:paraId="1E6061E1" w14:textId="77777777" w:rsidR="00961E77" w:rsidRPr="00301C3E" w:rsidRDefault="00422FE2" w:rsidP="00A23063">
            <w:pPr>
              <w:pStyle w:val="BodytextAgency"/>
            </w:pPr>
            <w:r w:rsidRPr="07979797">
              <w:rPr>
                <w:i/>
                <w:iCs/>
              </w:rPr>
              <w:t>&lt;Children&gt;</w:t>
            </w:r>
            <w:r w:rsidR="00FC3010" w:rsidRPr="19F38F85">
              <w:rPr>
                <w:i/>
                <w:iCs/>
              </w:rPr>
              <w:t>&lt;and&gt;</w:t>
            </w:r>
            <w:r w:rsidRPr="07979797">
              <w:rPr>
                <w:i/>
                <w:iCs/>
              </w:rPr>
              <w:t xml:space="preserve">&lt;Adolescents&gt; </w:t>
            </w:r>
          </w:p>
          <w:p w14:paraId="7297A79D" w14:textId="77777777" w:rsidR="00961E77" w:rsidRPr="00301C3E" w:rsidRDefault="00422FE2" w:rsidP="00A23063">
            <w:pPr>
              <w:pStyle w:val="BodytextAgency"/>
            </w:pPr>
            <w:r>
              <w:t xml:space="preserve">&lt;Single dose&gt; </w:t>
            </w:r>
            <w:r w:rsidR="00FE6966">
              <w:br/>
            </w:r>
            <w:r>
              <w:t xml:space="preserve">&lt;Average daily dose&gt;&lt;Daily dose&gt; </w:t>
            </w:r>
          </w:p>
          <w:p w14:paraId="3F0618B0" w14:textId="77777777" w:rsidR="00015F02" w:rsidRPr="00301C3E" w:rsidRDefault="00422FE2" w:rsidP="00015F02">
            <w:pPr>
              <w:pStyle w:val="DraftingNotesAgency"/>
            </w:pPr>
            <w:r>
              <w:t xml:space="preserve">See QRD templates for appropriate wording for the paediatric population. Cross reference to other sections only needed in case of safety concerns. </w:t>
            </w:r>
          </w:p>
          <w:p w14:paraId="67EDEC14" w14:textId="77777777" w:rsidR="00961E77" w:rsidRPr="00301C3E" w:rsidRDefault="00422FE2" w:rsidP="19F38F85">
            <w:pPr>
              <w:pStyle w:val="BodytextAgency"/>
              <w:rPr>
                <w:b/>
                <w:bCs/>
                <w:spacing w:val="-4"/>
              </w:rPr>
            </w:pPr>
            <w:r w:rsidRPr="19F38F85">
              <w:rPr>
                <w:b/>
                <w:bCs/>
                <w:spacing w:val="-4"/>
              </w:rPr>
              <w:t xml:space="preserve">Duration </w:t>
            </w:r>
            <w:r w:rsidRPr="19F38F85">
              <w:rPr>
                <w:b/>
                <w:bCs/>
              </w:rPr>
              <w:t xml:space="preserve">of </w:t>
            </w:r>
            <w:r w:rsidRPr="19F38F85">
              <w:rPr>
                <w:b/>
                <w:bCs/>
                <w:spacing w:val="-4"/>
              </w:rPr>
              <w:t>use</w:t>
            </w:r>
          </w:p>
          <w:p w14:paraId="2D86BACC" w14:textId="77777777" w:rsidR="00961E77" w:rsidRPr="00301C3E" w:rsidRDefault="00422FE2" w:rsidP="00A23063">
            <w:pPr>
              <w:pStyle w:val="BodytextAgency"/>
            </w:pPr>
            <w:r>
              <w:t xml:space="preserve">&lt;If the symptoms persist during the use of the medicinal product, a doctor or a </w:t>
            </w:r>
            <w:r w:rsidR="00015F02">
              <w:t xml:space="preserve">qualified health care practitioner </w:t>
            </w:r>
            <w:r>
              <w:t>should be consulted.&gt;</w:t>
            </w:r>
          </w:p>
          <w:p w14:paraId="24B8DD6E" w14:textId="77777777" w:rsidR="00814A3D" w:rsidRDefault="00422FE2" w:rsidP="008B3591">
            <w:pPr>
              <w:pStyle w:val="DraftingNotesAgency"/>
            </w:pPr>
            <w:r>
              <w:t>As required, insert information about restriction to the duration of use.</w:t>
            </w:r>
          </w:p>
          <w:p w14:paraId="63139D13" w14:textId="77777777" w:rsidR="00961E77" w:rsidRPr="00301C3E" w:rsidRDefault="00422FE2" w:rsidP="19F38F85">
            <w:pPr>
              <w:pStyle w:val="BodytextAgency"/>
              <w:rPr>
                <w:b/>
                <w:bCs/>
                <w:spacing w:val="-4"/>
              </w:rPr>
            </w:pPr>
            <w:r w:rsidRPr="19F38F85">
              <w:rPr>
                <w:b/>
                <w:bCs/>
                <w:spacing w:val="-4"/>
              </w:rPr>
              <w:t xml:space="preserve">Method </w:t>
            </w:r>
            <w:r w:rsidRPr="19F38F85">
              <w:rPr>
                <w:b/>
                <w:bCs/>
              </w:rPr>
              <w:t xml:space="preserve">of </w:t>
            </w:r>
            <w:r w:rsidRPr="19F38F85">
              <w:rPr>
                <w:b/>
                <w:bCs/>
                <w:spacing w:val="-4"/>
              </w:rPr>
              <w:t>administration</w:t>
            </w:r>
          </w:p>
          <w:p w14:paraId="027DD320" w14:textId="77777777" w:rsidR="00B7339A" w:rsidRDefault="00422FE2" w:rsidP="003856D4">
            <w:pPr>
              <w:pStyle w:val="BodytextAgency"/>
              <w:rPr>
                <w:rStyle w:val="DraftingNotesAgencyChar"/>
              </w:rPr>
            </w:pPr>
            <w:r w:rsidRPr="19F38F85">
              <w:rPr>
                <w:rStyle w:val="DraftingNotesAgencyChar"/>
              </w:rPr>
              <w:t>Insert route of administration</w:t>
            </w:r>
            <w:r w:rsidR="00B03396">
              <w:rPr>
                <w:rStyle w:val="DraftingNotesAgencyChar"/>
              </w:rPr>
              <w:t>.</w:t>
            </w:r>
            <w:r w:rsidRPr="19F38F85">
              <w:rPr>
                <w:rStyle w:val="DraftingNotesAgencyChar"/>
              </w:rPr>
              <w:t xml:space="preserve"> </w:t>
            </w:r>
          </w:p>
          <w:p w14:paraId="30191159" w14:textId="77777777" w:rsidR="003856D4" w:rsidRPr="004936AE" w:rsidRDefault="00422FE2" w:rsidP="19F38F85">
            <w:pPr>
              <w:pStyle w:val="BodytextAgency"/>
              <w:rPr>
                <w:rFonts w:ascii="Courier New" w:hAnsi="Courier New"/>
                <w:i/>
                <w:iCs/>
                <w:color w:val="339966"/>
                <w:sz w:val="22"/>
                <w:szCs w:val="22"/>
              </w:rPr>
            </w:pPr>
            <w:r w:rsidRPr="19F38F85">
              <w:rPr>
                <w:rStyle w:val="DraftingNotesAgencyChar"/>
              </w:rPr>
              <w:t>Add instructions as relevant</w:t>
            </w:r>
            <w:r w:rsidR="00B03396">
              <w:rPr>
                <w:rStyle w:val="DraftingNotesAgencyChar"/>
              </w:rPr>
              <w:t>.</w:t>
            </w:r>
          </w:p>
          <w:p w14:paraId="4CBB48F1" w14:textId="77777777" w:rsidR="003856D4" w:rsidRDefault="00422FE2" w:rsidP="003856D4">
            <w:pPr>
              <w:pStyle w:val="DraftingNotesAgency"/>
            </w:pPr>
            <w:r>
              <w:t xml:space="preserve">For macerates include the following standard sentence: </w:t>
            </w:r>
          </w:p>
          <w:p w14:paraId="47EA2C94" w14:textId="77777777" w:rsidR="00FE6966" w:rsidRPr="00301C3E" w:rsidRDefault="00422FE2" w:rsidP="007237AA">
            <w:pPr>
              <w:pStyle w:val="BodytextAgency"/>
            </w:pPr>
            <w:r>
              <w:t>&lt;The macerate should be used immediately after preparation.&gt;</w:t>
            </w:r>
          </w:p>
        </w:tc>
        <w:tc>
          <w:tcPr>
            <w:tcW w:w="2479" w:type="pct"/>
            <w:shd w:val="clear" w:color="auto" w:fill="auto"/>
          </w:tcPr>
          <w:p w14:paraId="7DBCFA3C" w14:textId="77777777" w:rsidR="00961E77" w:rsidRPr="00301C3E" w:rsidRDefault="00422FE2" w:rsidP="19F38F85">
            <w:pPr>
              <w:pStyle w:val="BodytextAgency"/>
              <w:rPr>
                <w:b/>
                <w:bCs/>
              </w:rPr>
            </w:pPr>
            <w:r w:rsidRPr="19F38F85">
              <w:rPr>
                <w:b/>
                <w:bCs/>
              </w:rPr>
              <w:lastRenderedPageBreak/>
              <w:t>Posology</w:t>
            </w:r>
          </w:p>
          <w:p w14:paraId="55D8D325" w14:textId="77777777" w:rsidR="00A07F83" w:rsidRDefault="00422FE2" w:rsidP="00301C3E">
            <w:pPr>
              <w:pStyle w:val="DraftingNotesAgency"/>
              <w:spacing w:after="0"/>
            </w:pPr>
            <w:r>
              <w:t>If necessary</w:t>
            </w:r>
            <w:r w:rsidR="0D6D2338">
              <w:t>,</w:t>
            </w:r>
            <w:r>
              <w:t xml:space="preserve"> it should be distinguished between different indications</w:t>
            </w:r>
            <w:r w:rsidR="0D6D2338">
              <w:t>.</w:t>
            </w:r>
          </w:p>
          <w:p w14:paraId="7A291C50" w14:textId="77777777" w:rsidR="00961E77" w:rsidRPr="00301C3E" w:rsidRDefault="00422FE2" w:rsidP="008A55A5">
            <w:pPr>
              <w:pStyle w:val="BodytextAgency"/>
            </w:pPr>
            <w:r w:rsidRPr="19F38F85">
              <w:rPr>
                <w:i/>
                <w:iCs/>
              </w:rPr>
              <w:t>&lt;Adults&gt;</w:t>
            </w:r>
            <w:r w:rsidR="0083343D" w:rsidRPr="19F38F85">
              <w:rPr>
                <w:i/>
                <w:iCs/>
              </w:rPr>
              <w:t>&lt;and&gt;</w:t>
            </w:r>
            <w:r w:rsidRPr="19F38F85">
              <w:rPr>
                <w:i/>
                <w:iCs/>
              </w:rPr>
              <w:t>&lt;Elderly&gt;</w:t>
            </w:r>
            <w:r>
              <w:br/>
              <w:t xml:space="preserve">&lt;Single dose&gt; </w:t>
            </w:r>
            <w:r w:rsidR="00456B5F" w:rsidRPr="00456B5F">
              <w:t>&lt;</w:t>
            </w:r>
            <w:r w:rsidR="00456B5F" w:rsidRPr="00456B5F">
              <w:rPr>
                <w:rFonts w:ascii="Courier New" w:hAnsi="Courier New" w:cs="Times New Roman"/>
                <w:i/>
                <w:iCs/>
                <w:color w:val="339966"/>
                <w:sz w:val="22"/>
                <w:szCs w:val="22"/>
              </w:rPr>
              <w:t>insert frequency</w:t>
            </w:r>
            <w:r w:rsidR="00456B5F" w:rsidRPr="00456B5F">
              <w:t>&gt;</w:t>
            </w:r>
            <w:r w:rsidR="00456B5F">
              <w:t xml:space="preserve"> </w:t>
            </w:r>
            <w:r w:rsidR="00D027F7">
              <w:t>&lt;</w:t>
            </w:r>
            <w:r w:rsidR="00456B5F">
              <w:t>times daily</w:t>
            </w:r>
            <w:r w:rsidR="00D027F7">
              <w:t>&gt;</w:t>
            </w:r>
            <w:r>
              <w:br/>
              <w:t>&lt;Average daily dose&gt;</w:t>
            </w:r>
            <w:r w:rsidR="2B335A18">
              <w:t>&lt;Daily dose&gt;</w:t>
            </w:r>
          </w:p>
          <w:p w14:paraId="16301C28" w14:textId="77777777" w:rsidR="00C40E9F" w:rsidRPr="00814A3D" w:rsidRDefault="00422FE2" w:rsidP="00C40E9F">
            <w:pPr>
              <w:pStyle w:val="DraftingNotesAgency"/>
            </w:pPr>
            <w:r>
              <w:t>If there is no risk of confusion between the different preparations (dry extract, liquid extract, etc), the DER and extraction solvent do not need to be repeated in the posology section</w:t>
            </w:r>
            <w:r w:rsidR="1780AD7D">
              <w:t>, but the letter of the preparations in section 2 should be used.</w:t>
            </w:r>
          </w:p>
          <w:p w14:paraId="4EB4DE02" w14:textId="77777777" w:rsidR="008F49E8" w:rsidRPr="004C7085" w:rsidRDefault="00422FE2" w:rsidP="004C7085">
            <w:pPr>
              <w:pStyle w:val="DraftingNotesAgency"/>
            </w:pPr>
            <w:r>
              <w:t>Single dose should include the daily frequenc</w:t>
            </w:r>
            <w:r w:rsidR="00D027F7">
              <w:t>y</w:t>
            </w:r>
            <w:r>
              <w:t xml:space="preserve"> as well, e.g., 2-3 times daily. </w:t>
            </w:r>
            <w:r w:rsidR="0085700B">
              <w:t xml:space="preserve">If the single dos is a range, the </w:t>
            </w:r>
            <w:r w:rsidR="005535E4">
              <w:t xml:space="preserve">‘Daily dose’ shows the possible </w:t>
            </w:r>
            <w:r w:rsidR="0059381D">
              <w:t xml:space="preserve">daily </w:t>
            </w:r>
            <w:r w:rsidR="005535E4">
              <w:t xml:space="preserve">range from lowest to highest </w:t>
            </w:r>
            <w:r w:rsidR="0059381D">
              <w:t>dose</w:t>
            </w:r>
            <w:r w:rsidR="00300447">
              <w:t xml:space="preserve"> based on appropriate referenc</w:t>
            </w:r>
            <w:r w:rsidR="00614E86">
              <w:t>e</w:t>
            </w:r>
            <w:r w:rsidR="00300447">
              <w:t>(s)</w:t>
            </w:r>
            <w:r w:rsidR="005535E4">
              <w:t xml:space="preserve">. </w:t>
            </w:r>
            <w:r w:rsidR="002D6612">
              <w:t xml:space="preserve">For guidance on how to </w:t>
            </w:r>
            <w:r w:rsidR="02A2EE1F">
              <w:t>present available data on</w:t>
            </w:r>
            <w:r w:rsidR="002D6612">
              <w:t xml:space="preserve"> the single dose </w:t>
            </w:r>
            <w:r w:rsidR="002D6612" w:rsidRPr="19F38F85">
              <w:rPr>
                <w:u w:val="single"/>
              </w:rPr>
              <w:t>or</w:t>
            </w:r>
            <w:r w:rsidR="002D6612">
              <w:t xml:space="preserve"> the average daily dose for </w:t>
            </w:r>
            <w:r w:rsidR="582262DD">
              <w:t>herbal tea and</w:t>
            </w:r>
            <w:r w:rsidR="0028464E">
              <w:t>/or</w:t>
            </w:r>
            <w:r w:rsidR="582262DD">
              <w:t xml:space="preserve"> for </w:t>
            </w:r>
            <w:r w:rsidR="2F83B213">
              <w:t xml:space="preserve">(comminuted) </w:t>
            </w:r>
            <w:r w:rsidR="582262DD">
              <w:t>herbal substance for decoction/infusion/macerate preparation, please refer to the annex.</w:t>
            </w:r>
            <w:r w:rsidR="02A2EE1F">
              <w:t xml:space="preserve"> If no data are available, this should be </w:t>
            </w:r>
            <w:r w:rsidR="017F2BBB">
              <w:t>stated</w:t>
            </w:r>
            <w:r w:rsidR="0DFFD48B">
              <w:t xml:space="preserve">. </w:t>
            </w:r>
          </w:p>
          <w:p w14:paraId="0BB5C467" w14:textId="77777777" w:rsidR="6A2D488B" w:rsidRDefault="00422FE2" w:rsidP="19F38F85">
            <w:pPr>
              <w:pStyle w:val="DraftingNotesAgency"/>
            </w:pPr>
            <w:r>
              <w:lastRenderedPageBreak/>
              <w:t>Additional sub-headings such as “Renal impairment” can be stated if necessary</w:t>
            </w:r>
            <w:r w:rsidR="005434AD">
              <w:t>.</w:t>
            </w:r>
          </w:p>
          <w:p w14:paraId="573C5671" w14:textId="77777777" w:rsidR="00961E77" w:rsidRPr="00A11A16" w:rsidRDefault="00422FE2" w:rsidP="007B657C">
            <w:pPr>
              <w:pStyle w:val="BodytextAgency"/>
              <w:rPr>
                <w:u w:val="single"/>
              </w:rPr>
            </w:pPr>
            <w:r w:rsidRPr="00A11A16">
              <w:rPr>
                <w:u w:val="single"/>
              </w:rPr>
              <w:t xml:space="preserve">Paediatric population </w:t>
            </w:r>
          </w:p>
          <w:p w14:paraId="40CD21A4" w14:textId="77777777" w:rsidR="00961E77" w:rsidRPr="00301C3E" w:rsidRDefault="00422FE2" w:rsidP="00A23063">
            <w:pPr>
              <w:pStyle w:val="BodytextAgency"/>
            </w:pPr>
            <w:r w:rsidRPr="07979797">
              <w:rPr>
                <w:i/>
                <w:iCs/>
              </w:rPr>
              <w:t>&lt;Children&gt;</w:t>
            </w:r>
            <w:r w:rsidR="00FC3010" w:rsidRPr="19F38F85">
              <w:rPr>
                <w:i/>
                <w:iCs/>
              </w:rPr>
              <w:t>&lt;and&gt;</w:t>
            </w:r>
            <w:r w:rsidRPr="07979797">
              <w:rPr>
                <w:i/>
                <w:iCs/>
              </w:rPr>
              <w:t xml:space="preserve">&lt;Adolescents&gt; </w:t>
            </w:r>
          </w:p>
          <w:p w14:paraId="18905C55" w14:textId="77777777" w:rsidR="00D027F7" w:rsidRDefault="00422FE2" w:rsidP="00A23063">
            <w:pPr>
              <w:pStyle w:val="BodytextAgency"/>
            </w:pPr>
            <w:r>
              <w:t xml:space="preserve">&lt;Single dose&gt; </w:t>
            </w:r>
            <w:r w:rsidR="00FE6966">
              <w:br/>
            </w:r>
            <w:r>
              <w:t>&lt;Average daily dose&gt;&lt;Daily dose&gt;</w:t>
            </w:r>
          </w:p>
          <w:p w14:paraId="7532F4DA" w14:textId="77777777" w:rsidR="00961E77" w:rsidRPr="00301C3E" w:rsidRDefault="00422FE2" w:rsidP="00552B78">
            <w:pPr>
              <w:pStyle w:val="DraftingNotesAgency"/>
            </w:pPr>
            <w:r>
              <w:t xml:space="preserve">See QRD templates for appropriate wording for the paediatric population. Cross reference to other sections only needed in case of safety concerns. </w:t>
            </w:r>
          </w:p>
          <w:p w14:paraId="3EE85671" w14:textId="77777777" w:rsidR="00961E77" w:rsidRPr="00301C3E" w:rsidRDefault="00422FE2" w:rsidP="19F38F85">
            <w:pPr>
              <w:pStyle w:val="BodytextAgency"/>
              <w:rPr>
                <w:b/>
                <w:bCs/>
                <w:spacing w:val="-4"/>
              </w:rPr>
            </w:pPr>
            <w:r w:rsidRPr="19F38F85">
              <w:rPr>
                <w:b/>
                <w:bCs/>
                <w:spacing w:val="-4"/>
              </w:rPr>
              <w:t xml:space="preserve">Duration </w:t>
            </w:r>
            <w:r w:rsidRPr="19F38F85">
              <w:rPr>
                <w:b/>
                <w:bCs/>
              </w:rPr>
              <w:t xml:space="preserve">of </w:t>
            </w:r>
            <w:r w:rsidRPr="19F38F85">
              <w:rPr>
                <w:b/>
                <w:bCs/>
                <w:spacing w:val="-4"/>
              </w:rPr>
              <w:t>use</w:t>
            </w:r>
          </w:p>
          <w:p w14:paraId="724901A4" w14:textId="77777777" w:rsidR="007B7EF5" w:rsidRPr="008B5262" w:rsidRDefault="00422FE2" w:rsidP="00CB2476">
            <w:pPr>
              <w:pStyle w:val="DraftingNotesAgency"/>
            </w:pPr>
            <w:r>
              <w:t>As per Article 16</w:t>
            </w:r>
            <w:r w:rsidR="692EEE70">
              <w:t>g</w:t>
            </w:r>
            <w:r>
              <w:t>(</w:t>
            </w:r>
            <w:r w:rsidR="1DEA110A">
              <w:t>2</w:t>
            </w:r>
            <w:r>
              <w:t>)(</w:t>
            </w:r>
            <w:r w:rsidR="0AD42B4F">
              <w:t>b)</w:t>
            </w:r>
            <w:r>
              <w:t xml:space="preserve"> of Directive 2001/83/EC</w:t>
            </w:r>
            <w:r w:rsidR="416EE5D9">
              <w:t xml:space="preserve">, labelling and user package leaflet of THMPs shall contain a statement that </w:t>
            </w:r>
            <w:r w:rsidR="7C9AF055">
              <w:t xml:space="preserve">the user should consult a doctor or a qualified health care practitioner if the symptoms persist during the use of the medicinal product. Therefore, one of the following </w:t>
            </w:r>
            <w:r w:rsidR="005434AD">
              <w:t>options</w:t>
            </w:r>
            <w:r w:rsidR="7C9AF055">
              <w:t xml:space="preserve"> </w:t>
            </w:r>
            <w:r w:rsidR="784D8391">
              <w:t>should</w:t>
            </w:r>
            <w:r w:rsidR="7C9AF055">
              <w:t xml:space="preserve"> be included:</w:t>
            </w:r>
          </w:p>
          <w:p w14:paraId="75D0F38D" w14:textId="77777777" w:rsidR="007B7EF5" w:rsidRPr="008B5262" w:rsidRDefault="00422FE2" w:rsidP="00CB2476">
            <w:pPr>
              <w:pStyle w:val="DraftingNotesAgency"/>
            </w:pPr>
            <w:r>
              <w:t>EITHER</w:t>
            </w:r>
          </w:p>
          <w:p w14:paraId="6C1C558A" w14:textId="77777777" w:rsidR="00015F02" w:rsidRDefault="00422FE2" w:rsidP="00015F02">
            <w:pPr>
              <w:pStyle w:val="DraftingNotesAgency"/>
            </w:pPr>
            <w:r>
              <w:t>When there is no cause for concerns</w:t>
            </w:r>
            <w:r w:rsidR="00D30F0F">
              <w:t xml:space="preserve"> but</w:t>
            </w:r>
            <w:r>
              <w:t xml:space="preserve"> related to the medical condition.</w:t>
            </w:r>
          </w:p>
          <w:p w14:paraId="160A8FF0" w14:textId="77777777" w:rsidR="0059587D" w:rsidRPr="00301C3E" w:rsidRDefault="00422FE2" w:rsidP="0059587D">
            <w:pPr>
              <w:pStyle w:val="BodytextAgency"/>
            </w:pPr>
            <w:r>
              <w:t xml:space="preserve">&lt;If the symptoms persist longer than </w:t>
            </w:r>
            <w:r w:rsidR="77EB4151" w:rsidRPr="19F38F85">
              <w:rPr>
                <w:rStyle w:val="DraftingNotesAgencyChar"/>
              </w:rPr>
              <w:t>xxx</w:t>
            </w:r>
            <w:r w:rsidR="77EB4151">
              <w:t xml:space="preserve"> </w:t>
            </w:r>
            <w:r>
              <w:t>during the use of the medicinal product, a doctor or a qualified health care practitioner should be consulted.&gt;</w:t>
            </w:r>
          </w:p>
          <w:p w14:paraId="2E40A6F5" w14:textId="77777777" w:rsidR="00961E77" w:rsidRPr="008B5262" w:rsidRDefault="00422FE2" w:rsidP="00CB2476">
            <w:pPr>
              <w:pStyle w:val="DraftingNotesAgency"/>
            </w:pPr>
            <w:r w:rsidRPr="008B5262">
              <w:t>OR</w:t>
            </w:r>
          </w:p>
          <w:p w14:paraId="0151C466" w14:textId="77777777" w:rsidR="00015F02" w:rsidRPr="00301C3E" w:rsidRDefault="00422FE2" w:rsidP="00015F02">
            <w:pPr>
              <w:pStyle w:val="BodytextAgency"/>
              <w:rPr>
                <w:i/>
                <w:iCs/>
                <w:spacing w:val="-4"/>
              </w:rPr>
            </w:pPr>
            <w:r w:rsidRPr="19F38F85">
              <w:rPr>
                <w:rStyle w:val="DraftingNotesAgencyChar"/>
              </w:rPr>
              <w:t>When there is a cause for concerns</w:t>
            </w:r>
            <w:r w:rsidR="00D63AA2">
              <w:rPr>
                <w:rStyle w:val="DraftingNotesAgencyChar"/>
              </w:rPr>
              <w:t>,</w:t>
            </w:r>
            <w:r w:rsidRPr="19F38F85">
              <w:rPr>
                <w:rStyle w:val="DraftingNotesAgencyChar"/>
              </w:rPr>
              <w:t xml:space="preserve"> e.g.</w:t>
            </w:r>
            <w:r w:rsidR="00D63AA2">
              <w:rPr>
                <w:rStyle w:val="DraftingNotesAgencyChar"/>
              </w:rPr>
              <w:t>,</w:t>
            </w:r>
            <w:r w:rsidRPr="19F38F85">
              <w:rPr>
                <w:rStyle w:val="DraftingNotesAgencyChar"/>
              </w:rPr>
              <w:t xml:space="preserve"> presence of certain constituents.</w:t>
            </w:r>
          </w:p>
          <w:p w14:paraId="38E823CB" w14:textId="77777777" w:rsidR="00015F02" w:rsidRDefault="00422FE2" w:rsidP="0059587D">
            <w:pPr>
              <w:pStyle w:val="BodytextAgency"/>
            </w:pPr>
            <w:r w:rsidRPr="19F38F85">
              <w:rPr>
                <w:spacing w:val="-4"/>
              </w:rPr>
              <w:t xml:space="preserve">&lt;Not to be used for more than </w:t>
            </w:r>
            <w:r w:rsidR="77EB4151">
              <w:rPr>
                <w:rStyle w:val="DraftingNotesAgencyChar"/>
              </w:rPr>
              <w:t>xxx</w:t>
            </w:r>
            <w:r w:rsidRPr="19F38F85">
              <w:rPr>
                <w:spacing w:val="-4"/>
              </w:rPr>
              <w:t>.</w:t>
            </w:r>
          </w:p>
          <w:p w14:paraId="3CB1F911" w14:textId="77777777" w:rsidR="0059587D" w:rsidRPr="00301C3E" w:rsidRDefault="00422FE2" w:rsidP="0059587D">
            <w:pPr>
              <w:pStyle w:val="BodytextAgency"/>
            </w:pPr>
            <w:r w:rsidRPr="19F38F85">
              <w:t>If the symptoms persist during the use of the medicinal product, a doctor or a qualified health care practitioner should be consulted</w:t>
            </w:r>
            <w:r w:rsidRPr="19F38F85">
              <w:rPr>
                <w:spacing w:val="-4"/>
              </w:rPr>
              <w:t>.&gt;</w:t>
            </w:r>
          </w:p>
          <w:p w14:paraId="12ACC9B6" w14:textId="77777777" w:rsidR="00961E77" w:rsidRPr="00301C3E" w:rsidRDefault="00422FE2" w:rsidP="07979797">
            <w:pPr>
              <w:pStyle w:val="BodytextAgency"/>
              <w:rPr>
                <w:b/>
                <w:bCs/>
                <w:spacing w:val="-4"/>
              </w:rPr>
            </w:pPr>
            <w:r w:rsidRPr="07979797">
              <w:rPr>
                <w:b/>
                <w:bCs/>
                <w:spacing w:val="-4"/>
              </w:rPr>
              <w:lastRenderedPageBreak/>
              <w:t xml:space="preserve">Method </w:t>
            </w:r>
            <w:r w:rsidRPr="07979797">
              <w:rPr>
                <w:b/>
                <w:bCs/>
              </w:rPr>
              <w:t xml:space="preserve">of </w:t>
            </w:r>
            <w:r w:rsidRPr="07979797">
              <w:rPr>
                <w:b/>
                <w:bCs/>
                <w:spacing w:val="-4"/>
              </w:rPr>
              <w:t>administration</w:t>
            </w:r>
          </w:p>
          <w:p w14:paraId="09C2F801" w14:textId="77777777" w:rsidR="003856D4" w:rsidRDefault="00422FE2" w:rsidP="003856D4">
            <w:pPr>
              <w:pStyle w:val="BodytextAgency"/>
              <w:rPr>
                <w:rStyle w:val="DraftingNotesAgencyChar"/>
              </w:rPr>
            </w:pPr>
            <w:r w:rsidRPr="00301C3E">
              <w:rPr>
                <w:szCs w:val="22"/>
              </w:rPr>
              <w:t xml:space="preserve">&lt;Oral </w:t>
            </w:r>
            <w:r w:rsidRPr="00301C3E">
              <w:rPr>
                <w:szCs w:val="22"/>
              </w:rPr>
              <w:t>use.&gt;&lt;Cutaneous use.&gt;&lt;Cutaneous &lt;and&gt;&lt;or&gt; transdermal use.&gt;&lt;Oromucosal use.&gt;&lt;Inhalation.&gt;&lt;Rectal use.&gt;&lt;Anorectal use.&gt;&lt;Auricular use.&gt;&lt;Dental use.&gt;&lt;Gingival use.&gt;&lt;Nasal use.&gt;&lt;Ocular use.&gt;</w:t>
            </w:r>
            <w:r w:rsidR="0083343D">
              <w:t>&lt;Use as bath additive.&gt;</w:t>
            </w:r>
            <w:r w:rsidR="5C9FD533" w:rsidRPr="19F38F85">
              <w:rPr>
                <w:rStyle w:val="DraftingNotesAgencyChar"/>
              </w:rPr>
              <w:t xml:space="preserve"> </w:t>
            </w:r>
          </w:p>
          <w:p w14:paraId="17B0EA46" w14:textId="77777777" w:rsidR="003856D4" w:rsidRPr="00934A9D" w:rsidRDefault="00422FE2" w:rsidP="003856D4">
            <w:pPr>
              <w:pStyle w:val="BodytextAgency"/>
              <w:rPr>
                <w:rStyle w:val="DraftingNotesAgencyChar"/>
              </w:rPr>
            </w:pPr>
            <w:r w:rsidRPr="19F38F85">
              <w:rPr>
                <w:rStyle w:val="DraftingNotesAgencyChar"/>
              </w:rPr>
              <w:t>Add instructions as relevant</w:t>
            </w:r>
            <w:r w:rsidR="00B03396">
              <w:rPr>
                <w:rStyle w:val="DraftingNotesAgencyChar"/>
              </w:rPr>
              <w:t>.</w:t>
            </w:r>
          </w:p>
          <w:p w14:paraId="791843D6" w14:textId="77777777" w:rsidR="003856D4" w:rsidRDefault="00422FE2" w:rsidP="003856D4">
            <w:pPr>
              <w:pStyle w:val="DraftingNotesAgency"/>
            </w:pPr>
            <w:r>
              <w:t xml:space="preserve">For macerates include the following standard sentence: </w:t>
            </w:r>
          </w:p>
          <w:p w14:paraId="32EF62BA" w14:textId="77777777" w:rsidR="00593B37" w:rsidRPr="00301C3E" w:rsidRDefault="00422FE2" w:rsidP="00A23063">
            <w:pPr>
              <w:pStyle w:val="BodytextAgency"/>
            </w:pPr>
            <w:r>
              <w:t xml:space="preserve">&lt;The macerate should be used </w:t>
            </w:r>
            <w:r w:rsidR="5824E6AD">
              <w:t>immediately after preparation.&gt;</w:t>
            </w:r>
          </w:p>
        </w:tc>
      </w:tr>
    </w:tbl>
    <w:p w14:paraId="5A0247F5" w14:textId="77777777" w:rsidR="004A2D26" w:rsidRPr="00580A89" w:rsidRDefault="00422FE2" w:rsidP="009C580B">
      <w:pPr>
        <w:pStyle w:val="Heading2Agency"/>
      </w:pPr>
      <w:r>
        <w:lastRenderedPageBreak/>
        <w:t>Contraindications</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83"/>
        <w:gridCol w:w="4671"/>
      </w:tblGrid>
      <w:tr w:rsidR="0009454A" w14:paraId="236623D0" w14:textId="77777777" w:rsidTr="00AF1928">
        <w:trPr>
          <w:tblHeader/>
        </w:trPr>
        <w:tc>
          <w:tcPr>
            <w:tcW w:w="250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48F5780" w14:textId="77777777" w:rsidR="00A23063" w:rsidRPr="003B3578" w:rsidRDefault="00422FE2" w:rsidP="19F38F85">
            <w:pPr>
              <w:pStyle w:val="BodytextAgency"/>
              <w:rPr>
                <w:b/>
                <w:bCs/>
              </w:rPr>
            </w:pPr>
            <w:r w:rsidRPr="19F38F85">
              <w:rPr>
                <w:b/>
                <w:bCs/>
              </w:rPr>
              <w:t xml:space="preserve">Well-established use </w:t>
            </w:r>
          </w:p>
        </w:tc>
        <w:tc>
          <w:tcPr>
            <w:tcW w:w="2497"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A1C86A5" w14:textId="77777777" w:rsidR="00A23063" w:rsidRPr="003B3578" w:rsidRDefault="00422FE2" w:rsidP="19F38F85">
            <w:pPr>
              <w:pStyle w:val="BodytextAgency"/>
              <w:rPr>
                <w:b/>
                <w:bCs/>
              </w:rPr>
            </w:pPr>
            <w:r w:rsidRPr="19F38F85">
              <w:rPr>
                <w:b/>
                <w:bCs/>
              </w:rPr>
              <w:t xml:space="preserve">Traditional use </w:t>
            </w:r>
          </w:p>
        </w:tc>
      </w:tr>
      <w:tr w:rsidR="0009454A" w14:paraId="5B2B7366" w14:textId="77777777" w:rsidTr="00AF1928">
        <w:tc>
          <w:tcPr>
            <w:tcW w:w="2503" w:type="pct"/>
            <w:shd w:val="clear" w:color="auto" w:fill="auto"/>
          </w:tcPr>
          <w:p w14:paraId="20789B10" w14:textId="77777777" w:rsidR="00FE6966" w:rsidRPr="00301C3E" w:rsidRDefault="00422FE2" w:rsidP="00A23063">
            <w:pPr>
              <w:pStyle w:val="BodytextAgency"/>
            </w:pPr>
            <w:r>
              <w:t xml:space="preserve">&lt;Hypersensitivity </w:t>
            </w:r>
            <w:r w:rsidR="24B80506">
              <w:t>&lt;</w:t>
            </w:r>
            <w:r>
              <w:t>to the active substance(s)</w:t>
            </w:r>
            <w:r w:rsidR="24B80506">
              <w:t>&gt;</w:t>
            </w:r>
            <w:r w:rsidR="0083343D">
              <w:t xml:space="preserve"> &lt;and</w:t>
            </w:r>
            <w:r w:rsidR="24B80506">
              <w:t>&gt;</w:t>
            </w:r>
            <w:r w:rsidR="0083343D">
              <w:t xml:space="preserve"> </w:t>
            </w:r>
            <w:r w:rsidR="24B80506">
              <w:t>&lt;</w:t>
            </w:r>
            <w:r w:rsidR="0083343D">
              <w:t xml:space="preserve">to other </w:t>
            </w:r>
            <w:r w:rsidR="0083343D" w:rsidRPr="19F38F85">
              <w:rPr>
                <w:rStyle w:val="DraftingNotesAgencyChar"/>
              </w:rPr>
              <w:t xml:space="preserve">[insert species name] </w:t>
            </w:r>
            <w:r w:rsidR="0083343D">
              <w:t>species&gt;&lt;and</w:t>
            </w:r>
            <w:r w:rsidR="24B80506">
              <w:t>&gt;&lt;</w:t>
            </w:r>
            <w:r w:rsidR="0083343D">
              <w:t xml:space="preserve">to other plants of the </w:t>
            </w:r>
            <w:r w:rsidR="0083343D" w:rsidRPr="19F38F85">
              <w:rPr>
                <w:rStyle w:val="DraftingNotesAgencyChar"/>
              </w:rPr>
              <w:t>[insert botanical family name]</w:t>
            </w:r>
            <w:r w:rsidR="0083343D" w:rsidRPr="19F38F85">
              <w:rPr>
                <w:i/>
                <w:iCs/>
              </w:rPr>
              <w:t xml:space="preserve"> </w:t>
            </w:r>
            <w:r w:rsidR="0083343D">
              <w:t>family&gt;</w:t>
            </w:r>
            <w:r>
              <w:t>.&gt;</w:t>
            </w:r>
          </w:p>
        </w:tc>
        <w:tc>
          <w:tcPr>
            <w:tcW w:w="2497" w:type="pct"/>
            <w:shd w:val="clear" w:color="auto" w:fill="auto"/>
          </w:tcPr>
          <w:p w14:paraId="4DE166A4" w14:textId="77777777" w:rsidR="00FE6966" w:rsidRPr="00301C3E" w:rsidRDefault="00422FE2" w:rsidP="007237AA">
            <w:pPr>
              <w:pStyle w:val="BodytextAgency"/>
              <w:rPr>
                <w:szCs w:val="22"/>
              </w:rPr>
            </w:pPr>
            <w:r>
              <w:t xml:space="preserve">&lt;Hypersensitivity </w:t>
            </w:r>
            <w:r w:rsidR="24B80506">
              <w:t>&lt;</w:t>
            </w:r>
            <w:r>
              <w:t>to the active substance(s)</w:t>
            </w:r>
            <w:r w:rsidR="24B80506">
              <w:t>&gt;</w:t>
            </w:r>
            <w:r w:rsidR="0083343D">
              <w:t xml:space="preserve"> &lt;and</w:t>
            </w:r>
            <w:r w:rsidR="24B80506">
              <w:t>&gt;&lt;</w:t>
            </w:r>
            <w:r w:rsidR="0083343D">
              <w:t xml:space="preserve">to other </w:t>
            </w:r>
            <w:r w:rsidR="0083343D" w:rsidRPr="19F38F85">
              <w:rPr>
                <w:rStyle w:val="DraftingNotesAgencyChar"/>
              </w:rPr>
              <w:t xml:space="preserve">[insert species name] </w:t>
            </w:r>
            <w:r w:rsidR="0083343D">
              <w:t>species&gt;&lt;and</w:t>
            </w:r>
            <w:r w:rsidR="24B80506">
              <w:t>&gt;&lt;</w:t>
            </w:r>
            <w:r w:rsidR="0083343D">
              <w:t xml:space="preserve">to other plants of the </w:t>
            </w:r>
            <w:r w:rsidR="0083343D" w:rsidRPr="19F38F85">
              <w:rPr>
                <w:rStyle w:val="DraftingNotesAgencyChar"/>
              </w:rPr>
              <w:t>[insert botanical family name]</w:t>
            </w:r>
            <w:r w:rsidR="0083343D" w:rsidRPr="19F38F85">
              <w:rPr>
                <w:i/>
                <w:iCs/>
              </w:rPr>
              <w:t xml:space="preserve"> </w:t>
            </w:r>
            <w:r w:rsidR="0083343D">
              <w:t>family&gt;</w:t>
            </w:r>
            <w:r>
              <w:t>.&gt;</w:t>
            </w:r>
          </w:p>
        </w:tc>
      </w:tr>
    </w:tbl>
    <w:p w14:paraId="2CF6F762" w14:textId="77777777" w:rsidR="004A2D26" w:rsidRPr="00580A89" w:rsidRDefault="00422FE2" w:rsidP="009C580B">
      <w:pPr>
        <w:pStyle w:val="Heading2Agency"/>
      </w:pPr>
      <w:r>
        <w:t>Special warnings and precautions for use</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73221991"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97D3096" w14:textId="77777777" w:rsidR="00A23063"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72BDB6FE" w14:textId="77777777" w:rsidR="00A23063" w:rsidRPr="003B3578" w:rsidRDefault="00422FE2" w:rsidP="19F38F85">
            <w:pPr>
              <w:pStyle w:val="BodytextAgency"/>
              <w:rPr>
                <w:b/>
                <w:bCs/>
              </w:rPr>
            </w:pPr>
            <w:r w:rsidRPr="19F38F85">
              <w:rPr>
                <w:b/>
                <w:bCs/>
              </w:rPr>
              <w:t xml:space="preserve">Traditional use </w:t>
            </w:r>
          </w:p>
        </w:tc>
      </w:tr>
      <w:tr w:rsidR="0009454A" w14:paraId="739E6EA3" w14:textId="77777777" w:rsidTr="00AF1928">
        <w:tc>
          <w:tcPr>
            <w:tcW w:w="2522" w:type="pct"/>
            <w:shd w:val="clear" w:color="auto" w:fill="auto"/>
          </w:tcPr>
          <w:p w14:paraId="7E3BD412" w14:textId="77777777" w:rsidR="00931989" w:rsidRDefault="00422FE2" w:rsidP="00931989">
            <w:pPr>
              <w:pStyle w:val="BodytextAgency"/>
              <w:rPr>
                <w:u w:val="single"/>
              </w:rPr>
            </w:pPr>
            <w:r>
              <w:rPr>
                <w:u w:val="single"/>
              </w:rPr>
              <w:t>&lt;No known precautions for use.&gt;</w:t>
            </w:r>
          </w:p>
          <w:p w14:paraId="5843B53E" w14:textId="77777777" w:rsidR="00991794" w:rsidRPr="00A23063" w:rsidRDefault="00422FE2" w:rsidP="07979797">
            <w:pPr>
              <w:pStyle w:val="BodytextAgency"/>
              <w:rPr>
                <w:rStyle w:val="DraftingNotesAgencyChar"/>
              </w:rPr>
            </w:pPr>
            <w:r w:rsidRPr="007B657C">
              <w:rPr>
                <w:u w:val="single"/>
              </w:rPr>
              <w:t>&lt;Paediatric population&gt;</w:t>
            </w:r>
          </w:p>
        </w:tc>
        <w:tc>
          <w:tcPr>
            <w:tcW w:w="2478" w:type="pct"/>
            <w:shd w:val="clear" w:color="auto" w:fill="auto"/>
          </w:tcPr>
          <w:p w14:paraId="388CEB5C" w14:textId="77777777" w:rsidR="00D027F7" w:rsidRDefault="00422FE2" w:rsidP="19F38F85">
            <w:pPr>
              <w:pStyle w:val="BodytextAgency"/>
              <w:rPr>
                <w:u w:val="single"/>
              </w:rPr>
            </w:pPr>
            <w:r>
              <w:rPr>
                <w:u w:val="single"/>
              </w:rPr>
              <w:t>&lt;No known precautions for use.&gt;</w:t>
            </w:r>
          </w:p>
          <w:p w14:paraId="112DE81D" w14:textId="77777777" w:rsidR="00FE6966" w:rsidRPr="00A23063" w:rsidRDefault="00422FE2" w:rsidP="19F38F85">
            <w:pPr>
              <w:pStyle w:val="BodytextAgency"/>
              <w:rPr>
                <w:u w:val="single"/>
              </w:rPr>
            </w:pPr>
            <w:r w:rsidRPr="007B657C">
              <w:rPr>
                <w:u w:val="single"/>
              </w:rPr>
              <w:t>&lt;</w:t>
            </w:r>
            <w:r w:rsidR="6595DC33" w:rsidRPr="007B657C">
              <w:rPr>
                <w:u w:val="single"/>
              </w:rPr>
              <w:t>Paediatric population</w:t>
            </w:r>
            <w:r w:rsidR="6F3927F0" w:rsidRPr="007B657C">
              <w:rPr>
                <w:u w:val="single"/>
              </w:rPr>
              <w:t>&gt;</w:t>
            </w:r>
          </w:p>
          <w:p w14:paraId="292E6326" w14:textId="77777777" w:rsidR="00FE6966" w:rsidRPr="007B657C" w:rsidRDefault="00422FE2" w:rsidP="007237AA">
            <w:pPr>
              <w:pStyle w:val="BodytextAgency"/>
            </w:pPr>
            <w:r>
              <w:t xml:space="preserve">&lt;The use in &lt;children and adolescents under 18 years of age&gt;&lt;children under 12 years of age&gt; &lt;children between </w:t>
            </w:r>
            <w:r w:rsidRPr="19F38F85">
              <w:rPr>
                <w:rStyle w:val="DraftingNotesAgencyChar"/>
              </w:rPr>
              <w:t>A</w:t>
            </w:r>
            <w:r>
              <w:t xml:space="preserve"> and </w:t>
            </w:r>
            <w:r w:rsidRPr="19F38F85">
              <w:rPr>
                <w:rStyle w:val="DraftingNotesAgencyChar"/>
              </w:rPr>
              <w:t>B</w:t>
            </w:r>
            <w:r>
              <w:t xml:space="preserve"> years of age&gt; is not recommended because of concerns </w:t>
            </w:r>
            <w:r w:rsidR="00CB5152">
              <w:t>&lt;</w:t>
            </w:r>
            <w:r>
              <w:t>requiring medical advice</w:t>
            </w:r>
            <w:r w:rsidR="00CB5152">
              <w:t>&gt;&lt;</w:t>
            </w:r>
            <w:r w:rsidR="00CB5152" w:rsidRPr="000F6965">
              <w:rPr>
                <w:rFonts w:ascii="Courier New" w:hAnsi="Courier New" w:cs="Times New Roman"/>
                <w:i/>
                <w:iCs/>
                <w:color w:val="339966"/>
                <w:sz w:val="22"/>
                <w:szCs w:val="22"/>
              </w:rPr>
              <w:t>insert reason</w:t>
            </w:r>
            <w:r w:rsidR="00CB5152">
              <w:t>&gt;.</w:t>
            </w:r>
            <w:r>
              <w:t>&gt;</w:t>
            </w:r>
          </w:p>
        </w:tc>
      </w:tr>
    </w:tbl>
    <w:p w14:paraId="20074825" w14:textId="77777777" w:rsidR="004A2D26" w:rsidRPr="009C580B" w:rsidRDefault="00422FE2" w:rsidP="009C580B">
      <w:pPr>
        <w:pStyle w:val="Heading2Agency"/>
      </w:pPr>
      <w:r>
        <w:t xml:space="preserve">Interactions with other </w:t>
      </w:r>
      <w:r>
        <w:t>medicinal products and other forms of interaction</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6EF324C5"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26780B1" w14:textId="77777777" w:rsidR="00A23063"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7C0EA8D" w14:textId="77777777" w:rsidR="00A23063" w:rsidRPr="003B3578" w:rsidRDefault="00422FE2" w:rsidP="19F38F85">
            <w:pPr>
              <w:pStyle w:val="BodytextAgency"/>
              <w:rPr>
                <w:b/>
                <w:bCs/>
              </w:rPr>
            </w:pPr>
            <w:r w:rsidRPr="19F38F85">
              <w:rPr>
                <w:b/>
                <w:bCs/>
              </w:rPr>
              <w:t xml:space="preserve">Traditional use </w:t>
            </w:r>
          </w:p>
        </w:tc>
      </w:tr>
      <w:tr w:rsidR="0009454A" w14:paraId="7C764D97" w14:textId="77777777" w:rsidTr="00AF1928">
        <w:tc>
          <w:tcPr>
            <w:tcW w:w="2522" w:type="pct"/>
            <w:shd w:val="clear" w:color="auto" w:fill="auto"/>
          </w:tcPr>
          <w:p w14:paraId="00D69BF2" w14:textId="77777777" w:rsidR="00FE6966" w:rsidRPr="00FD36C2" w:rsidRDefault="00422FE2" w:rsidP="00A23063">
            <w:pPr>
              <w:pStyle w:val="BodytextAgency"/>
            </w:pPr>
            <w:r>
              <w:t xml:space="preserve">&lt;No </w:t>
            </w:r>
            <w:r w:rsidR="2AD680AA">
              <w:t>&lt;</w:t>
            </w:r>
            <w:r w:rsidR="57A3FE8A">
              <w:t>adequate</w:t>
            </w:r>
            <w:r w:rsidR="2BFCB33F">
              <w:t>&gt;</w:t>
            </w:r>
            <w:r w:rsidR="57A3FE8A">
              <w:t xml:space="preserve"> </w:t>
            </w:r>
            <w:r>
              <w:t>interaction studies have been performed.&gt;</w:t>
            </w:r>
            <w:r w:rsidR="00FD36C2" w:rsidRPr="00FD36C2">
              <w:t xml:space="preserve"> </w:t>
            </w:r>
          </w:p>
          <w:p w14:paraId="4429487D" w14:textId="77777777" w:rsidR="00FE6966" w:rsidRPr="00301C3E" w:rsidRDefault="00422FE2" w:rsidP="19F38F85">
            <w:pPr>
              <w:pStyle w:val="BodytextAgency"/>
              <w:rPr>
                <w:u w:val="single"/>
              </w:rPr>
            </w:pPr>
            <w:r w:rsidRPr="19F38F85">
              <w:rPr>
                <w:u w:val="single"/>
              </w:rPr>
              <w:t>&lt;Paediatric population&gt;</w:t>
            </w:r>
          </w:p>
        </w:tc>
        <w:tc>
          <w:tcPr>
            <w:tcW w:w="2478" w:type="pct"/>
            <w:shd w:val="clear" w:color="auto" w:fill="auto"/>
          </w:tcPr>
          <w:p w14:paraId="7ECEB860" w14:textId="77777777" w:rsidR="0083363A" w:rsidRDefault="00422FE2" w:rsidP="0083363A">
            <w:pPr>
              <w:pStyle w:val="BodytextAgency"/>
            </w:pPr>
            <w:r>
              <w:t>&lt;No</w:t>
            </w:r>
            <w:r w:rsidR="742CC0EE">
              <w:t xml:space="preserve"> </w:t>
            </w:r>
            <w:r w:rsidR="5438439D">
              <w:t>&lt;</w:t>
            </w:r>
            <w:r w:rsidR="742CC0EE">
              <w:t>adequate</w:t>
            </w:r>
            <w:r w:rsidR="4F15B433">
              <w:t>&gt;</w:t>
            </w:r>
            <w:r>
              <w:t xml:space="preserve"> interaction studies have been performed.&gt;</w:t>
            </w:r>
          </w:p>
          <w:p w14:paraId="5B8445CA" w14:textId="77777777" w:rsidR="00FE6966" w:rsidRPr="00301C3E" w:rsidRDefault="00422FE2" w:rsidP="0083363A">
            <w:pPr>
              <w:pStyle w:val="BodytextAgency"/>
              <w:rPr>
                <w:u w:val="single"/>
              </w:rPr>
            </w:pPr>
            <w:r w:rsidRPr="19F38F85">
              <w:rPr>
                <w:u w:val="single"/>
              </w:rPr>
              <w:t>&lt;Paediatric population&gt;</w:t>
            </w:r>
          </w:p>
        </w:tc>
      </w:tr>
    </w:tbl>
    <w:p w14:paraId="618B99AE" w14:textId="77777777" w:rsidR="004A2D26" w:rsidRPr="00580A89" w:rsidRDefault="00422FE2" w:rsidP="009C580B">
      <w:pPr>
        <w:pStyle w:val="Heading2Agency"/>
      </w:pPr>
      <w:r>
        <w:lastRenderedPageBreak/>
        <w:t>Fertility, pregnancy and lactation</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48AF38A9"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393A3EB" w14:textId="77777777" w:rsidR="00A23063"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20443F1" w14:textId="77777777" w:rsidR="00A23063" w:rsidRPr="003B3578" w:rsidRDefault="00422FE2" w:rsidP="19F38F85">
            <w:pPr>
              <w:pStyle w:val="BodytextAgency"/>
              <w:rPr>
                <w:b/>
                <w:bCs/>
              </w:rPr>
            </w:pPr>
            <w:r w:rsidRPr="19F38F85">
              <w:rPr>
                <w:b/>
                <w:bCs/>
              </w:rPr>
              <w:t xml:space="preserve">Traditional use </w:t>
            </w:r>
          </w:p>
        </w:tc>
      </w:tr>
      <w:tr w:rsidR="0009454A" w14:paraId="28D64C28" w14:textId="77777777" w:rsidTr="00AF1928">
        <w:tc>
          <w:tcPr>
            <w:tcW w:w="2522" w:type="pct"/>
            <w:shd w:val="clear" w:color="auto" w:fill="auto"/>
          </w:tcPr>
          <w:p w14:paraId="051D8982" w14:textId="77777777" w:rsidR="00961E77" w:rsidRPr="00A23063" w:rsidRDefault="00422FE2" w:rsidP="00CE5B06">
            <w:pPr>
              <w:pStyle w:val="DraftingNotesAgency"/>
            </w:pPr>
            <w:r w:rsidRPr="00A23063">
              <w:t xml:space="preserve">See examples of statements in the appendix 3 of the ‘Guideline on risk assessment of medicinal products on human reproduction and lactation: </w:t>
            </w:r>
            <w:r w:rsidR="00F01E5C">
              <w:t>F</w:t>
            </w:r>
            <w:r w:rsidRPr="00A23063">
              <w:t>rom data to labelling’ (EMA/CHMP/203927/2005).</w:t>
            </w:r>
          </w:p>
          <w:p w14:paraId="5930F919" w14:textId="77777777" w:rsidR="00961E77" w:rsidRPr="00A23063" w:rsidRDefault="00422FE2" w:rsidP="00A23063">
            <w:pPr>
              <w:pStyle w:val="BodytextAgency"/>
            </w:pPr>
            <w:r w:rsidRPr="00A23063">
              <w:t>&lt;Not relevant.&gt;</w:t>
            </w:r>
          </w:p>
          <w:p w14:paraId="46D108C0" w14:textId="77777777" w:rsidR="00961E77" w:rsidRPr="00A23063" w:rsidRDefault="00422FE2" w:rsidP="00A23063">
            <w:pPr>
              <w:pStyle w:val="BodytextAgency"/>
            </w:pPr>
            <w:r>
              <w:t>&lt;Safety during pregnancy and lactation has not been established.&gt;</w:t>
            </w:r>
            <w:r w:rsidR="00FE6966">
              <w:t>&lt;In the absence of sufficient data, the use during pregnancy and lactation is not recommended.&gt;</w:t>
            </w:r>
          </w:p>
          <w:p w14:paraId="5C499154" w14:textId="77777777" w:rsidR="00FE6966" w:rsidRPr="00A23063" w:rsidRDefault="00422FE2" w:rsidP="00A23063">
            <w:pPr>
              <w:pStyle w:val="BodytextAgency"/>
            </w:pPr>
            <w:r w:rsidRPr="00A23063">
              <w:t>&lt;There are no or limited data from use during pregnancy and lactation.&gt;</w:t>
            </w:r>
          </w:p>
          <w:p w14:paraId="0D592CB8" w14:textId="77777777" w:rsidR="00FE6966" w:rsidRPr="00A23063" w:rsidRDefault="00422FE2" w:rsidP="00A23063">
            <w:pPr>
              <w:pStyle w:val="BodytextAgency"/>
            </w:pPr>
            <w:r w:rsidRPr="00A23063">
              <w:t xml:space="preserve">&lt;Studies in animals have shown reproductive toxicity (see section 5.3 </w:t>
            </w:r>
            <w:r w:rsidRPr="00A23063">
              <w:t>‘Preclinical safety data’).&gt;</w:t>
            </w:r>
          </w:p>
          <w:p w14:paraId="31154338" w14:textId="77777777" w:rsidR="00961E77" w:rsidRPr="00A23063" w:rsidRDefault="00422FE2" w:rsidP="00A23063">
            <w:pPr>
              <w:pStyle w:val="BodytextAgency"/>
            </w:pPr>
            <w:r w:rsidRPr="00A23063">
              <w:t xml:space="preserve">&lt;The use is not recommended &lt;during pregnancy and lactation&gt;&lt;during </w:t>
            </w:r>
            <w:r w:rsidR="00985851" w:rsidRPr="19F38F85">
              <w:rPr>
                <w:rStyle w:val="DraftingNotesAgencyChar"/>
              </w:rPr>
              <w:t>[</w:t>
            </w:r>
            <w:r w:rsidR="00985851">
              <w:rPr>
                <w:rFonts w:ascii="Courier New" w:hAnsi="Courier New" w:cs="Times New Roman"/>
                <w:i/>
                <w:color w:val="339966"/>
                <w:sz w:val="22"/>
              </w:rPr>
              <w:t xml:space="preserve">insert </w:t>
            </w:r>
            <w:r w:rsidRPr="00301C3E">
              <w:rPr>
                <w:rFonts w:ascii="Courier New" w:hAnsi="Courier New" w:cs="Times New Roman"/>
                <w:i/>
                <w:color w:val="339966"/>
                <w:sz w:val="22"/>
              </w:rPr>
              <w:t>trimester</w:t>
            </w:r>
            <w:r w:rsidR="00985851" w:rsidRPr="19F38F85">
              <w:rPr>
                <w:rStyle w:val="DraftingNotesAgencyChar"/>
              </w:rPr>
              <w:t>]</w:t>
            </w:r>
            <w:r w:rsidRPr="00A23063">
              <w:t xml:space="preserve"> of pregnancy&gt;&lt;during lactation&gt;.&gt;</w:t>
            </w:r>
          </w:p>
          <w:p w14:paraId="17C093E9" w14:textId="77777777" w:rsidR="00FE6966" w:rsidRPr="00A23063" w:rsidRDefault="00422FE2" w:rsidP="00A23063">
            <w:pPr>
              <w:pStyle w:val="BodytextAgency"/>
            </w:pPr>
            <w:r w:rsidRPr="00A23063">
              <w:t>&lt;There are no data from use during pregnancy or lactation.&gt;</w:t>
            </w:r>
          </w:p>
          <w:p w14:paraId="51F71FF2" w14:textId="77777777" w:rsidR="00FE6966" w:rsidRDefault="00422FE2" w:rsidP="00A23063">
            <w:pPr>
              <w:pStyle w:val="BodytextAgency"/>
            </w:pPr>
            <w:r w:rsidRPr="00A23063">
              <w:t xml:space="preserve">&lt;No concern has arisen about any malformation in humans.&gt; </w:t>
            </w:r>
          </w:p>
          <w:p w14:paraId="109159A3" w14:textId="77777777" w:rsidR="00FE6966" w:rsidRPr="00A23063" w:rsidRDefault="00422FE2" w:rsidP="00A23063">
            <w:pPr>
              <w:pStyle w:val="BodytextAgency"/>
            </w:pPr>
            <w:r>
              <w:t>&lt;No fertility data available.&gt;</w:t>
            </w:r>
          </w:p>
        </w:tc>
        <w:tc>
          <w:tcPr>
            <w:tcW w:w="2478" w:type="pct"/>
            <w:shd w:val="clear" w:color="auto" w:fill="auto"/>
          </w:tcPr>
          <w:p w14:paraId="33288A12" w14:textId="77777777" w:rsidR="00961E77" w:rsidRPr="00A23063" w:rsidRDefault="00422FE2" w:rsidP="00CE5B06">
            <w:pPr>
              <w:pStyle w:val="DraftingNotesAgency"/>
            </w:pPr>
            <w:r>
              <w:t xml:space="preserve">See examples of statements in the appendix 3 of the ‘Guideline on risk assessment of medicinal products on human reproduction and lactation: </w:t>
            </w:r>
            <w:r w:rsidR="00F01E5C">
              <w:t>F</w:t>
            </w:r>
            <w:r>
              <w:t>rom data to labelling’ (EMA/CHMP/203927/2005).</w:t>
            </w:r>
          </w:p>
          <w:p w14:paraId="3545B5CC" w14:textId="77777777" w:rsidR="00961E77" w:rsidRPr="00A23063" w:rsidRDefault="00422FE2" w:rsidP="00A23063">
            <w:pPr>
              <w:pStyle w:val="BodytextAgency"/>
            </w:pPr>
            <w:r w:rsidRPr="00A23063">
              <w:t>&lt;Not relevant.&gt;</w:t>
            </w:r>
          </w:p>
          <w:p w14:paraId="4E5C241B" w14:textId="77777777" w:rsidR="00FE6966" w:rsidRPr="00A23063" w:rsidRDefault="00422FE2" w:rsidP="00A23063">
            <w:pPr>
              <w:pStyle w:val="BodytextAgency"/>
            </w:pPr>
            <w:r>
              <w:t>&lt;Safety during pregnancy and lactation has not been established.</w:t>
            </w:r>
            <w:r w:rsidR="6D65D561">
              <w:t xml:space="preserve"> </w:t>
            </w:r>
            <w:r>
              <w:t>In the absence of sufficient data, the use during pregnancy and lactation is not recommended.&gt;</w:t>
            </w:r>
          </w:p>
          <w:p w14:paraId="3FE20736" w14:textId="77777777" w:rsidR="00961E77" w:rsidRPr="00A23063" w:rsidRDefault="00422FE2" w:rsidP="00A23063">
            <w:pPr>
              <w:pStyle w:val="BodytextAgency"/>
            </w:pPr>
            <w:r>
              <w:t>&lt;The use should be avoided during pregnancy and lactation &lt;(see section 5.3 ‘Preclinical safety data’)&gt;.&gt;</w:t>
            </w:r>
          </w:p>
          <w:p w14:paraId="5D3B6F91" w14:textId="77777777" w:rsidR="00FE6966" w:rsidRPr="00A23063" w:rsidRDefault="00422FE2" w:rsidP="00A23063">
            <w:pPr>
              <w:pStyle w:val="BodytextAgency"/>
            </w:pPr>
            <w:r w:rsidRPr="00A23063">
              <w:t>&lt;There are no or limited data from use during pregnancy and lactation.&gt;</w:t>
            </w:r>
          </w:p>
          <w:p w14:paraId="4C33FC6B" w14:textId="77777777" w:rsidR="00FE6966" w:rsidRPr="00A23063" w:rsidRDefault="00422FE2" w:rsidP="00A23063">
            <w:pPr>
              <w:pStyle w:val="BodytextAgency"/>
            </w:pPr>
            <w:r w:rsidRPr="00A23063">
              <w:t>&lt;Studies in animals have shown reproductive toxicity (see section 5.3 ‘Preclinical safety data’).&gt;</w:t>
            </w:r>
          </w:p>
          <w:p w14:paraId="0167808C" w14:textId="77777777" w:rsidR="00961E77" w:rsidRPr="00A23063" w:rsidRDefault="00422FE2" w:rsidP="00A23063">
            <w:pPr>
              <w:pStyle w:val="BodytextAgency"/>
            </w:pPr>
            <w:r w:rsidRPr="00A23063">
              <w:t xml:space="preserve">&lt;The use is not recommended &lt;during pregnancy and lactation&gt;&lt;during </w:t>
            </w:r>
            <w:r w:rsidR="00985851" w:rsidRPr="19F38F85">
              <w:rPr>
                <w:rStyle w:val="DraftingNotesAgencyChar"/>
              </w:rPr>
              <w:t>[</w:t>
            </w:r>
            <w:r w:rsidR="00985851">
              <w:rPr>
                <w:rFonts w:ascii="Courier New" w:hAnsi="Courier New" w:cs="Times New Roman"/>
                <w:i/>
                <w:color w:val="339966"/>
                <w:sz w:val="22"/>
              </w:rPr>
              <w:t xml:space="preserve">insert </w:t>
            </w:r>
            <w:r w:rsidRPr="00301C3E">
              <w:rPr>
                <w:rFonts w:ascii="Courier New" w:hAnsi="Courier New" w:cs="Times New Roman"/>
                <w:i/>
                <w:color w:val="339966"/>
                <w:sz w:val="22"/>
              </w:rPr>
              <w:t>trimester</w:t>
            </w:r>
            <w:r w:rsidR="00985851" w:rsidRPr="19F38F85">
              <w:rPr>
                <w:rStyle w:val="DraftingNotesAgencyChar"/>
              </w:rPr>
              <w:t>]</w:t>
            </w:r>
            <w:r w:rsidRPr="00A23063">
              <w:t xml:space="preserve"> of pregnancy&gt;&lt;during lactation&gt;.&gt;</w:t>
            </w:r>
          </w:p>
          <w:p w14:paraId="7ABB2F02" w14:textId="77777777" w:rsidR="00FE6966" w:rsidRPr="00A23063" w:rsidRDefault="00422FE2" w:rsidP="00A23063">
            <w:pPr>
              <w:pStyle w:val="BodytextAgency"/>
            </w:pPr>
            <w:r w:rsidRPr="00A23063">
              <w:t>&lt;There are no data from use during pregnancy or lactation.&gt;</w:t>
            </w:r>
          </w:p>
          <w:p w14:paraId="7A0749C0" w14:textId="77777777" w:rsidR="00FE6966" w:rsidRPr="00A23063" w:rsidRDefault="00422FE2" w:rsidP="00A23063">
            <w:pPr>
              <w:pStyle w:val="BodytextAgency"/>
            </w:pPr>
            <w:r w:rsidRPr="00A23063">
              <w:t xml:space="preserve">&lt;No concern has arisen about any malformation in humans.&gt; </w:t>
            </w:r>
          </w:p>
          <w:p w14:paraId="04A53108" w14:textId="77777777" w:rsidR="00FE6966" w:rsidRDefault="00422FE2" w:rsidP="00A23063">
            <w:pPr>
              <w:pStyle w:val="BodytextAgency"/>
            </w:pPr>
            <w:r>
              <w:t>&lt;No effects during pregnancy are anticipated, since systemic exposure is negligible.&gt;</w:t>
            </w:r>
          </w:p>
          <w:p w14:paraId="5056B122" w14:textId="77777777" w:rsidR="0083343D" w:rsidRPr="00A23063" w:rsidRDefault="00422FE2" w:rsidP="00A23063">
            <w:pPr>
              <w:pStyle w:val="BodytextAgency"/>
            </w:pPr>
            <w:r>
              <w:t>&lt;No fertility data available.&gt;</w:t>
            </w:r>
          </w:p>
        </w:tc>
      </w:tr>
    </w:tbl>
    <w:p w14:paraId="40345619" w14:textId="77777777" w:rsidR="00E93580" w:rsidRPr="00580A89" w:rsidRDefault="00422FE2" w:rsidP="009C580B">
      <w:pPr>
        <w:pStyle w:val="Heading2Agency"/>
      </w:pPr>
      <w:r>
        <w:t>Effects on ability to drive and use machines</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3BFC278A"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32D7E66F" w14:textId="77777777" w:rsidR="00A23063"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FAFF2A3" w14:textId="77777777" w:rsidR="00A23063" w:rsidRPr="003B3578" w:rsidRDefault="00422FE2" w:rsidP="19F38F85">
            <w:pPr>
              <w:pStyle w:val="BodytextAgency"/>
              <w:rPr>
                <w:b/>
                <w:bCs/>
              </w:rPr>
            </w:pPr>
            <w:r w:rsidRPr="19F38F85">
              <w:rPr>
                <w:b/>
                <w:bCs/>
              </w:rPr>
              <w:t xml:space="preserve">Traditional use </w:t>
            </w:r>
          </w:p>
        </w:tc>
      </w:tr>
      <w:tr w:rsidR="0009454A" w14:paraId="20FCBC53" w14:textId="77777777" w:rsidTr="00AF1928">
        <w:tc>
          <w:tcPr>
            <w:tcW w:w="2522" w:type="pct"/>
            <w:shd w:val="clear" w:color="auto" w:fill="auto"/>
          </w:tcPr>
          <w:p w14:paraId="5385A82E" w14:textId="77777777" w:rsidR="00961E77" w:rsidRPr="00301C3E" w:rsidRDefault="00422FE2" w:rsidP="00A23063">
            <w:pPr>
              <w:pStyle w:val="BodytextAgency"/>
              <w:rPr>
                <w:szCs w:val="22"/>
              </w:rPr>
            </w:pPr>
            <w:r w:rsidRPr="00301C3E">
              <w:rPr>
                <w:szCs w:val="22"/>
              </w:rPr>
              <w:t>&lt;Not relevant.&gt;</w:t>
            </w:r>
          </w:p>
          <w:p w14:paraId="4991DEC0" w14:textId="77777777" w:rsidR="00961E77" w:rsidRPr="00301C3E" w:rsidRDefault="00422FE2" w:rsidP="00A23063">
            <w:pPr>
              <w:pStyle w:val="BodytextAgency"/>
            </w:pPr>
            <w:r>
              <w:t>&lt;</w:t>
            </w:r>
            <w:r w:rsidR="00985851" w:rsidRPr="19F38F85">
              <w:rPr>
                <w:rStyle w:val="DraftingNotesAgencyChar"/>
              </w:rPr>
              <w:t>[</w:t>
            </w:r>
            <w:r w:rsidR="00985851">
              <w:rPr>
                <w:rStyle w:val="DraftingNotesAgencyChar"/>
              </w:rPr>
              <w:t>insert h</w:t>
            </w:r>
            <w:r w:rsidRPr="19F38F85">
              <w:rPr>
                <w:rFonts w:ascii="Courier New" w:hAnsi="Courier New" w:cs="Times New Roman"/>
                <w:i/>
                <w:iCs/>
                <w:color w:val="339966"/>
                <w:sz w:val="22"/>
                <w:szCs w:val="22"/>
              </w:rPr>
              <w:t>erbal substance/preparation</w:t>
            </w:r>
            <w:r w:rsidR="00985851" w:rsidRPr="19F38F85">
              <w:rPr>
                <w:rStyle w:val="DraftingNotesAgencyChar"/>
              </w:rPr>
              <w:t>]</w:t>
            </w:r>
            <w:r w:rsidRPr="19F38F85">
              <w:rPr>
                <w:rFonts w:ascii="Courier New" w:hAnsi="Courier New" w:cs="Times New Roman"/>
                <w:i/>
                <w:iCs/>
                <w:color w:val="339966"/>
                <w:sz w:val="22"/>
                <w:szCs w:val="22"/>
              </w:rPr>
              <w:t xml:space="preserve"> </w:t>
            </w:r>
            <w:r>
              <w:t xml:space="preserve">has &lt;no or negligible&gt; &lt;minor or moderate&gt; &lt;major&gt; </w:t>
            </w:r>
            <w:r>
              <w:lastRenderedPageBreak/>
              <w:t>influence on the ability to drive and use machines.&gt;</w:t>
            </w:r>
          </w:p>
          <w:p w14:paraId="7C1B571E" w14:textId="77777777" w:rsidR="00FE6966" w:rsidRPr="00301C3E" w:rsidRDefault="00422FE2" w:rsidP="00A23063">
            <w:pPr>
              <w:pStyle w:val="BodytextAgency"/>
            </w:pPr>
            <w:r>
              <w:t>&lt;May impair ability to drive and use machines. Affected patients should not drive or operate machinery.&gt;</w:t>
            </w:r>
          </w:p>
        </w:tc>
        <w:tc>
          <w:tcPr>
            <w:tcW w:w="2478" w:type="pct"/>
            <w:shd w:val="clear" w:color="auto" w:fill="auto"/>
          </w:tcPr>
          <w:p w14:paraId="3FEA2544" w14:textId="77777777" w:rsidR="00961E77" w:rsidRPr="00301C3E" w:rsidRDefault="00422FE2" w:rsidP="00A23063">
            <w:pPr>
              <w:pStyle w:val="BodytextAgency"/>
              <w:rPr>
                <w:szCs w:val="22"/>
              </w:rPr>
            </w:pPr>
            <w:r w:rsidRPr="00301C3E">
              <w:rPr>
                <w:szCs w:val="22"/>
              </w:rPr>
              <w:lastRenderedPageBreak/>
              <w:t>&lt;Not relevant.&gt;</w:t>
            </w:r>
          </w:p>
          <w:p w14:paraId="14A475DA" w14:textId="77777777" w:rsidR="003856D4" w:rsidRPr="00301C3E" w:rsidRDefault="00422FE2" w:rsidP="00A23063">
            <w:pPr>
              <w:pStyle w:val="BodytextAgency"/>
            </w:pPr>
            <w:r>
              <w:t>&lt;</w:t>
            </w:r>
            <w:r w:rsidR="00985851" w:rsidRPr="19F38F85">
              <w:rPr>
                <w:rStyle w:val="DraftingNotesAgencyChar"/>
              </w:rPr>
              <w:t>[</w:t>
            </w:r>
            <w:r w:rsidR="00985851">
              <w:rPr>
                <w:rStyle w:val="DraftingNotesAgencyChar"/>
              </w:rPr>
              <w:t>insert h</w:t>
            </w:r>
            <w:r w:rsidRPr="19F38F85">
              <w:rPr>
                <w:rFonts w:ascii="Courier New" w:hAnsi="Courier New" w:cs="Times New Roman"/>
                <w:i/>
                <w:iCs/>
                <w:color w:val="339966"/>
                <w:sz w:val="22"/>
                <w:szCs w:val="22"/>
              </w:rPr>
              <w:t>erbal substance/preparation</w:t>
            </w:r>
            <w:r w:rsidR="00985851" w:rsidRPr="19F38F85">
              <w:rPr>
                <w:rStyle w:val="DraftingNotesAgencyChar"/>
              </w:rPr>
              <w:t>]</w:t>
            </w:r>
            <w:r w:rsidRPr="19F38F85">
              <w:rPr>
                <w:rFonts w:ascii="Courier New" w:hAnsi="Courier New" w:cs="Times New Roman"/>
                <w:i/>
                <w:iCs/>
                <w:color w:val="339966"/>
                <w:sz w:val="22"/>
                <w:szCs w:val="22"/>
              </w:rPr>
              <w:t xml:space="preserve"> </w:t>
            </w:r>
            <w:r>
              <w:t xml:space="preserve">has &lt;no or negligible&gt; &lt;minor or moderate&gt; &lt;major&gt; </w:t>
            </w:r>
            <w:r>
              <w:lastRenderedPageBreak/>
              <w:t>influence on the ability to drive and use machines.&gt;</w:t>
            </w:r>
          </w:p>
          <w:p w14:paraId="0449DF00" w14:textId="77777777" w:rsidR="00FE6966" w:rsidRPr="00301C3E" w:rsidRDefault="00422FE2" w:rsidP="00A23063">
            <w:pPr>
              <w:pStyle w:val="BodytextAgency"/>
            </w:pPr>
            <w:r>
              <w:t>&lt;May impair ability to drive and use machines. Affected patients should not drive or operate machinery.&gt;</w:t>
            </w:r>
          </w:p>
        </w:tc>
      </w:tr>
    </w:tbl>
    <w:p w14:paraId="1AD16DE8" w14:textId="77777777" w:rsidR="00E93580" w:rsidRPr="00580A89" w:rsidRDefault="00422FE2" w:rsidP="19F38F85">
      <w:pPr>
        <w:pStyle w:val="Heading2Agency"/>
      </w:pPr>
      <w:r>
        <w:lastRenderedPageBreak/>
        <w:t>Undesirable effects</w:t>
      </w:r>
    </w:p>
    <w:tbl>
      <w:tblPr>
        <w:tblW w:w="4975"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5"/>
        <w:gridCol w:w="4641"/>
      </w:tblGrid>
      <w:tr w:rsidR="0009454A" w14:paraId="3D51FD3B" w14:textId="77777777" w:rsidTr="00AF1928">
        <w:trPr>
          <w:tblHeader/>
        </w:trPr>
        <w:tc>
          <w:tcPr>
            <w:tcW w:w="2520"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F722822" w14:textId="77777777" w:rsidR="00A23063" w:rsidRPr="003B3578" w:rsidRDefault="00422FE2" w:rsidP="19F38F85">
            <w:pPr>
              <w:pStyle w:val="BodytextAgency"/>
              <w:rPr>
                <w:b/>
                <w:bCs/>
              </w:rPr>
            </w:pPr>
            <w:r w:rsidRPr="19F38F85">
              <w:rPr>
                <w:b/>
                <w:bCs/>
              </w:rPr>
              <w:t xml:space="preserve">Well-established use </w:t>
            </w:r>
          </w:p>
        </w:tc>
        <w:tc>
          <w:tcPr>
            <w:tcW w:w="2480"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097A8BCD" w14:textId="77777777" w:rsidR="00A23063" w:rsidRPr="003B3578" w:rsidRDefault="00422FE2" w:rsidP="19F38F85">
            <w:pPr>
              <w:pStyle w:val="BodytextAgency"/>
              <w:rPr>
                <w:b/>
                <w:bCs/>
              </w:rPr>
            </w:pPr>
            <w:r w:rsidRPr="19F38F85">
              <w:rPr>
                <w:b/>
                <w:bCs/>
              </w:rPr>
              <w:t xml:space="preserve">Traditional use </w:t>
            </w:r>
          </w:p>
        </w:tc>
      </w:tr>
      <w:tr w:rsidR="0009454A" w14:paraId="2ECEFDB3" w14:textId="77777777" w:rsidTr="00AF1928">
        <w:tc>
          <w:tcPr>
            <w:tcW w:w="2520" w:type="pct"/>
            <w:shd w:val="clear" w:color="auto" w:fill="auto"/>
          </w:tcPr>
          <w:p w14:paraId="0D6C9E66" w14:textId="77777777" w:rsidR="00D9507C" w:rsidRDefault="00422FE2" w:rsidP="00D9507C">
            <w:pPr>
              <w:pStyle w:val="DraftingNotesAgency"/>
            </w:pPr>
            <w:r>
              <w:t xml:space="preserve">Should be based on the most suitable representation within the MedDRA terminology. </w:t>
            </w:r>
            <w:r w:rsidRPr="19F38F85">
              <w:rPr>
                <w:rFonts w:eastAsia="Courier New" w:cs="Courier New"/>
              </w:rPr>
              <w:t>The SOC should be followed by the relevant PT in accordance with MedDRA terminology.</w:t>
            </w:r>
            <w:r>
              <w:t xml:space="preserve"> When available, frequencies of cited adverse reactions should be stated according to the convention laid down in the SmPC guideline. For example,</w:t>
            </w:r>
            <w:r>
              <w:rPr>
                <w:rFonts w:hint="eastAsia"/>
              </w:rPr>
              <w:t xml:space="preserve"> Gastrointestinal disorders: </w:t>
            </w:r>
            <w:r w:rsidR="0083363A">
              <w:t>Diarrhoea</w:t>
            </w:r>
            <w:r>
              <w:rPr>
                <w:rFonts w:hint="eastAsia"/>
              </w:rPr>
              <w:t>. Frequency: common (</w:t>
            </w:r>
            <w:r>
              <w:rPr>
                <w:rFonts w:hint="eastAsia"/>
              </w:rPr>
              <w:t>≥</w:t>
            </w:r>
            <w:r>
              <w:rPr>
                <w:rFonts w:hint="eastAsia"/>
              </w:rPr>
              <w:t xml:space="preserve">1/100 to &lt;1/10). </w:t>
            </w:r>
          </w:p>
          <w:p w14:paraId="1B0559FE" w14:textId="77777777" w:rsidR="00961E77" w:rsidRPr="00A23063" w:rsidRDefault="00422FE2" w:rsidP="00A23063">
            <w:pPr>
              <w:pStyle w:val="BodytextAgency"/>
            </w:pPr>
            <w:r w:rsidRPr="00A23063">
              <w:t>&lt;None known.</w:t>
            </w:r>
            <w:r w:rsidR="00727D20">
              <w:t>&gt;</w:t>
            </w:r>
          </w:p>
          <w:p w14:paraId="375A1BD2" w14:textId="77777777" w:rsidR="008415F4" w:rsidRPr="00A23063" w:rsidRDefault="00422FE2" w:rsidP="00ED4930">
            <w:pPr>
              <w:pStyle w:val="BodytextAgency"/>
            </w:pPr>
            <w:r w:rsidRPr="007B657C">
              <w:rPr>
                <w:u w:val="single"/>
              </w:rPr>
              <w:t>&lt;Paediatric population&gt;</w:t>
            </w:r>
          </w:p>
        </w:tc>
        <w:tc>
          <w:tcPr>
            <w:tcW w:w="2480" w:type="pct"/>
            <w:shd w:val="clear" w:color="auto" w:fill="auto"/>
          </w:tcPr>
          <w:p w14:paraId="16EA2A1F" w14:textId="77777777" w:rsidR="00D9507C" w:rsidRDefault="00422FE2" w:rsidP="00D9507C">
            <w:pPr>
              <w:pStyle w:val="DraftingNotesAgency"/>
            </w:pPr>
            <w:r>
              <w:t xml:space="preserve">Should be based on the most suitable representation within the MedDRA terminology. </w:t>
            </w:r>
            <w:r w:rsidRPr="19F38F85">
              <w:rPr>
                <w:rFonts w:eastAsia="Courier New" w:cs="Courier New"/>
              </w:rPr>
              <w:t>The SOC should be followed by the relevant PT in accordance with MedDRA terminology.</w:t>
            </w:r>
            <w:r>
              <w:t xml:space="preserve"> When available, frequencies of cited adverse reactions should be stated according to the convention laid down in the SmPC guideline. For example,</w:t>
            </w:r>
            <w:r>
              <w:rPr>
                <w:rFonts w:hint="eastAsia"/>
              </w:rPr>
              <w:t xml:space="preserve"> Gastrointestinal disorders: </w:t>
            </w:r>
            <w:r w:rsidR="0083363A">
              <w:t>Diarrhoea</w:t>
            </w:r>
            <w:r>
              <w:rPr>
                <w:rFonts w:hint="eastAsia"/>
              </w:rPr>
              <w:t>. Frequency: common (</w:t>
            </w:r>
            <w:r>
              <w:rPr>
                <w:rFonts w:hint="eastAsia"/>
              </w:rPr>
              <w:t>≥</w:t>
            </w:r>
            <w:r>
              <w:rPr>
                <w:rFonts w:hint="eastAsia"/>
              </w:rPr>
              <w:t>1/100 to &lt;1/10).</w:t>
            </w:r>
          </w:p>
          <w:p w14:paraId="305EB124" w14:textId="77777777" w:rsidR="00CE5B06" w:rsidRPr="00A23063" w:rsidRDefault="00422FE2" w:rsidP="00A23063">
            <w:pPr>
              <w:pStyle w:val="BodytextAgency"/>
            </w:pPr>
            <w:r>
              <w:t>&lt;None known.</w:t>
            </w:r>
            <w:r w:rsidR="00CB5152">
              <w:t>&gt;</w:t>
            </w:r>
            <w:r w:rsidR="6D65D561">
              <w:t xml:space="preserve"> </w:t>
            </w:r>
          </w:p>
          <w:p w14:paraId="3BBE8FAA" w14:textId="77777777" w:rsidR="00961E77" w:rsidRDefault="00422FE2" w:rsidP="000F6965">
            <w:pPr>
              <w:pStyle w:val="DraftingNotesAgency"/>
            </w:pPr>
            <w:r>
              <w:t>As per Article 16g(2)(b) of Directive 2001/83/EC, labelling and user package leaflet of THMPs shall contain a statement that the user should consult a doctor or a qualified health care practitioner if adverse effects not mentioned in the package leaflet occur.</w:t>
            </w:r>
            <w:r w:rsidR="1C937280">
              <w:t xml:space="preserve"> </w:t>
            </w:r>
            <w:r w:rsidR="659DF287">
              <w:t xml:space="preserve">Therefore, one of the following </w:t>
            </w:r>
            <w:r w:rsidR="00985851">
              <w:t>options</w:t>
            </w:r>
            <w:r w:rsidR="659DF287">
              <w:t xml:space="preserve"> should be included: </w:t>
            </w:r>
          </w:p>
          <w:p w14:paraId="189A4194" w14:textId="77777777" w:rsidR="00961E77" w:rsidRDefault="00422FE2" w:rsidP="000F6965">
            <w:pPr>
              <w:pStyle w:val="DraftingNotesAgency"/>
            </w:pPr>
            <w:r>
              <w:t xml:space="preserve">EITHER </w:t>
            </w:r>
            <w:r w:rsidR="00546DCD">
              <w:t>w</w:t>
            </w:r>
            <w:r>
              <w:t xml:space="preserve">hen there is </w:t>
            </w:r>
            <w:r w:rsidR="1C937280">
              <w:t>none known</w:t>
            </w:r>
            <w:r w:rsidR="412A0B9C">
              <w:t>:</w:t>
            </w:r>
          </w:p>
          <w:p w14:paraId="70D295EB" w14:textId="77777777" w:rsidR="00961E77" w:rsidRDefault="00422FE2" w:rsidP="00A23063">
            <w:pPr>
              <w:pStyle w:val="BodytextAgency"/>
            </w:pPr>
            <w:r>
              <w:t>&lt;</w:t>
            </w:r>
            <w:r w:rsidR="00FE6966">
              <w:t>If adverse reactions occur, a doctor or a qualified health care practitioner should be consulted.&gt;</w:t>
            </w:r>
          </w:p>
          <w:p w14:paraId="59CE3954" w14:textId="77777777" w:rsidR="00CE5B06" w:rsidRPr="000F6965" w:rsidRDefault="00422FE2" w:rsidP="4CDE13F9">
            <w:pPr>
              <w:pStyle w:val="DraftingNotesAgency"/>
            </w:pPr>
            <w:r w:rsidRPr="000F6965">
              <w:t>OR</w:t>
            </w:r>
            <w:r w:rsidR="39A89E60">
              <w:t xml:space="preserve"> </w:t>
            </w:r>
            <w:r w:rsidR="00546DCD">
              <w:t>w</w:t>
            </w:r>
            <w:r w:rsidR="39A89E60">
              <w:t>hen adverse reactions are listed:</w:t>
            </w:r>
          </w:p>
          <w:p w14:paraId="577A2727" w14:textId="77777777" w:rsidR="7617946A" w:rsidRDefault="00422FE2" w:rsidP="3AC72294">
            <w:pPr>
              <w:pStyle w:val="BodytextAgency"/>
            </w:pPr>
            <w:r>
              <w:lastRenderedPageBreak/>
              <w:t>&lt;</w:t>
            </w:r>
            <w:r w:rsidR="715FAAA3">
              <w:t>If other adverse reactions not mentioned above occur, a doctor or a qualified health care practitioner should be consulted.&gt;</w:t>
            </w:r>
          </w:p>
          <w:p w14:paraId="043CE2A1" w14:textId="77777777" w:rsidR="008415F4" w:rsidRPr="005D7ADD" w:rsidRDefault="00422FE2" w:rsidP="07979797">
            <w:pPr>
              <w:pStyle w:val="BodytextAgency"/>
              <w:rPr>
                <w:u w:val="single"/>
              </w:rPr>
            </w:pPr>
            <w:r w:rsidRPr="007B657C">
              <w:rPr>
                <w:u w:val="single"/>
              </w:rPr>
              <w:t>&lt;Paediatric population&gt;</w:t>
            </w:r>
          </w:p>
        </w:tc>
      </w:tr>
    </w:tbl>
    <w:p w14:paraId="55E7933E" w14:textId="77777777" w:rsidR="00E93580" w:rsidRPr="00580A89" w:rsidRDefault="00422FE2" w:rsidP="009C580B">
      <w:pPr>
        <w:pStyle w:val="Heading2Agency"/>
      </w:pPr>
      <w:r>
        <w:lastRenderedPageBreak/>
        <w:t>Overdose</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6B53A1D6"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30089BD9" w14:textId="77777777" w:rsidR="002E0757"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554FA401" w14:textId="77777777" w:rsidR="002E0757" w:rsidRPr="003B3578" w:rsidRDefault="00422FE2" w:rsidP="19F38F85">
            <w:pPr>
              <w:pStyle w:val="BodytextAgency"/>
              <w:rPr>
                <w:b/>
                <w:bCs/>
              </w:rPr>
            </w:pPr>
            <w:r w:rsidRPr="19F38F85">
              <w:rPr>
                <w:b/>
                <w:bCs/>
              </w:rPr>
              <w:t xml:space="preserve">Traditional use </w:t>
            </w:r>
          </w:p>
        </w:tc>
      </w:tr>
      <w:tr w:rsidR="0009454A" w14:paraId="0610626B" w14:textId="77777777" w:rsidTr="00AF1928">
        <w:tc>
          <w:tcPr>
            <w:tcW w:w="2522" w:type="pct"/>
            <w:shd w:val="clear" w:color="auto" w:fill="auto"/>
          </w:tcPr>
          <w:p w14:paraId="02748907" w14:textId="77777777" w:rsidR="00FE6966" w:rsidRPr="001F71D4" w:rsidRDefault="00422FE2" w:rsidP="002E0757">
            <w:pPr>
              <w:pStyle w:val="BodytextAgency"/>
            </w:pPr>
            <w:r>
              <w:t xml:space="preserve"> &lt;No information available.&gt;</w:t>
            </w:r>
          </w:p>
          <w:p w14:paraId="4BB995CD" w14:textId="77777777" w:rsidR="00FE6966" w:rsidRPr="001F71D4" w:rsidRDefault="00422FE2" w:rsidP="19F38F85">
            <w:pPr>
              <w:pStyle w:val="BodytextAgency"/>
              <w:rPr>
                <w:u w:val="single"/>
              </w:rPr>
            </w:pPr>
            <w:r w:rsidRPr="19F38F85">
              <w:rPr>
                <w:u w:val="single"/>
              </w:rPr>
              <w:t>&lt;Paediatric population&gt;</w:t>
            </w:r>
          </w:p>
        </w:tc>
        <w:tc>
          <w:tcPr>
            <w:tcW w:w="2478" w:type="pct"/>
            <w:shd w:val="clear" w:color="auto" w:fill="auto"/>
          </w:tcPr>
          <w:p w14:paraId="29B4C586" w14:textId="77777777" w:rsidR="00FE6966" w:rsidRPr="001F71D4" w:rsidRDefault="00422FE2" w:rsidP="002E0757">
            <w:pPr>
              <w:pStyle w:val="BodytextAgency"/>
            </w:pPr>
            <w:r>
              <w:t>&lt;</w:t>
            </w:r>
            <w:r w:rsidR="79766E52">
              <w:t>No information available.&gt;</w:t>
            </w:r>
          </w:p>
          <w:p w14:paraId="170A6D50" w14:textId="77777777" w:rsidR="00FE6966" w:rsidRPr="001F71D4" w:rsidRDefault="00422FE2" w:rsidP="19F38F85">
            <w:pPr>
              <w:pStyle w:val="BodytextAgency"/>
              <w:rPr>
                <w:u w:val="single"/>
              </w:rPr>
            </w:pPr>
            <w:r w:rsidRPr="19F38F85">
              <w:rPr>
                <w:u w:val="single"/>
              </w:rPr>
              <w:t>&lt;Paediatric population&gt;</w:t>
            </w:r>
          </w:p>
        </w:tc>
      </w:tr>
    </w:tbl>
    <w:p w14:paraId="3D9C59DE" w14:textId="77777777" w:rsidR="00E93580" w:rsidRPr="00580A89" w:rsidRDefault="00422FE2" w:rsidP="001F71D4">
      <w:pPr>
        <w:pStyle w:val="Heading1Agency"/>
      </w:pPr>
      <w:r>
        <w:t>Pharmacological properties</w:t>
      </w:r>
    </w:p>
    <w:p w14:paraId="32307FED" w14:textId="77777777" w:rsidR="00E93580" w:rsidRPr="00580A89" w:rsidRDefault="00422FE2" w:rsidP="009C580B">
      <w:pPr>
        <w:pStyle w:val="Heading2Agency"/>
      </w:pPr>
      <w:r>
        <w:t>Pharmacodynamic properties</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09"/>
        <w:gridCol w:w="4645"/>
      </w:tblGrid>
      <w:tr w:rsidR="0009454A" w14:paraId="5ADC26B3" w14:textId="77777777" w:rsidTr="00AF1928">
        <w:trPr>
          <w:trHeight w:val="346"/>
          <w:tblHeader/>
        </w:trPr>
        <w:tc>
          <w:tcPr>
            <w:tcW w:w="2517"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09A87E9E" w14:textId="77777777" w:rsidR="00C66A48" w:rsidRPr="003B3578" w:rsidRDefault="00422FE2" w:rsidP="19F38F85">
            <w:pPr>
              <w:pStyle w:val="BodytextAgency"/>
              <w:rPr>
                <w:b/>
                <w:bCs/>
              </w:rPr>
            </w:pPr>
            <w:r w:rsidRPr="19F38F85">
              <w:rPr>
                <w:b/>
                <w:bCs/>
              </w:rPr>
              <w:t xml:space="preserve">Well-established use </w:t>
            </w:r>
          </w:p>
        </w:tc>
        <w:tc>
          <w:tcPr>
            <w:tcW w:w="2483"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00E2CDF" w14:textId="77777777" w:rsidR="00C66A48" w:rsidRPr="003B3578" w:rsidRDefault="00422FE2" w:rsidP="19F38F85">
            <w:pPr>
              <w:pStyle w:val="BodytextAgency"/>
              <w:rPr>
                <w:b/>
                <w:bCs/>
              </w:rPr>
            </w:pPr>
            <w:r w:rsidRPr="19F38F85">
              <w:rPr>
                <w:b/>
                <w:bCs/>
              </w:rPr>
              <w:t xml:space="preserve">Traditional use </w:t>
            </w:r>
          </w:p>
        </w:tc>
      </w:tr>
      <w:tr w:rsidR="0009454A" w14:paraId="1DFE87A2" w14:textId="77777777" w:rsidTr="00AF1928">
        <w:tc>
          <w:tcPr>
            <w:tcW w:w="2517" w:type="pct"/>
            <w:shd w:val="clear" w:color="auto" w:fill="auto"/>
          </w:tcPr>
          <w:p w14:paraId="4AC58A00" w14:textId="77777777" w:rsidR="000A2BDB" w:rsidRPr="002E0757" w:rsidRDefault="00422FE2" w:rsidP="000A2BDB">
            <w:pPr>
              <w:pStyle w:val="BodytextAgency"/>
            </w:pPr>
            <w:r>
              <w:t>Pharmacotherapeutic group: {</w:t>
            </w:r>
            <w:r w:rsidRPr="19F38F85">
              <w:rPr>
                <w:rStyle w:val="DraftingNotesAgencyChar"/>
              </w:rPr>
              <w:t>group</w:t>
            </w:r>
            <w:r>
              <w:t xml:space="preserve">} </w:t>
            </w:r>
          </w:p>
          <w:p w14:paraId="174C0E33" w14:textId="77777777" w:rsidR="00FE6966" w:rsidRPr="002E0757" w:rsidRDefault="00422FE2" w:rsidP="000A2BDB">
            <w:pPr>
              <w:pStyle w:val="BodytextAgency"/>
            </w:pPr>
            <w:r>
              <w:t>Proposed ATC code: {</w:t>
            </w:r>
            <w:r w:rsidRPr="19F38F85">
              <w:rPr>
                <w:rStyle w:val="DraftingNotesAgencyChar"/>
              </w:rPr>
              <w:t>code</w:t>
            </w:r>
            <w:r>
              <w:t xml:space="preserve">} </w:t>
            </w:r>
          </w:p>
          <w:p w14:paraId="5BC97917" w14:textId="77777777" w:rsidR="00FE6966" w:rsidRPr="007B657C" w:rsidRDefault="00422FE2" w:rsidP="000F6965">
            <w:pPr>
              <w:pStyle w:val="BodytextAgency"/>
              <w:rPr>
                <w:u w:val="single"/>
              </w:rPr>
            </w:pPr>
            <w:r w:rsidRPr="19F38F85">
              <w:rPr>
                <w:u w:val="single"/>
              </w:rPr>
              <w:t>&lt;Paediatric population&gt;</w:t>
            </w:r>
          </w:p>
        </w:tc>
        <w:tc>
          <w:tcPr>
            <w:tcW w:w="2483" w:type="pct"/>
            <w:shd w:val="clear" w:color="auto" w:fill="auto"/>
          </w:tcPr>
          <w:p w14:paraId="5B375AE5" w14:textId="77777777" w:rsidR="00712087" w:rsidRDefault="00422FE2" w:rsidP="00FA16FE">
            <w:pPr>
              <w:pStyle w:val="BodytextAgency"/>
              <w:rPr>
                <w:rFonts w:ascii="Courier New" w:hAnsi="Courier New" w:cs="Times New Roman"/>
                <w:i/>
                <w:iCs/>
                <w:color w:val="339966"/>
                <w:sz w:val="22"/>
                <w:szCs w:val="22"/>
              </w:rPr>
            </w:pPr>
            <w:r w:rsidRPr="000F6965">
              <w:rPr>
                <w:rFonts w:ascii="Courier New" w:hAnsi="Courier New" w:cs="Times New Roman"/>
                <w:i/>
                <w:iCs/>
                <w:color w:val="339966"/>
                <w:sz w:val="22"/>
                <w:szCs w:val="22"/>
              </w:rPr>
              <w:t xml:space="preserve">Not required as per Article </w:t>
            </w:r>
            <w:r w:rsidRPr="000F6965">
              <w:rPr>
                <w:rFonts w:ascii="Courier New" w:hAnsi="Courier New" w:cs="Times New Roman"/>
                <w:i/>
                <w:iCs/>
                <w:color w:val="339966"/>
                <w:sz w:val="22"/>
                <w:szCs w:val="22"/>
              </w:rPr>
              <w:t>16c(1)(a)(iii) of Directive 2001/83/EC.</w:t>
            </w:r>
          </w:p>
          <w:p w14:paraId="75A6E079" w14:textId="77777777" w:rsidR="00FA16FE" w:rsidRPr="002E0757" w:rsidRDefault="00422FE2" w:rsidP="00FA16FE">
            <w:pPr>
              <w:pStyle w:val="BodytextAgency"/>
            </w:pPr>
            <w:r w:rsidRPr="00FA16FE">
              <w:t>&lt;No information required.&gt;</w:t>
            </w:r>
          </w:p>
        </w:tc>
      </w:tr>
    </w:tbl>
    <w:p w14:paraId="48A60720" w14:textId="77777777" w:rsidR="001F71D4" w:rsidRPr="00580A89" w:rsidRDefault="00422FE2" w:rsidP="009C580B">
      <w:pPr>
        <w:pStyle w:val="Heading2Agency"/>
      </w:pPr>
      <w:r>
        <w:t>Pharmacokinetic properties</w:t>
      </w:r>
    </w:p>
    <w:tbl>
      <w:tblPr>
        <w:tblW w:w="4974"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718"/>
        <w:gridCol w:w="4636"/>
      </w:tblGrid>
      <w:tr w:rsidR="0009454A" w14:paraId="18F87B1C" w14:textId="77777777" w:rsidTr="00AF1928">
        <w:trPr>
          <w:tblHeader/>
        </w:trPr>
        <w:tc>
          <w:tcPr>
            <w:tcW w:w="25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46C3616" w14:textId="77777777" w:rsidR="002E0757" w:rsidRPr="003B3578" w:rsidRDefault="00422FE2" w:rsidP="19F38F85">
            <w:pPr>
              <w:pStyle w:val="BodytextAgency"/>
              <w:rPr>
                <w:b/>
                <w:bCs/>
              </w:rPr>
            </w:pPr>
            <w:r w:rsidRPr="19F38F85">
              <w:rPr>
                <w:b/>
                <w:bCs/>
              </w:rPr>
              <w:t xml:space="preserve">Well-established use </w:t>
            </w:r>
          </w:p>
        </w:tc>
        <w:tc>
          <w:tcPr>
            <w:tcW w:w="2478"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663AD33" w14:textId="77777777" w:rsidR="002E0757" w:rsidRPr="003B3578" w:rsidRDefault="00422FE2" w:rsidP="19F38F85">
            <w:pPr>
              <w:pStyle w:val="BodytextAgency"/>
              <w:rPr>
                <w:b/>
                <w:bCs/>
              </w:rPr>
            </w:pPr>
            <w:r w:rsidRPr="19F38F85">
              <w:rPr>
                <w:b/>
                <w:bCs/>
              </w:rPr>
              <w:t xml:space="preserve">Traditional use </w:t>
            </w:r>
          </w:p>
        </w:tc>
      </w:tr>
      <w:tr w:rsidR="0009454A" w14:paraId="32ABBF74" w14:textId="77777777" w:rsidTr="00AF1928">
        <w:tc>
          <w:tcPr>
            <w:tcW w:w="2522" w:type="pct"/>
            <w:shd w:val="clear" w:color="auto" w:fill="auto"/>
          </w:tcPr>
          <w:p w14:paraId="0F97A523" w14:textId="77777777" w:rsidR="00FE6966" w:rsidRPr="002E0757" w:rsidRDefault="00422FE2" w:rsidP="002E0757">
            <w:pPr>
              <w:pStyle w:val="BodytextAgency"/>
            </w:pPr>
            <w:r w:rsidRPr="002E0757">
              <w:t>&lt;No data available.&gt;</w:t>
            </w:r>
          </w:p>
        </w:tc>
        <w:tc>
          <w:tcPr>
            <w:tcW w:w="2478" w:type="pct"/>
            <w:shd w:val="clear" w:color="auto" w:fill="auto"/>
          </w:tcPr>
          <w:p w14:paraId="47A6D986" w14:textId="77777777" w:rsidR="00FA16FE" w:rsidRDefault="00422FE2" w:rsidP="00736963">
            <w:pPr>
              <w:pStyle w:val="BodytextAgency"/>
              <w:rPr>
                <w:rFonts w:ascii="Courier New" w:hAnsi="Courier New" w:cs="Times New Roman"/>
                <w:i/>
                <w:iCs/>
                <w:color w:val="339966"/>
                <w:sz w:val="22"/>
                <w:szCs w:val="22"/>
              </w:rPr>
            </w:pPr>
            <w:r w:rsidRPr="000F6965">
              <w:rPr>
                <w:rFonts w:ascii="Courier New" w:hAnsi="Courier New" w:cs="Times New Roman"/>
                <w:i/>
                <w:iCs/>
                <w:color w:val="339966"/>
                <w:sz w:val="22"/>
                <w:szCs w:val="22"/>
              </w:rPr>
              <w:t>Not required as per Article 16c(1)(a)(iii) of Directive 2001/83/EC.</w:t>
            </w:r>
          </w:p>
          <w:p w14:paraId="66F3D127" w14:textId="77777777" w:rsidR="00FE6966" w:rsidRPr="002E0757" w:rsidRDefault="00422FE2" w:rsidP="00FA16FE">
            <w:pPr>
              <w:pStyle w:val="BodytextAgency"/>
            </w:pPr>
            <w:r w:rsidRPr="00FA16FE">
              <w:t xml:space="preserve">&lt;No information </w:t>
            </w:r>
            <w:r w:rsidRPr="00FA16FE">
              <w:t>required.&gt;</w:t>
            </w:r>
          </w:p>
        </w:tc>
      </w:tr>
    </w:tbl>
    <w:p w14:paraId="01DC8968" w14:textId="77777777" w:rsidR="001F71D4" w:rsidRPr="00580A89" w:rsidRDefault="00422FE2" w:rsidP="009C580B">
      <w:pPr>
        <w:pStyle w:val="Heading2Agency"/>
      </w:pPr>
      <w:r w:rsidRPr="00580A89">
        <w:t>Preclinical safety data</w:t>
      </w:r>
      <w:r>
        <w:rPr>
          <w:rStyle w:val="FootnoteReference"/>
        </w:rPr>
        <w:footnoteReference w:id="7"/>
      </w:r>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29"/>
        <w:gridCol w:w="4527"/>
      </w:tblGrid>
      <w:tr w:rsidR="0009454A" w14:paraId="52B74B19" w14:textId="77777777" w:rsidTr="00AF1928">
        <w:trPr>
          <w:tblHeader/>
        </w:trPr>
        <w:tc>
          <w:tcPr>
            <w:tcW w:w="4829"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048FFA1B" w14:textId="77777777" w:rsidR="00122A84" w:rsidRPr="00301C3E" w:rsidRDefault="00422FE2" w:rsidP="19F38F85">
            <w:pPr>
              <w:pStyle w:val="BodytextAgency"/>
              <w:rPr>
                <w:b/>
                <w:bCs/>
              </w:rPr>
            </w:pPr>
            <w:r w:rsidRPr="19F38F85">
              <w:rPr>
                <w:b/>
                <w:bCs/>
              </w:rPr>
              <w:t>Well-established use</w:t>
            </w:r>
          </w:p>
        </w:tc>
        <w:tc>
          <w:tcPr>
            <w:tcW w:w="4527"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227A8E71" w14:textId="77777777" w:rsidR="00122A84" w:rsidRPr="00301C3E" w:rsidRDefault="00422FE2" w:rsidP="19F38F85">
            <w:pPr>
              <w:pStyle w:val="BodytextAgency"/>
              <w:rPr>
                <w:b/>
                <w:bCs/>
              </w:rPr>
            </w:pPr>
            <w:r w:rsidRPr="19F38F85">
              <w:rPr>
                <w:b/>
                <w:bCs/>
              </w:rPr>
              <w:t>Traditional use</w:t>
            </w:r>
          </w:p>
        </w:tc>
      </w:tr>
      <w:tr w:rsidR="0009454A" w14:paraId="1EC62511" w14:textId="77777777" w:rsidTr="00AF1928">
        <w:tc>
          <w:tcPr>
            <w:tcW w:w="4829" w:type="dxa"/>
            <w:shd w:val="clear" w:color="auto" w:fill="auto"/>
          </w:tcPr>
          <w:p w14:paraId="5CC8E8AB" w14:textId="77777777" w:rsidR="00961E77" w:rsidRPr="002E0757" w:rsidRDefault="00422FE2" w:rsidP="002E0757">
            <w:pPr>
              <w:pStyle w:val="BodytextAgency"/>
            </w:pPr>
            <w:r w:rsidRPr="002E0757">
              <w:t xml:space="preserve">&lt;Non-clinical data reveal no special hazard for humans based on conventional studies of safety pharmacology, repeated dose toxicity, genotoxicity, carcinogenic potential, </w:t>
            </w:r>
            <w:r w:rsidRPr="002E0757">
              <w:t>toxicity to reproduction.&gt;</w:t>
            </w:r>
          </w:p>
          <w:p w14:paraId="2292BD8B" w14:textId="77777777" w:rsidR="00961E77" w:rsidRPr="002E0757" w:rsidRDefault="00422FE2" w:rsidP="002E0757">
            <w:pPr>
              <w:pStyle w:val="BodytextAgency"/>
            </w:pPr>
            <w:r>
              <w:lastRenderedPageBreak/>
              <w:t>&lt;Effects in non-clinical studies were observed only at exposures considered sufficiently in excess of the maximum human exposure indicating little relevance to clinical use.&gt;</w:t>
            </w:r>
          </w:p>
          <w:p w14:paraId="727E33AB" w14:textId="77777777" w:rsidR="00FE6966" w:rsidRPr="002E0757" w:rsidRDefault="00422FE2" w:rsidP="002E0757">
            <w:pPr>
              <w:pStyle w:val="BodytextAgency"/>
            </w:pPr>
            <w:r>
              <w:t>&lt;Adverse reactions not observed in clinical studies, but seen in animals at exposure levels similar to clinical exposure levels and with possible relevance to clinical use were as follows.&gt;</w:t>
            </w:r>
          </w:p>
          <w:p w14:paraId="6E910D78" w14:textId="77777777" w:rsidR="003D54BF" w:rsidRPr="003D54BF" w:rsidRDefault="00422FE2" w:rsidP="003D54BF">
            <w:pPr>
              <w:pStyle w:val="BodytextAgency"/>
            </w:pPr>
            <w:r>
              <w:t>&lt;Tests&gt;&lt;Adequate tests&gt; on &lt;reproductive toxicity&gt;&lt;,&gt; &lt;genotoxicity&gt; &lt;and&gt; &lt;carcinogenicity&gt; &lt;have not been performed&gt;.&gt;</w:t>
            </w:r>
          </w:p>
          <w:p w14:paraId="4DBEB997" w14:textId="77777777" w:rsidR="00FE6966" w:rsidRPr="002E0757" w:rsidRDefault="00422FE2" w:rsidP="007B657C">
            <w:pPr>
              <w:pStyle w:val="DraftingNotesAgency"/>
            </w:pPr>
            <w:r>
              <w:t xml:space="preserve">The wording ‘Adequate tests’ should be used when tests are available but not in accordance with the requirements. </w:t>
            </w:r>
          </w:p>
        </w:tc>
        <w:tc>
          <w:tcPr>
            <w:tcW w:w="4527" w:type="dxa"/>
            <w:shd w:val="clear" w:color="auto" w:fill="auto"/>
          </w:tcPr>
          <w:p w14:paraId="28E2BF95" w14:textId="77777777" w:rsidR="00961E77" w:rsidRPr="000F6965" w:rsidRDefault="00422FE2" w:rsidP="002E0757">
            <w:pPr>
              <w:pStyle w:val="BodytextAgency"/>
              <w:rPr>
                <w:rFonts w:ascii="Courier New" w:hAnsi="Courier New" w:cs="Times New Roman"/>
                <w:i/>
                <w:iCs/>
                <w:color w:val="339966"/>
                <w:sz w:val="22"/>
                <w:szCs w:val="22"/>
              </w:rPr>
            </w:pPr>
            <w:r w:rsidRPr="000F6965">
              <w:rPr>
                <w:rFonts w:ascii="Courier New" w:hAnsi="Courier New" w:cs="Times New Roman"/>
                <w:i/>
                <w:iCs/>
                <w:color w:val="339966"/>
                <w:sz w:val="22"/>
                <w:szCs w:val="22"/>
              </w:rPr>
              <w:lastRenderedPageBreak/>
              <w:t>Not required as per Article 16c(1)(a)(iii) of</w:t>
            </w:r>
            <w:r w:rsidR="002A1402" w:rsidRPr="000F6965">
              <w:rPr>
                <w:rFonts w:ascii="Courier New" w:hAnsi="Courier New" w:cs="Times New Roman"/>
                <w:i/>
                <w:iCs/>
                <w:color w:val="339966"/>
                <w:sz w:val="22"/>
                <w:szCs w:val="22"/>
              </w:rPr>
              <w:t xml:space="preserve"> Directive 2001/83/EC</w:t>
            </w:r>
            <w:r w:rsidRPr="000F6965">
              <w:rPr>
                <w:rFonts w:ascii="Courier New" w:hAnsi="Courier New" w:cs="Times New Roman"/>
                <w:i/>
                <w:iCs/>
                <w:color w:val="339966"/>
                <w:sz w:val="22"/>
                <w:szCs w:val="22"/>
              </w:rPr>
              <w:t>, unless necessary for the safe use of the product.</w:t>
            </w:r>
          </w:p>
          <w:p w14:paraId="1DDC75EC" w14:textId="77777777" w:rsidR="00FE6966" w:rsidRPr="003D54BF" w:rsidRDefault="00422FE2" w:rsidP="002E0757">
            <w:pPr>
              <w:pStyle w:val="BodytextAgency"/>
            </w:pPr>
            <w:r>
              <w:t>&lt;Tests&gt;&lt;Adequate tests&gt; on &lt;reproductive toxicity&gt;</w:t>
            </w:r>
            <w:r w:rsidR="13B288F8">
              <w:t>&lt;,&gt;</w:t>
            </w:r>
            <w:r>
              <w:t xml:space="preserve"> &lt;genotoxicity&gt; &lt;and&gt; </w:t>
            </w:r>
            <w:r>
              <w:lastRenderedPageBreak/>
              <w:t xml:space="preserve">&lt;carcinogenicity&gt; </w:t>
            </w:r>
            <w:r w:rsidR="00665BF0">
              <w:t>&lt;</w:t>
            </w:r>
            <w:r>
              <w:t>have not been performed</w:t>
            </w:r>
            <w:r w:rsidR="00665BF0">
              <w:t>&gt;</w:t>
            </w:r>
            <w:r>
              <w:t>.&gt;</w:t>
            </w:r>
          </w:p>
          <w:p w14:paraId="2DA49A74" w14:textId="77777777" w:rsidR="00FE6966" w:rsidRPr="002E0757" w:rsidRDefault="00422FE2" w:rsidP="007B657C">
            <w:pPr>
              <w:pStyle w:val="BodytextAgency"/>
            </w:pPr>
            <w:r w:rsidRPr="19F38F85">
              <w:rPr>
                <w:rFonts w:ascii="Courier New" w:hAnsi="Courier New" w:cs="Times New Roman"/>
                <w:i/>
                <w:iCs/>
                <w:color w:val="339966"/>
                <w:sz w:val="22"/>
                <w:szCs w:val="22"/>
              </w:rPr>
              <w:t>The wording ‘Adequate tests’ should be used when tests are available but not in accordance with the requirements.</w:t>
            </w:r>
          </w:p>
        </w:tc>
      </w:tr>
    </w:tbl>
    <w:p w14:paraId="3288B73F" w14:textId="77777777" w:rsidR="001F71D4" w:rsidRPr="009C580B" w:rsidRDefault="00422FE2" w:rsidP="007B657C">
      <w:pPr>
        <w:pStyle w:val="Heading1Agency"/>
        <w:numPr>
          <w:ilvl w:val="0"/>
          <w:numId w:val="0"/>
        </w:numPr>
      </w:pPr>
      <w:r>
        <w:lastRenderedPageBreak/>
        <w:t>Additional information</w:t>
      </w:r>
    </w:p>
    <w:tbl>
      <w:tblPr>
        <w:tblW w:w="957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29"/>
        <w:gridCol w:w="4747"/>
      </w:tblGrid>
      <w:tr w:rsidR="0009454A" w14:paraId="2CBBB8B5" w14:textId="77777777" w:rsidTr="00AF1928">
        <w:trPr>
          <w:tblHeader/>
        </w:trPr>
        <w:tc>
          <w:tcPr>
            <w:tcW w:w="4829" w:type="dxa"/>
            <w:tcBorders>
              <w:top w:val="single" w:sz="4" w:space="0" w:color="auto"/>
              <w:left w:val="single" w:sz="4" w:space="0" w:color="auto"/>
              <w:bottom w:val="single" w:sz="4" w:space="0" w:color="auto"/>
              <w:right w:val="single" w:sz="6" w:space="0" w:color="auto"/>
              <w:tl2br w:val="nil"/>
              <w:tr2bl w:val="nil"/>
            </w:tcBorders>
            <w:shd w:val="clear" w:color="auto" w:fill="auto"/>
          </w:tcPr>
          <w:p w14:paraId="41EABCF6" w14:textId="77777777" w:rsidR="00122A84" w:rsidRPr="00301C3E" w:rsidRDefault="00422FE2" w:rsidP="19F38F85">
            <w:pPr>
              <w:pStyle w:val="BodytextAgency"/>
              <w:rPr>
                <w:b/>
                <w:bCs/>
              </w:rPr>
            </w:pPr>
            <w:r w:rsidRPr="19F38F85">
              <w:rPr>
                <w:b/>
                <w:bCs/>
              </w:rPr>
              <w:t>Well-established use</w:t>
            </w:r>
          </w:p>
        </w:tc>
        <w:tc>
          <w:tcPr>
            <w:tcW w:w="4747" w:type="dxa"/>
            <w:tcBorders>
              <w:top w:val="single" w:sz="4" w:space="0" w:color="auto"/>
              <w:left w:val="single" w:sz="6" w:space="0" w:color="auto"/>
              <w:bottom w:val="single" w:sz="4" w:space="0" w:color="auto"/>
              <w:right w:val="single" w:sz="4" w:space="0" w:color="auto"/>
              <w:tl2br w:val="nil"/>
              <w:tr2bl w:val="nil"/>
            </w:tcBorders>
            <w:shd w:val="clear" w:color="auto" w:fill="auto"/>
          </w:tcPr>
          <w:p w14:paraId="655FF15F" w14:textId="77777777" w:rsidR="00122A84" w:rsidRPr="00301C3E" w:rsidRDefault="00422FE2" w:rsidP="19F38F85">
            <w:pPr>
              <w:pStyle w:val="BodytextAgency"/>
              <w:rPr>
                <w:b/>
                <w:bCs/>
              </w:rPr>
            </w:pPr>
            <w:r w:rsidRPr="19F38F85">
              <w:rPr>
                <w:b/>
                <w:bCs/>
              </w:rPr>
              <w:t>Traditional use</w:t>
            </w:r>
          </w:p>
        </w:tc>
      </w:tr>
      <w:tr w:rsidR="0009454A" w14:paraId="1430DCE0" w14:textId="77777777" w:rsidTr="00AF1928">
        <w:tc>
          <w:tcPr>
            <w:tcW w:w="4829" w:type="dxa"/>
            <w:shd w:val="clear" w:color="auto" w:fill="auto"/>
          </w:tcPr>
          <w:p w14:paraId="38A9C083" w14:textId="77777777" w:rsidR="00FE6966" w:rsidRPr="002E0757" w:rsidRDefault="00422FE2" w:rsidP="002E0757">
            <w:pPr>
              <w:pStyle w:val="BodytextAgency"/>
            </w:pPr>
            <w:r>
              <w:t>&lt;Not applicable.&gt;</w:t>
            </w:r>
          </w:p>
          <w:p w14:paraId="634B2360" w14:textId="77777777" w:rsidR="00FE6966" w:rsidRPr="002E0757" w:rsidRDefault="00422FE2">
            <w:pPr>
              <w:pStyle w:val="BodytextAgency"/>
            </w:pPr>
            <w:r w:rsidRPr="007B657C">
              <w:rPr>
                <w:rFonts w:ascii="Courier New" w:hAnsi="Courier New" w:cs="Times New Roman"/>
                <w:i/>
                <w:iCs/>
                <w:color w:val="339966"/>
                <w:sz w:val="22"/>
                <w:szCs w:val="22"/>
              </w:rPr>
              <w:t>Additional</w:t>
            </w:r>
            <w:r w:rsidR="5F249AF1" w:rsidRPr="007B657C">
              <w:rPr>
                <w:rFonts w:ascii="Courier New" w:hAnsi="Courier New" w:cs="Times New Roman"/>
                <w:i/>
                <w:iCs/>
                <w:color w:val="339966"/>
                <w:sz w:val="22"/>
                <w:szCs w:val="22"/>
              </w:rPr>
              <w:t xml:space="preserve"> information</w:t>
            </w:r>
            <w:r w:rsidR="00F01E5C">
              <w:rPr>
                <w:rFonts w:ascii="Courier New" w:hAnsi="Courier New" w:cs="Times New Roman"/>
                <w:i/>
                <w:iCs/>
                <w:color w:val="339966"/>
                <w:sz w:val="22"/>
                <w:szCs w:val="22"/>
              </w:rPr>
              <w:t>,</w:t>
            </w:r>
            <w:r w:rsidR="5F249AF1" w:rsidRPr="007B657C">
              <w:rPr>
                <w:rFonts w:ascii="Courier New" w:hAnsi="Courier New" w:cs="Times New Roman"/>
                <w:i/>
                <w:iCs/>
                <w:color w:val="339966"/>
                <w:sz w:val="22"/>
                <w:szCs w:val="22"/>
              </w:rPr>
              <w:t xml:space="preserve"> e.g.</w:t>
            </w:r>
            <w:r w:rsidR="00F01E5C">
              <w:rPr>
                <w:rFonts w:ascii="Courier New" w:hAnsi="Courier New" w:cs="Times New Roman"/>
                <w:i/>
                <w:iCs/>
                <w:color w:val="339966"/>
                <w:sz w:val="22"/>
                <w:szCs w:val="22"/>
              </w:rPr>
              <w:t>,</w:t>
            </w:r>
            <w:r w:rsidR="5F249AF1" w:rsidRPr="007B657C">
              <w:rPr>
                <w:rFonts w:ascii="Courier New" w:hAnsi="Courier New" w:cs="Times New Roman"/>
                <w:i/>
                <w:iCs/>
                <w:color w:val="339966"/>
                <w:sz w:val="22"/>
                <w:szCs w:val="22"/>
              </w:rPr>
              <w:t xml:space="preserve"> limits of constituents with safety concerns could be added, if appropriate.</w:t>
            </w:r>
          </w:p>
          <w:p w14:paraId="54990625" w14:textId="77777777" w:rsidR="00FE6966" w:rsidRPr="002E0757"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Dosage forms for efficacy or safety reasons.</w:t>
            </w:r>
          </w:p>
        </w:tc>
        <w:tc>
          <w:tcPr>
            <w:tcW w:w="4747" w:type="dxa"/>
            <w:shd w:val="clear" w:color="auto" w:fill="auto"/>
          </w:tcPr>
          <w:p w14:paraId="0D8DA557" w14:textId="77777777" w:rsidR="00FE6966" w:rsidRPr="007B657C" w:rsidRDefault="00422FE2" w:rsidP="19F38F85">
            <w:pPr>
              <w:pStyle w:val="BodytextAgency"/>
              <w:rPr>
                <w:rFonts w:ascii="Segoe UI" w:eastAsia="Segoe UI" w:hAnsi="Segoe UI" w:cs="Segoe UI"/>
                <w:i/>
                <w:iCs/>
                <w:color w:val="333333"/>
              </w:rPr>
            </w:pPr>
            <w:r>
              <w:t>&lt;Not applicable</w:t>
            </w:r>
            <w:r w:rsidR="1762E9BF">
              <w:t>.</w:t>
            </w:r>
            <w:r>
              <w:t>&gt;</w:t>
            </w:r>
            <w:r w:rsidR="64E92DA5" w:rsidRPr="19F38F85">
              <w:rPr>
                <w:rFonts w:ascii="Segoe UI" w:eastAsia="Segoe UI" w:hAnsi="Segoe UI" w:cs="Segoe UI"/>
                <w:color w:val="333333"/>
              </w:rPr>
              <w:t xml:space="preserve"> </w:t>
            </w:r>
          </w:p>
          <w:p w14:paraId="0E0CC3AA" w14:textId="77777777" w:rsidR="00FE6966" w:rsidRPr="002E0757" w:rsidRDefault="00422FE2" w:rsidP="19F38F85">
            <w:pPr>
              <w:pStyle w:val="BodytextAgency"/>
            </w:pPr>
            <w:r w:rsidRPr="19F38F85">
              <w:rPr>
                <w:rFonts w:ascii="Courier New" w:hAnsi="Courier New" w:cs="Times New Roman"/>
                <w:i/>
                <w:iCs/>
                <w:color w:val="339966"/>
                <w:sz w:val="22"/>
                <w:szCs w:val="22"/>
              </w:rPr>
              <w:t>Additional</w:t>
            </w:r>
            <w:r w:rsidR="4F2B3F84" w:rsidRPr="19F38F85">
              <w:rPr>
                <w:rFonts w:ascii="Courier New" w:hAnsi="Courier New" w:cs="Times New Roman"/>
                <w:i/>
                <w:iCs/>
                <w:color w:val="339966"/>
                <w:sz w:val="22"/>
                <w:szCs w:val="22"/>
              </w:rPr>
              <w:t xml:space="preserve"> information</w:t>
            </w:r>
            <w:r w:rsidR="00F01E5C">
              <w:rPr>
                <w:rFonts w:ascii="Courier New" w:hAnsi="Courier New" w:cs="Times New Roman"/>
                <w:i/>
                <w:iCs/>
                <w:color w:val="339966"/>
                <w:sz w:val="22"/>
                <w:szCs w:val="22"/>
              </w:rPr>
              <w:t>,</w:t>
            </w:r>
            <w:r w:rsidR="4F2B3F84" w:rsidRPr="19F38F85">
              <w:rPr>
                <w:rFonts w:ascii="Courier New" w:hAnsi="Courier New" w:cs="Times New Roman"/>
                <w:i/>
                <w:iCs/>
                <w:color w:val="339966"/>
                <w:sz w:val="22"/>
                <w:szCs w:val="22"/>
              </w:rPr>
              <w:t xml:space="preserve"> e.g.</w:t>
            </w:r>
            <w:r w:rsidR="00F01E5C">
              <w:rPr>
                <w:rFonts w:ascii="Courier New" w:hAnsi="Courier New" w:cs="Times New Roman"/>
                <w:i/>
                <w:iCs/>
                <w:color w:val="339966"/>
                <w:sz w:val="22"/>
                <w:szCs w:val="22"/>
              </w:rPr>
              <w:t>,</w:t>
            </w:r>
            <w:r w:rsidR="4F2B3F84" w:rsidRPr="19F38F85">
              <w:rPr>
                <w:rFonts w:ascii="Courier New" w:hAnsi="Courier New" w:cs="Times New Roman"/>
                <w:i/>
                <w:iCs/>
                <w:color w:val="339966"/>
                <w:sz w:val="22"/>
                <w:szCs w:val="22"/>
              </w:rPr>
              <w:t xml:space="preserve"> limits of constituents with safety concerns could be added, if appropriate.</w:t>
            </w:r>
          </w:p>
          <w:p w14:paraId="1ABB080F" w14:textId="77777777" w:rsidR="00FE6966" w:rsidRPr="002E0757" w:rsidRDefault="00422FE2" w:rsidP="19F38F85">
            <w:pPr>
              <w:pStyle w:val="BodytextAgency"/>
              <w:rPr>
                <w:rFonts w:ascii="Courier New" w:hAnsi="Courier New" w:cs="Times New Roman"/>
                <w:i/>
                <w:iCs/>
                <w:color w:val="339966"/>
                <w:sz w:val="22"/>
                <w:szCs w:val="22"/>
              </w:rPr>
            </w:pPr>
            <w:r w:rsidRPr="19F38F85">
              <w:rPr>
                <w:rFonts w:ascii="Courier New" w:hAnsi="Courier New" w:cs="Times New Roman"/>
                <w:i/>
                <w:iCs/>
                <w:color w:val="339966"/>
                <w:sz w:val="22"/>
                <w:szCs w:val="22"/>
              </w:rPr>
              <w:t>Dosage forms for efficacy or safety reasons.</w:t>
            </w:r>
          </w:p>
        </w:tc>
      </w:tr>
    </w:tbl>
    <w:p w14:paraId="31964469" w14:textId="77777777" w:rsidR="003F505B" w:rsidRPr="00851CC4" w:rsidRDefault="00422FE2" w:rsidP="00851CC4">
      <w:pPr>
        <w:pStyle w:val="BodytextAgency"/>
      </w:pPr>
      <w:r>
        <w:br w:type="page"/>
      </w:r>
      <w:r w:rsidRPr="00851CC4">
        <w:rPr>
          <w:b/>
          <w:bCs/>
        </w:rPr>
        <w:lastRenderedPageBreak/>
        <w:t>Annex</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060"/>
        <w:gridCol w:w="13"/>
        <w:gridCol w:w="4170"/>
        <w:gridCol w:w="8"/>
        <w:gridCol w:w="4162"/>
      </w:tblGrid>
      <w:tr w:rsidR="0009454A" w14:paraId="43DB39B9" w14:textId="77777777" w:rsidTr="19F38F85">
        <w:trPr>
          <w:tblHeader/>
        </w:trPr>
        <w:tc>
          <w:tcPr>
            <w:tcW w:w="563" w:type="pct"/>
            <w:tcBorders>
              <w:top w:val="nil"/>
              <w:left w:val="nil"/>
              <w:bottom w:val="nil"/>
              <w:right w:val="nil"/>
              <w:tl2br w:val="nil"/>
              <w:tr2bl w:val="nil"/>
            </w:tcBorders>
            <w:shd w:val="clear" w:color="auto" w:fill="003399"/>
            <w:tcMar>
              <w:top w:w="68" w:type="dxa"/>
              <w:bottom w:w="68" w:type="dxa"/>
            </w:tcMar>
          </w:tcPr>
          <w:p w14:paraId="6CCB2B1C" w14:textId="77777777" w:rsidR="003F505B" w:rsidRPr="00301C3E" w:rsidRDefault="003F505B" w:rsidP="19F38F85">
            <w:pPr>
              <w:rPr>
                <w:b/>
                <w:bCs/>
              </w:rPr>
            </w:pPr>
          </w:p>
        </w:tc>
        <w:tc>
          <w:tcPr>
            <w:tcW w:w="2226" w:type="pct"/>
            <w:gridSpan w:val="3"/>
            <w:tcBorders>
              <w:top w:val="nil"/>
              <w:left w:val="nil"/>
              <w:bottom w:val="nil"/>
              <w:right w:val="nil"/>
              <w:tl2br w:val="nil"/>
              <w:tr2bl w:val="nil"/>
            </w:tcBorders>
            <w:shd w:val="clear" w:color="auto" w:fill="003399"/>
            <w:tcMar>
              <w:top w:w="68" w:type="dxa"/>
              <w:bottom w:w="68" w:type="dxa"/>
            </w:tcMar>
          </w:tcPr>
          <w:p w14:paraId="4941CF80" w14:textId="77777777" w:rsidR="003F505B" w:rsidRPr="00301C3E" w:rsidRDefault="00422FE2" w:rsidP="19F38F85">
            <w:pPr>
              <w:rPr>
                <w:b/>
                <w:bCs/>
              </w:rPr>
            </w:pPr>
            <w:r w:rsidRPr="19F38F85">
              <w:rPr>
                <w:b/>
                <w:bCs/>
              </w:rPr>
              <w:t>Herbal substance</w:t>
            </w:r>
          </w:p>
        </w:tc>
        <w:tc>
          <w:tcPr>
            <w:tcW w:w="2211" w:type="pct"/>
            <w:tcBorders>
              <w:top w:val="nil"/>
              <w:left w:val="nil"/>
              <w:bottom w:val="nil"/>
              <w:right w:val="nil"/>
              <w:tl2br w:val="nil"/>
              <w:tr2bl w:val="nil"/>
            </w:tcBorders>
            <w:shd w:val="clear" w:color="auto" w:fill="003399"/>
            <w:tcMar>
              <w:top w:w="68" w:type="dxa"/>
              <w:bottom w:w="68" w:type="dxa"/>
            </w:tcMar>
          </w:tcPr>
          <w:p w14:paraId="7CC244ED" w14:textId="77777777" w:rsidR="003F505B" w:rsidRPr="0072391B" w:rsidRDefault="00422FE2" w:rsidP="19F38F85">
            <w:pPr>
              <w:rPr>
                <w:b/>
                <w:bCs/>
              </w:rPr>
            </w:pPr>
            <w:r w:rsidRPr="19F38F85">
              <w:rPr>
                <w:b/>
                <w:bCs/>
              </w:rPr>
              <w:t>Herbal preparations</w:t>
            </w:r>
          </w:p>
        </w:tc>
      </w:tr>
      <w:tr w:rsidR="0009454A" w14:paraId="6AD6463F" w14:textId="77777777" w:rsidTr="19F38F85">
        <w:tc>
          <w:tcPr>
            <w:tcW w:w="570" w:type="pct"/>
            <w:gridSpan w:val="2"/>
            <w:vMerge w:val="restart"/>
            <w:shd w:val="clear" w:color="auto" w:fill="E1E3F2"/>
            <w:tcMar>
              <w:top w:w="68" w:type="dxa"/>
              <w:bottom w:w="68" w:type="dxa"/>
            </w:tcMar>
            <w:vAlign w:val="center"/>
          </w:tcPr>
          <w:p w14:paraId="4C425156" w14:textId="77777777" w:rsidR="003F505B" w:rsidRPr="0072391B" w:rsidRDefault="00422FE2" w:rsidP="0024277E">
            <w:r>
              <w:t>Single</w:t>
            </w:r>
            <w:r>
              <w:br/>
              <w:t>dose</w:t>
            </w:r>
          </w:p>
        </w:tc>
        <w:tc>
          <w:tcPr>
            <w:tcW w:w="2215" w:type="pct"/>
            <w:shd w:val="clear" w:color="auto" w:fill="E1E3F2"/>
            <w:tcMar>
              <w:top w:w="68" w:type="dxa"/>
              <w:bottom w:w="68" w:type="dxa"/>
            </w:tcMar>
          </w:tcPr>
          <w:p w14:paraId="273735FF" w14:textId="77777777" w:rsidR="003F505B" w:rsidRPr="0072391B" w:rsidRDefault="00422FE2" w:rsidP="0024277E">
            <w:r w:rsidRPr="0072391B">
              <w:t>Herbal tea: … g of the &lt;freshly&gt; fragmented</w:t>
            </w:r>
            <w:r>
              <w:rPr>
                <w:vertAlign w:val="superscript"/>
              </w:rPr>
              <w:footnoteReference w:id="8"/>
            </w:r>
            <w:r w:rsidRPr="0072391B">
              <w:t xml:space="preserve"> herbal substance in … ml of boiling water as a herbal infusion … times daily</w:t>
            </w:r>
          </w:p>
        </w:tc>
        <w:tc>
          <w:tcPr>
            <w:tcW w:w="2215" w:type="pct"/>
            <w:gridSpan w:val="2"/>
            <w:shd w:val="clear" w:color="auto" w:fill="E1E3F2"/>
            <w:tcMar>
              <w:top w:w="68" w:type="dxa"/>
              <w:bottom w:w="68" w:type="dxa"/>
            </w:tcMar>
          </w:tcPr>
          <w:p w14:paraId="0C1F44BE" w14:textId="77777777" w:rsidR="003F505B" w:rsidRPr="0072391B" w:rsidRDefault="00422FE2" w:rsidP="0024277E">
            <w:r>
              <w:t>Herbal tea: … g of the comminuted herbal substance in … ml of boiling water as a herbal infusion … times daily</w:t>
            </w:r>
          </w:p>
          <w:p w14:paraId="269CDCFB" w14:textId="77777777" w:rsidR="003F505B" w:rsidRPr="0072391B" w:rsidRDefault="003F505B" w:rsidP="0024277E"/>
        </w:tc>
      </w:tr>
      <w:tr w:rsidR="0009454A" w14:paraId="7A3C56AE" w14:textId="77777777" w:rsidTr="19F38F85">
        <w:tc>
          <w:tcPr>
            <w:tcW w:w="570" w:type="pct"/>
            <w:gridSpan w:val="2"/>
            <w:vMerge/>
            <w:tcMar>
              <w:top w:w="68" w:type="dxa"/>
              <w:bottom w:w="68" w:type="dxa"/>
            </w:tcMar>
          </w:tcPr>
          <w:p w14:paraId="3951E083" w14:textId="77777777" w:rsidR="003F505B" w:rsidRDefault="003F505B" w:rsidP="0024277E">
            <w:pPr>
              <w:pStyle w:val="TabletextrowsAgency"/>
            </w:pPr>
          </w:p>
        </w:tc>
        <w:tc>
          <w:tcPr>
            <w:tcW w:w="2215" w:type="pct"/>
            <w:shd w:val="clear" w:color="auto" w:fill="E1E3F2"/>
            <w:tcMar>
              <w:top w:w="68" w:type="dxa"/>
              <w:bottom w:w="68" w:type="dxa"/>
            </w:tcMar>
          </w:tcPr>
          <w:p w14:paraId="151EE4B9" w14:textId="77777777" w:rsidR="003F505B" w:rsidRPr="0072391B" w:rsidRDefault="00422FE2" w:rsidP="0024277E">
            <w:r w:rsidRPr="0072391B">
              <w:t xml:space="preserve">Herbal tea: … g of the herbal substance in … ml of water as a </w:t>
            </w:r>
            <w:r w:rsidRPr="0072391B">
              <w:t>decoction … times daily</w:t>
            </w:r>
          </w:p>
        </w:tc>
        <w:tc>
          <w:tcPr>
            <w:tcW w:w="2215" w:type="pct"/>
            <w:gridSpan w:val="2"/>
            <w:shd w:val="clear" w:color="auto" w:fill="E1E3F2"/>
            <w:tcMar>
              <w:top w:w="68" w:type="dxa"/>
              <w:bottom w:w="68" w:type="dxa"/>
            </w:tcMar>
          </w:tcPr>
          <w:p w14:paraId="5D394C98" w14:textId="77777777" w:rsidR="003F505B" w:rsidRPr="0072391B" w:rsidRDefault="00422FE2" w:rsidP="0024277E">
            <w:r w:rsidRPr="0072391B">
              <w:t>Herbal tea: … g of the comminuted herbal substance in … ml of water as a decoction … times daily</w:t>
            </w:r>
          </w:p>
        </w:tc>
      </w:tr>
      <w:tr w:rsidR="0009454A" w14:paraId="1455C917" w14:textId="77777777" w:rsidTr="19F38F85">
        <w:tc>
          <w:tcPr>
            <w:tcW w:w="570" w:type="pct"/>
            <w:gridSpan w:val="2"/>
            <w:vMerge/>
            <w:tcMar>
              <w:top w:w="68" w:type="dxa"/>
              <w:bottom w:w="68" w:type="dxa"/>
            </w:tcMar>
          </w:tcPr>
          <w:p w14:paraId="77D64DE3" w14:textId="77777777" w:rsidR="003F505B" w:rsidRDefault="003F505B" w:rsidP="0024277E">
            <w:pPr>
              <w:pStyle w:val="TabletextrowsAgency"/>
            </w:pPr>
          </w:p>
        </w:tc>
        <w:tc>
          <w:tcPr>
            <w:tcW w:w="2215" w:type="pct"/>
            <w:shd w:val="clear" w:color="auto" w:fill="E1E3F2"/>
            <w:tcMar>
              <w:top w:w="68" w:type="dxa"/>
              <w:bottom w:w="68" w:type="dxa"/>
            </w:tcMar>
          </w:tcPr>
          <w:p w14:paraId="73770741" w14:textId="77777777" w:rsidR="003F505B" w:rsidRPr="0072391B" w:rsidRDefault="00422FE2" w:rsidP="0024277E">
            <w:r w:rsidRPr="0072391B">
              <w:t>Herbal tea: … g of the &lt;freshly&gt; fragmented herbal substance in … ml of water as a macerate … times daily</w:t>
            </w:r>
          </w:p>
        </w:tc>
        <w:tc>
          <w:tcPr>
            <w:tcW w:w="2215" w:type="pct"/>
            <w:gridSpan w:val="2"/>
            <w:shd w:val="clear" w:color="auto" w:fill="E1E3F2"/>
            <w:tcMar>
              <w:top w:w="68" w:type="dxa"/>
              <w:bottom w:w="68" w:type="dxa"/>
            </w:tcMar>
          </w:tcPr>
          <w:p w14:paraId="385E4A51" w14:textId="77777777" w:rsidR="003F505B" w:rsidRPr="0072391B" w:rsidRDefault="00422FE2" w:rsidP="0024277E">
            <w:r w:rsidRPr="0072391B">
              <w:t xml:space="preserve">Herbal tea: … g of the </w:t>
            </w:r>
            <w:r w:rsidRPr="0072391B">
              <w:t>comminuted herbal substance in … ml of water as a macerate … times daily</w:t>
            </w:r>
          </w:p>
        </w:tc>
      </w:tr>
      <w:tr w:rsidR="0009454A" w14:paraId="07CAEBFF" w14:textId="77777777" w:rsidTr="19F38F85">
        <w:tc>
          <w:tcPr>
            <w:tcW w:w="570" w:type="pct"/>
            <w:gridSpan w:val="2"/>
            <w:vMerge/>
            <w:tcMar>
              <w:top w:w="68" w:type="dxa"/>
              <w:bottom w:w="68" w:type="dxa"/>
            </w:tcMar>
          </w:tcPr>
          <w:p w14:paraId="3A102BA8" w14:textId="77777777" w:rsidR="003F505B" w:rsidRDefault="003F505B" w:rsidP="0024277E">
            <w:pPr>
              <w:pStyle w:val="TabletextrowsAgency"/>
            </w:pPr>
          </w:p>
        </w:tc>
        <w:tc>
          <w:tcPr>
            <w:tcW w:w="2215" w:type="pct"/>
            <w:shd w:val="clear" w:color="auto" w:fill="E1E3F2"/>
            <w:tcMar>
              <w:top w:w="68" w:type="dxa"/>
              <w:bottom w:w="68" w:type="dxa"/>
            </w:tcMar>
          </w:tcPr>
          <w:p w14:paraId="19679DA1" w14:textId="77777777" w:rsidR="003F505B" w:rsidRPr="0072391B" w:rsidRDefault="00422FE2" w:rsidP="0024277E">
            <w:r w:rsidRPr="0072391B">
              <w:t>Herbal substance for &lt;infusion&gt; &lt;or&gt; &lt;decoction&gt; &lt;or&gt; &lt;macerate&gt; preparation for &lt;oromucosal&gt; &lt;or&gt; &lt;cutaneous use&gt; &lt;or&gt; &lt;bath preparation&gt; &lt;or&gt; &lt;other relevant route of administration&gt;: … g of the &lt;freshly&gt; fragmented herbal substance in … ml of water … times daily</w:t>
            </w:r>
          </w:p>
        </w:tc>
        <w:tc>
          <w:tcPr>
            <w:tcW w:w="2215" w:type="pct"/>
            <w:gridSpan w:val="2"/>
            <w:shd w:val="clear" w:color="auto" w:fill="E1E3F2"/>
            <w:tcMar>
              <w:top w:w="68" w:type="dxa"/>
              <w:bottom w:w="68" w:type="dxa"/>
            </w:tcMar>
          </w:tcPr>
          <w:p w14:paraId="3716FBE9" w14:textId="77777777" w:rsidR="003F505B" w:rsidRPr="0072391B" w:rsidRDefault="00422FE2" w:rsidP="0024277E">
            <w:r>
              <w:t>Comminuted herbal substance for &lt;infusion&gt; &lt;or&gt; &lt;decoction&gt; &lt;or&gt; &lt;macerate&gt; preparation for &lt;oromucosal&gt; &lt;or&gt; &lt;cutaneous use&gt; &lt;or&gt; &lt;bath preparation&gt;&lt;or&gt; &lt;other relevant route of administration&gt;: … g of the comminuted herbal substance in … ml of water … times daily</w:t>
            </w:r>
          </w:p>
        </w:tc>
      </w:tr>
      <w:tr w:rsidR="0009454A" w14:paraId="5BA7DA08" w14:textId="77777777" w:rsidTr="19F38F85">
        <w:tc>
          <w:tcPr>
            <w:tcW w:w="570" w:type="pct"/>
            <w:gridSpan w:val="2"/>
            <w:shd w:val="clear" w:color="auto" w:fill="E1E3F2"/>
            <w:tcMar>
              <w:top w:w="68" w:type="dxa"/>
              <w:bottom w:w="68" w:type="dxa"/>
            </w:tcMar>
          </w:tcPr>
          <w:p w14:paraId="0ECC3AA8" w14:textId="77777777" w:rsidR="00A70314" w:rsidRDefault="00A70314" w:rsidP="0024277E">
            <w:pPr>
              <w:pStyle w:val="TabletextrowsAgency"/>
            </w:pPr>
          </w:p>
        </w:tc>
        <w:tc>
          <w:tcPr>
            <w:tcW w:w="2215" w:type="pct"/>
            <w:shd w:val="clear" w:color="auto" w:fill="E1E3F2"/>
            <w:tcMar>
              <w:top w:w="68" w:type="dxa"/>
              <w:bottom w:w="68" w:type="dxa"/>
            </w:tcMar>
          </w:tcPr>
          <w:p w14:paraId="4BF2E82B" w14:textId="77777777" w:rsidR="00A70314" w:rsidRPr="0072391B" w:rsidRDefault="00A70314" w:rsidP="0024277E"/>
        </w:tc>
        <w:tc>
          <w:tcPr>
            <w:tcW w:w="2215" w:type="pct"/>
            <w:gridSpan w:val="2"/>
            <w:shd w:val="clear" w:color="auto" w:fill="E1E3F2"/>
            <w:tcMar>
              <w:top w:w="68" w:type="dxa"/>
              <w:bottom w:w="68" w:type="dxa"/>
            </w:tcMar>
          </w:tcPr>
          <w:p w14:paraId="40C188BF" w14:textId="77777777" w:rsidR="00A70314" w:rsidRPr="0072391B" w:rsidRDefault="00A70314" w:rsidP="0024277E"/>
        </w:tc>
      </w:tr>
      <w:tr w:rsidR="0009454A" w14:paraId="37F0C1A0" w14:textId="77777777" w:rsidTr="19F38F85">
        <w:tc>
          <w:tcPr>
            <w:tcW w:w="570" w:type="pct"/>
            <w:gridSpan w:val="2"/>
            <w:vMerge w:val="restart"/>
            <w:shd w:val="clear" w:color="auto" w:fill="E1E3F2"/>
            <w:tcMar>
              <w:top w:w="68" w:type="dxa"/>
              <w:bottom w:w="68" w:type="dxa"/>
            </w:tcMar>
            <w:vAlign w:val="center"/>
          </w:tcPr>
          <w:p w14:paraId="51644C28" w14:textId="77777777" w:rsidR="003F505B" w:rsidRPr="0072391B" w:rsidRDefault="00422FE2" w:rsidP="0024277E">
            <w:r>
              <w:t>Average</w:t>
            </w:r>
            <w:r>
              <w:br/>
              <w:t>daily</w:t>
            </w:r>
            <w:r>
              <w:br/>
              <w:t>dose</w:t>
            </w:r>
          </w:p>
        </w:tc>
        <w:tc>
          <w:tcPr>
            <w:tcW w:w="2215" w:type="pct"/>
            <w:shd w:val="clear" w:color="auto" w:fill="E1E3F2"/>
            <w:tcMar>
              <w:top w:w="68" w:type="dxa"/>
              <w:bottom w:w="68" w:type="dxa"/>
            </w:tcMar>
          </w:tcPr>
          <w:p w14:paraId="0FCA7FEA" w14:textId="77777777" w:rsidR="003F505B" w:rsidRPr="0072391B" w:rsidRDefault="00422FE2" w:rsidP="0024277E">
            <w:r>
              <w:t xml:space="preserve">Herbal tea: … g of the &lt;freshly&gt; fragmented herbal substance in … ml of boiling water as a herbal infusion, divided in … single </w:t>
            </w:r>
            <w:r>
              <w:t>doses</w:t>
            </w:r>
          </w:p>
        </w:tc>
        <w:tc>
          <w:tcPr>
            <w:tcW w:w="2215" w:type="pct"/>
            <w:gridSpan w:val="2"/>
            <w:shd w:val="clear" w:color="auto" w:fill="E1E3F2"/>
            <w:tcMar>
              <w:top w:w="68" w:type="dxa"/>
              <w:bottom w:w="68" w:type="dxa"/>
            </w:tcMar>
          </w:tcPr>
          <w:p w14:paraId="6699DE44" w14:textId="77777777" w:rsidR="003F505B" w:rsidRPr="0072391B" w:rsidRDefault="00422FE2" w:rsidP="0024277E">
            <w:r>
              <w:t>Herbal tea: … g of comminuted herbal substance in … ml of boiling water as a herbal infusion, divided in … single doses</w:t>
            </w:r>
          </w:p>
        </w:tc>
      </w:tr>
      <w:tr w:rsidR="0009454A" w14:paraId="68FC2D4F" w14:textId="77777777" w:rsidTr="19F38F85">
        <w:tc>
          <w:tcPr>
            <w:tcW w:w="570" w:type="pct"/>
            <w:gridSpan w:val="2"/>
            <w:vMerge/>
            <w:tcMar>
              <w:top w:w="68" w:type="dxa"/>
              <w:bottom w:w="68" w:type="dxa"/>
            </w:tcMar>
          </w:tcPr>
          <w:p w14:paraId="2A40F8AF" w14:textId="77777777" w:rsidR="003F505B" w:rsidRDefault="003F505B" w:rsidP="0024277E">
            <w:pPr>
              <w:pStyle w:val="TabletextrowsAgency"/>
            </w:pPr>
          </w:p>
        </w:tc>
        <w:tc>
          <w:tcPr>
            <w:tcW w:w="2215" w:type="pct"/>
            <w:shd w:val="clear" w:color="auto" w:fill="E1E3F2"/>
            <w:tcMar>
              <w:top w:w="68" w:type="dxa"/>
              <w:bottom w:w="68" w:type="dxa"/>
            </w:tcMar>
          </w:tcPr>
          <w:p w14:paraId="19911816" w14:textId="77777777" w:rsidR="003F505B" w:rsidRPr="0072391B" w:rsidRDefault="00422FE2" w:rsidP="0024277E">
            <w:r>
              <w:t>Herbal tea: … g of the herbal substance in … ml of water as a decoction, divided in … single doses</w:t>
            </w:r>
          </w:p>
        </w:tc>
        <w:tc>
          <w:tcPr>
            <w:tcW w:w="2215" w:type="pct"/>
            <w:gridSpan w:val="2"/>
            <w:shd w:val="clear" w:color="auto" w:fill="E1E3F2"/>
            <w:tcMar>
              <w:top w:w="68" w:type="dxa"/>
              <w:bottom w:w="68" w:type="dxa"/>
            </w:tcMar>
          </w:tcPr>
          <w:p w14:paraId="6E55B48B" w14:textId="77777777" w:rsidR="003F505B" w:rsidRPr="0072391B" w:rsidRDefault="00422FE2" w:rsidP="0024277E">
            <w:r>
              <w:t xml:space="preserve">Herbal tea: … g of </w:t>
            </w:r>
            <w:r>
              <w:t>comminuted herbal substance in … ml of water as a decoction, divided in … single doses</w:t>
            </w:r>
          </w:p>
        </w:tc>
      </w:tr>
      <w:tr w:rsidR="0009454A" w14:paraId="1CBB0DF4" w14:textId="77777777" w:rsidTr="19F38F85">
        <w:tc>
          <w:tcPr>
            <w:tcW w:w="570" w:type="pct"/>
            <w:gridSpan w:val="2"/>
            <w:vMerge/>
            <w:tcMar>
              <w:top w:w="68" w:type="dxa"/>
              <w:bottom w:w="68" w:type="dxa"/>
            </w:tcMar>
          </w:tcPr>
          <w:p w14:paraId="2D63106F" w14:textId="77777777" w:rsidR="003F505B" w:rsidRDefault="003F505B" w:rsidP="0024277E">
            <w:pPr>
              <w:pStyle w:val="TabletextrowsAgency"/>
            </w:pPr>
          </w:p>
        </w:tc>
        <w:tc>
          <w:tcPr>
            <w:tcW w:w="2215" w:type="pct"/>
            <w:shd w:val="clear" w:color="auto" w:fill="E1E3F2"/>
            <w:tcMar>
              <w:top w:w="68" w:type="dxa"/>
              <w:bottom w:w="68" w:type="dxa"/>
            </w:tcMar>
          </w:tcPr>
          <w:p w14:paraId="4C7A38E8" w14:textId="77777777" w:rsidR="003F505B" w:rsidRPr="0072391B" w:rsidRDefault="00422FE2" w:rsidP="0024277E">
            <w:r>
              <w:t>Herbal tea: … g of the &lt;freshly&gt; fragmented herbal substance in … ml of water as a macerate, divided in … single doses</w:t>
            </w:r>
          </w:p>
        </w:tc>
        <w:tc>
          <w:tcPr>
            <w:tcW w:w="2215" w:type="pct"/>
            <w:gridSpan w:val="2"/>
            <w:shd w:val="clear" w:color="auto" w:fill="E1E3F2"/>
            <w:tcMar>
              <w:top w:w="68" w:type="dxa"/>
              <w:bottom w:w="68" w:type="dxa"/>
            </w:tcMar>
          </w:tcPr>
          <w:p w14:paraId="07E5FA2C" w14:textId="77777777" w:rsidR="003F505B" w:rsidRPr="0072391B" w:rsidRDefault="00422FE2" w:rsidP="0024277E">
            <w:r>
              <w:t>Herbal tea: … g of the comminuted herbal substance in … ml of water as a macerate, divided in … single doses</w:t>
            </w:r>
          </w:p>
        </w:tc>
      </w:tr>
      <w:tr w:rsidR="0009454A" w14:paraId="7BA3B0A6" w14:textId="77777777" w:rsidTr="19F38F85">
        <w:tc>
          <w:tcPr>
            <w:tcW w:w="570" w:type="pct"/>
            <w:gridSpan w:val="2"/>
            <w:vMerge/>
            <w:tcMar>
              <w:top w:w="68" w:type="dxa"/>
              <w:bottom w:w="68" w:type="dxa"/>
            </w:tcMar>
          </w:tcPr>
          <w:p w14:paraId="4F13044F" w14:textId="77777777" w:rsidR="003F505B" w:rsidRDefault="003F505B" w:rsidP="0024277E">
            <w:pPr>
              <w:pStyle w:val="TabletextrowsAgency"/>
            </w:pPr>
          </w:p>
        </w:tc>
        <w:tc>
          <w:tcPr>
            <w:tcW w:w="2215" w:type="pct"/>
            <w:shd w:val="clear" w:color="auto" w:fill="E1E3F2"/>
            <w:tcMar>
              <w:top w:w="68" w:type="dxa"/>
              <w:bottom w:w="68" w:type="dxa"/>
            </w:tcMar>
          </w:tcPr>
          <w:p w14:paraId="27992D28" w14:textId="77777777" w:rsidR="003F505B" w:rsidRPr="0072391B" w:rsidRDefault="00422FE2" w:rsidP="0024277E">
            <w:r>
              <w:t>Herbal substance for &lt;infusion&gt; &lt;or&gt; &lt;decoction&gt; &lt;or&gt; &lt;macerate&gt; preparation for &lt;oromucosal use&gt; &lt;or&gt; &lt;cutaneous use&gt; &lt;or&gt; &lt;bath preparation&gt; &lt;or&gt; &lt;other relevant route of administration&gt;: … g of the &lt;freshly&gt; fragmented herbal substance in … ml of water, divided in … single doses</w:t>
            </w:r>
          </w:p>
        </w:tc>
        <w:tc>
          <w:tcPr>
            <w:tcW w:w="2215" w:type="pct"/>
            <w:gridSpan w:val="2"/>
            <w:shd w:val="clear" w:color="auto" w:fill="E1E3F2"/>
            <w:tcMar>
              <w:top w:w="68" w:type="dxa"/>
              <w:bottom w:w="68" w:type="dxa"/>
            </w:tcMar>
          </w:tcPr>
          <w:p w14:paraId="3A6624EF" w14:textId="77777777" w:rsidR="003F505B" w:rsidRPr="0072391B" w:rsidRDefault="00422FE2" w:rsidP="0024277E">
            <w:r>
              <w:t>Comminuted herbal substance for &lt;infusion&gt; &lt;or&gt; &lt;decoction&gt; &lt;or&gt; &lt;macerate&gt; preparation for &lt;oromucosal use&gt; &lt;or&gt; &lt;cutaneous use&gt; &lt;or&gt; &lt;bath preparation&gt; &lt;or&gt; &lt;other relevant route of administration&gt;: … g of the comminuted herbal substance in … ml of water, divided in … single doses</w:t>
            </w:r>
          </w:p>
        </w:tc>
      </w:tr>
    </w:tbl>
    <w:p w14:paraId="51BCC99D" w14:textId="77777777" w:rsidR="00D34514" w:rsidRPr="00D34514" w:rsidRDefault="00422FE2" w:rsidP="00D34514">
      <w:pPr>
        <w:pStyle w:val="BodytextAgency"/>
      </w:pPr>
      <w:r>
        <w:t xml:space="preserve">The DER, the indication of contact time and indication of the therapeutic dose should be taken into consideration by the </w:t>
      </w:r>
      <w:r w:rsidR="00F01E5C">
        <w:t>r</w:t>
      </w:r>
      <w:r>
        <w:t>apporteur. The standard wording shall be complemented by additional specific instructions to explain any deviation from the usual procedure or in particular circumstances, that shall be specified case by case: for instance qualitative and quantitative composition of solvents when different from potable water, any substances to be added to improve the dissolution of particular herbal constituents, precaution in the administration and the preservation conditions.</w:t>
      </w:r>
    </w:p>
    <w:sectPr w:rsidR="00D34514" w:rsidRPr="00D34514" w:rsidSect="00E36082">
      <w:headerReference w:type="even" r:id="rId25"/>
      <w:headerReference w:type="default" r:id="rId26"/>
      <w:footerReference w:type="even" r:id="rId27"/>
      <w:footerReference w:type="default" r:id="rId28"/>
      <w:headerReference w:type="first" r:id="rId29"/>
      <w:footerReference w:type="first" r:id="rId30"/>
      <w:pgSz w:w="11907" w:h="16839" w:code="9"/>
      <w:pgMar w:top="1418" w:right="1247" w:bottom="1418" w:left="1247" w:header="28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E19F" w14:textId="77777777" w:rsidR="009936C2" w:rsidRDefault="009936C2">
      <w:r>
        <w:separator/>
      </w:r>
    </w:p>
  </w:endnote>
  <w:endnote w:type="continuationSeparator" w:id="0">
    <w:p w14:paraId="3299EF52" w14:textId="77777777" w:rsidR="009936C2" w:rsidRDefault="0099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B14B" w14:textId="77777777" w:rsidR="00ED4930" w:rsidRDefault="00ED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1AA6" w14:textId="77777777" w:rsidR="00BB0DFB" w:rsidRDefault="00BB0DFB">
    <w:pPr>
      <w:pStyle w:val="FooterAgency"/>
    </w:pPr>
  </w:p>
  <w:tbl>
    <w:tblPr>
      <w:tblW w:w="5000" w:type="pct"/>
      <w:tblLook w:val="01E0" w:firstRow="1" w:lastRow="1" w:firstColumn="1" w:lastColumn="1" w:noHBand="0" w:noVBand="0"/>
    </w:tblPr>
    <w:tblGrid>
      <w:gridCol w:w="6196"/>
      <w:gridCol w:w="3217"/>
    </w:tblGrid>
    <w:tr w:rsidR="0009454A" w14:paraId="17532420" w14:textId="77777777" w:rsidTr="19F38F85">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521C00AF" w14:textId="77777777" w:rsidR="00BB0DFB" w:rsidRPr="00A44B87" w:rsidRDefault="00BB0DFB">
          <w:pPr>
            <w:pStyle w:val="FooterAgency"/>
          </w:pPr>
        </w:p>
      </w:tc>
    </w:tr>
    <w:tr w:rsidR="0009454A" w14:paraId="09CF49E4" w14:textId="77777777" w:rsidTr="19F38F85">
      <w:tc>
        <w:tcPr>
          <w:tcW w:w="3291" w:type="pct"/>
          <w:shd w:val="clear" w:color="auto" w:fill="auto"/>
          <w:tcMar>
            <w:left w:w="0" w:type="dxa"/>
            <w:right w:w="0" w:type="dxa"/>
          </w:tcMar>
        </w:tcPr>
        <w:p w14:paraId="6B9D9E56" w14:textId="7F888C43" w:rsidR="00BB0DFB" w:rsidRPr="00A44B87" w:rsidRDefault="00422FE2">
          <w:pPr>
            <w:pStyle w:val="FooterAgency"/>
          </w:pPr>
          <w:r>
            <w:fldChar w:fldCharType="begin"/>
          </w:r>
          <w:r>
            <w:instrText xml:space="preserve"> IF </w:instrText>
          </w:r>
          <w:r w:rsidR="005D7ADD">
            <w:fldChar w:fldCharType="begin"/>
          </w:r>
          <w:r>
            <w:instrText>STYLEREF  "Doc title (Agency)"  \* MERGEFORMAT</w:instrText>
          </w:r>
          <w:r w:rsidR="005D7ADD">
            <w:fldChar w:fldCharType="separate"/>
          </w:r>
          <w:r w:rsidRPr="00422FE2">
            <w:rPr>
              <w:b/>
              <w:bCs/>
              <w:noProof/>
              <w:lang w:val="en-US"/>
            </w:rPr>
            <w:instrText>Template for a European Union herbal</w:instrText>
          </w:r>
          <w:r>
            <w:rPr>
              <w:noProof/>
            </w:rPr>
            <w:instrText xml:space="preserve"> monograph</w:instrText>
          </w:r>
          <w:r w:rsidR="005D7ADD">
            <w:rPr>
              <w:noProof/>
            </w:rPr>
            <w:fldChar w:fldCharType="end"/>
          </w:r>
          <w:r>
            <w:instrText xml:space="preserve"> &lt;&gt; "Error*"</w:instrText>
          </w:r>
          <w:r w:rsidR="005D7ADD">
            <w:fldChar w:fldCharType="begin"/>
          </w:r>
          <w:r>
            <w:instrText xml:space="preserve">STYLEREF  "Doc title (Agency)"  \* </w:instrText>
          </w:r>
          <w:r>
            <w:instrText>MERGEFORMAT</w:instrText>
          </w:r>
          <w:r w:rsidR="005D7ADD">
            <w:fldChar w:fldCharType="separate"/>
          </w:r>
          <w:r>
            <w:rPr>
              <w:noProof/>
            </w:rPr>
            <w:instrText>Template for a European Union herbal monograph</w:instrText>
          </w:r>
          <w:r w:rsidR="005D7ADD">
            <w:rPr>
              <w:noProof/>
            </w:rPr>
            <w:fldChar w:fldCharType="end"/>
          </w:r>
          <w:r>
            <w:instrText xml:space="preserve"> \* MERGEFORMAT </w:instrText>
          </w:r>
          <w:r>
            <w:fldChar w:fldCharType="separate"/>
          </w:r>
          <w:r>
            <w:rPr>
              <w:noProof/>
            </w:rPr>
            <w:t>Template for a European Union herbal monograph</w:t>
          </w:r>
          <w:r>
            <w:fldChar w:fldCharType="end"/>
          </w:r>
          <w:r w:rsidR="19F38F85">
            <w:t xml:space="preserve"> </w:t>
          </w:r>
        </w:p>
      </w:tc>
      <w:tc>
        <w:tcPr>
          <w:tcW w:w="1709" w:type="pct"/>
          <w:shd w:val="clear" w:color="auto" w:fill="auto"/>
          <w:tcMar>
            <w:left w:w="0" w:type="dxa"/>
            <w:right w:w="0" w:type="dxa"/>
          </w:tcMar>
        </w:tcPr>
        <w:p w14:paraId="18D04AB9" w14:textId="77777777" w:rsidR="00BB0DFB" w:rsidRPr="00A44B87" w:rsidRDefault="00BB0DFB">
          <w:pPr>
            <w:pStyle w:val="FooterAgency"/>
          </w:pPr>
        </w:p>
      </w:tc>
    </w:tr>
    <w:tr w:rsidR="0009454A" w14:paraId="37DB701E" w14:textId="77777777" w:rsidTr="19F38F85">
      <w:tc>
        <w:tcPr>
          <w:tcW w:w="3291" w:type="pct"/>
          <w:shd w:val="clear" w:color="auto" w:fill="auto"/>
          <w:tcMar>
            <w:left w:w="0" w:type="dxa"/>
            <w:right w:w="0" w:type="dxa"/>
          </w:tcMar>
        </w:tcPr>
        <w:p w14:paraId="70526985" w14:textId="77777777" w:rsidR="00BB0DFB" w:rsidRPr="00A44B87" w:rsidRDefault="00422FE2">
          <w:pPr>
            <w:pStyle w:val="FooterAgency"/>
          </w:pPr>
          <w:r>
            <w:fldChar w:fldCharType="begin"/>
          </w:r>
          <w:r>
            <w:instrText xml:space="preserve"> IF </w:instrText>
          </w:r>
          <w:r w:rsidRPr="19F38F85">
            <w:fldChar w:fldCharType="begin"/>
          </w:r>
          <w:r>
            <w:instrText>DOCPROPERTY "DM_emea_doc_ref_id"  \* MERGEFORMAT</w:instrText>
          </w:r>
          <w:r w:rsidRPr="19F38F85">
            <w:fldChar w:fldCharType="separate"/>
          </w:r>
          <w:r w:rsidRPr="19F38F85">
            <w:rPr>
              <w:b/>
              <w:bCs/>
              <w:lang w:val="en-US"/>
            </w:rPr>
            <w:instrText>EMA/HMPC/107436/2005</w:instrText>
          </w:r>
          <w:r w:rsidRPr="19F38F85">
            <w:rPr>
              <w:b/>
              <w:bCs/>
              <w:lang w:val="en-US"/>
            </w:rPr>
            <w:fldChar w:fldCharType="end"/>
          </w:r>
          <w:r>
            <w:instrText xml:space="preserve"> &lt;&gt; "Error*"</w:instrText>
          </w:r>
          <w:fldSimple w:instr="DOCPROPERTY &quot;DM_emea_doc_ref_id&quot;  \* MERGEFORMAT">
            <w:r w:rsidR="00BB0DFB">
              <w:instrText>EMA/HMPC/107436/2005</w:instrText>
            </w:r>
          </w:fldSimple>
          <w:r>
            <w:instrText xml:space="preserve"> \* MERGEFORMAT </w:instrText>
          </w:r>
          <w:r>
            <w:fldChar w:fldCharType="separate"/>
          </w:r>
          <w:r w:rsidR="19F38F85">
            <w:t>EMA/HMPC/107436/2005</w:t>
          </w:r>
          <w:r>
            <w:fldChar w:fldCharType="end"/>
          </w:r>
          <w:r w:rsidR="19F38F85">
            <w:t xml:space="preserve"> </w:t>
          </w:r>
        </w:p>
      </w:tc>
      <w:tc>
        <w:tcPr>
          <w:tcW w:w="1709" w:type="pct"/>
          <w:shd w:val="clear" w:color="auto" w:fill="auto"/>
          <w:tcMar>
            <w:left w:w="0" w:type="dxa"/>
            <w:right w:w="0" w:type="dxa"/>
          </w:tcMar>
        </w:tcPr>
        <w:p w14:paraId="24A70E47" w14:textId="77777777" w:rsidR="00BB0DFB" w:rsidRPr="000955BF" w:rsidRDefault="00422FE2">
          <w:pPr>
            <w:jc w:val="right"/>
            <w:rPr>
              <w:rStyle w:val="PageNumberAgency0"/>
            </w:rPr>
          </w:pPr>
          <w:r w:rsidRPr="19F38F85">
            <w:rPr>
              <w:rStyle w:val="PageNumberAgency0"/>
            </w:rPr>
            <w:t xml:space="preserve">Page </w:t>
          </w:r>
          <w:r w:rsidRPr="19F38F85">
            <w:rPr>
              <w:rStyle w:val="PageNumberAgency0"/>
            </w:rPr>
            <w:fldChar w:fldCharType="begin"/>
          </w:r>
          <w:r w:rsidRPr="19F38F85">
            <w:rPr>
              <w:rStyle w:val="PageNumberAgency0"/>
            </w:rPr>
            <w:instrText xml:space="preserve"> PAGE </w:instrText>
          </w:r>
          <w:r w:rsidRPr="19F38F85">
            <w:rPr>
              <w:rStyle w:val="PageNumberAgency0"/>
            </w:rPr>
            <w:fldChar w:fldCharType="separate"/>
          </w:r>
          <w:r w:rsidRPr="19F38F85">
            <w:rPr>
              <w:rStyle w:val="PageNumberAgency0"/>
            </w:rPr>
            <w:t>2</w:t>
          </w:r>
          <w:r w:rsidRPr="19F38F85">
            <w:rPr>
              <w:rStyle w:val="PageNumberAgency0"/>
            </w:rPr>
            <w:fldChar w:fldCharType="end"/>
          </w:r>
          <w:r w:rsidRPr="19F38F85">
            <w:rPr>
              <w:rStyle w:val="PageNumberAgency0"/>
            </w:rPr>
            <w:t>/</w:t>
          </w:r>
          <w:r w:rsidRPr="19F38F85">
            <w:rPr>
              <w:rStyle w:val="PageNumberAgency0"/>
            </w:rPr>
            <w:fldChar w:fldCharType="begin"/>
          </w:r>
          <w:r w:rsidRPr="19F38F85">
            <w:rPr>
              <w:rStyle w:val="PageNumberAgency0"/>
            </w:rPr>
            <w:instrText xml:space="preserve"> NUMPAGES </w:instrText>
          </w:r>
          <w:r w:rsidRPr="19F38F85">
            <w:rPr>
              <w:rStyle w:val="PageNumberAgency0"/>
            </w:rPr>
            <w:fldChar w:fldCharType="separate"/>
          </w:r>
          <w:r w:rsidRPr="19F38F85">
            <w:rPr>
              <w:rStyle w:val="PageNumberAgency0"/>
            </w:rPr>
            <w:t>14</w:t>
          </w:r>
          <w:r w:rsidRPr="19F38F85">
            <w:rPr>
              <w:rStyle w:val="PageNumberAgency0"/>
            </w:rPr>
            <w:fldChar w:fldCharType="end"/>
          </w:r>
        </w:p>
      </w:tc>
    </w:tr>
  </w:tbl>
  <w:p w14:paraId="7868FCD2" w14:textId="77777777" w:rsidR="00FF4978" w:rsidRDefault="00FF4978" w:rsidP="00BB0DFB">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Look w:val="01E0" w:firstRow="1" w:lastRow="1" w:firstColumn="1" w:lastColumn="1" w:noHBand="0" w:noVBand="0"/>
    </w:tblPr>
    <w:tblGrid>
      <w:gridCol w:w="6521"/>
      <w:gridCol w:w="2892"/>
    </w:tblGrid>
    <w:tr w:rsidR="0009454A" w14:paraId="608903F2" w14:textId="77777777" w:rsidTr="19F38F85">
      <w:tc>
        <w:tcPr>
          <w:tcW w:w="9413" w:type="dxa"/>
          <w:gridSpan w:val="2"/>
          <w:tcBorders>
            <w:top w:val="single" w:sz="2" w:space="0" w:color="auto"/>
            <w:left w:val="nil"/>
            <w:bottom w:val="nil"/>
            <w:right w:val="nil"/>
          </w:tcBorders>
          <w:tcMar>
            <w:left w:w="0" w:type="dxa"/>
            <w:right w:w="0" w:type="dxa"/>
          </w:tcMar>
          <w:vAlign w:val="bottom"/>
        </w:tcPr>
        <w:p w14:paraId="2F1C0217" w14:textId="77777777" w:rsidR="00BB4A56" w:rsidRDefault="00BB4A56">
          <w:pPr>
            <w:rPr>
              <w:rFonts w:eastAsia="Verdana"/>
              <w:color w:val="6D6F71"/>
              <w:sz w:val="14"/>
              <w:szCs w:val="14"/>
              <w:lang w:eastAsia="en-GB"/>
            </w:rPr>
          </w:pPr>
        </w:p>
      </w:tc>
    </w:tr>
    <w:tr w:rsidR="0009454A" w14:paraId="15649AA5" w14:textId="77777777" w:rsidTr="19F38F85">
      <w:trPr>
        <w:cantSplit/>
        <w:trHeight w:hRule="exact" w:val="198"/>
      </w:trPr>
      <w:tc>
        <w:tcPr>
          <w:tcW w:w="6521" w:type="dxa"/>
          <w:tcMar>
            <w:left w:w="0" w:type="dxa"/>
            <w:right w:w="0" w:type="dxa"/>
          </w:tcMar>
          <w:vAlign w:val="bottom"/>
        </w:tcPr>
        <w:p w14:paraId="036941B8" w14:textId="77777777" w:rsidR="00BB4A56" w:rsidRDefault="00422FE2">
          <w:pPr>
            <w:rPr>
              <w:rFonts w:eastAsia="Verdana"/>
              <w:color w:val="6D6F71"/>
              <w:sz w:val="14"/>
              <w:szCs w:val="14"/>
              <w:lang w:eastAsia="en-GB"/>
            </w:rPr>
          </w:pPr>
          <w:r w:rsidRPr="19F38F85">
            <w:rPr>
              <w:rFonts w:eastAsia="Verdana"/>
              <w:b/>
              <w:bCs/>
              <w:color w:val="003399"/>
              <w:sz w:val="13"/>
              <w:szCs w:val="13"/>
            </w:rPr>
            <w:t>Official address</w:t>
          </w:r>
          <w:r w:rsidRPr="19F38F85">
            <w:rPr>
              <w:rFonts w:eastAsia="Verdana"/>
              <w:color w:val="6D6F71"/>
              <w:sz w:val="14"/>
              <w:szCs w:val="14"/>
            </w:rPr>
            <w:t xml:space="preserve">  Domenico Scarlattilaan 6  </w:t>
          </w:r>
          <w:r w:rsidRPr="19F38F85">
            <w:rPr>
              <w:rFonts w:eastAsia="Verdana"/>
              <w:b/>
              <w:bCs/>
              <w:color w:val="003399"/>
              <w:sz w:val="13"/>
              <w:szCs w:val="13"/>
            </w:rPr>
            <w:t>●</w:t>
          </w:r>
          <w:r w:rsidRPr="19F38F85">
            <w:rPr>
              <w:rFonts w:eastAsia="Verdana"/>
              <w:color w:val="6D6F71"/>
              <w:sz w:val="14"/>
              <w:szCs w:val="14"/>
            </w:rPr>
            <w:t xml:space="preserve">  1083 HS Amsterdam  </w:t>
          </w:r>
          <w:r w:rsidRPr="19F38F85">
            <w:rPr>
              <w:rFonts w:eastAsia="Verdana"/>
              <w:b/>
              <w:bCs/>
              <w:color w:val="003399"/>
              <w:sz w:val="13"/>
              <w:szCs w:val="13"/>
            </w:rPr>
            <w:t>●</w:t>
          </w:r>
          <w:r w:rsidRPr="19F38F85">
            <w:rPr>
              <w:rFonts w:eastAsia="Verdana"/>
              <w:color w:val="6D6F71"/>
              <w:sz w:val="14"/>
              <w:szCs w:val="14"/>
            </w:rPr>
            <w:t xml:space="preserve">  The Netherlands</w:t>
          </w:r>
        </w:p>
      </w:tc>
      <w:tc>
        <w:tcPr>
          <w:tcW w:w="2892" w:type="dxa"/>
          <w:vMerge w:val="restart"/>
          <w:tcMar>
            <w:left w:w="0" w:type="dxa"/>
            <w:right w:w="0" w:type="dxa"/>
          </w:tcMar>
          <w:vAlign w:val="bottom"/>
        </w:tcPr>
        <w:tbl>
          <w:tblPr>
            <w:tblW w:w="0" w:type="auto"/>
            <w:jc w:val="right"/>
            <w:tblLayout w:type="fixed"/>
            <w:tblLook w:val="01E0" w:firstRow="1" w:lastRow="1" w:firstColumn="1" w:lastColumn="1" w:noHBand="0" w:noVBand="0"/>
          </w:tblPr>
          <w:tblGrid>
            <w:gridCol w:w="2183"/>
            <w:gridCol w:w="709"/>
          </w:tblGrid>
          <w:tr w:rsidR="0009454A" w14:paraId="5A173E99" w14:textId="77777777" w:rsidTr="19F38F85">
            <w:trPr>
              <w:cantSplit/>
              <w:trHeight w:val="180"/>
              <w:tblHeader/>
              <w:jc w:val="right"/>
            </w:trPr>
            <w:tc>
              <w:tcPr>
                <w:tcW w:w="2183" w:type="dxa"/>
                <w:vMerge w:val="restart"/>
                <w:tcBorders>
                  <w:top w:val="nil"/>
                  <w:left w:val="nil"/>
                  <w:bottom w:val="nil"/>
                  <w:right w:val="nil"/>
                </w:tcBorders>
                <w:vAlign w:val="bottom"/>
              </w:tcPr>
              <w:p w14:paraId="780AEB69" w14:textId="77777777" w:rsidR="00BB4A56" w:rsidRDefault="00422FE2">
                <w:pPr>
                  <w:jc w:val="right"/>
                  <w:rPr>
                    <w:rFonts w:eastAsia="Verdana"/>
                    <w:color w:val="6D6F71"/>
                    <w:sz w:val="14"/>
                    <w:szCs w:val="14"/>
                    <w:lang w:eastAsia="en-GB"/>
                  </w:rPr>
                </w:pPr>
                <w:r w:rsidRPr="19F38F85">
                  <w:rPr>
                    <w:rFonts w:eastAsia="Verdana"/>
                    <w:color w:val="6D6F71"/>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55F6047E" w14:textId="77777777" w:rsidR="00BB4A56" w:rsidRDefault="00422FE2">
                <w:pPr>
                  <w:jc w:val="right"/>
                  <w:rPr>
                    <w:rFonts w:eastAsia="Verdana"/>
                    <w:color w:val="6D6F71"/>
                    <w:sz w:val="14"/>
                    <w:szCs w:val="14"/>
                    <w:lang w:eastAsia="en-GB"/>
                  </w:rPr>
                </w:pPr>
                <w:r>
                  <w:rPr>
                    <w:noProof/>
                  </w:rPr>
                  <w:drawing>
                    <wp:inline distT="0" distB="0" distL="0" distR="0" wp14:anchorId="693695AA" wp14:editId="6E188E38">
                      <wp:extent cx="390525" cy="266700"/>
                      <wp:effectExtent l="0" t="0" r="0" b="0"/>
                      <wp:docPr id="1498057918"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341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90525" cy="266700"/>
                              </a:xfrm>
                              <a:prstGeom prst="rect">
                                <a:avLst/>
                              </a:prstGeom>
                            </pic:spPr>
                          </pic:pic>
                        </a:graphicData>
                      </a:graphic>
                    </wp:inline>
                  </w:drawing>
                </w:r>
              </w:p>
            </w:tc>
          </w:tr>
          <w:tr w:rsidR="0009454A" w14:paraId="63D97A38" w14:textId="77777777" w:rsidTr="19F38F85">
            <w:trPr>
              <w:cantSplit/>
              <w:trHeight w:val="390"/>
              <w:jc w:val="right"/>
            </w:trPr>
            <w:tc>
              <w:tcPr>
                <w:tcW w:w="2183" w:type="dxa"/>
                <w:vMerge/>
              </w:tcPr>
              <w:p w14:paraId="48C951D7" w14:textId="77777777" w:rsidR="00BB4A56" w:rsidRDefault="00BB4A56">
                <w:pPr>
                  <w:rPr>
                    <w:rFonts w:eastAsia="Verdana"/>
                    <w:color w:val="6D6F71"/>
                    <w:sz w:val="14"/>
                    <w:szCs w:val="14"/>
                    <w:lang w:eastAsia="en-GB"/>
                  </w:rPr>
                </w:pPr>
              </w:p>
            </w:tc>
            <w:tc>
              <w:tcPr>
                <w:tcW w:w="709" w:type="dxa"/>
                <w:vMerge/>
              </w:tcPr>
              <w:p w14:paraId="6E559246" w14:textId="77777777" w:rsidR="00BB4A56" w:rsidRDefault="00BB4A56">
                <w:pPr>
                  <w:rPr>
                    <w:rFonts w:eastAsia="Verdana"/>
                    <w:color w:val="6D6F71"/>
                    <w:sz w:val="14"/>
                    <w:szCs w:val="14"/>
                    <w:lang w:eastAsia="en-GB"/>
                  </w:rPr>
                </w:pPr>
              </w:p>
            </w:tc>
          </w:tr>
        </w:tbl>
        <w:p w14:paraId="29329AAD" w14:textId="77777777" w:rsidR="00BB4A56" w:rsidRDefault="00BB4A56">
          <w:pPr>
            <w:widowControl w:val="0"/>
            <w:adjustRightInd w:val="0"/>
            <w:jc w:val="right"/>
            <w:rPr>
              <w:rFonts w:eastAsia="Verdana"/>
              <w:color w:val="6D6F71"/>
              <w:sz w:val="14"/>
              <w:szCs w:val="14"/>
              <w:lang w:eastAsia="en-GB"/>
            </w:rPr>
          </w:pPr>
        </w:p>
      </w:tc>
    </w:tr>
    <w:tr w:rsidR="0009454A" w14:paraId="40872D7F" w14:textId="77777777" w:rsidTr="19F38F85">
      <w:trPr>
        <w:cantSplit/>
        <w:trHeight w:val="390"/>
      </w:trPr>
      <w:tc>
        <w:tcPr>
          <w:tcW w:w="6521" w:type="dxa"/>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09454A" w14:paraId="7D47A0E7" w14:textId="77777777" w:rsidTr="19F38F85">
            <w:trPr>
              <w:trHeight w:hRule="exact" w:val="198"/>
            </w:trPr>
            <w:tc>
              <w:tcPr>
                <w:tcW w:w="6521" w:type="dxa"/>
                <w:gridSpan w:val="2"/>
                <w:vAlign w:val="bottom"/>
              </w:tcPr>
              <w:p w14:paraId="4F8D5D78" w14:textId="77777777" w:rsidR="00BB4A56" w:rsidRDefault="00422FE2">
                <w:pPr>
                  <w:rPr>
                    <w:rFonts w:eastAsia="Verdana"/>
                    <w:color w:val="6D6F71"/>
                    <w:sz w:val="14"/>
                    <w:szCs w:val="14"/>
                    <w:lang w:eastAsia="en-GB"/>
                  </w:rPr>
                </w:pPr>
                <w:r w:rsidRPr="19F38F85">
                  <w:rPr>
                    <w:rFonts w:eastAsia="Verdana"/>
                    <w:b/>
                    <w:bCs/>
                    <w:color w:val="003399"/>
                    <w:sz w:val="13"/>
                    <w:szCs w:val="13"/>
                  </w:rPr>
                  <w:t>Address for visits and deliveries</w:t>
                </w:r>
                <w:r w:rsidRPr="19F38F85">
                  <w:rPr>
                    <w:rFonts w:eastAsia="Verdana"/>
                    <w:color w:val="6D6F71"/>
                    <w:sz w:val="14"/>
                    <w:szCs w:val="14"/>
                  </w:rPr>
                  <w:t xml:space="preserve">  Refer to </w:t>
                </w:r>
                <w:r w:rsidRPr="19F38F85">
                  <w:rPr>
                    <w:rFonts w:eastAsia="Verdana"/>
                    <w:color w:val="808080" w:themeColor="background1" w:themeShade="80"/>
                    <w:sz w:val="14"/>
                    <w:szCs w:val="14"/>
                  </w:rPr>
                  <w:t xml:space="preserve">www.ema.europa.eu/how-to-find-us </w:t>
                </w:r>
              </w:p>
            </w:tc>
          </w:tr>
          <w:tr w:rsidR="0009454A" w14:paraId="72B04254" w14:textId="77777777" w:rsidTr="19F38F85">
            <w:trPr>
              <w:trHeight w:hRule="exact" w:val="198"/>
            </w:trPr>
            <w:tc>
              <w:tcPr>
                <w:tcW w:w="4111" w:type="dxa"/>
                <w:vAlign w:val="bottom"/>
              </w:tcPr>
              <w:p w14:paraId="3FF4B5BB" w14:textId="77777777" w:rsidR="00BB4A56" w:rsidRDefault="00422FE2">
                <w:pPr>
                  <w:rPr>
                    <w:rFonts w:eastAsia="Verdana"/>
                    <w:color w:val="6D6F71"/>
                    <w:sz w:val="14"/>
                    <w:szCs w:val="14"/>
                    <w:lang w:eastAsia="en-GB"/>
                  </w:rPr>
                </w:pPr>
                <w:r w:rsidRPr="19F38F85">
                  <w:rPr>
                    <w:rFonts w:eastAsia="Verdana"/>
                    <w:b/>
                    <w:bCs/>
                    <w:color w:val="003399"/>
                    <w:sz w:val="13"/>
                    <w:szCs w:val="13"/>
                  </w:rPr>
                  <w:t xml:space="preserve">Send us a question  </w:t>
                </w:r>
                <w:r w:rsidRPr="19F38F85">
                  <w:rPr>
                    <w:rFonts w:eastAsia="Verdana"/>
                    <w:color w:val="6D6F71"/>
                    <w:sz w:val="14"/>
                    <w:szCs w:val="14"/>
                  </w:rPr>
                  <w:t xml:space="preserve">Go to </w:t>
                </w:r>
                <w:r w:rsidRPr="19F38F85">
                  <w:rPr>
                    <w:rFonts w:eastAsia="Verdana"/>
                    <w:color w:val="808080" w:themeColor="background1" w:themeShade="80"/>
                    <w:sz w:val="14"/>
                    <w:szCs w:val="14"/>
                  </w:rPr>
                  <w:t xml:space="preserve">www.ema.europa.eu/contact </w:t>
                </w:r>
              </w:p>
            </w:tc>
            <w:tc>
              <w:tcPr>
                <w:tcW w:w="2410" w:type="dxa"/>
                <w:vAlign w:val="bottom"/>
              </w:tcPr>
              <w:p w14:paraId="29EC8B7F" w14:textId="77777777" w:rsidR="00BB4A56" w:rsidRDefault="00422FE2" w:rsidP="19F38F85">
                <w:pPr>
                  <w:rPr>
                    <w:rFonts w:eastAsia="Verdana"/>
                    <w:b/>
                    <w:bCs/>
                    <w:color w:val="003399"/>
                    <w:sz w:val="13"/>
                    <w:szCs w:val="13"/>
                    <w:lang w:eastAsia="en-GB"/>
                  </w:rPr>
                </w:pPr>
                <w:r w:rsidRPr="19F38F85">
                  <w:rPr>
                    <w:rFonts w:eastAsia="Verdana"/>
                    <w:b/>
                    <w:bCs/>
                    <w:color w:val="003399"/>
                    <w:sz w:val="13"/>
                    <w:szCs w:val="13"/>
                  </w:rPr>
                  <w:t>Telephone</w:t>
                </w:r>
                <w:r w:rsidRPr="19F38F85">
                  <w:rPr>
                    <w:rFonts w:eastAsia="Verdana"/>
                    <w:color w:val="6D6F71"/>
                    <w:sz w:val="14"/>
                    <w:szCs w:val="14"/>
                  </w:rPr>
                  <w:t xml:space="preserve"> +31 (0)88 781 6000</w:t>
                </w:r>
              </w:p>
            </w:tc>
          </w:tr>
        </w:tbl>
        <w:p w14:paraId="6EED7D62" w14:textId="77777777" w:rsidR="00BB4A56" w:rsidRDefault="00BB4A56">
          <w:pPr>
            <w:rPr>
              <w:rFonts w:eastAsia="Verdana"/>
              <w:color w:val="6D6F71"/>
              <w:sz w:val="14"/>
              <w:szCs w:val="14"/>
              <w:lang w:eastAsia="en-GB"/>
            </w:rPr>
          </w:pPr>
        </w:p>
      </w:tc>
      <w:tc>
        <w:tcPr>
          <w:tcW w:w="2892" w:type="dxa"/>
          <w:vMerge/>
          <w:tcMar>
            <w:left w:w="0" w:type="dxa"/>
            <w:right w:w="0" w:type="dxa"/>
          </w:tcMar>
          <w:vAlign w:val="bottom"/>
        </w:tcPr>
        <w:p w14:paraId="27F015F5" w14:textId="77777777" w:rsidR="00BB4A56" w:rsidRDefault="00BB4A56">
          <w:pPr>
            <w:rPr>
              <w:rFonts w:eastAsia="Verdana"/>
              <w:color w:val="6D6F71"/>
              <w:sz w:val="14"/>
              <w:szCs w:val="14"/>
              <w:lang w:eastAsia="en-GB"/>
            </w:rPr>
          </w:pPr>
        </w:p>
      </w:tc>
    </w:tr>
    <w:tr w:rsidR="0009454A" w14:paraId="3BFB29CF" w14:textId="77777777" w:rsidTr="19F38F85">
      <w:tc>
        <w:tcPr>
          <w:tcW w:w="9413" w:type="dxa"/>
          <w:gridSpan w:val="2"/>
          <w:tcMar>
            <w:left w:w="0" w:type="dxa"/>
            <w:right w:w="0" w:type="dxa"/>
          </w:tcMar>
          <w:vAlign w:val="bottom"/>
        </w:tcPr>
        <w:p w14:paraId="1CE944A5" w14:textId="77777777" w:rsidR="00BB4A56" w:rsidRDefault="00BB4A56">
          <w:pPr>
            <w:rPr>
              <w:rFonts w:eastAsia="Verdana"/>
              <w:color w:val="6D6F71"/>
              <w:sz w:val="14"/>
              <w:szCs w:val="14"/>
              <w:lang w:eastAsia="en-GB"/>
            </w:rPr>
          </w:pPr>
        </w:p>
      </w:tc>
    </w:tr>
    <w:tr w:rsidR="0009454A" w14:paraId="1A511CA4" w14:textId="77777777" w:rsidTr="19F38F85">
      <w:tc>
        <w:tcPr>
          <w:tcW w:w="9413" w:type="dxa"/>
          <w:gridSpan w:val="2"/>
          <w:tcMar>
            <w:left w:w="0" w:type="dxa"/>
            <w:right w:w="0" w:type="dxa"/>
          </w:tcMar>
          <w:vAlign w:val="bottom"/>
        </w:tcPr>
        <w:p w14:paraId="2D7FC90F" w14:textId="6EC237D1" w:rsidR="00BB4A56" w:rsidRDefault="00422FE2">
          <w:pPr>
            <w:jc w:val="center"/>
            <w:rPr>
              <w:rFonts w:eastAsia="Verdana"/>
              <w:color w:val="6D6F71"/>
              <w:sz w:val="14"/>
              <w:szCs w:val="14"/>
              <w:lang w:eastAsia="en-GB"/>
            </w:rPr>
          </w:pPr>
          <w:r w:rsidRPr="19F38F85">
            <w:rPr>
              <w:rFonts w:eastAsia="Verdana"/>
              <w:color w:val="6D6F71"/>
              <w:sz w:val="14"/>
              <w:szCs w:val="14"/>
            </w:rPr>
            <w:t xml:space="preserve">© European Medicines Agency, </w:t>
          </w:r>
          <w:r w:rsidRPr="19F38F85">
            <w:rPr>
              <w:rFonts w:eastAsia="Verdana"/>
              <w:color w:val="6D6F71"/>
              <w:sz w:val="14"/>
              <w:szCs w:val="14"/>
              <w:lang w:eastAsia="en-GB"/>
            </w:rPr>
            <w:fldChar w:fldCharType="begin"/>
          </w:r>
          <w:r w:rsidRPr="19F38F85">
            <w:rPr>
              <w:rFonts w:eastAsia="Verdana"/>
              <w:color w:val="6D6F71"/>
              <w:sz w:val="14"/>
              <w:szCs w:val="14"/>
              <w:lang w:eastAsia="en-GB"/>
            </w:rPr>
            <w:instrText xml:space="preserve"> DATE  \@ "yyyy"  \* MERGEFORMAT </w:instrText>
          </w:r>
          <w:r w:rsidRPr="19F38F85">
            <w:rPr>
              <w:rFonts w:eastAsia="Verdana"/>
              <w:color w:val="6D6F71"/>
              <w:sz w:val="14"/>
              <w:szCs w:val="14"/>
              <w:lang w:eastAsia="en-GB"/>
            </w:rPr>
            <w:fldChar w:fldCharType="separate"/>
          </w:r>
          <w:r>
            <w:rPr>
              <w:rFonts w:eastAsia="Verdana"/>
              <w:noProof/>
              <w:color w:val="6D6F71"/>
              <w:sz w:val="14"/>
              <w:szCs w:val="14"/>
            </w:rPr>
            <w:t>2025</w:t>
          </w:r>
          <w:r w:rsidRPr="19F38F85">
            <w:rPr>
              <w:rFonts w:eastAsia="Verdana"/>
              <w:color w:val="6D6F71"/>
              <w:sz w:val="14"/>
              <w:szCs w:val="14"/>
              <w:lang w:eastAsia="en-GB"/>
            </w:rPr>
            <w:fldChar w:fldCharType="end"/>
          </w:r>
          <w:r w:rsidRPr="19F38F85">
            <w:rPr>
              <w:rFonts w:eastAsia="Verdana"/>
              <w:color w:val="6D6F71"/>
              <w:sz w:val="14"/>
              <w:szCs w:val="14"/>
            </w:rPr>
            <w:t>. Reproduction is authorised provided the source is acknowledged.</w:t>
          </w:r>
        </w:p>
      </w:tc>
    </w:tr>
  </w:tbl>
  <w:p w14:paraId="34C49167" w14:textId="77777777" w:rsidR="00FF4978" w:rsidRDefault="00FF4978" w:rsidP="00BB4A56">
    <w:pPr>
      <w:pStyle w:val="FooterAgenc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BE95" w14:textId="77777777" w:rsidR="005D54C5" w:rsidRDefault="005D54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196"/>
      <w:gridCol w:w="3217"/>
    </w:tblGrid>
    <w:tr w:rsidR="0009454A" w14:paraId="23916DDC" w14:textId="77777777" w:rsidTr="007418B4">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43B574F" w14:textId="77777777" w:rsidR="00E943C0" w:rsidRPr="00A44B87" w:rsidRDefault="00E943C0" w:rsidP="00E943C0">
          <w:pPr>
            <w:pStyle w:val="FooterAgency"/>
          </w:pPr>
        </w:p>
      </w:tc>
    </w:tr>
    <w:tr w:rsidR="0009454A" w14:paraId="1A936C0E" w14:textId="77777777" w:rsidTr="007418B4">
      <w:tc>
        <w:tcPr>
          <w:tcW w:w="3291" w:type="pct"/>
          <w:shd w:val="clear" w:color="auto" w:fill="auto"/>
          <w:tcMar>
            <w:left w:w="0" w:type="dxa"/>
            <w:right w:w="0" w:type="dxa"/>
          </w:tcMar>
        </w:tcPr>
        <w:p w14:paraId="1D3043A7" w14:textId="41416991" w:rsidR="00E943C0" w:rsidRPr="00A44B87" w:rsidRDefault="00422FE2" w:rsidP="00E943C0">
          <w:pPr>
            <w:pStyle w:val="FooterAgency"/>
          </w:pPr>
          <w:r>
            <w:fldChar w:fldCharType="begin"/>
          </w:r>
          <w:r>
            <w:instrText xml:space="preserve"> IF </w:instrText>
          </w:r>
          <w:r w:rsidR="004971DF">
            <w:fldChar w:fldCharType="begin"/>
          </w:r>
          <w:r>
            <w:instrText>STYLEREF  "Doc title (Agency)"  \* MERGEFORMAT</w:instrText>
          </w:r>
          <w:r w:rsidR="004971DF">
            <w:fldChar w:fldCharType="separate"/>
          </w:r>
          <w:r w:rsidRPr="00422FE2">
            <w:rPr>
              <w:b/>
              <w:bCs/>
              <w:noProof/>
              <w:lang w:val="en-US"/>
            </w:rPr>
            <w:instrText>European Union herbal monograph on &lt;</w:instrText>
          </w:r>
          <w:r>
            <w:rPr>
              <w:noProof/>
            </w:rPr>
            <w:instrText>plant&gt;, &lt;plant part&gt;, &lt;aetheroleum&gt;</w:instrText>
          </w:r>
          <w:r w:rsidR="004971DF">
            <w:rPr>
              <w:noProof/>
            </w:rPr>
            <w:fldChar w:fldCharType="end"/>
          </w:r>
          <w:r>
            <w:instrText xml:space="preserve"> &lt;&gt; "Error*"</w:instrText>
          </w:r>
          <w:r w:rsidR="004971DF">
            <w:fldChar w:fldCharType="begin"/>
          </w:r>
          <w:r>
            <w:instrText>STYLEREF  "Doc title (Agency)"  \* MERGEFORMAT</w:instrText>
          </w:r>
          <w:r w:rsidR="004971DF">
            <w:fldChar w:fldCharType="separate"/>
          </w:r>
          <w:r>
            <w:rPr>
              <w:noProof/>
            </w:rPr>
            <w:instrText>European Union herbal monograph on &lt;plant&gt;, &lt;plant part&gt;, &lt;aetheroleum&gt;</w:instrText>
          </w:r>
          <w:r w:rsidR="004971DF">
            <w:rPr>
              <w:noProof/>
            </w:rPr>
            <w:fldChar w:fldCharType="end"/>
          </w:r>
          <w:r>
            <w:instrText xml:space="preserve"> \* MERGEFORMAT </w:instrText>
          </w:r>
          <w:r>
            <w:fldChar w:fldCharType="separate"/>
          </w:r>
          <w:r>
            <w:rPr>
              <w:noProof/>
            </w:rPr>
            <w:t>European Union herbal monograph on &lt;plant&gt;, &lt;plant part&gt;, &lt;aetheroleum&gt;</w:t>
          </w:r>
          <w:r>
            <w:fldChar w:fldCharType="end"/>
          </w:r>
          <w:r>
            <w:t xml:space="preserve"> </w:t>
          </w:r>
        </w:p>
      </w:tc>
      <w:tc>
        <w:tcPr>
          <w:tcW w:w="1709" w:type="pct"/>
          <w:shd w:val="clear" w:color="auto" w:fill="auto"/>
          <w:tcMar>
            <w:left w:w="0" w:type="dxa"/>
            <w:right w:w="0" w:type="dxa"/>
          </w:tcMar>
        </w:tcPr>
        <w:p w14:paraId="5FA01005" w14:textId="77777777" w:rsidR="00E943C0" w:rsidRPr="00A44B87" w:rsidRDefault="00E943C0" w:rsidP="00E943C0">
          <w:pPr>
            <w:pStyle w:val="FooterAgency"/>
          </w:pPr>
        </w:p>
      </w:tc>
    </w:tr>
    <w:tr w:rsidR="0009454A" w14:paraId="649B925E" w14:textId="77777777" w:rsidTr="007418B4">
      <w:tc>
        <w:tcPr>
          <w:tcW w:w="3291" w:type="pct"/>
          <w:shd w:val="clear" w:color="auto" w:fill="auto"/>
          <w:tcMar>
            <w:left w:w="0" w:type="dxa"/>
            <w:right w:w="0" w:type="dxa"/>
          </w:tcMar>
        </w:tcPr>
        <w:p w14:paraId="24A51F91" w14:textId="77777777" w:rsidR="00E943C0" w:rsidRPr="00A44B87" w:rsidRDefault="00422FE2" w:rsidP="00E943C0">
          <w:pPr>
            <w:pStyle w:val="FooterAgency"/>
          </w:pPr>
          <w:r>
            <w:fldChar w:fldCharType="begin"/>
          </w:r>
          <w:r>
            <w:instrText xml:space="preserve"> IF </w:instrText>
          </w:r>
          <w:r w:rsidRPr="19F38F85">
            <w:fldChar w:fldCharType="begin"/>
          </w:r>
          <w:r>
            <w:instrText>DOCPROPERTY "DM_emea_doc_ref_id"  \* MERGEFORMAT</w:instrText>
          </w:r>
          <w:r w:rsidRPr="19F38F85">
            <w:fldChar w:fldCharType="separate"/>
          </w:r>
          <w:r w:rsidRPr="19F38F85">
            <w:rPr>
              <w:b/>
              <w:bCs/>
              <w:lang w:val="en-US"/>
            </w:rPr>
            <w:instrText>EMA/HMPC/107436/2005</w:instrText>
          </w:r>
          <w:r w:rsidRPr="19F38F85">
            <w:rPr>
              <w:b/>
              <w:bCs/>
              <w:lang w:val="en-US"/>
            </w:rPr>
            <w:fldChar w:fldCharType="end"/>
          </w:r>
          <w:r>
            <w:instrText xml:space="preserve"> &lt;&gt; "Error*"</w:instrText>
          </w:r>
          <w:fldSimple w:instr="DOCPROPERTY &quot;DM_emea_doc_ref_id&quot;  \* MERGEFORMAT">
            <w:r w:rsidR="00E943C0">
              <w:instrText>EMA/HMPC/107436/2005</w:instrText>
            </w:r>
          </w:fldSimple>
          <w:r>
            <w:instrText xml:space="preserve"> \* MERGEFORMAT </w:instrText>
          </w:r>
          <w:r>
            <w:fldChar w:fldCharType="separate"/>
          </w:r>
          <w:r>
            <w:t>EMA/HMPC/107436/2005</w:t>
          </w:r>
          <w:r>
            <w:fldChar w:fldCharType="end"/>
          </w:r>
          <w:r>
            <w:t xml:space="preserve"> </w:t>
          </w:r>
        </w:p>
      </w:tc>
      <w:tc>
        <w:tcPr>
          <w:tcW w:w="1709" w:type="pct"/>
          <w:shd w:val="clear" w:color="auto" w:fill="auto"/>
          <w:tcMar>
            <w:left w:w="0" w:type="dxa"/>
            <w:right w:w="0" w:type="dxa"/>
          </w:tcMar>
        </w:tcPr>
        <w:p w14:paraId="6DB8C647" w14:textId="77777777" w:rsidR="00E943C0" w:rsidRPr="000955BF" w:rsidRDefault="00422FE2" w:rsidP="00E943C0">
          <w:pPr>
            <w:jc w:val="right"/>
            <w:rPr>
              <w:rStyle w:val="PageNumberAgency0"/>
            </w:rPr>
          </w:pPr>
          <w:r w:rsidRPr="19F38F85">
            <w:rPr>
              <w:rStyle w:val="PageNumberAgency0"/>
            </w:rPr>
            <w:t xml:space="preserve">Page </w:t>
          </w:r>
          <w:r w:rsidRPr="19F38F85">
            <w:rPr>
              <w:rStyle w:val="PageNumberAgency0"/>
            </w:rPr>
            <w:fldChar w:fldCharType="begin"/>
          </w:r>
          <w:r w:rsidRPr="19F38F85">
            <w:rPr>
              <w:rStyle w:val="PageNumberAgency0"/>
            </w:rPr>
            <w:instrText xml:space="preserve"> PAGE </w:instrText>
          </w:r>
          <w:r w:rsidRPr="19F38F85">
            <w:rPr>
              <w:rStyle w:val="PageNumberAgency0"/>
            </w:rPr>
            <w:fldChar w:fldCharType="separate"/>
          </w:r>
          <w:r w:rsidRPr="19F38F85">
            <w:rPr>
              <w:rStyle w:val="PageNumberAgency0"/>
            </w:rPr>
            <w:t>2</w:t>
          </w:r>
          <w:r w:rsidRPr="19F38F85">
            <w:rPr>
              <w:rStyle w:val="PageNumberAgency0"/>
            </w:rPr>
            <w:fldChar w:fldCharType="end"/>
          </w:r>
          <w:r w:rsidRPr="19F38F85">
            <w:rPr>
              <w:rStyle w:val="PageNumberAgency0"/>
            </w:rPr>
            <w:t>/</w:t>
          </w:r>
          <w:r w:rsidRPr="19F38F85">
            <w:rPr>
              <w:rStyle w:val="PageNumberAgency0"/>
            </w:rPr>
            <w:fldChar w:fldCharType="begin"/>
          </w:r>
          <w:r w:rsidRPr="19F38F85">
            <w:rPr>
              <w:rStyle w:val="PageNumberAgency0"/>
            </w:rPr>
            <w:instrText xml:space="preserve"> NUMPAGES </w:instrText>
          </w:r>
          <w:r w:rsidRPr="19F38F85">
            <w:rPr>
              <w:rStyle w:val="PageNumberAgency0"/>
            </w:rPr>
            <w:fldChar w:fldCharType="separate"/>
          </w:r>
          <w:r w:rsidRPr="19F38F85">
            <w:rPr>
              <w:rStyle w:val="PageNumberAgency0"/>
            </w:rPr>
            <w:t>14</w:t>
          </w:r>
          <w:r w:rsidRPr="19F38F85">
            <w:rPr>
              <w:rStyle w:val="PageNumberAgency0"/>
            </w:rPr>
            <w:fldChar w:fldCharType="end"/>
          </w:r>
        </w:p>
      </w:tc>
    </w:tr>
  </w:tbl>
  <w:p w14:paraId="3F4B14AA" w14:textId="77777777" w:rsidR="005D54C5" w:rsidRDefault="005D54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B09D" w14:textId="77777777" w:rsidR="005D54C5" w:rsidRDefault="005D54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C0F1" w14:textId="77777777" w:rsidR="00FF4978" w:rsidRDefault="00422F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A4CC09B" w14:textId="77777777" w:rsidR="00FF4978" w:rsidRDefault="00FF4978">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3EF2" w14:textId="77777777" w:rsidR="00BB0DFB" w:rsidRDefault="00BB0DFB">
    <w:pPr>
      <w:pStyle w:val="FooterAgency"/>
    </w:pPr>
  </w:p>
  <w:tbl>
    <w:tblPr>
      <w:tblW w:w="5000" w:type="pct"/>
      <w:tblLook w:val="01E0" w:firstRow="1" w:lastRow="1" w:firstColumn="1" w:lastColumn="1" w:noHBand="0" w:noVBand="0"/>
    </w:tblPr>
    <w:tblGrid>
      <w:gridCol w:w="6196"/>
      <w:gridCol w:w="3217"/>
    </w:tblGrid>
    <w:tr w:rsidR="0009454A" w14:paraId="5486BDB9" w14:textId="77777777" w:rsidTr="19F38F85">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2609797F" w14:textId="77777777" w:rsidR="00BB0DFB" w:rsidRPr="00A44B87" w:rsidRDefault="00BB0DFB">
          <w:pPr>
            <w:pStyle w:val="FooterAgency"/>
          </w:pPr>
        </w:p>
      </w:tc>
    </w:tr>
    <w:tr w:rsidR="0009454A" w14:paraId="655B2A26" w14:textId="77777777" w:rsidTr="19F38F85">
      <w:tc>
        <w:tcPr>
          <w:tcW w:w="3291" w:type="pct"/>
          <w:shd w:val="clear" w:color="auto" w:fill="auto"/>
          <w:tcMar>
            <w:left w:w="0" w:type="dxa"/>
            <w:right w:w="0" w:type="dxa"/>
          </w:tcMar>
        </w:tcPr>
        <w:p w14:paraId="50295213" w14:textId="67C6C6DE" w:rsidR="00BB0DFB" w:rsidRPr="00A44B87" w:rsidRDefault="00422FE2">
          <w:pPr>
            <w:pStyle w:val="FooterAgency"/>
          </w:pPr>
          <w:r>
            <w:fldChar w:fldCharType="begin"/>
          </w:r>
          <w:r>
            <w:instrText xml:space="preserve"> IF </w:instrText>
          </w:r>
          <w:r w:rsidR="005D7ADD">
            <w:fldChar w:fldCharType="begin"/>
          </w:r>
          <w:r>
            <w:instrText xml:space="preserve">STYLEREF  "Doc title </w:instrText>
          </w:r>
          <w:r>
            <w:instrText>(Agency)"  \* MERGEFORMAT</w:instrText>
          </w:r>
          <w:r w:rsidR="005D7ADD">
            <w:fldChar w:fldCharType="separate"/>
          </w:r>
          <w:r w:rsidRPr="00422FE2">
            <w:rPr>
              <w:b/>
              <w:bCs/>
              <w:noProof/>
              <w:lang w:val="en-US"/>
            </w:rPr>
            <w:instrText>European Union herbal monograph on &lt;plant&gt;, &lt;plant</w:instrText>
          </w:r>
          <w:r>
            <w:rPr>
              <w:noProof/>
            </w:rPr>
            <w:instrText xml:space="preserve"> part&gt;, &lt;aetheroleum&gt;</w:instrText>
          </w:r>
          <w:r w:rsidR="005D7ADD">
            <w:rPr>
              <w:noProof/>
            </w:rPr>
            <w:fldChar w:fldCharType="end"/>
          </w:r>
          <w:r>
            <w:instrText xml:space="preserve"> &lt;&gt; "Error*"</w:instrText>
          </w:r>
          <w:r w:rsidR="005D7ADD">
            <w:fldChar w:fldCharType="begin"/>
          </w:r>
          <w:r>
            <w:instrText>STYLEREF  "Doc title (Agency)"  \* MERGEFORMAT</w:instrText>
          </w:r>
          <w:r w:rsidR="005D7ADD">
            <w:fldChar w:fldCharType="separate"/>
          </w:r>
          <w:r>
            <w:rPr>
              <w:noProof/>
            </w:rPr>
            <w:instrText>European Union herbal monograph on &lt;plant&gt;, &lt;plant part&gt;, &lt;aetheroleum&gt;</w:instrText>
          </w:r>
          <w:r w:rsidR="005D7ADD">
            <w:rPr>
              <w:noProof/>
            </w:rPr>
            <w:fldChar w:fldCharType="end"/>
          </w:r>
          <w:r>
            <w:instrText xml:space="preserve"> \* MERGEFORMAT </w:instrText>
          </w:r>
          <w:r>
            <w:fldChar w:fldCharType="separate"/>
          </w:r>
          <w:r>
            <w:rPr>
              <w:noProof/>
            </w:rPr>
            <w:t>European Union herbal monograph on &lt;plant&gt;, &lt;plant part&gt;, &lt;aetheroleum&gt;</w:t>
          </w:r>
          <w:r>
            <w:fldChar w:fldCharType="end"/>
          </w:r>
          <w:r w:rsidR="19F38F85">
            <w:t xml:space="preserve"> </w:t>
          </w:r>
        </w:p>
      </w:tc>
      <w:tc>
        <w:tcPr>
          <w:tcW w:w="1709" w:type="pct"/>
          <w:shd w:val="clear" w:color="auto" w:fill="auto"/>
          <w:tcMar>
            <w:left w:w="0" w:type="dxa"/>
            <w:right w:w="0" w:type="dxa"/>
          </w:tcMar>
        </w:tcPr>
        <w:p w14:paraId="5C3E8402" w14:textId="77777777" w:rsidR="00BB0DFB" w:rsidRPr="00A44B87" w:rsidRDefault="00BB0DFB">
          <w:pPr>
            <w:pStyle w:val="FooterAgency"/>
          </w:pPr>
        </w:p>
      </w:tc>
    </w:tr>
    <w:tr w:rsidR="0009454A" w14:paraId="5D3A32AE" w14:textId="77777777" w:rsidTr="19F38F85">
      <w:tc>
        <w:tcPr>
          <w:tcW w:w="3291" w:type="pct"/>
          <w:shd w:val="clear" w:color="auto" w:fill="auto"/>
          <w:tcMar>
            <w:left w:w="0" w:type="dxa"/>
            <w:right w:w="0" w:type="dxa"/>
          </w:tcMar>
        </w:tcPr>
        <w:p w14:paraId="756CE372" w14:textId="77777777" w:rsidR="00BB0DFB" w:rsidRPr="00A44B87" w:rsidRDefault="00422FE2">
          <w:pPr>
            <w:pStyle w:val="FooterAgency"/>
          </w:pPr>
          <w:r>
            <w:fldChar w:fldCharType="begin"/>
          </w:r>
          <w:r>
            <w:instrText xml:space="preserve"> IF </w:instrText>
          </w:r>
          <w:r w:rsidRPr="19F38F85">
            <w:fldChar w:fldCharType="begin"/>
          </w:r>
          <w:r>
            <w:instrText>DOCPROPERTY "DM_emea_doc_ref_id"  \* MERGEFORMAT</w:instrText>
          </w:r>
          <w:r w:rsidRPr="19F38F85">
            <w:fldChar w:fldCharType="separate"/>
          </w:r>
          <w:r w:rsidRPr="19F38F85">
            <w:rPr>
              <w:b/>
              <w:bCs/>
              <w:lang w:val="en-US"/>
            </w:rPr>
            <w:instrText>EMA/HMPC/107436/2005</w:instrText>
          </w:r>
          <w:r w:rsidRPr="19F38F85">
            <w:rPr>
              <w:b/>
              <w:bCs/>
              <w:lang w:val="en-US"/>
            </w:rPr>
            <w:fldChar w:fldCharType="end"/>
          </w:r>
          <w:r>
            <w:instrText xml:space="preserve"> &lt;&gt; "Error*"</w:instrText>
          </w:r>
          <w:fldSimple w:instr="DOCPROPERTY &quot;DM_emea_doc_ref_id&quot;  \* MERGEFORMAT">
            <w:r w:rsidR="00BB0DFB">
              <w:instrText>EMA/HMPC/107436/2005</w:instrText>
            </w:r>
          </w:fldSimple>
          <w:r>
            <w:instrText xml:space="preserve"> \* MERGEFORMAT </w:instrText>
          </w:r>
          <w:r>
            <w:fldChar w:fldCharType="separate"/>
          </w:r>
          <w:r w:rsidR="19F38F85">
            <w:t>EMA/HMPC/107436/2005</w:t>
          </w:r>
          <w:r>
            <w:fldChar w:fldCharType="end"/>
          </w:r>
          <w:r w:rsidR="19F38F85">
            <w:t xml:space="preserve"> </w:t>
          </w:r>
        </w:p>
      </w:tc>
      <w:tc>
        <w:tcPr>
          <w:tcW w:w="1709" w:type="pct"/>
          <w:shd w:val="clear" w:color="auto" w:fill="auto"/>
          <w:tcMar>
            <w:left w:w="0" w:type="dxa"/>
            <w:right w:w="0" w:type="dxa"/>
          </w:tcMar>
        </w:tcPr>
        <w:p w14:paraId="6D5E7EFA" w14:textId="77777777" w:rsidR="00BB0DFB" w:rsidRPr="000955BF" w:rsidRDefault="00422FE2">
          <w:pPr>
            <w:jc w:val="right"/>
            <w:rPr>
              <w:rStyle w:val="PageNumberAgency0"/>
            </w:rPr>
          </w:pPr>
          <w:r w:rsidRPr="19F38F85">
            <w:rPr>
              <w:rStyle w:val="PageNumberAgency0"/>
            </w:rPr>
            <w:t xml:space="preserve">Page </w:t>
          </w:r>
          <w:r w:rsidRPr="19F38F85">
            <w:rPr>
              <w:rStyle w:val="PageNumberAgency0"/>
            </w:rPr>
            <w:fldChar w:fldCharType="begin"/>
          </w:r>
          <w:r w:rsidRPr="19F38F85">
            <w:rPr>
              <w:rStyle w:val="PageNumberAgency0"/>
            </w:rPr>
            <w:instrText xml:space="preserve"> PAGE </w:instrText>
          </w:r>
          <w:r w:rsidRPr="19F38F85">
            <w:rPr>
              <w:rStyle w:val="PageNumberAgency0"/>
            </w:rPr>
            <w:fldChar w:fldCharType="separate"/>
          </w:r>
          <w:r w:rsidRPr="19F38F85">
            <w:rPr>
              <w:rStyle w:val="PageNumberAgency0"/>
            </w:rPr>
            <w:t>14</w:t>
          </w:r>
          <w:r w:rsidRPr="19F38F85">
            <w:rPr>
              <w:rStyle w:val="PageNumberAgency0"/>
            </w:rPr>
            <w:fldChar w:fldCharType="end"/>
          </w:r>
          <w:r w:rsidRPr="19F38F85">
            <w:rPr>
              <w:rStyle w:val="PageNumberAgency0"/>
            </w:rPr>
            <w:t>/</w:t>
          </w:r>
          <w:r w:rsidRPr="19F38F85">
            <w:rPr>
              <w:rStyle w:val="PageNumberAgency0"/>
            </w:rPr>
            <w:fldChar w:fldCharType="begin"/>
          </w:r>
          <w:r w:rsidRPr="19F38F85">
            <w:rPr>
              <w:rStyle w:val="PageNumberAgency0"/>
            </w:rPr>
            <w:instrText xml:space="preserve"> NUMPAGES </w:instrText>
          </w:r>
          <w:r w:rsidRPr="19F38F85">
            <w:rPr>
              <w:rStyle w:val="PageNumberAgency0"/>
            </w:rPr>
            <w:fldChar w:fldCharType="separate"/>
          </w:r>
          <w:r w:rsidRPr="19F38F85">
            <w:rPr>
              <w:rStyle w:val="PageNumberAgency0"/>
            </w:rPr>
            <w:t>14</w:t>
          </w:r>
          <w:r w:rsidRPr="19F38F85">
            <w:rPr>
              <w:rStyle w:val="PageNumberAgency0"/>
            </w:rPr>
            <w:fldChar w:fldCharType="end"/>
          </w:r>
        </w:p>
      </w:tc>
    </w:tr>
  </w:tbl>
  <w:p w14:paraId="1CB732C7" w14:textId="77777777" w:rsidR="00FF4978" w:rsidRDefault="00FF4978" w:rsidP="00BB0DFB">
    <w:pPr>
      <w:pStyle w:val="FooterAgenc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A1D6" w14:textId="77777777" w:rsidR="00FF4978" w:rsidRDefault="00FF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500D2" w14:textId="77777777" w:rsidR="009936C2" w:rsidRDefault="009936C2">
      <w:r>
        <w:separator/>
      </w:r>
    </w:p>
  </w:footnote>
  <w:footnote w:type="continuationSeparator" w:id="0">
    <w:p w14:paraId="3C582413" w14:textId="77777777" w:rsidR="009936C2" w:rsidRDefault="009936C2">
      <w:r>
        <w:continuationSeparator/>
      </w:r>
    </w:p>
  </w:footnote>
  <w:footnote w:id="1">
    <w:p w14:paraId="3F14F706" w14:textId="77777777" w:rsidR="00FF4978" w:rsidRDefault="00422FE2" w:rsidP="003B3424">
      <w:pPr>
        <w:pStyle w:val="FootnoteText"/>
      </w:pPr>
      <w:r>
        <w:rPr>
          <w:rStyle w:val="FootnoteReference"/>
        </w:rPr>
        <w:footnoteRef/>
      </w:r>
      <w:r w:rsidR="19F38F85">
        <w:t xml:space="preserve"> No comments were received during the period of public consultation. Therefore the final monograph is published together with the final assessment report and list of references, without an ‘</w:t>
      </w:r>
      <w:r w:rsidR="00E7666C">
        <w:t>o</w:t>
      </w:r>
      <w:r w:rsidR="19F38F85">
        <w:t>verview of comments received during the public consultation’.</w:t>
      </w:r>
    </w:p>
  </w:footnote>
  <w:footnote w:id="2">
    <w:p w14:paraId="2255849D" w14:textId="77777777" w:rsidR="007818B4" w:rsidRDefault="00422FE2" w:rsidP="007818B4">
      <w:pPr>
        <w:pStyle w:val="FootnoteText"/>
      </w:pPr>
      <w:r>
        <w:rPr>
          <w:rStyle w:val="FootnoteReference"/>
        </w:rPr>
        <w:footnoteRef/>
      </w:r>
      <w:r w:rsidR="19F38F85">
        <w:t xml:space="preserve"> No comments were received during the period of public consultation. Therefore the final monograph is published together with the final assessment report and list of references, without an ‘</w:t>
      </w:r>
      <w:r w:rsidR="00E7666C">
        <w:t>o</w:t>
      </w:r>
      <w:r w:rsidR="19F38F85">
        <w:t>verview of comments received during the public consultation’.</w:t>
      </w:r>
    </w:p>
  </w:footnote>
  <w:footnote w:id="3">
    <w:p w14:paraId="45CD2FEF" w14:textId="77777777" w:rsidR="00FF4978" w:rsidRPr="003856D4" w:rsidRDefault="00422FE2" w:rsidP="00226CA2">
      <w:pPr>
        <w:autoSpaceDE w:val="0"/>
        <w:autoSpaceDN w:val="0"/>
        <w:adjustRightInd w:val="0"/>
      </w:pPr>
      <w:r>
        <w:rPr>
          <w:rStyle w:val="FootnoteReference"/>
        </w:rPr>
        <w:footnoteRef/>
      </w:r>
      <w:r>
        <w:t xml:space="preserve"> </w:t>
      </w:r>
      <w:r w:rsidRPr="0010683A">
        <w:rPr>
          <w:rStyle w:val="DraftingNotesAgencyChar"/>
        </w:rPr>
        <w:t>Always insert standard footnote:</w:t>
      </w:r>
      <w:r w:rsidRPr="00A67FC2">
        <w:t xml:space="preserve"> </w:t>
      </w:r>
      <w:r w:rsidRPr="00226CA2">
        <w:rPr>
          <w:rFonts w:eastAsia="Verdana"/>
          <w:sz w:val="15"/>
          <w:lang w:eastAsia="en-GB"/>
        </w:rPr>
        <w:t xml:space="preserve">The declaration of the active substance(s) for an individual </w:t>
      </w:r>
      <w:r w:rsidRPr="00226CA2">
        <w:rPr>
          <w:rFonts w:eastAsia="Verdana"/>
          <w:sz w:val="15"/>
          <w:lang w:eastAsia="en-GB"/>
        </w:rPr>
        <w:t>finished product should be in accordance with relevant herbal quality guidance</w:t>
      </w:r>
      <w:r w:rsidRPr="003856D4">
        <w:t>.</w:t>
      </w:r>
    </w:p>
  </w:footnote>
  <w:footnote w:id="4">
    <w:p w14:paraId="6BB4C6CD" w14:textId="77777777" w:rsidR="00FF4978" w:rsidRDefault="00422FE2" w:rsidP="003856D4">
      <w:pPr>
        <w:pStyle w:val="DraftingNotesAgency"/>
      </w:pPr>
      <w:r w:rsidRPr="00D04A5A">
        <w:rPr>
          <w:rStyle w:val="FootnoteReference"/>
          <w:rFonts w:eastAsia="SimSun" w:cs="Verdana"/>
          <w:i w:val="0"/>
          <w:color w:val="auto"/>
          <w:sz w:val="18"/>
          <w:lang w:eastAsia="zh-CN"/>
        </w:rPr>
        <w:footnoteRef/>
      </w:r>
      <w:r w:rsidRPr="00D04A5A">
        <w:rPr>
          <w:rStyle w:val="FootnoteReference"/>
          <w:rFonts w:eastAsia="SimSun" w:cs="Verdana"/>
          <w:i w:val="0"/>
          <w:color w:val="auto"/>
          <w:sz w:val="18"/>
          <w:lang w:eastAsia="zh-CN"/>
        </w:rPr>
        <w:t xml:space="preserve"> </w:t>
      </w:r>
      <w:r w:rsidRPr="00C40E9F">
        <w:rPr>
          <w:rStyle w:val="DraftingNotesAgencyChar"/>
          <w:i/>
        </w:rPr>
        <w:t>Insert footnote on material compliance to European Pharmacopoeia</w:t>
      </w:r>
      <w:r>
        <w:rPr>
          <w:rStyle w:val="DraftingNotesAgencyChar"/>
          <w:i/>
        </w:rPr>
        <w:t xml:space="preserve"> </w:t>
      </w:r>
      <w:r w:rsidRPr="00F65721">
        <w:rPr>
          <w:rFonts w:ascii="Verdana" w:hAnsi="Verdana" w:cs="Verdana"/>
          <w:i w:val="0"/>
          <w:color w:val="auto"/>
          <w:sz w:val="15"/>
        </w:rPr>
        <w:t>&lt;The material complies with the Ph. Eur. monograph (ref.: &lt;</w:t>
      </w:r>
      <w:r w:rsidRPr="00C40E9F">
        <w:rPr>
          <w:rStyle w:val="DraftingNotesAgencyChar"/>
          <w:i/>
        </w:rPr>
        <w:t>insert number</w:t>
      </w:r>
      <w:r w:rsidRPr="00F65721">
        <w:rPr>
          <w:rFonts w:ascii="Verdana" w:hAnsi="Verdana" w:cs="Verdana"/>
          <w:i w:val="0"/>
          <w:color w:val="auto"/>
          <w:sz w:val="15"/>
        </w:rPr>
        <w:t>&gt;</w:t>
      </w:r>
      <w:r w:rsidRPr="00C40E9F">
        <w:rPr>
          <w:rStyle w:val="DraftingNotesAgencyChar"/>
          <w:i/>
        </w:rPr>
        <w:t xml:space="preserve">, or in absence thereof, </w:t>
      </w:r>
      <w:r>
        <w:rPr>
          <w:rStyle w:val="DraftingNotesAgencyChar"/>
          <w:i/>
        </w:rPr>
        <w:t xml:space="preserve">a </w:t>
      </w:r>
      <w:r w:rsidRPr="00C40E9F">
        <w:rPr>
          <w:rStyle w:val="DraftingNotesAgencyChar"/>
          <w:i/>
        </w:rPr>
        <w:t xml:space="preserve">national pharmacopoeia currently used officially in </w:t>
      </w:r>
      <w:r>
        <w:rPr>
          <w:rStyle w:val="DraftingNotesAgencyChar"/>
          <w:i/>
        </w:rPr>
        <w:t>a</w:t>
      </w:r>
      <w:r w:rsidRPr="00C40E9F">
        <w:rPr>
          <w:rStyle w:val="DraftingNotesAgencyChar"/>
          <w:i/>
        </w:rPr>
        <w:t xml:space="preserve"> </w:t>
      </w:r>
      <w:smartTag w:uri="urn:schemas-microsoft-com:office:smarttags" w:element="place">
        <w:smartTag w:uri="urn:schemas-microsoft-com:office:smarttags" w:element="PlaceName">
          <w:r w:rsidRPr="00C40E9F">
            <w:rPr>
              <w:rStyle w:val="DraftingNotesAgencyChar"/>
              <w:i/>
            </w:rPr>
            <w:t>Member</w:t>
          </w:r>
        </w:smartTag>
        <w:r w:rsidRPr="00C40E9F">
          <w:rPr>
            <w:rStyle w:val="DraftingNotesAgencyChar"/>
            <w:i/>
          </w:rPr>
          <w:t xml:space="preserve"> </w:t>
        </w:r>
        <w:smartTag w:uri="urn:schemas-microsoft-com:office:smarttags" w:element="PlaceType">
          <w:r w:rsidRPr="00C40E9F">
            <w:rPr>
              <w:rStyle w:val="DraftingNotesAgencyChar"/>
              <w:i/>
            </w:rPr>
            <w:t>State</w:t>
          </w:r>
        </w:smartTag>
      </w:smartTag>
      <w:r>
        <w:rPr>
          <w:rStyle w:val="DraftingNotesAgencyChar"/>
          <w:i/>
        </w:rPr>
        <w:t xml:space="preserve">. </w:t>
      </w:r>
      <w:r w:rsidRPr="00355119">
        <w:rPr>
          <w:rStyle w:val="DraftingNotesAgencyChar"/>
          <w:i/>
        </w:rPr>
        <w:t>Otherwise, include the following statement:</w:t>
      </w:r>
      <w:r w:rsidRPr="00355119">
        <w:rPr>
          <w:rFonts w:ascii="Verdana" w:hAnsi="Verdana" w:cs="Verdana"/>
          <w:i w:val="0"/>
          <w:color w:val="auto"/>
          <w:sz w:val="15"/>
        </w:rPr>
        <w:t xml:space="preserve"> &lt;Detailed specifications for the herbal substance shall be given by references to bibliographic sources in absence of a monograph in the European Pharmacopoeia, a national pharmacopoeia or national codex currently used officially in a</w:t>
      </w:r>
      <w:r w:rsidRPr="00355119">
        <w:rPr>
          <w:rFonts w:ascii="Verdana" w:hAnsi="Verdana" w:cs="Verdana"/>
          <w:i w:val="0"/>
          <w:color w:val="auto"/>
          <w:sz w:val="15"/>
        </w:rPr>
        <w:t xml:space="preserve"> Member State&gt;.</w:t>
      </w:r>
      <w:r>
        <w:rPr>
          <w:rFonts w:ascii="Verdana" w:hAnsi="Verdana" w:cs="Verdana"/>
          <w:i w:val="0"/>
          <w:color w:val="auto"/>
          <w:sz w:val="15"/>
        </w:rPr>
        <w:t xml:space="preserve"> </w:t>
      </w:r>
    </w:p>
  </w:footnote>
  <w:footnote w:id="5">
    <w:p w14:paraId="113BA4A8" w14:textId="77777777" w:rsidR="008453F8" w:rsidRPr="00F65721" w:rsidRDefault="00422FE2" w:rsidP="00546DCD">
      <w:pPr>
        <w:pStyle w:val="DraftingNotesAgency"/>
      </w:pPr>
      <w:r w:rsidRPr="00D04A5A">
        <w:rPr>
          <w:rStyle w:val="FootnoteReference"/>
          <w:rFonts w:eastAsia="SimSun" w:cs="Verdana"/>
          <w:i w:val="0"/>
          <w:color w:val="auto"/>
          <w:sz w:val="18"/>
          <w:lang w:eastAsia="zh-CN"/>
        </w:rPr>
        <w:footnoteRef/>
      </w:r>
      <w:r>
        <w:t xml:space="preserve"> The term ‘fragmented’ encompasses the terms ‘broken’ and ‘crushed’.</w:t>
      </w:r>
    </w:p>
  </w:footnote>
  <w:footnote w:id="6">
    <w:p w14:paraId="38287003" w14:textId="77777777" w:rsidR="00FF4978" w:rsidRDefault="00422FE2">
      <w:pPr>
        <w:pStyle w:val="FootnoteText"/>
      </w:pPr>
      <w:r>
        <w:rPr>
          <w:rStyle w:val="FootnoteReference"/>
        </w:rPr>
        <w:footnoteRef/>
      </w:r>
      <w:r w:rsidR="19F38F85">
        <w:t xml:space="preserve"> </w:t>
      </w:r>
      <w:r w:rsidR="19F38F85" w:rsidRPr="19F38F85">
        <w:rPr>
          <w:rFonts w:ascii="Courier New" w:hAnsi="Courier New" w:cs="Times New Roman"/>
          <w:i/>
          <w:iCs/>
          <w:color w:val="339966"/>
          <w:sz w:val="22"/>
          <w:szCs w:val="22"/>
        </w:rPr>
        <w:t>If section 4.2 contains a posology for herbal tea or for (comminuted) herbal substance for decoction/infusion/macerate preparation, include the standard footnote</w:t>
      </w:r>
      <w:r w:rsidR="19F38F85">
        <w:t xml:space="preserve"> &lt;For guidance on herbal substance/herbal preparation administered as herbal tea or as infusion/decoction/macerate preparation, please refer to the HMPC ‘Glossary on herbal teas’ (EMA/HMPC/5829/2010).&gt;</w:t>
      </w:r>
    </w:p>
  </w:footnote>
  <w:footnote w:id="7">
    <w:p w14:paraId="025DF8A9" w14:textId="77777777" w:rsidR="00FF4978" w:rsidRDefault="00422FE2">
      <w:pPr>
        <w:pStyle w:val="FootnoteText"/>
      </w:pPr>
      <w:r>
        <w:rPr>
          <w:rStyle w:val="FootnoteReference"/>
        </w:rPr>
        <w:footnoteRef/>
      </w:r>
      <w:r w:rsidR="19F38F85">
        <w:t xml:space="preserve"> </w:t>
      </w:r>
      <w:r w:rsidR="19F38F85">
        <w:rPr>
          <w:rStyle w:val="DraftingNotesAgencyChar"/>
        </w:rPr>
        <w:t>When necessary,</w:t>
      </w:r>
      <w:r w:rsidR="19F38F85" w:rsidRPr="0010683A">
        <w:rPr>
          <w:rStyle w:val="DraftingNotesAgencyChar"/>
        </w:rPr>
        <w:t xml:space="preserve"> insert</w:t>
      </w:r>
      <w:r w:rsidR="19F38F85">
        <w:rPr>
          <w:rStyle w:val="DraftingNotesAgencyChar"/>
        </w:rPr>
        <w:t xml:space="preserve"> the following </w:t>
      </w:r>
      <w:r w:rsidR="19F38F85" w:rsidRPr="0010683A">
        <w:rPr>
          <w:rStyle w:val="DraftingNotesAgencyChar"/>
        </w:rPr>
        <w:t>footnote:</w:t>
      </w:r>
      <w:r w:rsidR="19F38F85" w:rsidRPr="00A67FC2">
        <w:t xml:space="preserve"> </w:t>
      </w:r>
      <w:r w:rsidR="19F38F85">
        <w:t>&lt;</w:t>
      </w:r>
      <w:r w:rsidR="19F38F85" w:rsidRPr="005A000C">
        <w:t xml:space="preserve">Where herbal preparations from </w:t>
      </w:r>
      <w:r w:rsidR="19F38F85">
        <w:t>&lt;</w:t>
      </w:r>
      <w:r w:rsidR="19F38F85" w:rsidRPr="005A000C">
        <w:rPr>
          <w:rStyle w:val="DraftingNotesAgencyChar"/>
        </w:rPr>
        <w:t>insert Latin HS name</w:t>
      </w:r>
      <w:r w:rsidR="19F38F85">
        <w:t>&gt;</w:t>
      </w:r>
      <w:r w:rsidR="19F38F85" w:rsidRPr="005A000C">
        <w:t xml:space="preserve"> are used, the total exposure to </w:t>
      </w:r>
      <w:r w:rsidR="19F38F85">
        <w:t>&lt;</w:t>
      </w:r>
      <w:r w:rsidR="19F38F85" w:rsidRPr="005A000C">
        <w:rPr>
          <w:rStyle w:val="DraftingNotesAgencyChar"/>
        </w:rPr>
        <w:t>insert name of constituent</w:t>
      </w:r>
      <w:r w:rsidR="19F38F85">
        <w:t>&gt;</w:t>
      </w:r>
      <w:r w:rsidR="19F38F85" w:rsidRPr="005A000C">
        <w:t xml:space="preserve"> should be considered from a safety standpoint</w:t>
      </w:r>
      <w:r w:rsidR="19F38F85">
        <w:t>.&gt;</w:t>
      </w:r>
    </w:p>
  </w:footnote>
  <w:footnote w:id="8">
    <w:p w14:paraId="6A192F81" w14:textId="77777777" w:rsidR="00FF4978" w:rsidRPr="00B1476A" w:rsidRDefault="00422FE2" w:rsidP="003F505B">
      <w:pPr>
        <w:pStyle w:val="FootnoteText"/>
        <w:rPr>
          <w:sz w:val="16"/>
          <w:szCs w:val="16"/>
        </w:rPr>
      </w:pPr>
      <w:r w:rsidRPr="00B1476A">
        <w:rPr>
          <w:rStyle w:val="FootnoteReference"/>
          <w:sz w:val="16"/>
          <w:szCs w:val="16"/>
        </w:rPr>
        <w:footnoteRef/>
      </w:r>
      <w:r w:rsidR="19F38F85" w:rsidRPr="00B1476A">
        <w:rPr>
          <w:sz w:val="16"/>
          <w:szCs w:val="16"/>
        </w:rPr>
        <w:t xml:space="preserve"> The term ‘fragmented’ encompasses the terms ‘broken’ and ‘</w:t>
      </w:r>
      <w:r w:rsidR="19F38F85" w:rsidRPr="00CD2295">
        <w:rPr>
          <w:sz w:val="16"/>
          <w:szCs w:val="16"/>
        </w:rPr>
        <w:t>crushed</w:t>
      </w:r>
      <w:r w:rsidR="19F38F85" w:rsidRPr="00B1476A">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B63B" w14:textId="77777777" w:rsidR="00ED4930" w:rsidRDefault="00ED4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DD5F" w14:textId="77777777" w:rsidR="00FF4978" w:rsidRDefault="00FF4978" w:rsidP="00343311">
    <w:pPr>
      <w:pStyle w:val="FooterAgency"/>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2DBB" w14:textId="77777777" w:rsidR="00FF4978" w:rsidRDefault="00422FE2" w:rsidP="00BB0DFB">
    <w:pPr>
      <w:pStyle w:val="FooterAgency"/>
      <w:jc w:val="center"/>
    </w:pPr>
    <w:r>
      <w:rPr>
        <w:noProof/>
      </w:rPr>
      <w:drawing>
        <wp:inline distT="0" distB="0" distL="0" distR="0" wp14:anchorId="4D3A0205" wp14:editId="456C5CF2">
          <wp:extent cx="3562350" cy="1800225"/>
          <wp:effectExtent l="0" t="0" r="0" b="0"/>
          <wp:docPr id="4484423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77174" name="Bild 1"/>
                  <pic:cNvPicPr/>
                </pic:nvPicPr>
                <pic:blipFill>
                  <a:blip r:embed="rId1">
                    <a:extLst>
                      <a:ext uri="{28A0092B-C50C-407E-A947-70E740481C1C}">
                        <a14:useLocalDpi xmlns:a14="http://schemas.microsoft.com/office/drawing/2010/main" val="0"/>
                      </a:ext>
                    </a:extLst>
                  </a:blip>
                  <a:stretch>
                    <a:fillRect/>
                  </a:stretch>
                </pic:blipFill>
                <pic:spPr>
                  <a:xfrm>
                    <a:off x="0" y="0"/>
                    <a:ext cx="3562350" cy="180022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DE98" w14:textId="77777777" w:rsidR="00FF4978" w:rsidRDefault="00FF4978" w:rsidP="00343311">
    <w:pPr>
      <w:pStyle w:val="FooterAgency"/>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38F0" w14:textId="77777777" w:rsidR="00FF4978" w:rsidRDefault="00FF49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0490" w14:textId="77777777" w:rsidR="00FF4978" w:rsidRDefault="00FF4978" w:rsidP="00A305EC">
    <w:pPr>
      <w:pStyle w:val="FooterAgency"/>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4AA0" w14:textId="77777777" w:rsidR="00FF4978" w:rsidRDefault="00FF4978" w:rsidP="00343311">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BF01DED"/>
    <w:multiLevelType w:val="multilevel"/>
    <w:tmpl w:val="90102708"/>
    <w:lvl w:ilvl="0">
      <w:start w:val="1"/>
      <w:numFmt w:val="decimal"/>
      <w:lvlText w:val="%1."/>
      <w:lvlJc w:val="left"/>
      <w:rPr>
        <w:rFonts w:ascii="Times New Roman" w:hAnsi="Times New Roman"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i w:val="0"/>
        <w:caps/>
        <w:vanish w:val="0"/>
        <w:sz w:val="22"/>
        <w:u w:val="none"/>
        <w14:shadow w14:blurRad="0" w14:dist="0" w14:dir="0" w14:sx="0" w14:sy="0" w14:kx="0" w14:ky="0" w14:algn="none">
          <w14:srgbClr w14:val="000000"/>
        </w14:shadow>
      </w:rPr>
    </w:lvl>
    <w:lvl w:ilvl="2">
      <w:start w:val="1"/>
      <w:numFmt w:val="decimal"/>
      <w:lvlText w:val="%1.%2.%3."/>
      <w:lvlJc w:val="left"/>
      <w:pPr>
        <w:tabs>
          <w:tab w:val="num" w:pos="851"/>
        </w:tabs>
        <w:ind w:left="851" w:hanging="709"/>
      </w:pPr>
      <w:rPr>
        <w:rFonts w:hint="default"/>
        <w:b/>
        <w:i w:val="0"/>
        <w:sz w:val="20"/>
      </w:rPr>
    </w:lvl>
    <w:lvl w:ilvl="3">
      <w:start w:val="1"/>
      <w:numFmt w:val="decimal"/>
      <w:lvlRestart w:val="0"/>
      <w:lvlText w:val="%1.%2.%3.%4."/>
      <w:lvlJc w:val="left"/>
      <w:pPr>
        <w:tabs>
          <w:tab w:val="num" w:pos="992"/>
        </w:tabs>
        <w:ind w:left="992" w:hanging="765"/>
      </w:pPr>
      <w:rPr>
        <w:rFonts w:ascii="Times New Roman" w:hAnsi="Times New Roman" w:hint="default"/>
        <w:b w:val="0"/>
        <w:i w:val="0"/>
        <w:sz w:val="20"/>
      </w:rPr>
    </w:lvl>
    <w:lvl w:ilvl="4">
      <w:start w:val="1"/>
      <w:numFmt w:val="decimal"/>
      <w:lvlText w:val="%1.%2.%3.%4.%5."/>
      <w:lvlJc w:val="left"/>
      <w:pPr>
        <w:tabs>
          <w:tab w:val="num" w:pos="1418"/>
        </w:tabs>
        <w:ind w:left="1418" w:hanging="993"/>
      </w:pPr>
      <w:rPr>
        <w:rFonts w:hint="default"/>
      </w:rPr>
    </w:lvl>
    <w:lvl w:ilvl="5">
      <w:start w:val="1"/>
      <w:numFmt w:val="decimal"/>
      <w:lvlText w:val="%1.%2.%3.%4.%5.%6."/>
      <w:lvlJc w:val="left"/>
      <w:pPr>
        <w:tabs>
          <w:tab w:val="num" w:pos="3816"/>
        </w:tabs>
        <w:ind w:left="3672" w:hanging="936"/>
      </w:pPr>
      <w:rPr>
        <w:rFonts w:hint="default"/>
      </w:rPr>
    </w:lvl>
    <w:lvl w:ilvl="6">
      <w:start w:val="1"/>
      <w:numFmt w:val="decimal"/>
      <w:lvlText w:val="%1.%2.%3.%4.%5.%6.%7."/>
      <w:lvlJc w:val="left"/>
      <w:pPr>
        <w:tabs>
          <w:tab w:val="num" w:pos="0"/>
        </w:tabs>
        <w:ind w:left="4752" w:hanging="1080"/>
      </w:pPr>
      <w:rPr>
        <w:rFonts w:hint="default"/>
      </w:rPr>
    </w:lvl>
    <w:lvl w:ilvl="7">
      <w:start w:val="1"/>
      <w:numFmt w:val="decimal"/>
      <w:lvlText w:val="%1.%2.%3.%4.%5.%6.%7.%8."/>
      <w:lvlJc w:val="left"/>
      <w:pPr>
        <w:tabs>
          <w:tab w:val="num" w:pos="0"/>
        </w:tabs>
        <w:ind w:left="5976" w:hanging="1224"/>
      </w:pPr>
      <w:rPr>
        <w:rFonts w:hint="default"/>
      </w:rPr>
    </w:lvl>
    <w:lvl w:ilvl="8">
      <w:start w:val="1"/>
      <w:numFmt w:val="decimal"/>
      <w:lvlText w:val="%1.%2.%3.%4.%5.%6.%7.%8.%9."/>
      <w:lvlJc w:val="left"/>
      <w:pPr>
        <w:tabs>
          <w:tab w:val="num" w:pos="0"/>
        </w:tabs>
        <w:ind w:left="7416" w:hanging="1440"/>
      </w:pPr>
      <w:rPr>
        <w:rFonts w:hint="default"/>
      </w:rPr>
    </w:lvl>
  </w:abstractNum>
  <w:abstractNum w:abstractNumId="4" w15:restartNumberingAfterBreak="0">
    <w:nsid w:val="0C8577DF"/>
    <w:multiLevelType w:val="hybridMultilevel"/>
    <w:tmpl w:val="DCA2DEDC"/>
    <w:lvl w:ilvl="0" w:tplc="C5D618BA">
      <w:start w:val="1"/>
      <w:numFmt w:val="bullet"/>
      <w:lvlText w:val="-"/>
      <w:lvlJc w:val="left"/>
      <w:pPr>
        <w:tabs>
          <w:tab w:val="num" w:pos="928"/>
        </w:tabs>
        <w:ind w:left="928" w:hanging="360"/>
      </w:pPr>
      <w:rPr>
        <w:rFonts w:ascii="Times New Roman" w:hAnsi="Times New Roman" w:cs="Times New Roman" w:hint="default"/>
      </w:rPr>
    </w:lvl>
    <w:lvl w:ilvl="1" w:tplc="06A8AD4E" w:tentative="1">
      <w:start w:val="1"/>
      <w:numFmt w:val="bullet"/>
      <w:lvlText w:val="o"/>
      <w:lvlJc w:val="left"/>
      <w:pPr>
        <w:tabs>
          <w:tab w:val="num" w:pos="1440"/>
        </w:tabs>
        <w:ind w:left="1440" w:hanging="360"/>
      </w:pPr>
      <w:rPr>
        <w:rFonts w:ascii="Courier New" w:hAnsi="Courier New" w:cs="Courier New" w:hint="default"/>
      </w:rPr>
    </w:lvl>
    <w:lvl w:ilvl="2" w:tplc="F4B0BE6E" w:tentative="1">
      <w:start w:val="1"/>
      <w:numFmt w:val="bullet"/>
      <w:lvlText w:val=""/>
      <w:lvlJc w:val="left"/>
      <w:pPr>
        <w:tabs>
          <w:tab w:val="num" w:pos="2160"/>
        </w:tabs>
        <w:ind w:left="2160" w:hanging="360"/>
      </w:pPr>
      <w:rPr>
        <w:rFonts w:ascii="Wingdings" w:hAnsi="Wingdings" w:hint="default"/>
      </w:rPr>
    </w:lvl>
    <w:lvl w:ilvl="3" w:tplc="154EA7FA" w:tentative="1">
      <w:start w:val="1"/>
      <w:numFmt w:val="bullet"/>
      <w:lvlText w:val=""/>
      <w:lvlJc w:val="left"/>
      <w:pPr>
        <w:tabs>
          <w:tab w:val="num" w:pos="2880"/>
        </w:tabs>
        <w:ind w:left="2880" w:hanging="360"/>
      </w:pPr>
      <w:rPr>
        <w:rFonts w:ascii="Symbol" w:hAnsi="Symbol" w:hint="default"/>
      </w:rPr>
    </w:lvl>
    <w:lvl w:ilvl="4" w:tplc="D4B6D936" w:tentative="1">
      <w:start w:val="1"/>
      <w:numFmt w:val="bullet"/>
      <w:lvlText w:val="o"/>
      <w:lvlJc w:val="left"/>
      <w:pPr>
        <w:tabs>
          <w:tab w:val="num" w:pos="3600"/>
        </w:tabs>
        <w:ind w:left="3600" w:hanging="360"/>
      </w:pPr>
      <w:rPr>
        <w:rFonts w:ascii="Courier New" w:hAnsi="Courier New" w:cs="Courier New" w:hint="default"/>
      </w:rPr>
    </w:lvl>
    <w:lvl w:ilvl="5" w:tplc="98AECFAE" w:tentative="1">
      <w:start w:val="1"/>
      <w:numFmt w:val="bullet"/>
      <w:lvlText w:val=""/>
      <w:lvlJc w:val="left"/>
      <w:pPr>
        <w:tabs>
          <w:tab w:val="num" w:pos="4320"/>
        </w:tabs>
        <w:ind w:left="4320" w:hanging="360"/>
      </w:pPr>
      <w:rPr>
        <w:rFonts w:ascii="Wingdings" w:hAnsi="Wingdings" w:hint="default"/>
      </w:rPr>
    </w:lvl>
    <w:lvl w:ilvl="6" w:tplc="CCA08D36" w:tentative="1">
      <w:start w:val="1"/>
      <w:numFmt w:val="bullet"/>
      <w:lvlText w:val=""/>
      <w:lvlJc w:val="left"/>
      <w:pPr>
        <w:tabs>
          <w:tab w:val="num" w:pos="5040"/>
        </w:tabs>
        <w:ind w:left="5040" w:hanging="360"/>
      </w:pPr>
      <w:rPr>
        <w:rFonts w:ascii="Symbol" w:hAnsi="Symbol" w:hint="default"/>
      </w:rPr>
    </w:lvl>
    <w:lvl w:ilvl="7" w:tplc="D6D07E2C" w:tentative="1">
      <w:start w:val="1"/>
      <w:numFmt w:val="bullet"/>
      <w:lvlText w:val="o"/>
      <w:lvlJc w:val="left"/>
      <w:pPr>
        <w:tabs>
          <w:tab w:val="num" w:pos="5760"/>
        </w:tabs>
        <w:ind w:left="5760" w:hanging="360"/>
      </w:pPr>
      <w:rPr>
        <w:rFonts w:ascii="Courier New" w:hAnsi="Courier New" w:cs="Courier New" w:hint="default"/>
      </w:rPr>
    </w:lvl>
    <w:lvl w:ilvl="8" w:tplc="03ECE2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FE8D6"/>
    <w:multiLevelType w:val="hybridMultilevel"/>
    <w:tmpl w:val="28441FB2"/>
    <w:lvl w:ilvl="0" w:tplc="F4C4CC6A">
      <w:start w:val="1"/>
      <w:numFmt w:val="bullet"/>
      <w:lvlText w:val=""/>
      <w:lvlJc w:val="left"/>
      <w:pPr>
        <w:ind w:left="720" w:hanging="360"/>
      </w:pPr>
      <w:rPr>
        <w:rFonts w:ascii="Symbol" w:hAnsi="Symbol" w:hint="default"/>
      </w:rPr>
    </w:lvl>
    <w:lvl w:ilvl="1" w:tplc="A7EC8408">
      <w:start w:val="1"/>
      <w:numFmt w:val="bullet"/>
      <w:lvlText w:val="o"/>
      <w:lvlJc w:val="left"/>
      <w:pPr>
        <w:ind w:left="1440" w:hanging="360"/>
      </w:pPr>
      <w:rPr>
        <w:rFonts w:ascii="Courier New" w:hAnsi="Courier New" w:hint="default"/>
      </w:rPr>
    </w:lvl>
    <w:lvl w:ilvl="2" w:tplc="9F644A1E">
      <w:start w:val="1"/>
      <w:numFmt w:val="bullet"/>
      <w:lvlText w:val=""/>
      <w:lvlJc w:val="left"/>
      <w:pPr>
        <w:ind w:left="2160" w:hanging="360"/>
      </w:pPr>
      <w:rPr>
        <w:rFonts w:ascii="Wingdings" w:hAnsi="Wingdings" w:hint="default"/>
      </w:rPr>
    </w:lvl>
    <w:lvl w:ilvl="3" w:tplc="F12CDB34">
      <w:start w:val="1"/>
      <w:numFmt w:val="bullet"/>
      <w:lvlText w:val=""/>
      <w:lvlJc w:val="left"/>
      <w:pPr>
        <w:ind w:left="2880" w:hanging="360"/>
      </w:pPr>
      <w:rPr>
        <w:rFonts w:ascii="Symbol" w:hAnsi="Symbol" w:hint="default"/>
      </w:rPr>
    </w:lvl>
    <w:lvl w:ilvl="4" w:tplc="F32A348C">
      <w:start w:val="1"/>
      <w:numFmt w:val="bullet"/>
      <w:lvlText w:val="o"/>
      <w:lvlJc w:val="left"/>
      <w:pPr>
        <w:ind w:left="3600" w:hanging="360"/>
      </w:pPr>
      <w:rPr>
        <w:rFonts w:ascii="Courier New" w:hAnsi="Courier New" w:hint="default"/>
      </w:rPr>
    </w:lvl>
    <w:lvl w:ilvl="5" w:tplc="599C1108">
      <w:start w:val="1"/>
      <w:numFmt w:val="bullet"/>
      <w:lvlText w:val=""/>
      <w:lvlJc w:val="left"/>
      <w:pPr>
        <w:ind w:left="4320" w:hanging="360"/>
      </w:pPr>
      <w:rPr>
        <w:rFonts w:ascii="Wingdings" w:hAnsi="Wingdings" w:hint="default"/>
      </w:rPr>
    </w:lvl>
    <w:lvl w:ilvl="6" w:tplc="DF2C5CBA">
      <w:start w:val="1"/>
      <w:numFmt w:val="bullet"/>
      <w:lvlText w:val=""/>
      <w:lvlJc w:val="left"/>
      <w:pPr>
        <w:ind w:left="5040" w:hanging="360"/>
      </w:pPr>
      <w:rPr>
        <w:rFonts w:ascii="Symbol" w:hAnsi="Symbol" w:hint="default"/>
      </w:rPr>
    </w:lvl>
    <w:lvl w:ilvl="7" w:tplc="BD26140E">
      <w:start w:val="1"/>
      <w:numFmt w:val="bullet"/>
      <w:lvlText w:val="o"/>
      <w:lvlJc w:val="left"/>
      <w:pPr>
        <w:ind w:left="5760" w:hanging="360"/>
      </w:pPr>
      <w:rPr>
        <w:rFonts w:ascii="Courier New" w:hAnsi="Courier New" w:hint="default"/>
      </w:rPr>
    </w:lvl>
    <w:lvl w:ilvl="8" w:tplc="C5D61760">
      <w:start w:val="1"/>
      <w:numFmt w:val="bullet"/>
      <w:lvlText w:val=""/>
      <w:lvlJc w:val="left"/>
      <w:pPr>
        <w:ind w:left="6480" w:hanging="360"/>
      </w:pPr>
      <w:rPr>
        <w:rFonts w:ascii="Wingdings" w:hAnsi="Wingdings" w:hint="default"/>
      </w:rPr>
    </w:lvl>
  </w:abstractNum>
  <w:abstractNum w:abstractNumId="6" w15:restartNumberingAfterBreak="0">
    <w:nsid w:val="0DB21EE1"/>
    <w:multiLevelType w:val="hybridMultilevel"/>
    <w:tmpl w:val="87BA921C"/>
    <w:lvl w:ilvl="0" w:tplc="1A9ADB1C">
      <w:start w:val="1"/>
      <w:numFmt w:val="bullet"/>
      <w:lvlText w:val="-"/>
      <w:lvlJc w:val="left"/>
      <w:pPr>
        <w:tabs>
          <w:tab w:val="num" w:pos="928"/>
        </w:tabs>
        <w:ind w:left="928" w:hanging="360"/>
      </w:pPr>
      <w:rPr>
        <w:rFonts w:ascii="Times New Roman" w:hAnsi="Times New Roman" w:cs="Times New Roman" w:hint="default"/>
      </w:rPr>
    </w:lvl>
    <w:lvl w:ilvl="1" w:tplc="7070EE70" w:tentative="1">
      <w:start w:val="1"/>
      <w:numFmt w:val="bullet"/>
      <w:lvlText w:val="o"/>
      <w:lvlJc w:val="left"/>
      <w:pPr>
        <w:tabs>
          <w:tab w:val="num" w:pos="1440"/>
        </w:tabs>
        <w:ind w:left="1440" w:hanging="360"/>
      </w:pPr>
      <w:rPr>
        <w:rFonts w:ascii="Courier New" w:hAnsi="Courier New" w:cs="Courier New" w:hint="default"/>
      </w:rPr>
    </w:lvl>
    <w:lvl w:ilvl="2" w:tplc="02585932" w:tentative="1">
      <w:start w:val="1"/>
      <w:numFmt w:val="bullet"/>
      <w:lvlText w:val=""/>
      <w:lvlJc w:val="left"/>
      <w:pPr>
        <w:tabs>
          <w:tab w:val="num" w:pos="2160"/>
        </w:tabs>
        <w:ind w:left="2160" w:hanging="360"/>
      </w:pPr>
      <w:rPr>
        <w:rFonts w:ascii="Wingdings" w:hAnsi="Wingdings" w:hint="default"/>
      </w:rPr>
    </w:lvl>
    <w:lvl w:ilvl="3" w:tplc="3AB0D02E" w:tentative="1">
      <w:start w:val="1"/>
      <w:numFmt w:val="bullet"/>
      <w:lvlText w:val=""/>
      <w:lvlJc w:val="left"/>
      <w:pPr>
        <w:tabs>
          <w:tab w:val="num" w:pos="2880"/>
        </w:tabs>
        <w:ind w:left="2880" w:hanging="360"/>
      </w:pPr>
      <w:rPr>
        <w:rFonts w:ascii="Symbol" w:hAnsi="Symbol" w:hint="default"/>
      </w:rPr>
    </w:lvl>
    <w:lvl w:ilvl="4" w:tplc="096E3ACC" w:tentative="1">
      <w:start w:val="1"/>
      <w:numFmt w:val="bullet"/>
      <w:lvlText w:val="o"/>
      <w:lvlJc w:val="left"/>
      <w:pPr>
        <w:tabs>
          <w:tab w:val="num" w:pos="3600"/>
        </w:tabs>
        <w:ind w:left="3600" w:hanging="360"/>
      </w:pPr>
      <w:rPr>
        <w:rFonts w:ascii="Courier New" w:hAnsi="Courier New" w:cs="Courier New" w:hint="default"/>
      </w:rPr>
    </w:lvl>
    <w:lvl w:ilvl="5" w:tplc="005AEC5C" w:tentative="1">
      <w:start w:val="1"/>
      <w:numFmt w:val="bullet"/>
      <w:lvlText w:val=""/>
      <w:lvlJc w:val="left"/>
      <w:pPr>
        <w:tabs>
          <w:tab w:val="num" w:pos="4320"/>
        </w:tabs>
        <w:ind w:left="4320" w:hanging="360"/>
      </w:pPr>
      <w:rPr>
        <w:rFonts w:ascii="Wingdings" w:hAnsi="Wingdings" w:hint="default"/>
      </w:rPr>
    </w:lvl>
    <w:lvl w:ilvl="6" w:tplc="2F44C690" w:tentative="1">
      <w:start w:val="1"/>
      <w:numFmt w:val="bullet"/>
      <w:lvlText w:val=""/>
      <w:lvlJc w:val="left"/>
      <w:pPr>
        <w:tabs>
          <w:tab w:val="num" w:pos="5040"/>
        </w:tabs>
        <w:ind w:left="5040" w:hanging="360"/>
      </w:pPr>
      <w:rPr>
        <w:rFonts w:ascii="Symbol" w:hAnsi="Symbol" w:hint="default"/>
      </w:rPr>
    </w:lvl>
    <w:lvl w:ilvl="7" w:tplc="3102890E" w:tentative="1">
      <w:start w:val="1"/>
      <w:numFmt w:val="bullet"/>
      <w:lvlText w:val="o"/>
      <w:lvlJc w:val="left"/>
      <w:pPr>
        <w:tabs>
          <w:tab w:val="num" w:pos="5760"/>
        </w:tabs>
        <w:ind w:left="5760" w:hanging="360"/>
      </w:pPr>
      <w:rPr>
        <w:rFonts w:ascii="Courier New" w:hAnsi="Courier New" w:cs="Courier New" w:hint="default"/>
      </w:rPr>
    </w:lvl>
    <w:lvl w:ilvl="8" w:tplc="7310B4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64282B"/>
    <w:multiLevelType w:val="multilevel"/>
    <w:tmpl w:val="7614763A"/>
    <w:styleLink w:val="NumberlistAgency"/>
    <w:lvl w:ilvl="0">
      <w:start w:val="1"/>
      <w:numFmt w:val="decimal"/>
      <w:lvlText w:val="%1."/>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9" w15:restartNumberingAfterBreak="0">
    <w:nsid w:val="27231A90"/>
    <w:multiLevelType w:val="singleLevel"/>
    <w:tmpl w:val="5770C66C"/>
    <w:lvl w:ilvl="0">
      <w:start w:val="1"/>
      <w:numFmt w:val="lowerLetter"/>
      <w:lvlText w:val="%1)"/>
      <w:lvlJc w:val="left"/>
      <w:rPr>
        <w:rFont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6517AEA"/>
    <w:multiLevelType w:val="hybridMultilevel"/>
    <w:tmpl w:val="2DA691D0"/>
    <w:lvl w:ilvl="0" w:tplc="F9D2A006">
      <w:start w:val="1"/>
      <w:numFmt w:val="lowerLetter"/>
      <w:lvlText w:val="%1)"/>
      <w:lvlJc w:val="left"/>
      <w:pPr>
        <w:tabs>
          <w:tab w:val="num" w:pos="720"/>
        </w:tabs>
        <w:ind w:left="720" w:hanging="360"/>
      </w:pPr>
      <w:rPr>
        <w:rFonts w:hint="default"/>
      </w:rPr>
    </w:lvl>
    <w:lvl w:ilvl="1" w:tplc="84982F56" w:tentative="1">
      <w:start w:val="1"/>
      <w:numFmt w:val="lowerLetter"/>
      <w:lvlText w:val="%2."/>
      <w:lvlJc w:val="left"/>
      <w:pPr>
        <w:tabs>
          <w:tab w:val="num" w:pos="1440"/>
        </w:tabs>
        <w:ind w:left="1440" w:hanging="360"/>
      </w:pPr>
    </w:lvl>
    <w:lvl w:ilvl="2" w:tplc="71C64D04" w:tentative="1">
      <w:start w:val="1"/>
      <w:numFmt w:val="lowerRoman"/>
      <w:lvlText w:val="%3."/>
      <w:lvlJc w:val="right"/>
      <w:pPr>
        <w:tabs>
          <w:tab w:val="num" w:pos="2160"/>
        </w:tabs>
        <w:ind w:left="2160" w:hanging="180"/>
      </w:pPr>
    </w:lvl>
    <w:lvl w:ilvl="3" w:tplc="0818D080" w:tentative="1">
      <w:start w:val="1"/>
      <w:numFmt w:val="decimal"/>
      <w:lvlText w:val="%4."/>
      <w:lvlJc w:val="left"/>
      <w:pPr>
        <w:tabs>
          <w:tab w:val="num" w:pos="2880"/>
        </w:tabs>
        <w:ind w:left="2880" w:hanging="360"/>
      </w:pPr>
    </w:lvl>
    <w:lvl w:ilvl="4" w:tplc="68D671C4" w:tentative="1">
      <w:start w:val="1"/>
      <w:numFmt w:val="lowerLetter"/>
      <w:lvlText w:val="%5."/>
      <w:lvlJc w:val="left"/>
      <w:pPr>
        <w:tabs>
          <w:tab w:val="num" w:pos="3600"/>
        </w:tabs>
        <w:ind w:left="3600" w:hanging="360"/>
      </w:pPr>
    </w:lvl>
    <w:lvl w:ilvl="5" w:tplc="DFCE630C" w:tentative="1">
      <w:start w:val="1"/>
      <w:numFmt w:val="lowerRoman"/>
      <w:lvlText w:val="%6."/>
      <w:lvlJc w:val="right"/>
      <w:pPr>
        <w:tabs>
          <w:tab w:val="num" w:pos="4320"/>
        </w:tabs>
        <w:ind w:left="4320" w:hanging="180"/>
      </w:pPr>
    </w:lvl>
    <w:lvl w:ilvl="6" w:tplc="173CA9B8" w:tentative="1">
      <w:start w:val="1"/>
      <w:numFmt w:val="decimal"/>
      <w:lvlText w:val="%7."/>
      <w:lvlJc w:val="left"/>
      <w:pPr>
        <w:tabs>
          <w:tab w:val="num" w:pos="5040"/>
        </w:tabs>
        <w:ind w:left="5040" w:hanging="360"/>
      </w:pPr>
    </w:lvl>
    <w:lvl w:ilvl="7" w:tplc="8D2C40E8" w:tentative="1">
      <w:start w:val="1"/>
      <w:numFmt w:val="lowerLetter"/>
      <w:lvlText w:val="%8."/>
      <w:lvlJc w:val="left"/>
      <w:pPr>
        <w:tabs>
          <w:tab w:val="num" w:pos="5760"/>
        </w:tabs>
        <w:ind w:left="5760" w:hanging="360"/>
      </w:pPr>
    </w:lvl>
    <w:lvl w:ilvl="8" w:tplc="7FD237C2" w:tentative="1">
      <w:start w:val="1"/>
      <w:numFmt w:val="lowerRoman"/>
      <w:lvlText w:val="%9."/>
      <w:lvlJc w:val="right"/>
      <w:pPr>
        <w:tabs>
          <w:tab w:val="num" w:pos="6480"/>
        </w:tabs>
        <w:ind w:left="6480" w:hanging="180"/>
      </w:pPr>
    </w:lvl>
  </w:abstractNum>
  <w:abstractNum w:abstractNumId="11" w15:restartNumberingAfterBreak="0">
    <w:nsid w:val="3EEB7FE2"/>
    <w:multiLevelType w:val="multilevel"/>
    <w:tmpl w:val="20803FAC"/>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4110493A"/>
    <w:multiLevelType w:val="hybridMultilevel"/>
    <w:tmpl w:val="118A3E20"/>
    <w:lvl w:ilvl="0" w:tplc="C88A09A4">
      <w:start w:val="1"/>
      <w:numFmt w:val="bullet"/>
      <w:lvlText w:val=""/>
      <w:lvlJc w:val="left"/>
      <w:pPr>
        <w:ind w:left="720" w:hanging="360"/>
      </w:pPr>
      <w:rPr>
        <w:rFonts w:ascii="Symbol" w:hAnsi="Symbol"/>
      </w:rPr>
    </w:lvl>
    <w:lvl w:ilvl="1" w:tplc="40F43AEA">
      <w:start w:val="1"/>
      <w:numFmt w:val="bullet"/>
      <w:lvlText w:val=""/>
      <w:lvlJc w:val="left"/>
      <w:pPr>
        <w:ind w:left="720" w:hanging="360"/>
      </w:pPr>
      <w:rPr>
        <w:rFonts w:ascii="Symbol" w:hAnsi="Symbol"/>
      </w:rPr>
    </w:lvl>
    <w:lvl w:ilvl="2" w:tplc="8BB05A56">
      <w:start w:val="1"/>
      <w:numFmt w:val="bullet"/>
      <w:lvlText w:val=""/>
      <w:lvlJc w:val="left"/>
      <w:pPr>
        <w:ind w:left="720" w:hanging="360"/>
      </w:pPr>
      <w:rPr>
        <w:rFonts w:ascii="Symbol" w:hAnsi="Symbol"/>
      </w:rPr>
    </w:lvl>
    <w:lvl w:ilvl="3" w:tplc="01D6B2EC">
      <w:start w:val="1"/>
      <w:numFmt w:val="bullet"/>
      <w:lvlText w:val=""/>
      <w:lvlJc w:val="left"/>
      <w:pPr>
        <w:ind w:left="720" w:hanging="360"/>
      </w:pPr>
      <w:rPr>
        <w:rFonts w:ascii="Symbol" w:hAnsi="Symbol"/>
      </w:rPr>
    </w:lvl>
    <w:lvl w:ilvl="4" w:tplc="88EC399A">
      <w:start w:val="1"/>
      <w:numFmt w:val="bullet"/>
      <w:lvlText w:val=""/>
      <w:lvlJc w:val="left"/>
      <w:pPr>
        <w:ind w:left="720" w:hanging="360"/>
      </w:pPr>
      <w:rPr>
        <w:rFonts w:ascii="Symbol" w:hAnsi="Symbol"/>
      </w:rPr>
    </w:lvl>
    <w:lvl w:ilvl="5" w:tplc="4A02AE48">
      <w:start w:val="1"/>
      <w:numFmt w:val="bullet"/>
      <w:lvlText w:val=""/>
      <w:lvlJc w:val="left"/>
      <w:pPr>
        <w:ind w:left="720" w:hanging="360"/>
      </w:pPr>
      <w:rPr>
        <w:rFonts w:ascii="Symbol" w:hAnsi="Symbol"/>
      </w:rPr>
    </w:lvl>
    <w:lvl w:ilvl="6" w:tplc="A274B50E">
      <w:start w:val="1"/>
      <w:numFmt w:val="bullet"/>
      <w:lvlText w:val=""/>
      <w:lvlJc w:val="left"/>
      <w:pPr>
        <w:ind w:left="720" w:hanging="360"/>
      </w:pPr>
      <w:rPr>
        <w:rFonts w:ascii="Symbol" w:hAnsi="Symbol"/>
      </w:rPr>
    </w:lvl>
    <w:lvl w:ilvl="7" w:tplc="5734C670">
      <w:start w:val="1"/>
      <w:numFmt w:val="bullet"/>
      <w:lvlText w:val=""/>
      <w:lvlJc w:val="left"/>
      <w:pPr>
        <w:ind w:left="720" w:hanging="360"/>
      </w:pPr>
      <w:rPr>
        <w:rFonts w:ascii="Symbol" w:hAnsi="Symbol"/>
      </w:rPr>
    </w:lvl>
    <w:lvl w:ilvl="8" w:tplc="4B92AE36">
      <w:start w:val="1"/>
      <w:numFmt w:val="bullet"/>
      <w:lvlText w:val=""/>
      <w:lvlJc w:val="left"/>
      <w:pPr>
        <w:ind w:left="720" w:hanging="360"/>
      </w:pPr>
      <w:rPr>
        <w:rFonts w:ascii="Symbol" w:hAnsi="Symbol"/>
      </w:rPr>
    </w:lvl>
  </w:abstractNum>
  <w:abstractNum w:abstractNumId="13" w15:restartNumberingAfterBreak="0">
    <w:nsid w:val="48C57235"/>
    <w:multiLevelType w:val="hybridMultilevel"/>
    <w:tmpl w:val="41049620"/>
    <w:lvl w:ilvl="0" w:tplc="545A94AE">
      <w:start w:val="1"/>
      <w:numFmt w:val="lowerRoman"/>
      <w:lvlText w:val="%1)"/>
      <w:lvlJc w:val="left"/>
      <w:pPr>
        <w:tabs>
          <w:tab w:val="num" w:pos="284"/>
        </w:tabs>
        <w:ind w:left="284" w:hanging="284"/>
      </w:pPr>
      <w:rPr>
        <w:rFonts w:hint="default"/>
      </w:rPr>
    </w:lvl>
    <w:lvl w:ilvl="1" w:tplc="727A55D8" w:tentative="1">
      <w:start w:val="1"/>
      <w:numFmt w:val="lowerLetter"/>
      <w:lvlText w:val="%2."/>
      <w:lvlJc w:val="left"/>
      <w:pPr>
        <w:tabs>
          <w:tab w:val="num" w:pos="1440"/>
        </w:tabs>
        <w:ind w:left="1440" w:hanging="360"/>
      </w:pPr>
    </w:lvl>
    <w:lvl w:ilvl="2" w:tplc="AE2EAADE" w:tentative="1">
      <w:start w:val="1"/>
      <w:numFmt w:val="lowerRoman"/>
      <w:lvlText w:val="%3."/>
      <w:lvlJc w:val="right"/>
      <w:pPr>
        <w:tabs>
          <w:tab w:val="num" w:pos="2160"/>
        </w:tabs>
        <w:ind w:left="2160" w:hanging="180"/>
      </w:pPr>
    </w:lvl>
    <w:lvl w:ilvl="3" w:tplc="9E8E1C6E" w:tentative="1">
      <w:start w:val="1"/>
      <w:numFmt w:val="decimal"/>
      <w:lvlText w:val="%4."/>
      <w:lvlJc w:val="left"/>
      <w:pPr>
        <w:tabs>
          <w:tab w:val="num" w:pos="2880"/>
        </w:tabs>
        <w:ind w:left="2880" w:hanging="360"/>
      </w:pPr>
    </w:lvl>
    <w:lvl w:ilvl="4" w:tplc="0C2C40D6" w:tentative="1">
      <w:start w:val="1"/>
      <w:numFmt w:val="lowerLetter"/>
      <w:lvlText w:val="%5."/>
      <w:lvlJc w:val="left"/>
      <w:pPr>
        <w:tabs>
          <w:tab w:val="num" w:pos="3600"/>
        </w:tabs>
        <w:ind w:left="3600" w:hanging="360"/>
      </w:pPr>
    </w:lvl>
    <w:lvl w:ilvl="5" w:tplc="D69A5DCC" w:tentative="1">
      <w:start w:val="1"/>
      <w:numFmt w:val="lowerRoman"/>
      <w:lvlText w:val="%6."/>
      <w:lvlJc w:val="right"/>
      <w:pPr>
        <w:tabs>
          <w:tab w:val="num" w:pos="4320"/>
        </w:tabs>
        <w:ind w:left="4320" w:hanging="180"/>
      </w:pPr>
    </w:lvl>
    <w:lvl w:ilvl="6" w:tplc="B1D0203C" w:tentative="1">
      <w:start w:val="1"/>
      <w:numFmt w:val="decimal"/>
      <w:lvlText w:val="%7."/>
      <w:lvlJc w:val="left"/>
      <w:pPr>
        <w:tabs>
          <w:tab w:val="num" w:pos="5040"/>
        </w:tabs>
        <w:ind w:left="5040" w:hanging="360"/>
      </w:pPr>
    </w:lvl>
    <w:lvl w:ilvl="7" w:tplc="F8AEDD50" w:tentative="1">
      <w:start w:val="1"/>
      <w:numFmt w:val="lowerLetter"/>
      <w:lvlText w:val="%8."/>
      <w:lvlJc w:val="left"/>
      <w:pPr>
        <w:tabs>
          <w:tab w:val="num" w:pos="5760"/>
        </w:tabs>
        <w:ind w:left="5760" w:hanging="360"/>
      </w:pPr>
    </w:lvl>
    <w:lvl w:ilvl="8" w:tplc="F5F08E3E" w:tentative="1">
      <w:start w:val="1"/>
      <w:numFmt w:val="lowerRoman"/>
      <w:lvlText w:val="%9."/>
      <w:lvlJc w:val="right"/>
      <w:pPr>
        <w:tabs>
          <w:tab w:val="num" w:pos="6480"/>
        </w:tabs>
        <w:ind w:left="6480" w:hanging="180"/>
      </w:pPr>
    </w:lvl>
  </w:abstractNum>
  <w:abstractNum w:abstractNumId="14" w15:restartNumberingAfterBreak="0">
    <w:nsid w:val="4FB16CB3"/>
    <w:multiLevelType w:val="hybridMultilevel"/>
    <w:tmpl w:val="C6CADF0C"/>
    <w:lvl w:ilvl="0" w:tplc="3940C610">
      <w:start w:val="1"/>
      <w:numFmt w:val="lowerLetter"/>
      <w:lvlText w:val="%1)"/>
      <w:lvlJc w:val="left"/>
      <w:pPr>
        <w:tabs>
          <w:tab w:val="num" w:pos="720"/>
        </w:tabs>
        <w:ind w:left="720" w:hanging="360"/>
      </w:pPr>
      <w:rPr>
        <w:rFonts w:hint="default"/>
      </w:rPr>
    </w:lvl>
    <w:lvl w:ilvl="1" w:tplc="CC1857F6" w:tentative="1">
      <w:start w:val="1"/>
      <w:numFmt w:val="lowerLetter"/>
      <w:lvlText w:val="%2."/>
      <w:lvlJc w:val="left"/>
      <w:pPr>
        <w:tabs>
          <w:tab w:val="num" w:pos="1440"/>
        </w:tabs>
        <w:ind w:left="1440" w:hanging="360"/>
      </w:pPr>
    </w:lvl>
    <w:lvl w:ilvl="2" w:tplc="CB562992" w:tentative="1">
      <w:start w:val="1"/>
      <w:numFmt w:val="lowerRoman"/>
      <w:lvlText w:val="%3."/>
      <w:lvlJc w:val="right"/>
      <w:pPr>
        <w:tabs>
          <w:tab w:val="num" w:pos="2160"/>
        </w:tabs>
        <w:ind w:left="2160" w:hanging="180"/>
      </w:pPr>
    </w:lvl>
    <w:lvl w:ilvl="3" w:tplc="5122E3EC" w:tentative="1">
      <w:start w:val="1"/>
      <w:numFmt w:val="decimal"/>
      <w:lvlText w:val="%4."/>
      <w:lvlJc w:val="left"/>
      <w:pPr>
        <w:tabs>
          <w:tab w:val="num" w:pos="2880"/>
        </w:tabs>
        <w:ind w:left="2880" w:hanging="360"/>
      </w:pPr>
    </w:lvl>
    <w:lvl w:ilvl="4" w:tplc="68C48AE0" w:tentative="1">
      <w:start w:val="1"/>
      <w:numFmt w:val="lowerLetter"/>
      <w:lvlText w:val="%5."/>
      <w:lvlJc w:val="left"/>
      <w:pPr>
        <w:tabs>
          <w:tab w:val="num" w:pos="3600"/>
        </w:tabs>
        <w:ind w:left="3600" w:hanging="360"/>
      </w:pPr>
    </w:lvl>
    <w:lvl w:ilvl="5" w:tplc="4ED00C3E" w:tentative="1">
      <w:start w:val="1"/>
      <w:numFmt w:val="lowerRoman"/>
      <w:lvlText w:val="%6."/>
      <w:lvlJc w:val="right"/>
      <w:pPr>
        <w:tabs>
          <w:tab w:val="num" w:pos="4320"/>
        </w:tabs>
        <w:ind w:left="4320" w:hanging="180"/>
      </w:pPr>
    </w:lvl>
    <w:lvl w:ilvl="6" w:tplc="2580037E" w:tentative="1">
      <w:start w:val="1"/>
      <w:numFmt w:val="decimal"/>
      <w:lvlText w:val="%7."/>
      <w:lvlJc w:val="left"/>
      <w:pPr>
        <w:tabs>
          <w:tab w:val="num" w:pos="5040"/>
        </w:tabs>
        <w:ind w:left="5040" w:hanging="360"/>
      </w:pPr>
    </w:lvl>
    <w:lvl w:ilvl="7" w:tplc="4B5A164C" w:tentative="1">
      <w:start w:val="1"/>
      <w:numFmt w:val="lowerLetter"/>
      <w:lvlText w:val="%8."/>
      <w:lvlJc w:val="left"/>
      <w:pPr>
        <w:tabs>
          <w:tab w:val="num" w:pos="5760"/>
        </w:tabs>
        <w:ind w:left="5760" w:hanging="360"/>
      </w:pPr>
    </w:lvl>
    <w:lvl w:ilvl="8" w:tplc="A446ACCA" w:tentative="1">
      <w:start w:val="1"/>
      <w:numFmt w:val="lowerRoman"/>
      <w:lvlText w:val="%9."/>
      <w:lvlJc w:val="right"/>
      <w:pPr>
        <w:tabs>
          <w:tab w:val="num" w:pos="6480"/>
        </w:tabs>
        <w:ind w:left="6480" w:hanging="180"/>
      </w:pPr>
    </w:lvl>
  </w:abstractNum>
  <w:abstractNum w:abstractNumId="15"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6" w15:restartNumberingAfterBreak="0">
    <w:nsid w:val="55A30DDB"/>
    <w:multiLevelType w:val="hybridMultilevel"/>
    <w:tmpl w:val="647C3D8E"/>
    <w:lvl w:ilvl="0" w:tplc="A3A44FEA">
      <w:start w:val="1"/>
      <w:numFmt w:val="bullet"/>
      <w:lvlText w:val=""/>
      <w:lvlJc w:val="left"/>
      <w:pPr>
        <w:ind w:left="720" w:hanging="360"/>
      </w:pPr>
      <w:rPr>
        <w:rFonts w:ascii="Symbol" w:hAnsi="Symbol"/>
      </w:rPr>
    </w:lvl>
    <w:lvl w:ilvl="1" w:tplc="2D7C56FA">
      <w:start w:val="1"/>
      <w:numFmt w:val="bullet"/>
      <w:lvlText w:val=""/>
      <w:lvlJc w:val="left"/>
      <w:pPr>
        <w:ind w:left="720" w:hanging="360"/>
      </w:pPr>
      <w:rPr>
        <w:rFonts w:ascii="Symbol" w:hAnsi="Symbol"/>
      </w:rPr>
    </w:lvl>
    <w:lvl w:ilvl="2" w:tplc="46EA128A">
      <w:start w:val="1"/>
      <w:numFmt w:val="bullet"/>
      <w:lvlText w:val=""/>
      <w:lvlJc w:val="left"/>
      <w:pPr>
        <w:ind w:left="720" w:hanging="360"/>
      </w:pPr>
      <w:rPr>
        <w:rFonts w:ascii="Symbol" w:hAnsi="Symbol"/>
      </w:rPr>
    </w:lvl>
    <w:lvl w:ilvl="3" w:tplc="97C036D0">
      <w:start w:val="1"/>
      <w:numFmt w:val="bullet"/>
      <w:lvlText w:val=""/>
      <w:lvlJc w:val="left"/>
      <w:pPr>
        <w:ind w:left="720" w:hanging="360"/>
      </w:pPr>
      <w:rPr>
        <w:rFonts w:ascii="Symbol" w:hAnsi="Symbol"/>
      </w:rPr>
    </w:lvl>
    <w:lvl w:ilvl="4" w:tplc="43F0DE8A">
      <w:start w:val="1"/>
      <w:numFmt w:val="bullet"/>
      <w:lvlText w:val=""/>
      <w:lvlJc w:val="left"/>
      <w:pPr>
        <w:ind w:left="720" w:hanging="360"/>
      </w:pPr>
      <w:rPr>
        <w:rFonts w:ascii="Symbol" w:hAnsi="Symbol"/>
      </w:rPr>
    </w:lvl>
    <w:lvl w:ilvl="5" w:tplc="E8F0C4A6">
      <w:start w:val="1"/>
      <w:numFmt w:val="bullet"/>
      <w:lvlText w:val=""/>
      <w:lvlJc w:val="left"/>
      <w:pPr>
        <w:ind w:left="720" w:hanging="360"/>
      </w:pPr>
      <w:rPr>
        <w:rFonts w:ascii="Symbol" w:hAnsi="Symbol"/>
      </w:rPr>
    </w:lvl>
    <w:lvl w:ilvl="6" w:tplc="A57E4E32">
      <w:start w:val="1"/>
      <w:numFmt w:val="bullet"/>
      <w:lvlText w:val=""/>
      <w:lvlJc w:val="left"/>
      <w:pPr>
        <w:ind w:left="720" w:hanging="360"/>
      </w:pPr>
      <w:rPr>
        <w:rFonts w:ascii="Symbol" w:hAnsi="Symbol"/>
      </w:rPr>
    </w:lvl>
    <w:lvl w:ilvl="7" w:tplc="645469E8">
      <w:start w:val="1"/>
      <w:numFmt w:val="bullet"/>
      <w:lvlText w:val=""/>
      <w:lvlJc w:val="left"/>
      <w:pPr>
        <w:ind w:left="720" w:hanging="360"/>
      </w:pPr>
      <w:rPr>
        <w:rFonts w:ascii="Symbol" w:hAnsi="Symbol"/>
      </w:rPr>
    </w:lvl>
    <w:lvl w:ilvl="8" w:tplc="67803398">
      <w:start w:val="1"/>
      <w:numFmt w:val="bullet"/>
      <w:lvlText w:val=""/>
      <w:lvlJc w:val="left"/>
      <w:pPr>
        <w:ind w:left="720" w:hanging="360"/>
      </w:pPr>
      <w:rPr>
        <w:rFonts w:ascii="Symbol" w:hAnsi="Symbol"/>
      </w:rPr>
    </w:lvl>
  </w:abstractNum>
  <w:abstractNum w:abstractNumId="17" w15:restartNumberingAfterBreak="0">
    <w:nsid w:val="5C8A750A"/>
    <w:multiLevelType w:val="multilevel"/>
    <w:tmpl w:val="A02E932A"/>
    <w:numStyleLink w:val="BulletsAgency"/>
  </w:abstractNum>
  <w:abstractNum w:abstractNumId="18" w15:restartNumberingAfterBreak="0">
    <w:nsid w:val="5D8E60AE"/>
    <w:multiLevelType w:val="singleLevel"/>
    <w:tmpl w:val="5770C66C"/>
    <w:lvl w:ilvl="0">
      <w:start w:val="1"/>
      <w:numFmt w:val="lowerLetter"/>
      <w:lvlText w:val="%1)"/>
      <w:lvlJc w:val="left"/>
      <w:rPr>
        <w:rFonts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EE36FE3"/>
    <w:multiLevelType w:val="hybridMultilevel"/>
    <w:tmpl w:val="9586AE70"/>
    <w:lvl w:ilvl="0" w:tplc="288E1BDA">
      <w:start w:val="1"/>
      <w:numFmt w:val="lowerRoman"/>
      <w:lvlText w:val="%1)"/>
      <w:lvlJc w:val="left"/>
      <w:pPr>
        <w:tabs>
          <w:tab w:val="num" w:pos="284"/>
        </w:tabs>
        <w:ind w:left="284" w:hanging="284"/>
      </w:pPr>
      <w:rPr>
        <w:rFonts w:hint="default"/>
        <w:b w:val="0"/>
      </w:rPr>
    </w:lvl>
    <w:lvl w:ilvl="1" w:tplc="CA3046B6" w:tentative="1">
      <w:start w:val="1"/>
      <w:numFmt w:val="lowerLetter"/>
      <w:lvlText w:val="%2."/>
      <w:lvlJc w:val="left"/>
      <w:pPr>
        <w:tabs>
          <w:tab w:val="num" w:pos="1440"/>
        </w:tabs>
        <w:ind w:left="1440" w:hanging="360"/>
      </w:pPr>
    </w:lvl>
    <w:lvl w:ilvl="2" w:tplc="21BA3684" w:tentative="1">
      <w:start w:val="1"/>
      <w:numFmt w:val="lowerRoman"/>
      <w:lvlText w:val="%3."/>
      <w:lvlJc w:val="right"/>
      <w:pPr>
        <w:tabs>
          <w:tab w:val="num" w:pos="2160"/>
        </w:tabs>
        <w:ind w:left="2160" w:hanging="180"/>
      </w:pPr>
    </w:lvl>
    <w:lvl w:ilvl="3" w:tplc="AE1025A0" w:tentative="1">
      <w:start w:val="1"/>
      <w:numFmt w:val="decimal"/>
      <w:lvlText w:val="%4."/>
      <w:lvlJc w:val="left"/>
      <w:pPr>
        <w:tabs>
          <w:tab w:val="num" w:pos="2880"/>
        </w:tabs>
        <w:ind w:left="2880" w:hanging="360"/>
      </w:pPr>
    </w:lvl>
    <w:lvl w:ilvl="4" w:tplc="D5D006F2" w:tentative="1">
      <w:start w:val="1"/>
      <w:numFmt w:val="lowerLetter"/>
      <w:lvlText w:val="%5."/>
      <w:lvlJc w:val="left"/>
      <w:pPr>
        <w:tabs>
          <w:tab w:val="num" w:pos="3600"/>
        </w:tabs>
        <w:ind w:left="3600" w:hanging="360"/>
      </w:pPr>
    </w:lvl>
    <w:lvl w:ilvl="5" w:tplc="D076FB88" w:tentative="1">
      <w:start w:val="1"/>
      <w:numFmt w:val="lowerRoman"/>
      <w:lvlText w:val="%6."/>
      <w:lvlJc w:val="right"/>
      <w:pPr>
        <w:tabs>
          <w:tab w:val="num" w:pos="4320"/>
        </w:tabs>
        <w:ind w:left="4320" w:hanging="180"/>
      </w:pPr>
    </w:lvl>
    <w:lvl w:ilvl="6" w:tplc="550AF5B6" w:tentative="1">
      <w:start w:val="1"/>
      <w:numFmt w:val="decimal"/>
      <w:lvlText w:val="%7."/>
      <w:lvlJc w:val="left"/>
      <w:pPr>
        <w:tabs>
          <w:tab w:val="num" w:pos="5040"/>
        </w:tabs>
        <w:ind w:left="5040" w:hanging="360"/>
      </w:pPr>
    </w:lvl>
    <w:lvl w:ilvl="7" w:tplc="105CEC80" w:tentative="1">
      <w:start w:val="1"/>
      <w:numFmt w:val="lowerLetter"/>
      <w:lvlText w:val="%8."/>
      <w:lvlJc w:val="left"/>
      <w:pPr>
        <w:tabs>
          <w:tab w:val="num" w:pos="5760"/>
        </w:tabs>
        <w:ind w:left="5760" w:hanging="360"/>
      </w:pPr>
    </w:lvl>
    <w:lvl w:ilvl="8" w:tplc="7BF28FEA" w:tentative="1">
      <w:start w:val="1"/>
      <w:numFmt w:val="lowerRoman"/>
      <w:lvlText w:val="%9."/>
      <w:lvlJc w:val="right"/>
      <w:pPr>
        <w:tabs>
          <w:tab w:val="num" w:pos="6480"/>
        </w:tabs>
        <w:ind w:left="6480" w:hanging="180"/>
      </w:pPr>
    </w:lvl>
  </w:abstractNum>
  <w:abstractNum w:abstractNumId="20" w15:restartNumberingAfterBreak="0">
    <w:nsid w:val="77721631"/>
    <w:multiLevelType w:val="multilevel"/>
    <w:tmpl w:val="A94C57B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21" w15:restartNumberingAfterBreak="0">
    <w:nsid w:val="799F0F57"/>
    <w:multiLevelType w:val="hybridMultilevel"/>
    <w:tmpl w:val="760057CC"/>
    <w:lvl w:ilvl="0" w:tplc="5E427346">
      <w:start w:val="1"/>
      <w:numFmt w:val="decimal"/>
      <w:lvlText w:val="%1."/>
      <w:lvlJc w:val="left"/>
      <w:pPr>
        <w:tabs>
          <w:tab w:val="num" w:pos="720"/>
        </w:tabs>
        <w:ind w:left="720" w:hanging="360"/>
      </w:pPr>
    </w:lvl>
    <w:lvl w:ilvl="1" w:tplc="DEB6AB4C" w:tentative="1">
      <w:start w:val="1"/>
      <w:numFmt w:val="lowerLetter"/>
      <w:lvlText w:val="%2."/>
      <w:lvlJc w:val="left"/>
      <w:pPr>
        <w:tabs>
          <w:tab w:val="num" w:pos="1440"/>
        </w:tabs>
        <w:ind w:left="1440" w:hanging="360"/>
      </w:pPr>
    </w:lvl>
    <w:lvl w:ilvl="2" w:tplc="0C6C113C" w:tentative="1">
      <w:start w:val="1"/>
      <w:numFmt w:val="lowerRoman"/>
      <w:lvlText w:val="%3."/>
      <w:lvlJc w:val="right"/>
      <w:pPr>
        <w:tabs>
          <w:tab w:val="num" w:pos="2160"/>
        </w:tabs>
        <w:ind w:left="2160" w:hanging="180"/>
      </w:pPr>
    </w:lvl>
    <w:lvl w:ilvl="3" w:tplc="760C076E" w:tentative="1">
      <w:start w:val="1"/>
      <w:numFmt w:val="decimal"/>
      <w:lvlText w:val="%4."/>
      <w:lvlJc w:val="left"/>
      <w:pPr>
        <w:tabs>
          <w:tab w:val="num" w:pos="2880"/>
        </w:tabs>
        <w:ind w:left="2880" w:hanging="360"/>
      </w:pPr>
    </w:lvl>
    <w:lvl w:ilvl="4" w:tplc="740EBED4" w:tentative="1">
      <w:start w:val="1"/>
      <w:numFmt w:val="lowerLetter"/>
      <w:lvlText w:val="%5."/>
      <w:lvlJc w:val="left"/>
      <w:pPr>
        <w:tabs>
          <w:tab w:val="num" w:pos="3600"/>
        </w:tabs>
        <w:ind w:left="3600" w:hanging="360"/>
      </w:pPr>
    </w:lvl>
    <w:lvl w:ilvl="5" w:tplc="7E2CFABA" w:tentative="1">
      <w:start w:val="1"/>
      <w:numFmt w:val="lowerRoman"/>
      <w:lvlText w:val="%6."/>
      <w:lvlJc w:val="right"/>
      <w:pPr>
        <w:tabs>
          <w:tab w:val="num" w:pos="4320"/>
        </w:tabs>
        <w:ind w:left="4320" w:hanging="180"/>
      </w:pPr>
    </w:lvl>
    <w:lvl w:ilvl="6" w:tplc="37FAF8D6" w:tentative="1">
      <w:start w:val="1"/>
      <w:numFmt w:val="decimal"/>
      <w:lvlText w:val="%7."/>
      <w:lvlJc w:val="left"/>
      <w:pPr>
        <w:tabs>
          <w:tab w:val="num" w:pos="5040"/>
        </w:tabs>
        <w:ind w:left="5040" w:hanging="360"/>
      </w:pPr>
    </w:lvl>
    <w:lvl w:ilvl="7" w:tplc="E8EE939E" w:tentative="1">
      <w:start w:val="1"/>
      <w:numFmt w:val="lowerLetter"/>
      <w:lvlText w:val="%8."/>
      <w:lvlJc w:val="left"/>
      <w:pPr>
        <w:tabs>
          <w:tab w:val="num" w:pos="5760"/>
        </w:tabs>
        <w:ind w:left="5760" w:hanging="360"/>
      </w:pPr>
    </w:lvl>
    <w:lvl w:ilvl="8" w:tplc="87207AD8" w:tentative="1">
      <w:start w:val="1"/>
      <w:numFmt w:val="lowerRoman"/>
      <w:lvlText w:val="%9."/>
      <w:lvlJc w:val="right"/>
      <w:pPr>
        <w:tabs>
          <w:tab w:val="num" w:pos="6480"/>
        </w:tabs>
        <w:ind w:left="6480" w:hanging="180"/>
      </w:pPr>
    </w:lvl>
  </w:abstractNum>
  <w:num w:numId="1" w16cid:durableId="1233930086">
    <w:abstractNumId w:val="5"/>
  </w:num>
  <w:num w:numId="2" w16cid:durableId="2111663369">
    <w:abstractNumId w:val="11"/>
  </w:num>
  <w:num w:numId="3" w16cid:durableId="880092179">
    <w:abstractNumId w:val="3"/>
  </w:num>
  <w:num w:numId="4" w16cid:durableId="1330670118">
    <w:abstractNumId w:val="19"/>
  </w:num>
  <w:num w:numId="5" w16cid:durableId="320551379">
    <w:abstractNumId w:val="13"/>
  </w:num>
  <w:num w:numId="6" w16cid:durableId="2091535126">
    <w:abstractNumId w:val="0"/>
  </w:num>
  <w:num w:numId="7" w16cid:durableId="1045570366">
    <w:abstractNumId w:val="7"/>
  </w:num>
  <w:num w:numId="8" w16cid:durableId="1765806492">
    <w:abstractNumId w:val="15"/>
  </w:num>
  <w:num w:numId="9" w16cid:durableId="1587108543">
    <w:abstractNumId w:val="15"/>
  </w:num>
  <w:num w:numId="10" w16cid:durableId="105973370">
    <w:abstractNumId w:val="15"/>
  </w:num>
  <w:num w:numId="11" w16cid:durableId="1070345483">
    <w:abstractNumId w:val="15"/>
  </w:num>
  <w:num w:numId="12" w16cid:durableId="1399092217">
    <w:abstractNumId w:val="15"/>
  </w:num>
  <w:num w:numId="13" w16cid:durableId="1729106898">
    <w:abstractNumId w:val="15"/>
  </w:num>
  <w:num w:numId="14" w16cid:durableId="1708262859">
    <w:abstractNumId w:val="15"/>
  </w:num>
  <w:num w:numId="15" w16cid:durableId="1616790054">
    <w:abstractNumId w:val="15"/>
  </w:num>
  <w:num w:numId="16" w16cid:durableId="1935287723">
    <w:abstractNumId w:val="15"/>
  </w:num>
  <w:num w:numId="17" w16cid:durableId="1098021441">
    <w:abstractNumId w:val="8"/>
  </w:num>
  <w:num w:numId="18" w16cid:durableId="439223031">
    <w:abstractNumId w:val="1"/>
  </w:num>
  <w:num w:numId="19" w16cid:durableId="1188177576">
    <w:abstractNumId w:val="0"/>
  </w:num>
  <w:num w:numId="20" w16cid:durableId="1327246417">
    <w:abstractNumId w:val="7"/>
  </w:num>
  <w:num w:numId="21" w16cid:durableId="1628121406">
    <w:abstractNumId w:val="15"/>
  </w:num>
  <w:num w:numId="22" w16cid:durableId="368771774">
    <w:abstractNumId w:val="15"/>
  </w:num>
  <w:num w:numId="23" w16cid:durableId="1141269407">
    <w:abstractNumId w:val="15"/>
  </w:num>
  <w:num w:numId="24" w16cid:durableId="184100326">
    <w:abstractNumId w:val="15"/>
  </w:num>
  <w:num w:numId="25" w16cid:durableId="32192652">
    <w:abstractNumId w:val="15"/>
  </w:num>
  <w:num w:numId="26" w16cid:durableId="424805591">
    <w:abstractNumId w:val="15"/>
  </w:num>
  <w:num w:numId="27" w16cid:durableId="792987589">
    <w:abstractNumId w:val="15"/>
  </w:num>
  <w:num w:numId="28" w16cid:durableId="2040929253">
    <w:abstractNumId w:val="15"/>
  </w:num>
  <w:num w:numId="29" w16cid:durableId="1406218881">
    <w:abstractNumId w:val="15"/>
  </w:num>
  <w:num w:numId="30" w16cid:durableId="1600140577">
    <w:abstractNumId w:val="8"/>
  </w:num>
  <w:num w:numId="31" w16cid:durableId="983701598">
    <w:abstractNumId w:val="1"/>
  </w:num>
  <w:num w:numId="32" w16cid:durableId="84811149">
    <w:abstractNumId w:val="4"/>
  </w:num>
  <w:num w:numId="33" w16cid:durableId="1954092484">
    <w:abstractNumId w:val="6"/>
  </w:num>
  <w:num w:numId="34" w16cid:durableId="463668196">
    <w:abstractNumId w:val="17"/>
  </w:num>
  <w:num w:numId="35" w16cid:durableId="1608345565">
    <w:abstractNumId w:val="20"/>
  </w:num>
  <w:num w:numId="36" w16cid:durableId="1457799741">
    <w:abstractNumId w:val="21"/>
  </w:num>
  <w:num w:numId="37" w16cid:durableId="1192497974">
    <w:abstractNumId w:val="14"/>
  </w:num>
  <w:num w:numId="38" w16cid:durableId="1720280490">
    <w:abstractNumId w:val="18"/>
  </w:num>
  <w:num w:numId="39" w16cid:durableId="1909075878">
    <w:abstractNumId w:val="9"/>
  </w:num>
  <w:num w:numId="40" w16cid:durableId="1128010312">
    <w:abstractNumId w:val="10"/>
  </w:num>
  <w:num w:numId="41" w16cid:durableId="2093429901">
    <w:abstractNumId w:val="2"/>
  </w:num>
  <w:num w:numId="42" w16cid:durableId="1802503774">
    <w:abstractNumId w:val="15"/>
  </w:num>
  <w:num w:numId="43" w16cid:durableId="721683914">
    <w:abstractNumId w:val="15"/>
  </w:num>
  <w:num w:numId="44" w16cid:durableId="933778798">
    <w:abstractNumId w:val="15"/>
  </w:num>
  <w:num w:numId="45" w16cid:durableId="1378893769">
    <w:abstractNumId w:val="15"/>
  </w:num>
  <w:num w:numId="46" w16cid:durableId="52968288">
    <w:abstractNumId w:val="15"/>
  </w:num>
  <w:num w:numId="47" w16cid:durableId="1381981945">
    <w:abstractNumId w:val="9"/>
    <w:lvlOverride w:ilvl="0">
      <w:lvl w:ilvl="0">
        <w:start w:val="1"/>
        <w:numFmt w:val="lowerLetter"/>
        <w:lvlText w:val="%1)"/>
        <w:lvlJc w:val="left"/>
        <w:pPr>
          <w:ind w:left="0" w:firstLine="0"/>
        </w:pPr>
        <w:rPr>
          <w:rFonts w:hint="default"/>
          <w:b w:val="0"/>
          <w:i w:val="0"/>
          <w:caps w:val="0"/>
          <w:strike w:val="0"/>
          <w:dstrike w:val="0"/>
          <w:vanish w:val="0"/>
          <w:color w:val="auto"/>
          <w:sz w:val="18"/>
          <w:szCs w:val="18"/>
          <w:u w:val="none"/>
          <w:vertAlign w:val="baseline"/>
        </w:rPr>
      </w:lvl>
    </w:lvlOverride>
  </w:num>
  <w:num w:numId="48" w16cid:durableId="2108843558">
    <w:abstractNumId w:val="16"/>
  </w:num>
  <w:num w:numId="49" w16cid:durableId="707412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2" w:allStyles="0" w:customStyles="1" w:latentStyles="0" w:stylesInUse="0" w:headingStyles="0" w:numberingStyles="0" w:tableStyles="0" w:directFormattingOnRuns="0" w:directFormattingOnParagraphs="0" w:directFormattingOnNumbering="0" w:directFormattingOnTables="1" w:clearFormatting="0" w:top3HeadingStyles="0" w:visibleStyles="0" w:alternateStyleNames="0"/>
  <w:trackRevision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99"/>
    <w:rsid w:val="0001038C"/>
    <w:rsid w:val="00015F02"/>
    <w:rsid w:val="00020256"/>
    <w:rsid w:val="00022D3B"/>
    <w:rsid w:val="000238FE"/>
    <w:rsid w:val="00023E98"/>
    <w:rsid w:val="00025D6A"/>
    <w:rsid w:val="0002696D"/>
    <w:rsid w:val="00031C76"/>
    <w:rsid w:val="00036D70"/>
    <w:rsid w:val="00041C9D"/>
    <w:rsid w:val="000450B5"/>
    <w:rsid w:val="000505C3"/>
    <w:rsid w:val="00050696"/>
    <w:rsid w:val="00061E74"/>
    <w:rsid w:val="00061E88"/>
    <w:rsid w:val="000631FF"/>
    <w:rsid w:val="00063D64"/>
    <w:rsid w:val="00065805"/>
    <w:rsid w:val="000662F8"/>
    <w:rsid w:val="000776D7"/>
    <w:rsid w:val="00085636"/>
    <w:rsid w:val="00085AC4"/>
    <w:rsid w:val="00087708"/>
    <w:rsid w:val="00087C03"/>
    <w:rsid w:val="0009434A"/>
    <w:rsid w:val="0009454A"/>
    <w:rsid w:val="000955BF"/>
    <w:rsid w:val="00095C05"/>
    <w:rsid w:val="000A1E17"/>
    <w:rsid w:val="000A2BDB"/>
    <w:rsid w:val="000A6624"/>
    <w:rsid w:val="000B5900"/>
    <w:rsid w:val="000B7418"/>
    <w:rsid w:val="000C1F1C"/>
    <w:rsid w:val="000E165A"/>
    <w:rsid w:val="000E2CA5"/>
    <w:rsid w:val="000E3764"/>
    <w:rsid w:val="000E49A8"/>
    <w:rsid w:val="000F34F1"/>
    <w:rsid w:val="000F6965"/>
    <w:rsid w:val="00100D4D"/>
    <w:rsid w:val="0010683A"/>
    <w:rsid w:val="0011498E"/>
    <w:rsid w:val="001164F9"/>
    <w:rsid w:val="0011694B"/>
    <w:rsid w:val="00117899"/>
    <w:rsid w:val="00117B61"/>
    <w:rsid w:val="00122422"/>
    <w:rsid w:val="00122A84"/>
    <w:rsid w:val="001247F2"/>
    <w:rsid w:val="00130037"/>
    <w:rsid w:val="0014304D"/>
    <w:rsid w:val="00151582"/>
    <w:rsid w:val="00160C7C"/>
    <w:rsid w:val="0016514D"/>
    <w:rsid w:val="001668F3"/>
    <w:rsid w:val="001700D4"/>
    <w:rsid w:val="00173674"/>
    <w:rsid w:val="00175589"/>
    <w:rsid w:val="001764BE"/>
    <w:rsid w:val="00181472"/>
    <w:rsid w:val="00181B77"/>
    <w:rsid w:val="00190AD3"/>
    <w:rsid w:val="0019D827"/>
    <w:rsid w:val="001B164A"/>
    <w:rsid w:val="001B1A31"/>
    <w:rsid w:val="001B5728"/>
    <w:rsid w:val="001B61E6"/>
    <w:rsid w:val="001C19EB"/>
    <w:rsid w:val="001C2670"/>
    <w:rsid w:val="001C3794"/>
    <w:rsid w:val="001D1820"/>
    <w:rsid w:val="001D647E"/>
    <w:rsid w:val="001F04C5"/>
    <w:rsid w:val="001F2609"/>
    <w:rsid w:val="001F30C2"/>
    <w:rsid w:val="001F58AB"/>
    <w:rsid w:val="001F688F"/>
    <w:rsid w:val="001F71D4"/>
    <w:rsid w:val="001F78F0"/>
    <w:rsid w:val="0020342C"/>
    <w:rsid w:val="00212230"/>
    <w:rsid w:val="002225BE"/>
    <w:rsid w:val="00226CA2"/>
    <w:rsid w:val="00226CF1"/>
    <w:rsid w:val="002344F5"/>
    <w:rsid w:val="0024277E"/>
    <w:rsid w:val="00243162"/>
    <w:rsid w:val="0024350B"/>
    <w:rsid w:val="00245D0F"/>
    <w:rsid w:val="002465D9"/>
    <w:rsid w:val="00247740"/>
    <w:rsid w:val="00274729"/>
    <w:rsid w:val="00274DEB"/>
    <w:rsid w:val="0028464E"/>
    <w:rsid w:val="002924E3"/>
    <w:rsid w:val="002963C6"/>
    <w:rsid w:val="00296EE9"/>
    <w:rsid w:val="002A1402"/>
    <w:rsid w:val="002A2454"/>
    <w:rsid w:val="002A70A3"/>
    <w:rsid w:val="002B6D9A"/>
    <w:rsid w:val="002C4CFD"/>
    <w:rsid w:val="002C4D64"/>
    <w:rsid w:val="002C7C1E"/>
    <w:rsid w:val="002C7CF1"/>
    <w:rsid w:val="002D2BE4"/>
    <w:rsid w:val="002D4F1A"/>
    <w:rsid w:val="002D6156"/>
    <w:rsid w:val="002D65D9"/>
    <w:rsid w:val="002D6612"/>
    <w:rsid w:val="002D6CBF"/>
    <w:rsid w:val="002E0757"/>
    <w:rsid w:val="002E1723"/>
    <w:rsid w:val="002E40EB"/>
    <w:rsid w:val="002E425E"/>
    <w:rsid w:val="002E6FB8"/>
    <w:rsid w:val="002E75FB"/>
    <w:rsid w:val="002F393B"/>
    <w:rsid w:val="00300447"/>
    <w:rsid w:val="00301C3E"/>
    <w:rsid w:val="00310C98"/>
    <w:rsid w:val="00313219"/>
    <w:rsid w:val="003147B9"/>
    <w:rsid w:val="00321A33"/>
    <w:rsid w:val="00334D3F"/>
    <w:rsid w:val="00341A1E"/>
    <w:rsid w:val="00342162"/>
    <w:rsid w:val="00343311"/>
    <w:rsid w:val="003437CE"/>
    <w:rsid w:val="00345455"/>
    <w:rsid w:val="00345FE4"/>
    <w:rsid w:val="00347A44"/>
    <w:rsid w:val="00354BA7"/>
    <w:rsid w:val="00355119"/>
    <w:rsid w:val="00355E56"/>
    <w:rsid w:val="003618A6"/>
    <w:rsid w:val="0037460C"/>
    <w:rsid w:val="0037701E"/>
    <w:rsid w:val="003772B0"/>
    <w:rsid w:val="003856D4"/>
    <w:rsid w:val="00385872"/>
    <w:rsid w:val="003868A9"/>
    <w:rsid w:val="00390AC0"/>
    <w:rsid w:val="00394F29"/>
    <w:rsid w:val="003968D9"/>
    <w:rsid w:val="003A07BE"/>
    <w:rsid w:val="003A7F84"/>
    <w:rsid w:val="003B3424"/>
    <w:rsid w:val="003B3578"/>
    <w:rsid w:val="003C03DE"/>
    <w:rsid w:val="003D059C"/>
    <w:rsid w:val="003D4E72"/>
    <w:rsid w:val="003D513D"/>
    <w:rsid w:val="003D54BF"/>
    <w:rsid w:val="003F505B"/>
    <w:rsid w:val="003F6FE0"/>
    <w:rsid w:val="00401B43"/>
    <w:rsid w:val="00403DBA"/>
    <w:rsid w:val="004047BD"/>
    <w:rsid w:val="00406892"/>
    <w:rsid w:val="00414C35"/>
    <w:rsid w:val="0042286D"/>
    <w:rsid w:val="00422FE2"/>
    <w:rsid w:val="0042446F"/>
    <w:rsid w:val="004325CC"/>
    <w:rsid w:val="004365A6"/>
    <w:rsid w:val="0043672D"/>
    <w:rsid w:val="00440266"/>
    <w:rsid w:val="0044480D"/>
    <w:rsid w:val="00446284"/>
    <w:rsid w:val="00456305"/>
    <w:rsid w:val="00456B5F"/>
    <w:rsid w:val="004606E0"/>
    <w:rsid w:val="004645ED"/>
    <w:rsid w:val="004762A7"/>
    <w:rsid w:val="00482D68"/>
    <w:rsid w:val="00486F80"/>
    <w:rsid w:val="004936AE"/>
    <w:rsid w:val="0049435B"/>
    <w:rsid w:val="004971DF"/>
    <w:rsid w:val="004A2D26"/>
    <w:rsid w:val="004A36A4"/>
    <w:rsid w:val="004A525E"/>
    <w:rsid w:val="004B6630"/>
    <w:rsid w:val="004C1733"/>
    <w:rsid w:val="004C2793"/>
    <w:rsid w:val="004C7085"/>
    <w:rsid w:val="004D1025"/>
    <w:rsid w:val="004D1DC2"/>
    <w:rsid w:val="004E168B"/>
    <w:rsid w:val="004E1C63"/>
    <w:rsid w:val="004E3D2D"/>
    <w:rsid w:val="004F17A4"/>
    <w:rsid w:val="005016EE"/>
    <w:rsid w:val="005051FD"/>
    <w:rsid w:val="00505D2A"/>
    <w:rsid w:val="0051600D"/>
    <w:rsid w:val="005245EB"/>
    <w:rsid w:val="00534B41"/>
    <w:rsid w:val="00541F3C"/>
    <w:rsid w:val="00542720"/>
    <w:rsid w:val="005434AD"/>
    <w:rsid w:val="00546DCD"/>
    <w:rsid w:val="00550C57"/>
    <w:rsid w:val="005521F1"/>
    <w:rsid w:val="00552B78"/>
    <w:rsid w:val="005535E4"/>
    <w:rsid w:val="00553A07"/>
    <w:rsid w:val="0056427D"/>
    <w:rsid w:val="0057229D"/>
    <w:rsid w:val="00574886"/>
    <w:rsid w:val="00576E14"/>
    <w:rsid w:val="00580A89"/>
    <w:rsid w:val="00581E0B"/>
    <w:rsid w:val="00584092"/>
    <w:rsid w:val="00584CE3"/>
    <w:rsid w:val="005925AE"/>
    <w:rsid w:val="0059381D"/>
    <w:rsid w:val="00593B37"/>
    <w:rsid w:val="0059587D"/>
    <w:rsid w:val="005A000C"/>
    <w:rsid w:val="005A5C35"/>
    <w:rsid w:val="005A5D26"/>
    <w:rsid w:val="005B11D4"/>
    <w:rsid w:val="005B6350"/>
    <w:rsid w:val="005B7917"/>
    <w:rsid w:val="005B7DE7"/>
    <w:rsid w:val="005C0B53"/>
    <w:rsid w:val="005C3016"/>
    <w:rsid w:val="005C4219"/>
    <w:rsid w:val="005C6FED"/>
    <w:rsid w:val="005D0D11"/>
    <w:rsid w:val="005D54C5"/>
    <w:rsid w:val="005D6ECF"/>
    <w:rsid w:val="005D7ADD"/>
    <w:rsid w:val="005E011D"/>
    <w:rsid w:val="005E38DA"/>
    <w:rsid w:val="005F329B"/>
    <w:rsid w:val="005F5B37"/>
    <w:rsid w:val="005F6BA7"/>
    <w:rsid w:val="00600F89"/>
    <w:rsid w:val="00607234"/>
    <w:rsid w:val="00610087"/>
    <w:rsid w:val="00611547"/>
    <w:rsid w:val="00611907"/>
    <w:rsid w:val="006123FE"/>
    <w:rsid w:val="006128CC"/>
    <w:rsid w:val="00614E86"/>
    <w:rsid w:val="006168D6"/>
    <w:rsid w:val="006173BE"/>
    <w:rsid w:val="006200E2"/>
    <w:rsid w:val="006244E6"/>
    <w:rsid w:val="00641408"/>
    <w:rsid w:val="00645548"/>
    <w:rsid w:val="00647911"/>
    <w:rsid w:val="00650C06"/>
    <w:rsid w:val="00654127"/>
    <w:rsid w:val="0065596C"/>
    <w:rsid w:val="006648ED"/>
    <w:rsid w:val="00665BF0"/>
    <w:rsid w:val="00681198"/>
    <w:rsid w:val="0069280D"/>
    <w:rsid w:val="00695F54"/>
    <w:rsid w:val="00696743"/>
    <w:rsid w:val="00697147"/>
    <w:rsid w:val="006A46CB"/>
    <w:rsid w:val="006A4F8A"/>
    <w:rsid w:val="006A7B20"/>
    <w:rsid w:val="006C08C9"/>
    <w:rsid w:val="006C1E62"/>
    <w:rsid w:val="006D67E7"/>
    <w:rsid w:val="006E3550"/>
    <w:rsid w:val="006E6E1E"/>
    <w:rsid w:val="006F2520"/>
    <w:rsid w:val="006F7F46"/>
    <w:rsid w:val="007034D4"/>
    <w:rsid w:val="00704A35"/>
    <w:rsid w:val="007065AC"/>
    <w:rsid w:val="0070755F"/>
    <w:rsid w:val="00712087"/>
    <w:rsid w:val="0072304A"/>
    <w:rsid w:val="007237AA"/>
    <w:rsid w:val="0072391B"/>
    <w:rsid w:val="00727D20"/>
    <w:rsid w:val="00733D31"/>
    <w:rsid w:val="0073567E"/>
    <w:rsid w:val="00736963"/>
    <w:rsid w:val="00737B0F"/>
    <w:rsid w:val="00745636"/>
    <w:rsid w:val="0075001E"/>
    <w:rsid w:val="00755D05"/>
    <w:rsid w:val="0075726B"/>
    <w:rsid w:val="00761766"/>
    <w:rsid w:val="0076602D"/>
    <w:rsid w:val="0076616E"/>
    <w:rsid w:val="00766D2A"/>
    <w:rsid w:val="00767DA1"/>
    <w:rsid w:val="00771F49"/>
    <w:rsid w:val="00773797"/>
    <w:rsid w:val="007818B4"/>
    <w:rsid w:val="007B003B"/>
    <w:rsid w:val="007B657C"/>
    <w:rsid w:val="007B6F06"/>
    <w:rsid w:val="007B7E04"/>
    <w:rsid w:val="007B7EF5"/>
    <w:rsid w:val="007C2615"/>
    <w:rsid w:val="007C3166"/>
    <w:rsid w:val="007C5BBE"/>
    <w:rsid w:val="007C7A96"/>
    <w:rsid w:val="007D0A0F"/>
    <w:rsid w:val="007D0C9B"/>
    <w:rsid w:val="007E11BB"/>
    <w:rsid w:val="007E18AB"/>
    <w:rsid w:val="007F03EB"/>
    <w:rsid w:val="007F7C5D"/>
    <w:rsid w:val="008021AF"/>
    <w:rsid w:val="00803D73"/>
    <w:rsid w:val="008149E1"/>
    <w:rsid w:val="00814A3D"/>
    <w:rsid w:val="00815ABC"/>
    <w:rsid w:val="00820A4F"/>
    <w:rsid w:val="00827EA7"/>
    <w:rsid w:val="00830024"/>
    <w:rsid w:val="008333A0"/>
    <w:rsid w:val="0083343D"/>
    <w:rsid w:val="0083363A"/>
    <w:rsid w:val="008415F4"/>
    <w:rsid w:val="008453F8"/>
    <w:rsid w:val="008457EF"/>
    <w:rsid w:val="00851CC4"/>
    <w:rsid w:val="0085700B"/>
    <w:rsid w:val="00862306"/>
    <w:rsid w:val="00864862"/>
    <w:rsid w:val="00875566"/>
    <w:rsid w:val="0087713F"/>
    <w:rsid w:val="008828FF"/>
    <w:rsid w:val="008845B9"/>
    <w:rsid w:val="00895490"/>
    <w:rsid w:val="00895EBE"/>
    <w:rsid w:val="00897411"/>
    <w:rsid w:val="008A1120"/>
    <w:rsid w:val="008A55A5"/>
    <w:rsid w:val="008B0041"/>
    <w:rsid w:val="008B3591"/>
    <w:rsid w:val="008B4B4A"/>
    <w:rsid w:val="008B5262"/>
    <w:rsid w:val="008C46B9"/>
    <w:rsid w:val="008C475A"/>
    <w:rsid w:val="008C5717"/>
    <w:rsid w:val="008E605D"/>
    <w:rsid w:val="008E6183"/>
    <w:rsid w:val="008E6B7C"/>
    <w:rsid w:val="008F49E8"/>
    <w:rsid w:val="009008C4"/>
    <w:rsid w:val="00900992"/>
    <w:rsid w:val="009023A9"/>
    <w:rsid w:val="009047E0"/>
    <w:rsid w:val="00907B6D"/>
    <w:rsid w:val="00915C62"/>
    <w:rsid w:val="00921E27"/>
    <w:rsid w:val="0092531A"/>
    <w:rsid w:val="00927CA8"/>
    <w:rsid w:val="009306B6"/>
    <w:rsid w:val="00931989"/>
    <w:rsid w:val="00932B9E"/>
    <w:rsid w:val="00934A9D"/>
    <w:rsid w:val="00941BFD"/>
    <w:rsid w:val="00943FB6"/>
    <w:rsid w:val="009458E0"/>
    <w:rsid w:val="00947E27"/>
    <w:rsid w:val="0095010A"/>
    <w:rsid w:val="00950C97"/>
    <w:rsid w:val="009516D9"/>
    <w:rsid w:val="00960A87"/>
    <w:rsid w:val="00961E77"/>
    <w:rsid w:val="00962A77"/>
    <w:rsid w:val="00974464"/>
    <w:rsid w:val="009815D5"/>
    <w:rsid w:val="009824E8"/>
    <w:rsid w:val="00985851"/>
    <w:rsid w:val="0098785D"/>
    <w:rsid w:val="00991794"/>
    <w:rsid w:val="0099187B"/>
    <w:rsid w:val="009936C2"/>
    <w:rsid w:val="009973AA"/>
    <w:rsid w:val="009A3328"/>
    <w:rsid w:val="009A3441"/>
    <w:rsid w:val="009A3F54"/>
    <w:rsid w:val="009B1805"/>
    <w:rsid w:val="009C580B"/>
    <w:rsid w:val="009C5D7C"/>
    <w:rsid w:val="009D38EA"/>
    <w:rsid w:val="009D573E"/>
    <w:rsid w:val="009D6EE1"/>
    <w:rsid w:val="009E44AE"/>
    <w:rsid w:val="009F3754"/>
    <w:rsid w:val="009F4423"/>
    <w:rsid w:val="009F7D2F"/>
    <w:rsid w:val="00A017C8"/>
    <w:rsid w:val="00A07F83"/>
    <w:rsid w:val="00A11A16"/>
    <w:rsid w:val="00A12026"/>
    <w:rsid w:val="00A131DF"/>
    <w:rsid w:val="00A203D3"/>
    <w:rsid w:val="00A23063"/>
    <w:rsid w:val="00A305EC"/>
    <w:rsid w:val="00A32D67"/>
    <w:rsid w:val="00A3561F"/>
    <w:rsid w:val="00A36776"/>
    <w:rsid w:val="00A3716D"/>
    <w:rsid w:val="00A434E8"/>
    <w:rsid w:val="00A4396D"/>
    <w:rsid w:val="00A44B87"/>
    <w:rsid w:val="00A472E8"/>
    <w:rsid w:val="00A53826"/>
    <w:rsid w:val="00A56AFB"/>
    <w:rsid w:val="00A67FC2"/>
    <w:rsid w:val="00A70314"/>
    <w:rsid w:val="00A724F2"/>
    <w:rsid w:val="00A72D7F"/>
    <w:rsid w:val="00A75752"/>
    <w:rsid w:val="00A777C2"/>
    <w:rsid w:val="00A8447A"/>
    <w:rsid w:val="00A915B6"/>
    <w:rsid w:val="00A92174"/>
    <w:rsid w:val="00A94375"/>
    <w:rsid w:val="00A94F4C"/>
    <w:rsid w:val="00A9580F"/>
    <w:rsid w:val="00A95C3B"/>
    <w:rsid w:val="00AA1BAE"/>
    <w:rsid w:val="00AA25D0"/>
    <w:rsid w:val="00AB0485"/>
    <w:rsid w:val="00AB2DAD"/>
    <w:rsid w:val="00AC4163"/>
    <w:rsid w:val="00AC5605"/>
    <w:rsid w:val="00AD1527"/>
    <w:rsid w:val="00AD2A6F"/>
    <w:rsid w:val="00AD62A7"/>
    <w:rsid w:val="00AD6E2A"/>
    <w:rsid w:val="00AE26F5"/>
    <w:rsid w:val="00AE4101"/>
    <w:rsid w:val="00AF1928"/>
    <w:rsid w:val="00B01C20"/>
    <w:rsid w:val="00B02461"/>
    <w:rsid w:val="00B03396"/>
    <w:rsid w:val="00B104E1"/>
    <w:rsid w:val="00B13806"/>
    <w:rsid w:val="00B1476A"/>
    <w:rsid w:val="00B1701A"/>
    <w:rsid w:val="00B2381F"/>
    <w:rsid w:val="00B35D77"/>
    <w:rsid w:val="00B40B9D"/>
    <w:rsid w:val="00B43142"/>
    <w:rsid w:val="00B44146"/>
    <w:rsid w:val="00B5136E"/>
    <w:rsid w:val="00B51583"/>
    <w:rsid w:val="00B52906"/>
    <w:rsid w:val="00B52CE4"/>
    <w:rsid w:val="00B52E0D"/>
    <w:rsid w:val="00B55005"/>
    <w:rsid w:val="00B6668F"/>
    <w:rsid w:val="00B7187B"/>
    <w:rsid w:val="00B7339A"/>
    <w:rsid w:val="00B74E62"/>
    <w:rsid w:val="00B7674D"/>
    <w:rsid w:val="00B808A1"/>
    <w:rsid w:val="00B83B9C"/>
    <w:rsid w:val="00B87059"/>
    <w:rsid w:val="00B939E0"/>
    <w:rsid w:val="00B941EC"/>
    <w:rsid w:val="00BA39DB"/>
    <w:rsid w:val="00BA4FCB"/>
    <w:rsid w:val="00BA7D10"/>
    <w:rsid w:val="00BB0DFB"/>
    <w:rsid w:val="00BB201F"/>
    <w:rsid w:val="00BB24DA"/>
    <w:rsid w:val="00BB4A56"/>
    <w:rsid w:val="00BB524E"/>
    <w:rsid w:val="00BB6317"/>
    <w:rsid w:val="00BB77BD"/>
    <w:rsid w:val="00BC2231"/>
    <w:rsid w:val="00BC2667"/>
    <w:rsid w:val="00BD046F"/>
    <w:rsid w:val="00BD3003"/>
    <w:rsid w:val="00BD62B5"/>
    <w:rsid w:val="00BF0C50"/>
    <w:rsid w:val="00BF1526"/>
    <w:rsid w:val="00C133EF"/>
    <w:rsid w:val="00C140F2"/>
    <w:rsid w:val="00C14B54"/>
    <w:rsid w:val="00C161DF"/>
    <w:rsid w:val="00C201C8"/>
    <w:rsid w:val="00C34140"/>
    <w:rsid w:val="00C40E9F"/>
    <w:rsid w:val="00C4399C"/>
    <w:rsid w:val="00C43B69"/>
    <w:rsid w:val="00C51340"/>
    <w:rsid w:val="00C5316C"/>
    <w:rsid w:val="00C53ADD"/>
    <w:rsid w:val="00C55C9D"/>
    <w:rsid w:val="00C55EDF"/>
    <w:rsid w:val="00C6224D"/>
    <w:rsid w:val="00C66A48"/>
    <w:rsid w:val="00C70030"/>
    <w:rsid w:val="00C70D43"/>
    <w:rsid w:val="00C83964"/>
    <w:rsid w:val="00C90B80"/>
    <w:rsid w:val="00C9754A"/>
    <w:rsid w:val="00CA1401"/>
    <w:rsid w:val="00CB13C8"/>
    <w:rsid w:val="00CB2476"/>
    <w:rsid w:val="00CB34A5"/>
    <w:rsid w:val="00CB5152"/>
    <w:rsid w:val="00CB6AE3"/>
    <w:rsid w:val="00CB75ED"/>
    <w:rsid w:val="00CC1CC1"/>
    <w:rsid w:val="00CC461C"/>
    <w:rsid w:val="00CC59EB"/>
    <w:rsid w:val="00CD11BB"/>
    <w:rsid w:val="00CD193D"/>
    <w:rsid w:val="00CD19FA"/>
    <w:rsid w:val="00CD2295"/>
    <w:rsid w:val="00CE074F"/>
    <w:rsid w:val="00CE4D1B"/>
    <w:rsid w:val="00CE5B06"/>
    <w:rsid w:val="00CE789B"/>
    <w:rsid w:val="00CE7E0F"/>
    <w:rsid w:val="00CF6097"/>
    <w:rsid w:val="00CF73A9"/>
    <w:rsid w:val="00D027F7"/>
    <w:rsid w:val="00D03258"/>
    <w:rsid w:val="00D04842"/>
    <w:rsid w:val="00D04A5A"/>
    <w:rsid w:val="00D12560"/>
    <w:rsid w:val="00D13818"/>
    <w:rsid w:val="00D179F4"/>
    <w:rsid w:val="00D20ED6"/>
    <w:rsid w:val="00D2103A"/>
    <w:rsid w:val="00D2E01F"/>
    <w:rsid w:val="00D30391"/>
    <w:rsid w:val="00D30F0F"/>
    <w:rsid w:val="00D34514"/>
    <w:rsid w:val="00D36424"/>
    <w:rsid w:val="00D425CF"/>
    <w:rsid w:val="00D46DDD"/>
    <w:rsid w:val="00D6140F"/>
    <w:rsid w:val="00D63AA2"/>
    <w:rsid w:val="00D66F55"/>
    <w:rsid w:val="00D7095F"/>
    <w:rsid w:val="00D70C89"/>
    <w:rsid w:val="00D74BCD"/>
    <w:rsid w:val="00D757F0"/>
    <w:rsid w:val="00D86781"/>
    <w:rsid w:val="00D91E01"/>
    <w:rsid w:val="00D92337"/>
    <w:rsid w:val="00D9507C"/>
    <w:rsid w:val="00D951EB"/>
    <w:rsid w:val="00D95E8F"/>
    <w:rsid w:val="00DA4EA9"/>
    <w:rsid w:val="00DB6989"/>
    <w:rsid w:val="00DB796E"/>
    <w:rsid w:val="00DC2841"/>
    <w:rsid w:val="00DC3AC1"/>
    <w:rsid w:val="00DC4167"/>
    <w:rsid w:val="00DC4834"/>
    <w:rsid w:val="00DE2AC3"/>
    <w:rsid w:val="00DE320A"/>
    <w:rsid w:val="00DE47DB"/>
    <w:rsid w:val="00DF1B72"/>
    <w:rsid w:val="00DF1E15"/>
    <w:rsid w:val="00DF50BE"/>
    <w:rsid w:val="00DF7E2A"/>
    <w:rsid w:val="00E23FA0"/>
    <w:rsid w:val="00E26B9F"/>
    <w:rsid w:val="00E3032D"/>
    <w:rsid w:val="00E31334"/>
    <w:rsid w:val="00E32C41"/>
    <w:rsid w:val="00E36082"/>
    <w:rsid w:val="00E364E1"/>
    <w:rsid w:val="00E370E6"/>
    <w:rsid w:val="00E45F87"/>
    <w:rsid w:val="00E5697D"/>
    <w:rsid w:val="00E57ED2"/>
    <w:rsid w:val="00E7666C"/>
    <w:rsid w:val="00E849AC"/>
    <w:rsid w:val="00E87CCB"/>
    <w:rsid w:val="00E91299"/>
    <w:rsid w:val="00E91842"/>
    <w:rsid w:val="00E92955"/>
    <w:rsid w:val="00E92FC9"/>
    <w:rsid w:val="00E93580"/>
    <w:rsid w:val="00E94272"/>
    <w:rsid w:val="00E943C0"/>
    <w:rsid w:val="00E95E9A"/>
    <w:rsid w:val="00E967E2"/>
    <w:rsid w:val="00E978C4"/>
    <w:rsid w:val="00E97A38"/>
    <w:rsid w:val="00EA7CC3"/>
    <w:rsid w:val="00EB02F5"/>
    <w:rsid w:val="00EB5580"/>
    <w:rsid w:val="00EB67CE"/>
    <w:rsid w:val="00EC1D4D"/>
    <w:rsid w:val="00ED146A"/>
    <w:rsid w:val="00ED4930"/>
    <w:rsid w:val="00EE0636"/>
    <w:rsid w:val="00EE0BDA"/>
    <w:rsid w:val="00EE491C"/>
    <w:rsid w:val="00EE66E5"/>
    <w:rsid w:val="00EF1AE9"/>
    <w:rsid w:val="00EF4377"/>
    <w:rsid w:val="00EF4EE0"/>
    <w:rsid w:val="00F01E5C"/>
    <w:rsid w:val="00F03D60"/>
    <w:rsid w:val="00F10EE0"/>
    <w:rsid w:val="00F1107F"/>
    <w:rsid w:val="00F118BA"/>
    <w:rsid w:val="00F13913"/>
    <w:rsid w:val="00F14CC5"/>
    <w:rsid w:val="00F25F6A"/>
    <w:rsid w:val="00F2648A"/>
    <w:rsid w:val="00F3410C"/>
    <w:rsid w:val="00F52952"/>
    <w:rsid w:val="00F53B21"/>
    <w:rsid w:val="00F53FE9"/>
    <w:rsid w:val="00F56AA9"/>
    <w:rsid w:val="00F572E7"/>
    <w:rsid w:val="00F63545"/>
    <w:rsid w:val="00F635D8"/>
    <w:rsid w:val="00F64DAD"/>
    <w:rsid w:val="00F65721"/>
    <w:rsid w:val="00F6605B"/>
    <w:rsid w:val="00F6CF8A"/>
    <w:rsid w:val="00F7009B"/>
    <w:rsid w:val="00F73010"/>
    <w:rsid w:val="00F81771"/>
    <w:rsid w:val="00F848CD"/>
    <w:rsid w:val="00F909C0"/>
    <w:rsid w:val="00F92464"/>
    <w:rsid w:val="00F96536"/>
    <w:rsid w:val="00FA16FE"/>
    <w:rsid w:val="00FA2D70"/>
    <w:rsid w:val="00FA4068"/>
    <w:rsid w:val="00FA47B5"/>
    <w:rsid w:val="00FA5C69"/>
    <w:rsid w:val="00FB5318"/>
    <w:rsid w:val="00FB6845"/>
    <w:rsid w:val="00FC1076"/>
    <w:rsid w:val="00FC3010"/>
    <w:rsid w:val="00FC3D3B"/>
    <w:rsid w:val="00FD36C2"/>
    <w:rsid w:val="00FD4981"/>
    <w:rsid w:val="00FE0590"/>
    <w:rsid w:val="00FE6966"/>
    <w:rsid w:val="00FE6C5D"/>
    <w:rsid w:val="00FF32D8"/>
    <w:rsid w:val="00FF4978"/>
    <w:rsid w:val="01650404"/>
    <w:rsid w:val="017F2BBB"/>
    <w:rsid w:val="02A2EE1F"/>
    <w:rsid w:val="02BC8CF2"/>
    <w:rsid w:val="03AEBAAB"/>
    <w:rsid w:val="03ECC5F8"/>
    <w:rsid w:val="0417F27A"/>
    <w:rsid w:val="04D9DC4E"/>
    <w:rsid w:val="051B3C5A"/>
    <w:rsid w:val="055150B6"/>
    <w:rsid w:val="05C86D2D"/>
    <w:rsid w:val="06DF9441"/>
    <w:rsid w:val="0764B301"/>
    <w:rsid w:val="077C07BD"/>
    <w:rsid w:val="07979797"/>
    <w:rsid w:val="0799C567"/>
    <w:rsid w:val="079B8731"/>
    <w:rsid w:val="07CBF3FE"/>
    <w:rsid w:val="08E812F3"/>
    <w:rsid w:val="0912A287"/>
    <w:rsid w:val="09B776B9"/>
    <w:rsid w:val="09C18C05"/>
    <w:rsid w:val="09C36251"/>
    <w:rsid w:val="09CACD64"/>
    <w:rsid w:val="0A051353"/>
    <w:rsid w:val="0A6E4E4C"/>
    <w:rsid w:val="0A911CA6"/>
    <w:rsid w:val="0A955C13"/>
    <w:rsid w:val="0AA8EB31"/>
    <w:rsid w:val="0AB4742B"/>
    <w:rsid w:val="0AD42B4F"/>
    <w:rsid w:val="0AF5DCE7"/>
    <w:rsid w:val="0B1F455F"/>
    <w:rsid w:val="0B27DE72"/>
    <w:rsid w:val="0B53471A"/>
    <w:rsid w:val="0B8F1258"/>
    <w:rsid w:val="0B972E1D"/>
    <w:rsid w:val="0B9A2099"/>
    <w:rsid w:val="0BCB3917"/>
    <w:rsid w:val="0BEE65C3"/>
    <w:rsid w:val="0C0A409B"/>
    <w:rsid w:val="0C4118E1"/>
    <w:rsid w:val="0C453C85"/>
    <w:rsid w:val="0C4F51FB"/>
    <w:rsid w:val="0D03D984"/>
    <w:rsid w:val="0D1F8693"/>
    <w:rsid w:val="0D2AE2B9"/>
    <w:rsid w:val="0D6D2338"/>
    <w:rsid w:val="0D73B0BB"/>
    <w:rsid w:val="0DD2788B"/>
    <w:rsid w:val="0DD4B881"/>
    <w:rsid w:val="0DFFD48B"/>
    <w:rsid w:val="0E821BD8"/>
    <w:rsid w:val="0F340033"/>
    <w:rsid w:val="0F5966A8"/>
    <w:rsid w:val="0F6E617F"/>
    <w:rsid w:val="0F8FC4E3"/>
    <w:rsid w:val="0FBD8CAE"/>
    <w:rsid w:val="0FD0E2B6"/>
    <w:rsid w:val="102225B1"/>
    <w:rsid w:val="108FFADC"/>
    <w:rsid w:val="1105E214"/>
    <w:rsid w:val="1116A928"/>
    <w:rsid w:val="1197C839"/>
    <w:rsid w:val="11B7820B"/>
    <w:rsid w:val="11E9EBE2"/>
    <w:rsid w:val="12E1439B"/>
    <w:rsid w:val="13521925"/>
    <w:rsid w:val="1371E08D"/>
    <w:rsid w:val="13B288F8"/>
    <w:rsid w:val="13C8F537"/>
    <w:rsid w:val="14F499C1"/>
    <w:rsid w:val="14F657E8"/>
    <w:rsid w:val="15166475"/>
    <w:rsid w:val="15D9F529"/>
    <w:rsid w:val="1668894D"/>
    <w:rsid w:val="169AD864"/>
    <w:rsid w:val="16B37A72"/>
    <w:rsid w:val="17042D2D"/>
    <w:rsid w:val="17480906"/>
    <w:rsid w:val="1754E5A0"/>
    <w:rsid w:val="175E6C8B"/>
    <w:rsid w:val="1762E9BF"/>
    <w:rsid w:val="1769B857"/>
    <w:rsid w:val="1780AD7D"/>
    <w:rsid w:val="17896578"/>
    <w:rsid w:val="17A2E3B7"/>
    <w:rsid w:val="17A89521"/>
    <w:rsid w:val="17F1FB76"/>
    <w:rsid w:val="1885ECCE"/>
    <w:rsid w:val="19344931"/>
    <w:rsid w:val="19453E9D"/>
    <w:rsid w:val="194A915C"/>
    <w:rsid w:val="1991796C"/>
    <w:rsid w:val="199281D5"/>
    <w:rsid w:val="19B0F143"/>
    <w:rsid w:val="19B84CD0"/>
    <w:rsid w:val="19F38F85"/>
    <w:rsid w:val="1A46FB2C"/>
    <w:rsid w:val="1A589DEB"/>
    <w:rsid w:val="1A772658"/>
    <w:rsid w:val="1A81E557"/>
    <w:rsid w:val="1A9BB507"/>
    <w:rsid w:val="1AA15919"/>
    <w:rsid w:val="1AF6E5AB"/>
    <w:rsid w:val="1BA993BF"/>
    <w:rsid w:val="1C2CC289"/>
    <w:rsid w:val="1C937280"/>
    <w:rsid w:val="1D1D01E1"/>
    <w:rsid w:val="1D9EDDB6"/>
    <w:rsid w:val="1DC4005E"/>
    <w:rsid w:val="1DEA110A"/>
    <w:rsid w:val="1E4E065F"/>
    <w:rsid w:val="1F41DDC3"/>
    <w:rsid w:val="1FBE21E1"/>
    <w:rsid w:val="2078A3AE"/>
    <w:rsid w:val="20DDE3D9"/>
    <w:rsid w:val="20F1352E"/>
    <w:rsid w:val="2160D65C"/>
    <w:rsid w:val="21EA3E00"/>
    <w:rsid w:val="220EB3EF"/>
    <w:rsid w:val="222F383D"/>
    <w:rsid w:val="227F4543"/>
    <w:rsid w:val="229B3E56"/>
    <w:rsid w:val="22EFA02D"/>
    <w:rsid w:val="2314BD3E"/>
    <w:rsid w:val="231C0A5D"/>
    <w:rsid w:val="23830443"/>
    <w:rsid w:val="23B8358D"/>
    <w:rsid w:val="23C05152"/>
    <w:rsid w:val="23D36E19"/>
    <w:rsid w:val="2425ECDD"/>
    <w:rsid w:val="24464B5B"/>
    <w:rsid w:val="24A42363"/>
    <w:rsid w:val="24B80506"/>
    <w:rsid w:val="251CE5F3"/>
    <w:rsid w:val="252CFCB9"/>
    <w:rsid w:val="253CE49D"/>
    <w:rsid w:val="253F9DF4"/>
    <w:rsid w:val="255405EE"/>
    <w:rsid w:val="25573677"/>
    <w:rsid w:val="255C21B3"/>
    <w:rsid w:val="256C588B"/>
    <w:rsid w:val="25C55F50"/>
    <w:rsid w:val="25CEF457"/>
    <w:rsid w:val="25DA6D80"/>
    <w:rsid w:val="268809AE"/>
    <w:rsid w:val="26F8BB0B"/>
    <w:rsid w:val="2733C611"/>
    <w:rsid w:val="274E7B71"/>
    <w:rsid w:val="2751BA47"/>
    <w:rsid w:val="275C9ECE"/>
    <w:rsid w:val="276621CA"/>
    <w:rsid w:val="278F7214"/>
    <w:rsid w:val="279A0ECC"/>
    <w:rsid w:val="27B399E2"/>
    <w:rsid w:val="2811AB4F"/>
    <w:rsid w:val="28360453"/>
    <w:rsid w:val="28491498"/>
    <w:rsid w:val="2896728A"/>
    <w:rsid w:val="289C07D0"/>
    <w:rsid w:val="28C9D241"/>
    <w:rsid w:val="28DF13AE"/>
    <w:rsid w:val="28F86F2F"/>
    <w:rsid w:val="29181A57"/>
    <w:rsid w:val="2941CC6A"/>
    <w:rsid w:val="294A487E"/>
    <w:rsid w:val="294DC93A"/>
    <w:rsid w:val="29642746"/>
    <w:rsid w:val="298005BE"/>
    <w:rsid w:val="29D9C5B7"/>
    <w:rsid w:val="29FBA57D"/>
    <w:rsid w:val="2A03726F"/>
    <w:rsid w:val="2AB9C657"/>
    <w:rsid w:val="2AD680AA"/>
    <w:rsid w:val="2B335A18"/>
    <w:rsid w:val="2B801484"/>
    <w:rsid w:val="2B81AA82"/>
    <w:rsid w:val="2B904CF4"/>
    <w:rsid w:val="2B9C2CB5"/>
    <w:rsid w:val="2BA53ED0"/>
    <w:rsid w:val="2BB00D6D"/>
    <w:rsid w:val="2BB979A5"/>
    <w:rsid w:val="2BD0C320"/>
    <w:rsid w:val="2BFCB33F"/>
    <w:rsid w:val="2C1E64FD"/>
    <w:rsid w:val="2C6E9442"/>
    <w:rsid w:val="2C98E643"/>
    <w:rsid w:val="2CF56E9F"/>
    <w:rsid w:val="2D4BDDCE"/>
    <w:rsid w:val="2EA8C990"/>
    <w:rsid w:val="2F567CFE"/>
    <w:rsid w:val="2F5A085F"/>
    <w:rsid w:val="2F83B213"/>
    <w:rsid w:val="2F8F2FB8"/>
    <w:rsid w:val="2FBECE48"/>
    <w:rsid w:val="2FC9B71D"/>
    <w:rsid w:val="2FD357CD"/>
    <w:rsid w:val="2FE1CCD1"/>
    <w:rsid w:val="306974D1"/>
    <w:rsid w:val="3127C8B5"/>
    <w:rsid w:val="31426FCB"/>
    <w:rsid w:val="31DB592F"/>
    <w:rsid w:val="31DC4E5A"/>
    <w:rsid w:val="31F22641"/>
    <w:rsid w:val="32E27262"/>
    <w:rsid w:val="3320105F"/>
    <w:rsid w:val="33537D76"/>
    <w:rsid w:val="335E2C9D"/>
    <w:rsid w:val="33A11593"/>
    <w:rsid w:val="3463C696"/>
    <w:rsid w:val="346D28AF"/>
    <w:rsid w:val="34B8FE5E"/>
    <w:rsid w:val="34F071AF"/>
    <w:rsid w:val="34F531C0"/>
    <w:rsid w:val="353CE5F4"/>
    <w:rsid w:val="35417334"/>
    <w:rsid w:val="356793FE"/>
    <w:rsid w:val="35780547"/>
    <w:rsid w:val="3598BF13"/>
    <w:rsid w:val="359C1586"/>
    <w:rsid w:val="35D88F9D"/>
    <w:rsid w:val="367A3FDE"/>
    <w:rsid w:val="369963B6"/>
    <w:rsid w:val="3705F682"/>
    <w:rsid w:val="37774E63"/>
    <w:rsid w:val="377F2102"/>
    <w:rsid w:val="383ED544"/>
    <w:rsid w:val="38A14E24"/>
    <w:rsid w:val="38C403A4"/>
    <w:rsid w:val="3912C7E2"/>
    <w:rsid w:val="391AF163"/>
    <w:rsid w:val="39388B89"/>
    <w:rsid w:val="395BA0E9"/>
    <w:rsid w:val="396F6940"/>
    <w:rsid w:val="39A89E60"/>
    <w:rsid w:val="39A9F665"/>
    <w:rsid w:val="39B07A62"/>
    <w:rsid w:val="3A23DC72"/>
    <w:rsid w:val="3A6608BA"/>
    <w:rsid w:val="3AC203F1"/>
    <w:rsid w:val="3AC72294"/>
    <w:rsid w:val="3AFC2173"/>
    <w:rsid w:val="3B7A0EEC"/>
    <w:rsid w:val="3B9D1745"/>
    <w:rsid w:val="3BA20127"/>
    <w:rsid w:val="3BADB2D4"/>
    <w:rsid w:val="3BD49DC0"/>
    <w:rsid w:val="3BF12BE3"/>
    <w:rsid w:val="3C6E5C4E"/>
    <w:rsid w:val="3CAA9303"/>
    <w:rsid w:val="3CB5BE60"/>
    <w:rsid w:val="3D2AE347"/>
    <w:rsid w:val="3DC8FC12"/>
    <w:rsid w:val="3DF60B24"/>
    <w:rsid w:val="3E5F124B"/>
    <w:rsid w:val="3EDDEC01"/>
    <w:rsid w:val="3EF7E00A"/>
    <w:rsid w:val="3F1E254C"/>
    <w:rsid w:val="3F1ECFB8"/>
    <w:rsid w:val="3F384BC3"/>
    <w:rsid w:val="3F443541"/>
    <w:rsid w:val="3FB62FB7"/>
    <w:rsid w:val="412A0B9C"/>
    <w:rsid w:val="416EE5D9"/>
    <w:rsid w:val="417CD4B0"/>
    <w:rsid w:val="41C6842F"/>
    <w:rsid w:val="41FE546A"/>
    <w:rsid w:val="42048183"/>
    <w:rsid w:val="425088BE"/>
    <w:rsid w:val="426E9FAB"/>
    <w:rsid w:val="436756F6"/>
    <w:rsid w:val="43768E48"/>
    <w:rsid w:val="438B7B7A"/>
    <w:rsid w:val="43951999"/>
    <w:rsid w:val="43B15D24"/>
    <w:rsid w:val="43C24AA5"/>
    <w:rsid w:val="43FC6D10"/>
    <w:rsid w:val="441D0722"/>
    <w:rsid w:val="445EAD50"/>
    <w:rsid w:val="452CE34F"/>
    <w:rsid w:val="45587932"/>
    <w:rsid w:val="456BBD57"/>
    <w:rsid w:val="4605F47D"/>
    <w:rsid w:val="469F1F88"/>
    <w:rsid w:val="46D03605"/>
    <w:rsid w:val="46F48783"/>
    <w:rsid w:val="473D17F0"/>
    <w:rsid w:val="475CBD45"/>
    <w:rsid w:val="47724F00"/>
    <w:rsid w:val="47A0CD55"/>
    <w:rsid w:val="47AE63F4"/>
    <w:rsid w:val="47D2B3D7"/>
    <w:rsid w:val="47E4F559"/>
    <w:rsid w:val="48283562"/>
    <w:rsid w:val="487B5F72"/>
    <w:rsid w:val="48870ECC"/>
    <w:rsid w:val="49511CCD"/>
    <w:rsid w:val="496E8438"/>
    <w:rsid w:val="498B31D9"/>
    <w:rsid w:val="499810EF"/>
    <w:rsid w:val="49BA4AD0"/>
    <w:rsid w:val="49D77DDB"/>
    <w:rsid w:val="4B0524F7"/>
    <w:rsid w:val="4B2704C3"/>
    <w:rsid w:val="4B56FB84"/>
    <w:rsid w:val="4C155BF0"/>
    <w:rsid w:val="4C32D3DC"/>
    <w:rsid w:val="4CA624FA"/>
    <w:rsid w:val="4CDE13F9"/>
    <w:rsid w:val="4D0792B2"/>
    <w:rsid w:val="4D0C5A40"/>
    <w:rsid w:val="4D7E03DA"/>
    <w:rsid w:val="4F15B433"/>
    <w:rsid w:val="4F2B3F84"/>
    <w:rsid w:val="4F3673F1"/>
    <w:rsid w:val="4F9FF4FD"/>
    <w:rsid w:val="4FAEF7C3"/>
    <w:rsid w:val="4FD4869A"/>
    <w:rsid w:val="5026D7BE"/>
    <w:rsid w:val="50632F7D"/>
    <w:rsid w:val="50E911E2"/>
    <w:rsid w:val="513433DA"/>
    <w:rsid w:val="5134B292"/>
    <w:rsid w:val="514EB346"/>
    <w:rsid w:val="516501FF"/>
    <w:rsid w:val="5188FD91"/>
    <w:rsid w:val="51E67848"/>
    <w:rsid w:val="52955D73"/>
    <w:rsid w:val="53149A27"/>
    <w:rsid w:val="53A1AA84"/>
    <w:rsid w:val="54010ADD"/>
    <w:rsid w:val="542DF6A5"/>
    <w:rsid w:val="5438439D"/>
    <w:rsid w:val="5473C274"/>
    <w:rsid w:val="54758831"/>
    <w:rsid w:val="54AEC8C0"/>
    <w:rsid w:val="54E3ED79"/>
    <w:rsid w:val="551F0E5E"/>
    <w:rsid w:val="55486939"/>
    <w:rsid w:val="557D530F"/>
    <w:rsid w:val="557D7B3D"/>
    <w:rsid w:val="558C87D1"/>
    <w:rsid w:val="56232B15"/>
    <w:rsid w:val="562592AE"/>
    <w:rsid w:val="563BFDEC"/>
    <w:rsid w:val="56E56D9D"/>
    <w:rsid w:val="5703760F"/>
    <w:rsid w:val="573CBCFB"/>
    <w:rsid w:val="573F2F58"/>
    <w:rsid w:val="574FD0C0"/>
    <w:rsid w:val="57747597"/>
    <w:rsid w:val="57A3FE8A"/>
    <w:rsid w:val="580B8AB8"/>
    <w:rsid w:val="582262DD"/>
    <w:rsid w:val="5824E6AD"/>
    <w:rsid w:val="5829F6DB"/>
    <w:rsid w:val="586B4AD8"/>
    <w:rsid w:val="58A92904"/>
    <w:rsid w:val="58BE048D"/>
    <w:rsid w:val="59706898"/>
    <w:rsid w:val="59CCED5D"/>
    <w:rsid w:val="59E67E61"/>
    <w:rsid w:val="5A09CF88"/>
    <w:rsid w:val="5AAD1DD4"/>
    <w:rsid w:val="5ACA612C"/>
    <w:rsid w:val="5AE62C51"/>
    <w:rsid w:val="5B1C3CE0"/>
    <w:rsid w:val="5C9FD533"/>
    <w:rsid w:val="5D1349E1"/>
    <w:rsid w:val="5D453FEA"/>
    <w:rsid w:val="5DB390FB"/>
    <w:rsid w:val="5E25AD87"/>
    <w:rsid w:val="5E279046"/>
    <w:rsid w:val="5E3BB6C8"/>
    <w:rsid w:val="5EA4FC9A"/>
    <w:rsid w:val="5EE81945"/>
    <w:rsid w:val="5F12211B"/>
    <w:rsid w:val="5F1C0300"/>
    <w:rsid w:val="5F249AF1"/>
    <w:rsid w:val="5F64340B"/>
    <w:rsid w:val="5FB47FFB"/>
    <w:rsid w:val="5FE36BB6"/>
    <w:rsid w:val="60858C7B"/>
    <w:rsid w:val="60EB31BD"/>
    <w:rsid w:val="6122EB6C"/>
    <w:rsid w:val="6134D1F6"/>
    <w:rsid w:val="61B3F0D7"/>
    <w:rsid w:val="61E8D7D0"/>
    <w:rsid w:val="62559EFF"/>
    <w:rsid w:val="62A93378"/>
    <w:rsid w:val="63645F3B"/>
    <w:rsid w:val="63C8D0BA"/>
    <w:rsid w:val="63E8BD73"/>
    <w:rsid w:val="63EFDE0C"/>
    <w:rsid w:val="64E92DA5"/>
    <w:rsid w:val="65648E53"/>
    <w:rsid w:val="6595DC33"/>
    <w:rsid w:val="659DF287"/>
    <w:rsid w:val="663183D6"/>
    <w:rsid w:val="66564F10"/>
    <w:rsid w:val="665DED39"/>
    <w:rsid w:val="666E9A2D"/>
    <w:rsid w:val="6718A4EB"/>
    <w:rsid w:val="67205E35"/>
    <w:rsid w:val="6729B94D"/>
    <w:rsid w:val="67309A49"/>
    <w:rsid w:val="673E2185"/>
    <w:rsid w:val="674B636E"/>
    <w:rsid w:val="676B188E"/>
    <w:rsid w:val="67D42E1E"/>
    <w:rsid w:val="67F9BD9A"/>
    <w:rsid w:val="686E552B"/>
    <w:rsid w:val="6906E8EF"/>
    <w:rsid w:val="692EEE70"/>
    <w:rsid w:val="694FD5F8"/>
    <w:rsid w:val="69BFD22C"/>
    <w:rsid w:val="69EBF812"/>
    <w:rsid w:val="6A2D488B"/>
    <w:rsid w:val="6AFC46BB"/>
    <w:rsid w:val="6AFDC064"/>
    <w:rsid w:val="6B7EADC4"/>
    <w:rsid w:val="6B8050EF"/>
    <w:rsid w:val="6BF04CDE"/>
    <w:rsid w:val="6C203E51"/>
    <w:rsid w:val="6C4BD9ED"/>
    <w:rsid w:val="6CCFDD99"/>
    <w:rsid w:val="6CEDFC68"/>
    <w:rsid w:val="6D237434"/>
    <w:rsid w:val="6D3EF509"/>
    <w:rsid w:val="6D3F5879"/>
    <w:rsid w:val="6D521F2B"/>
    <w:rsid w:val="6D65D561"/>
    <w:rsid w:val="6D6F15A2"/>
    <w:rsid w:val="6D7BD4FE"/>
    <w:rsid w:val="6E33AB52"/>
    <w:rsid w:val="6E57FA30"/>
    <w:rsid w:val="6E92A0CE"/>
    <w:rsid w:val="6F1FD612"/>
    <w:rsid w:val="6F2E2F80"/>
    <w:rsid w:val="6F3927F0"/>
    <w:rsid w:val="6F65EAC8"/>
    <w:rsid w:val="6FC2CAB0"/>
    <w:rsid w:val="7034FEC7"/>
    <w:rsid w:val="7077BF26"/>
    <w:rsid w:val="70820387"/>
    <w:rsid w:val="70B3D68E"/>
    <w:rsid w:val="70BBE95B"/>
    <w:rsid w:val="70DD6898"/>
    <w:rsid w:val="7101BB29"/>
    <w:rsid w:val="715FAAA3"/>
    <w:rsid w:val="717EF84A"/>
    <w:rsid w:val="71C695B4"/>
    <w:rsid w:val="71CA537E"/>
    <w:rsid w:val="71EF6D21"/>
    <w:rsid w:val="72430C1C"/>
    <w:rsid w:val="724549E2"/>
    <w:rsid w:val="7271B512"/>
    <w:rsid w:val="728865CD"/>
    <w:rsid w:val="72B241DB"/>
    <w:rsid w:val="72C263F3"/>
    <w:rsid w:val="72D1B18B"/>
    <w:rsid w:val="730D5D3C"/>
    <w:rsid w:val="742CC0EE"/>
    <w:rsid w:val="74372E38"/>
    <w:rsid w:val="7440E3CF"/>
    <w:rsid w:val="74727C0A"/>
    <w:rsid w:val="7474E2E6"/>
    <w:rsid w:val="75D0D12C"/>
    <w:rsid w:val="75E732A9"/>
    <w:rsid w:val="75E802AE"/>
    <w:rsid w:val="75F02F88"/>
    <w:rsid w:val="7617946A"/>
    <w:rsid w:val="76D6F755"/>
    <w:rsid w:val="7732145A"/>
    <w:rsid w:val="776CA18D"/>
    <w:rsid w:val="7775AE83"/>
    <w:rsid w:val="779F2169"/>
    <w:rsid w:val="77EB4151"/>
    <w:rsid w:val="784AFF93"/>
    <w:rsid w:val="784D8391"/>
    <w:rsid w:val="789C6D11"/>
    <w:rsid w:val="793039D9"/>
    <w:rsid w:val="79310BD6"/>
    <w:rsid w:val="794DD2F6"/>
    <w:rsid w:val="79766E52"/>
    <w:rsid w:val="797FBF3E"/>
    <w:rsid w:val="79ACECF6"/>
    <w:rsid w:val="79F6E2A4"/>
    <w:rsid w:val="7A2492B4"/>
    <w:rsid w:val="7A25D2A6"/>
    <w:rsid w:val="7A8E4810"/>
    <w:rsid w:val="7A8EF8AC"/>
    <w:rsid w:val="7ABF348B"/>
    <w:rsid w:val="7BC9CA47"/>
    <w:rsid w:val="7C30B35F"/>
    <w:rsid w:val="7C5A636C"/>
    <w:rsid w:val="7C7E2ACE"/>
    <w:rsid w:val="7C9AF055"/>
    <w:rsid w:val="7D0A9ACC"/>
    <w:rsid w:val="7D89F4EF"/>
    <w:rsid w:val="7DEF21ED"/>
    <w:rsid w:val="7DF825F6"/>
    <w:rsid w:val="7ED58CD5"/>
    <w:rsid w:val="7F5D29FA"/>
    <w:rsid w:val="7F92448B"/>
    <w:rsid w:val="7FA6D5C8"/>
    <w:rsid w:val="7FD3B0D0"/>
    <w:rsid w:val="7FF6D5AE"/>
  </w:rsids>
  <m:mathPr>
    <m:mathFont m:val="Cambria Math"/>
    <m:brkBin m:val="before"/>
    <m:brkBinSub m:val="--"/>
    <m:smallFrac m:val="0"/>
    <m:dispDef/>
    <m:lMargin m:val="0"/>
    <m:rMargin m:val="0"/>
    <m:defJc m:val="centerGroup"/>
    <m:wrapRight/>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8DFC1C"/>
  <w15:chartTrackingRefBased/>
  <w15:docId w15:val="{0C5B07CB-087A-4D44-A78A-8E76311A9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9F38F85"/>
    <w:rPr>
      <w:rFonts w:ascii="Verdana" w:hAnsi="Verdana" w:cs="Verdana"/>
      <w:sz w:val="18"/>
      <w:szCs w:val="18"/>
      <w:lang w:val="en-GB" w:eastAsia="zh-CN"/>
    </w:rPr>
  </w:style>
  <w:style w:type="paragraph" w:styleId="Heading1">
    <w:name w:val="heading 1"/>
    <w:basedOn w:val="No-numheading1Agency"/>
    <w:next w:val="BodytextAgency"/>
    <w:uiPriority w:val="1"/>
    <w:qFormat/>
    <w:rsid w:val="19F38F85"/>
    <w:rPr>
      <w:noProof/>
    </w:rPr>
  </w:style>
  <w:style w:type="paragraph" w:styleId="Heading2">
    <w:name w:val="heading 2"/>
    <w:basedOn w:val="No-numheading2Agency"/>
    <w:next w:val="BodytextAgency"/>
    <w:uiPriority w:val="1"/>
    <w:qFormat/>
    <w:rsid w:val="19F38F85"/>
    <w:pPr>
      <w:spacing w:before="240" w:after="60"/>
    </w:pPr>
    <w:rPr>
      <w:rFonts w:ascii="Cambria" w:eastAsia="Times New Roman" w:hAnsi="Cambria" w:cs="Times New Roman"/>
      <w:sz w:val="28"/>
      <w:szCs w:val="28"/>
      <w:lang w:eastAsia="zh-CN"/>
    </w:rPr>
  </w:style>
  <w:style w:type="paragraph" w:styleId="Heading3">
    <w:name w:val="heading 3"/>
    <w:basedOn w:val="No-numheading3Agency"/>
    <w:next w:val="BodytextAgency"/>
    <w:uiPriority w:val="1"/>
    <w:qFormat/>
    <w:rsid w:val="19F38F85"/>
    <w:pPr>
      <w:spacing w:before="240" w:after="60"/>
    </w:pPr>
    <w:rPr>
      <w:rFonts w:ascii="Cambria" w:eastAsia="Times New Roman" w:hAnsi="Cambria" w:cs="Times New Roman"/>
      <w:sz w:val="26"/>
      <w:szCs w:val="26"/>
      <w:lang w:eastAsia="zh-CN"/>
    </w:rPr>
  </w:style>
  <w:style w:type="paragraph" w:styleId="Heading4">
    <w:name w:val="heading 4"/>
    <w:basedOn w:val="No-numheading4Agency"/>
    <w:next w:val="BodytextAgency"/>
    <w:uiPriority w:val="1"/>
    <w:qFormat/>
    <w:rsid w:val="19F38F85"/>
    <w:pPr>
      <w:spacing w:before="240" w:after="60"/>
    </w:pPr>
    <w:rPr>
      <w:rFonts w:ascii="Calibri" w:eastAsia="Times New Roman" w:hAnsi="Calibri" w:cs="Times New Roman"/>
      <w:i w:val="0"/>
      <w:iCs w:val="0"/>
      <w:sz w:val="28"/>
      <w:szCs w:val="28"/>
      <w:lang w:eastAsia="zh-CN"/>
    </w:rPr>
  </w:style>
  <w:style w:type="paragraph" w:styleId="Heading5">
    <w:name w:val="heading 5"/>
    <w:basedOn w:val="Normal"/>
    <w:next w:val="Normal"/>
    <w:uiPriority w:val="1"/>
    <w:qFormat/>
    <w:rsid w:val="19F38F85"/>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uiPriority w:val="1"/>
    <w:qFormat/>
    <w:rsid w:val="19F38F85"/>
    <w:pPr>
      <w:keepNext w:val="0"/>
      <w:spacing w:before="240" w:after="60"/>
    </w:pPr>
    <w:rPr>
      <w:rFonts w:ascii="Calibri" w:eastAsia="Times New Roman" w:hAnsi="Calibri" w:cs="Times New Roman"/>
      <w:sz w:val="22"/>
      <w:szCs w:val="22"/>
      <w:lang w:eastAsia="zh-CN"/>
    </w:rPr>
  </w:style>
  <w:style w:type="paragraph" w:styleId="Heading7">
    <w:name w:val="heading 7"/>
    <w:basedOn w:val="No-numheading7Agency"/>
    <w:next w:val="BodytextAgency"/>
    <w:uiPriority w:val="1"/>
    <w:qFormat/>
    <w:rsid w:val="19F38F85"/>
    <w:pPr>
      <w:keepNext w:val="0"/>
      <w:spacing w:before="240" w:after="60"/>
    </w:pPr>
    <w:rPr>
      <w:rFonts w:ascii="Calibri" w:eastAsia="Times New Roman" w:hAnsi="Calibri" w:cs="Times New Roman"/>
      <w:b w:val="0"/>
      <w:bCs w:val="0"/>
      <w:sz w:val="24"/>
      <w:szCs w:val="24"/>
      <w:lang w:eastAsia="zh-CN"/>
    </w:rPr>
  </w:style>
  <w:style w:type="paragraph" w:styleId="Heading8">
    <w:name w:val="heading 8"/>
    <w:basedOn w:val="No-numheading8Agency"/>
    <w:next w:val="BodytextAgency"/>
    <w:uiPriority w:val="1"/>
    <w:qFormat/>
    <w:rsid w:val="19F38F85"/>
    <w:pPr>
      <w:keepNext w:val="0"/>
      <w:spacing w:before="240" w:after="60"/>
    </w:pPr>
    <w:rPr>
      <w:rFonts w:ascii="Calibri" w:eastAsia="Times New Roman" w:hAnsi="Calibri" w:cs="Times New Roman"/>
      <w:b w:val="0"/>
      <w:bCs w:val="0"/>
      <w:i/>
      <w:iCs/>
      <w:sz w:val="24"/>
      <w:szCs w:val="24"/>
      <w:lang w:eastAsia="zh-CN"/>
    </w:rPr>
  </w:style>
  <w:style w:type="paragraph" w:styleId="Heading9">
    <w:name w:val="heading 9"/>
    <w:basedOn w:val="No-numheading9Agency"/>
    <w:next w:val="BodytextAgency"/>
    <w:uiPriority w:val="1"/>
    <w:qFormat/>
    <w:rsid w:val="19F38F85"/>
    <w:pPr>
      <w:keepNext w:val="0"/>
      <w:spacing w:before="240" w:after="60"/>
    </w:pPr>
    <w:rPr>
      <w:rFonts w:ascii="Cambria" w:eastAsia="Times New Roman" w:hAnsi="Cambria" w:cs="Times New Roman"/>
      <w:b w:val="0"/>
      <w:bCs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semiHidden/>
    <w:rsid w:val="19F38F85"/>
    <w:pPr>
      <w:tabs>
        <w:tab w:val="center" w:pos="4153"/>
        <w:tab w:val="right" w:pos="8306"/>
      </w:tabs>
    </w:pPr>
    <w:rPr>
      <w:rFonts w:ascii="Arial" w:eastAsia="Times New Roman" w:hAnsi="Arial"/>
      <w:sz w:val="20"/>
      <w:szCs w:val="20"/>
      <w:lang w:eastAsia="en-US"/>
    </w:rPr>
  </w:style>
  <w:style w:type="paragraph" w:styleId="Footer">
    <w:name w:val="footer"/>
    <w:basedOn w:val="Normal"/>
    <w:uiPriority w:val="1"/>
    <w:semiHidden/>
    <w:rsid w:val="19F38F85"/>
    <w:pPr>
      <w:tabs>
        <w:tab w:val="center" w:pos="4153"/>
        <w:tab w:val="right" w:pos="8306"/>
      </w:tabs>
    </w:pPr>
    <w:rPr>
      <w:rFonts w:ascii="Arial" w:eastAsia="Times New Roman" w:hAnsi="Arial"/>
      <w:sz w:val="16"/>
      <w:szCs w:val="16"/>
      <w:lang w:eastAsia="en-US"/>
    </w:rPr>
  </w:style>
  <w:style w:type="character" w:styleId="PageNumber">
    <w:name w:val="page number"/>
    <w:basedOn w:val="DefaultParagraphFont"/>
    <w:semiHidden/>
    <w:rsid w:val="00FE6966"/>
  </w:style>
  <w:style w:type="character" w:styleId="Hyperlink">
    <w:name w:val="Hyperlink"/>
    <w:uiPriority w:val="99"/>
    <w:rsid w:val="00FE6966"/>
    <w:rPr>
      <w:color w:val="0000FF"/>
      <w:u w:val="single"/>
    </w:rPr>
  </w:style>
  <w:style w:type="paragraph" w:styleId="BodyText">
    <w:name w:val="Body Text"/>
    <w:basedOn w:val="Normal"/>
    <w:uiPriority w:val="1"/>
    <w:semiHidden/>
    <w:rsid w:val="19F38F85"/>
    <w:pPr>
      <w:spacing w:after="140" w:line="280" w:lineRule="atLeast"/>
    </w:pPr>
  </w:style>
  <w:style w:type="paragraph" w:styleId="FootnoteText">
    <w:name w:val="footnote text"/>
    <w:basedOn w:val="Normal"/>
    <w:link w:val="FootnoteTextChar"/>
    <w:uiPriority w:val="1"/>
    <w:semiHidden/>
    <w:rsid w:val="19F38F85"/>
    <w:rPr>
      <w:rFonts w:eastAsia="Verdana"/>
      <w:sz w:val="15"/>
      <w:szCs w:val="15"/>
      <w:lang w:eastAsia="en-GB"/>
    </w:rPr>
  </w:style>
  <w:style w:type="character" w:styleId="FootnoteReference">
    <w:name w:val="footnote reference"/>
    <w:uiPriority w:val="99"/>
    <w:semiHidden/>
    <w:rsid w:val="00FE6966"/>
    <w:rPr>
      <w:rFonts w:ascii="Verdana" w:hAnsi="Verdana"/>
      <w:vertAlign w:val="superscript"/>
    </w:rPr>
  </w:style>
  <w:style w:type="paragraph" w:customStyle="1" w:styleId="Normaltext">
    <w:name w:val="Normaltext"/>
    <w:basedOn w:val="Normal"/>
    <w:uiPriority w:val="1"/>
    <w:rsid w:val="19F38F85"/>
    <w:pPr>
      <w:spacing w:before="120"/>
      <w:jc w:val="both"/>
    </w:pPr>
    <w:rPr>
      <w:rFonts w:ascii="Arial" w:eastAsia="Times New Roman" w:hAnsi="Arial"/>
      <w:sz w:val="22"/>
      <w:szCs w:val="22"/>
      <w:lang w:val="de-DE" w:eastAsia="de-DE"/>
    </w:rPr>
  </w:style>
  <w:style w:type="paragraph" w:customStyle="1" w:styleId="Default">
    <w:name w:val="Default"/>
    <w:rsid w:val="00FE6966"/>
    <w:pPr>
      <w:autoSpaceDE w:val="0"/>
      <w:autoSpaceDN w:val="0"/>
      <w:adjustRightInd w:val="0"/>
    </w:pPr>
    <w:rPr>
      <w:color w:val="000000"/>
      <w:sz w:val="24"/>
      <w:szCs w:val="24"/>
      <w:lang w:val="en-GB" w:eastAsia="zh-CN"/>
    </w:rPr>
  </w:style>
  <w:style w:type="paragraph" w:customStyle="1" w:styleId="FooterAgency">
    <w:name w:val="Footer (Agency)"/>
    <w:basedOn w:val="Normal"/>
    <w:link w:val="FooterAgencyCharChar"/>
    <w:uiPriority w:val="1"/>
    <w:rsid w:val="19F38F85"/>
    <w:rPr>
      <w:rFonts w:eastAsia="Verdana"/>
      <w:color w:val="6D6F71"/>
      <w:sz w:val="14"/>
      <w:szCs w:val="14"/>
      <w:lang w:eastAsia="en-GB"/>
    </w:rPr>
  </w:style>
  <w:style w:type="paragraph" w:customStyle="1" w:styleId="FooterblueAgency">
    <w:name w:val="Footer blue (Agency)"/>
    <w:basedOn w:val="Normal"/>
    <w:link w:val="FooterblueAgencyCharChar"/>
    <w:uiPriority w:val="1"/>
    <w:rsid w:val="19F38F85"/>
    <w:rPr>
      <w:rFonts w:eastAsia="Verdana"/>
      <w:b/>
      <w:bCs/>
      <w:color w:val="003399"/>
      <w:sz w:val="13"/>
      <w:szCs w:val="13"/>
      <w:lang w:eastAsia="en-GB"/>
    </w:rPr>
  </w:style>
  <w:style w:type="table" w:customStyle="1" w:styleId="FootertableAgency">
    <w:name w:val="Footer table (Agency)"/>
    <w:basedOn w:val="TableNormal"/>
    <w:rsid w:val="00FE6966"/>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uiPriority w:val="1"/>
    <w:rsid w:val="19F38F85"/>
    <w:rPr>
      <w:rFonts w:ascii="Verdana" w:eastAsia="Verdana" w:hAnsi="Verdana" w:cs="Verdana"/>
      <w:noProof w:val="0"/>
      <w:color w:val="6D6F71"/>
      <w:sz w:val="14"/>
      <w:szCs w:val="14"/>
      <w:lang w:val="en-GB"/>
    </w:rPr>
  </w:style>
  <w:style w:type="paragraph" w:customStyle="1" w:styleId="PagenumberAgency">
    <w:name w:val="Page number (Agency)"/>
    <w:basedOn w:val="Normal"/>
    <w:next w:val="Normal"/>
    <w:link w:val="PagenumberAgencyCharChar"/>
    <w:uiPriority w:val="1"/>
    <w:rsid w:val="19F38F85"/>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basedOn w:val="FooterAgencyCharChar"/>
    <w:link w:val="PagenumberAgency"/>
    <w:uiPriority w:val="1"/>
    <w:rsid w:val="19F38F85"/>
    <w:rPr>
      <w:rFonts w:ascii="Verdana" w:eastAsia="Verdana" w:hAnsi="Verdana" w:cs="Verdana"/>
      <w:noProof w:val="0"/>
      <w:color w:val="6D6F71"/>
      <w:sz w:val="14"/>
      <w:szCs w:val="14"/>
      <w:lang w:val="en-GB"/>
    </w:rPr>
  </w:style>
  <w:style w:type="paragraph" w:customStyle="1" w:styleId="BodytextAgency">
    <w:name w:val="Body text (Agency)"/>
    <w:basedOn w:val="Normal"/>
    <w:link w:val="BodytextAgencyChar"/>
    <w:uiPriority w:val="1"/>
    <w:qFormat/>
    <w:rsid w:val="19F38F85"/>
    <w:pPr>
      <w:spacing w:after="140" w:line="280" w:lineRule="atLeast"/>
    </w:pPr>
    <w:rPr>
      <w:rFonts w:eastAsia="Verdana"/>
      <w:lang w:eastAsia="en-GB"/>
    </w:rPr>
  </w:style>
  <w:style w:type="numbering" w:customStyle="1" w:styleId="BulletsAgency">
    <w:name w:val="Bullets (Agency)"/>
    <w:basedOn w:val="NoList"/>
    <w:rsid w:val="00FE6966"/>
    <w:pPr>
      <w:numPr>
        <w:numId w:val="6"/>
      </w:numPr>
    </w:pPr>
  </w:style>
  <w:style w:type="paragraph" w:customStyle="1" w:styleId="DisclaimerAgency">
    <w:name w:val="Disclaimer (Agency)"/>
    <w:basedOn w:val="Normal"/>
    <w:uiPriority w:val="1"/>
    <w:rsid w:val="19F38F85"/>
    <w:pPr>
      <w:tabs>
        <w:tab w:val="center" w:pos="4320"/>
        <w:tab w:val="right" w:pos="8640"/>
      </w:tabs>
      <w:spacing w:after="57" w:line="150" w:lineRule="exact"/>
    </w:pPr>
    <w:rPr>
      <w:rFonts w:eastAsia="Verdana"/>
      <w:noProof/>
      <w:color w:val="6D6F71"/>
      <w:sz w:val="13"/>
      <w:szCs w:val="13"/>
      <w:lang w:eastAsia="en-GB"/>
    </w:rPr>
  </w:style>
  <w:style w:type="paragraph" w:customStyle="1" w:styleId="DocsubtitleAgency">
    <w:name w:val="Doc subtitle (Agency)"/>
    <w:basedOn w:val="Normal"/>
    <w:next w:val="BodytextAgency"/>
    <w:uiPriority w:val="1"/>
    <w:qFormat/>
    <w:rsid w:val="19F38F85"/>
    <w:pPr>
      <w:spacing w:after="640" w:line="360" w:lineRule="atLeast"/>
    </w:pPr>
    <w:rPr>
      <w:rFonts w:eastAsia="Verdana"/>
      <w:sz w:val="24"/>
      <w:szCs w:val="24"/>
      <w:lang w:eastAsia="en-GB"/>
    </w:rPr>
  </w:style>
  <w:style w:type="paragraph" w:customStyle="1" w:styleId="DoctitleAgency">
    <w:name w:val="Doc title (Agency)"/>
    <w:basedOn w:val="Normal"/>
    <w:next w:val="DocsubtitleAgency"/>
    <w:uiPriority w:val="1"/>
    <w:qFormat/>
    <w:rsid w:val="19F38F85"/>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qFormat/>
    <w:rsid w:val="19F38F85"/>
    <w:pPr>
      <w:spacing w:after="140" w:line="280" w:lineRule="atLeast"/>
    </w:pPr>
    <w:rPr>
      <w:rFonts w:ascii="Courier New" w:eastAsia="Verdana" w:hAnsi="Courier New" w:cs="Times New Roman"/>
      <w:i/>
      <w:iCs/>
      <w:color w:val="339966"/>
      <w:sz w:val="22"/>
      <w:szCs w:val="22"/>
      <w:lang w:eastAsia="en-GB"/>
    </w:rPr>
  </w:style>
  <w:style w:type="character" w:styleId="EndnoteReference">
    <w:name w:val="endnote reference"/>
    <w:semiHidden/>
    <w:rsid w:val="00FE6966"/>
    <w:rPr>
      <w:rFonts w:ascii="Verdana" w:hAnsi="Verdana"/>
      <w:vertAlign w:val="superscript"/>
    </w:rPr>
  </w:style>
  <w:style w:type="character" w:customStyle="1" w:styleId="EndnotereferenceAgency">
    <w:name w:val="Endnote reference (Agency)"/>
    <w:rsid w:val="00FE6966"/>
    <w:rPr>
      <w:rFonts w:ascii="Verdana" w:hAnsi="Verdana"/>
      <w:vertAlign w:val="superscript"/>
    </w:rPr>
  </w:style>
  <w:style w:type="paragraph" w:styleId="EndnoteText">
    <w:name w:val="endnote text"/>
    <w:basedOn w:val="Normal"/>
    <w:uiPriority w:val="1"/>
    <w:semiHidden/>
    <w:rsid w:val="19F38F85"/>
    <w:rPr>
      <w:rFonts w:eastAsia="Verdana"/>
      <w:sz w:val="15"/>
      <w:szCs w:val="15"/>
      <w:lang w:eastAsia="en-GB"/>
    </w:rPr>
  </w:style>
  <w:style w:type="paragraph" w:customStyle="1" w:styleId="EndnotetextAgency">
    <w:name w:val="Endnote text (Agency)"/>
    <w:basedOn w:val="Normal"/>
    <w:uiPriority w:val="1"/>
    <w:rsid w:val="19F38F85"/>
    <w:rPr>
      <w:rFonts w:eastAsia="Verdana"/>
      <w:sz w:val="15"/>
      <w:szCs w:val="15"/>
      <w:lang w:eastAsia="en-GB"/>
    </w:rPr>
  </w:style>
  <w:style w:type="paragraph" w:customStyle="1" w:styleId="FigureAgency">
    <w:name w:val="Figure (Agency)"/>
    <w:basedOn w:val="Normal"/>
    <w:next w:val="BodytextAgency"/>
    <w:uiPriority w:val="1"/>
    <w:rsid w:val="19F38F85"/>
    <w:pPr>
      <w:jc w:val="center"/>
    </w:pPr>
  </w:style>
  <w:style w:type="paragraph" w:customStyle="1" w:styleId="FigureheadingAgency">
    <w:name w:val="Figure heading (Agency)"/>
    <w:basedOn w:val="Normal"/>
    <w:next w:val="FigureAgency"/>
    <w:uiPriority w:val="1"/>
    <w:rsid w:val="19F38F85"/>
    <w:pPr>
      <w:keepNext/>
      <w:numPr>
        <w:numId w:val="20"/>
      </w:numPr>
      <w:spacing w:before="240" w:after="120"/>
    </w:pPr>
  </w:style>
  <w:style w:type="character" w:customStyle="1" w:styleId="FooterblueAgencyCharChar">
    <w:name w:val="Footer blue (Agency) Char Char"/>
    <w:link w:val="FooterblueAgency"/>
    <w:uiPriority w:val="1"/>
    <w:rsid w:val="19F38F85"/>
    <w:rPr>
      <w:rFonts w:ascii="Verdana" w:eastAsia="Verdana" w:hAnsi="Verdana" w:cs="Verdana"/>
      <w:b/>
      <w:bCs/>
      <w:noProof w:val="0"/>
      <w:color w:val="003399"/>
      <w:sz w:val="13"/>
      <w:szCs w:val="13"/>
      <w:lang w:val="en-GB"/>
    </w:rPr>
  </w:style>
  <w:style w:type="character" w:customStyle="1" w:styleId="FootnotereferenceAgency">
    <w:name w:val="Footnote reference (Agency)"/>
    <w:rsid w:val="00FE6966"/>
    <w:rPr>
      <w:rFonts w:ascii="Verdana" w:hAnsi="Verdana"/>
      <w:color w:val="auto"/>
      <w:vertAlign w:val="superscript"/>
    </w:rPr>
  </w:style>
  <w:style w:type="paragraph" w:customStyle="1" w:styleId="FootnotetextAgency">
    <w:name w:val="Footnote text (Agency)"/>
    <w:basedOn w:val="Normal"/>
    <w:uiPriority w:val="1"/>
    <w:rsid w:val="19F38F85"/>
    <w:rPr>
      <w:rFonts w:eastAsia="Verdana"/>
      <w:sz w:val="15"/>
      <w:szCs w:val="15"/>
      <w:lang w:eastAsia="en-GB"/>
    </w:rPr>
  </w:style>
  <w:style w:type="paragraph" w:customStyle="1" w:styleId="HeaderAgency">
    <w:name w:val="Header (Agency)"/>
    <w:basedOn w:val="Normal"/>
    <w:uiPriority w:val="1"/>
    <w:rsid w:val="19F38F85"/>
    <w:rPr>
      <w:rFonts w:eastAsia="Verdana"/>
      <w:lang w:eastAsia="en-GB"/>
    </w:rPr>
  </w:style>
  <w:style w:type="paragraph" w:customStyle="1" w:styleId="Heading1Agency">
    <w:name w:val="Heading 1 (Agency)"/>
    <w:basedOn w:val="Normal"/>
    <w:next w:val="BodytextAgency"/>
    <w:uiPriority w:val="1"/>
    <w:qFormat/>
    <w:rsid w:val="19F38F85"/>
    <w:pPr>
      <w:keepNext/>
      <w:numPr>
        <w:numId w:val="46"/>
      </w:numPr>
      <w:spacing w:before="280" w:after="220"/>
      <w:outlineLvl w:val="0"/>
    </w:pPr>
    <w:rPr>
      <w:rFonts w:eastAsia="Verdana" w:cs="Arial"/>
      <w:b/>
      <w:bCs/>
      <w:sz w:val="27"/>
      <w:szCs w:val="27"/>
      <w:lang w:eastAsia="en-GB"/>
    </w:rPr>
  </w:style>
  <w:style w:type="paragraph" w:customStyle="1" w:styleId="Heading2Agency">
    <w:name w:val="Heading 2 (Agency)"/>
    <w:basedOn w:val="Normal"/>
    <w:next w:val="BodytextAgency"/>
    <w:uiPriority w:val="1"/>
    <w:qFormat/>
    <w:rsid w:val="19F38F85"/>
    <w:pPr>
      <w:keepNext/>
      <w:numPr>
        <w:ilvl w:val="1"/>
        <w:numId w:val="46"/>
      </w:numPr>
      <w:spacing w:before="280" w:after="220"/>
      <w:outlineLvl w:val="1"/>
    </w:pPr>
    <w:rPr>
      <w:rFonts w:eastAsia="Verdana" w:cs="Arial"/>
      <w:b/>
      <w:bCs/>
      <w:i/>
      <w:iCs/>
      <w:sz w:val="22"/>
      <w:szCs w:val="22"/>
      <w:lang w:eastAsia="en-GB"/>
    </w:rPr>
  </w:style>
  <w:style w:type="paragraph" w:customStyle="1" w:styleId="Heading3Agency">
    <w:name w:val="Heading 3 (Agency)"/>
    <w:basedOn w:val="Normal"/>
    <w:next w:val="BodytextAgency"/>
    <w:uiPriority w:val="1"/>
    <w:qFormat/>
    <w:rsid w:val="19F38F85"/>
    <w:pPr>
      <w:keepNext/>
      <w:numPr>
        <w:ilvl w:val="2"/>
        <w:numId w:val="46"/>
      </w:numPr>
      <w:spacing w:before="280" w:after="220"/>
      <w:outlineLvl w:val="2"/>
    </w:pPr>
    <w:rPr>
      <w:rFonts w:eastAsia="Verdana" w:cs="Arial"/>
      <w:b/>
      <w:bCs/>
      <w:sz w:val="22"/>
      <w:szCs w:val="22"/>
      <w:lang w:eastAsia="en-GB"/>
    </w:rPr>
  </w:style>
  <w:style w:type="paragraph" w:customStyle="1" w:styleId="Heading4Agency">
    <w:name w:val="Heading 4 (Agency)"/>
    <w:basedOn w:val="Heading3Agency"/>
    <w:next w:val="BodytextAgency"/>
    <w:uiPriority w:val="1"/>
    <w:qFormat/>
    <w:rsid w:val="19F38F85"/>
    <w:pPr>
      <w:outlineLvl w:val="3"/>
    </w:pPr>
    <w:rPr>
      <w:i/>
      <w:iCs/>
      <w:sz w:val="18"/>
      <w:szCs w:val="18"/>
    </w:rPr>
  </w:style>
  <w:style w:type="paragraph" w:customStyle="1" w:styleId="Heading5Agency">
    <w:name w:val="Heading 5 (Agency)"/>
    <w:basedOn w:val="Heading4Agency"/>
    <w:next w:val="BodytextAgency"/>
    <w:uiPriority w:val="1"/>
    <w:qFormat/>
    <w:rsid w:val="19F38F85"/>
    <w:pPr>
      <w:outlineLvl w:val="4"/>
    </w:pPr>
    <w:rPr>
      <w:i w:val="0"/>
      <w:iCs w:val="0"/>
    </w:rPr>
  </w:style>
  <w:style w:type="paragraph" w:customStyle="1" w:styleId="Heading6Agency">
    <w:name w:val="Heading 6 (Agency)"/>
    <w:basedOn w:val="Heading5Agency"/>
    <w:next w:val="BodytextAgency"/>
    <w:uiPriority w:val="1"/>
    <w:rsid w:val="19F38F85"/>
    <w:pPr>
      <w:outlineLvl w:val="5"/>
    </w:pPr>
  </w:style>
  <w:style w:type="paragraph" w:customStyle="1" w:styleId="Heading7Agency">
    <w:name w:val="Heading 7 (Agency)"/>
    <w:basedOn w:val="Heading6Agency"/>
    <w:next w:val="BodytextAgency"/>
    <w:uiPriority w:val="1"/>
    <w:rsid w:val="19F38F85"/>
    <w:pPr>
      <w:outlineLvl w:val="6"/>
    </w:pPr>
  </w:style>
  <w:style w:type="paragraph" w:customStyle="1" w:styleId="Heading8Agency">
    <w:name w:val="Heading 8 (Agency)"/>
    <w:basedOn w:val="Heading7Agency"/>
    <w:next w:val="BodytextAgency"/>
    <w:uiPriority w:val="1"/>
    <w:rsid w:val="19F38F85"/>
    <w:pPr>
      <w:outlineLvl w:val="7"/>
    </w:pPr>
  </w:style>
  <w:style w:type="paragraph" w:customStyle="1" w:styleId="Heading9Agency">
    <w:name w:val="Heading 9 (Agency)"/>
    <w:basedOn w:val="Heading8Agency"/>
    <w:next w:val="BodytextAgency"/>
    <w:uiPriority w:val="1"/>
    <w:rsid w:val="19F38F85"/>
    <w:pPr>
      <w:outlineLvl w:val="8"/>
    </w:pPr>
  </w:style>
  <w:style w:type="paragraph" w:customStyle="1" w:styleId="No-numheading1Agency">
    <w:name w:val="No-num heading 1 (Agency)"/>
    <w:basedOn w:val="Normal"/>
    <w:next w:val="BodytextAgency"/>
    <w:uiPriority w:val="1"/>
    <w:qFormat/>
    <w:rsid w:val="19F38F85"/>
    <w:pPr>
      <w:keepNext/>
      <w:spacing w:before="280" w:after="220"/>
      <w:outlineLvl w:val="0"/>
    </w:pPr>
    <w:rPr>
      <w:rFonts w:eastAsia="Verdana" w:cs="Arial"/>
      <w:b/>
      <w:bCs/>
      <w:sz w:val="27"/>
      <w:szCs w:val="27"/>
      <w:lang w:eastAsia="en-GB"/>
    </w:rPr>
  </w:style>
  <w:style w:type="paragraph" w:customStyle="1" w:styleId="No-numheading2Agency">
    <w:name w:val="No-num heading 2 (Agency)"/>
    <w:basedOn w:val="Normal"/>
    <w:next w:val="BodytextAgency"/>
    <w:uiPriority w:val="1"/>
    <w:qFormat/>
    <w:rsid w:val="19F38F85"/>
    <w:pPr>
      <w:keepNext/>
      <w:spacing w:before="280" w:after="220"/>
      <w:outlineLvl w:val="1"/>
    </w:pPr>
    <w:rPr>
      <w:rFonts w:eastAsia="Verdana" w:cs="Arial"/>
      <w:b/>
      <w:bCs/>
      <w:i/>
      <w:iCs/>
      <w:sz w:val="22"/>
      <w:szCs w:val="22"/>
      <w:lang w:eastAsia="en-GB"/>
    </w:rPr>
  </w:style>
  <w:style w:type="paragraph" w:customStyle="1" w:styleId="No-numheading3Agency">
    <w:name w:val="No-num heading 3 (Agency)"/>
    <w:basedOn w:val="Heading3Agency"/>
    <w:next w:val="BodytextAgency"/>
    <w:uiPriority w:val="1"/>
    <w:qFormat/>
    <w:rsid w:val="19F38F85"/>
  </w:style>
  <w:style w:type="paragraph" w:customStyle="1" w:styleId="No-numheading4Agency">
    <w:name w:val="No-num heading 4 (Agency)"/>
    <w:basedOn w:val="Heading4Agency"/>
    <w:next w:val="BodytextAgency"/>
    <w:uiPriority w:val="1"/>
    <w:qFormat/>
    <w:rsid w:val="19F38F85"/>
  </w:style>
  <w:style w:type="paragraph" w:customStyle="1" w:styleId="No-numheading5Agency">
    <w:name w:val="No-num heading 5 (Agency)"/>
    <w:basedOn w:val="Heading5Agency"/>
    <w:next w:val="BodytextAgency"/>
    <w:uiPriority w:val="1"/>
    <w:qFormat/>
    <w:rsid w:val="19F38F85"/>
  </w:style>
  <w:style w:type="paragraph" w:customStyle="1" w:styleId="No-numheading6Agency">
    <w:name w:val="No-num heading 6 (Agency)"/>
    <w:basedOn w:val="No-numheading5Agency"/>
    <w:next w:val="BodytextAgency"/>
    <w:uiPriority w:val="1"/>
    <w:rsid w:val="19F38F85"/>
    <w:pPr>
      <w:outlineLvl w:val="5"/>
    </w:pPr>
  </w:style>
  <w:style w:type="paragraph" w:customStyle="1" w:styleId="No-numheading7Agency">
    <w:name w:val="No-num heading 7 (Agency)"/>
    <w:basedOn w:val="No-numheading6Agency"/>
    <w:next w:val="BodytextAgency"/>
    <w:uiPriority w:val="1"/>
    <w:rsid w:val="19F38F85"/>
    <w:pPr>
      <w:outlineLvl w:val="6"/>
    </w:pPr>
  </w:style>
  <w:style w:type="paragraph" w:customStyle="1" w:styleId="No-numheading8Agency">
    <w:name w:val="No-num heading 8 (Agency)"/>
    <w:basedOn w:val="No-numheading7Agency"/>
    <w:next w:val="BodytextAgency"/>
    <w:uiPriority w:val="1"/>
    <w:rsid w:val="19F38F85"/>
    <w:pPr>
      <w:outlineLvl w:val="7"/>
    </w:pPr>
  </w:style>
  <w:style w:type="paragraph" w:customStyle="1" w:styleId="No-numheading9Agency">
    <w:name w:val="No-num heading 9 (Agency)"/>
    <w:basedOn w:val="No-numheading8Agency"/>
    <w:next w:val="BodytextAgency"/>
    <w:uiPriority w:val="1"/>
    <w:rsid w:val="19F38F85"/>
    <w:pPr>
      <w:outlineLvl w:val="8"/>
    </w:pPr>
  </w:style>
  <w:style w:type="paragraph" w:customStyle="1" w:styleId="NormalAgency">
    <w:name w:val="Normal (Agency)"/>
    <w:link w:val="NormalAgencyChar"/>
    <w:qFormat/>
    <w:rsid w:val="008C475A"/>
    <w:rPr>
      <w:rFonts w:ascii="Verdana" w:eastAsia="Verdana" w:hAnsi="Verdana" w:cs="Verdana"/>
      <w:sz w:val="18"/>
      <w:szCs w:val="18"/>
      <w:lang w:val="en-GB" w:eastAsia="en-GB"/>
    </w:rPr>
  </w:style>
  <w:style w:type="paragraph" w:customStyle="1" w:styleId="No-TOCheadingAgency">
    <w:name w:val="No-TOC heading (Agency)"/>
    <w:basedOn w:val="Normal"/>
    <w:next w:val="BodytextAgency"/>
    <w:uiPriority w:val="1"/>
    <w:qFormat/>
    <w:rsid w:val="19F38F85"/>
    <w:pPr>
      <w:keepNext/>
      <w:spacing w:before="280" w:after="220"/>
    </w:pPr>
    <w:rPr>
      <w:rFonts w:eastAsia="Times New Roman" w:cs="Arial"/>
      <w:b/>
      <w:bCs/>
      <w:sz w:val="27"/>
      <w:szCs w:val="27"/>
      <w:lang w:eastAsia="en-GB"/>
    </w:rPr>
  </w:style>
  <w:style w:type="numbering" w:customStyle="1" w:styleId="NumberlistAgency">
    <w:name w:val="Number list (Agency)"/>
    <w:basedOn w:val="NoList"/>
    <w:rsid w:val="00FE6966"/>
    <w:pPr>
      <w:numPr>
        <w:numId w:val="17"/>
      </w:numPr>
    </w:pPr>
  </w:style>
  <w:style w:type="paragraph" w:customStyle="1" w:styleId="RefAgency">
    <w:name w:val="Ref. (Agency)"/>
    <w:basedOn w:val="Normal"/>
    <w:uiPriority w:val="1"/>
    <w:rsid w:val="19F38F85"/>
    <w:rPr>
      <w:rFonts w:eastAsia="Times New Roman" w:cs="Times New Roman"/>
      <w:sz w:val="17"/>
      <w:szCs w:val="17"/>
      <w:lang w:eastAsia="en-GB"/>
    </w:rPr>
  </w:style>
  <w:style w:type="paragraph" w:customStyle="1" w:styleId="TablefirstrowAgency">
    <w:name w:val="Table first row (Agency)"/>
    <w:basedOn w:val="BodytextAgency"/>
    <w:uiPriority w:val="1"/>
    <w:rsid w:val="19F38F85"/>
    <w:pPr>
      <w:keepNext/>
    </w:pPr>
    <w:rPr>
      <w:rFonts w:eastAsia="Times New Roman"/>
      <w:b/>
      <w:bCs/>
    </w:rPr>
  </w:style>
  <w:style w:type="table" w:customStyle="1" w:styleId="TablegridAgency">
    <w:name w:val="Table grid (Agency)"/>
    <w:basedOn w:val="TableNormal"/>
    <w:rsid w:val="00FE6966"/>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FE6966"/>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FE6966"/>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uiPriority w:val="1"/>
    <w:rsid w:val="19F38F85"/>
    <w:pPr>
      <w:keepNext/>
      <w:numPr>
        <w:numId w:val="31"/>
      </w:numPr>
      <w:spacing w:before="240" w:after="120"/>
    </w:pPr>
  </w:style>
  <w:style w:type="paragraph" w:customStyle="1" w:styleId="TableheadingrowsAgency">
    <w:name w:val="Table heading rows (Agency)"/>
    <w:basedOn w:val="BodytextAgency"/>
    <w:uiPriority w:val="1"/>
    <w:rsid w:val="19F38F85"/>
    <w:pPr>
      <w:keepNext/>
    </w:pPr>
    <w:rPr>
      <w:rFonts w:eastAsia="Times New Roman"/>
      <w:b/>
      <w:bCs/>
    </w:rPr>
  </w:style>
  <w:style w:type="paragraph" w:customStyle="1" w:styleId="TabletextrowsAgency">
    <w:name w:val="Table text rows (Agency)"/>
    <w:basedOn w:val="Normal"/>
    <w:rsid w:val="19F38F85"/>
    <w:pPr>
      <w:spacing w:line="280" w:lineRule="exact"/>
    </w:pPr>
    <w:rPr>
      <w:rFonts w:eastAsia="Times New Roman"/>
    </w:rPr>
  </w:style>
  <w:style w:type="paragraph" w:customStyle="1" w:styleId="TableFigurenoteAgency">
    <w:name w:val="Table/Figure note (Agency)"/>
    <w:basedOn w:val="BodytextAgency"/>
    <w:next w:val="BodytextAgency"/>
    <w:uiPriority w:val="1"/>
    <w:rsid w:val="19F38F85"/>
    <w:pPr>
      <w:spacing w:before="60" w:after="240" w:line="240" w:lineRule="auto"/>
    </w:pPr>
    <w:rPr>
      <w:sz w:val="16"/>
      <w:szCs w:val="16"/>
    </w:rPr>
  </w:style>
  <w:style w:type="paragraph" w:styleId="TOC1">
    <w:name w:val="toc 1"/>
    <w:basedOn w:val="Normal"/>
    <w:next w:val="BodytextAgency"/>
    <w:uiPriority w:val="1"/>
    <w:semiHidden/>
    <w:rsid w:val="19F38F85"/>
    <w:pPr>
      <w:keepNext/>
      <w:tabs>
        <w:tab w:val="right" w:leader="dot" w:pos="9401"/>
      </w:tabs>
      <w:spacing w:before="140" w:after="57" w:line="240" w:lineRule="atLeast"/>
    </w:pPr>
    <w:rPr>
      <w:rFonts w:eastAsia="Verdana"/>
      <w:b/>
      <w:bCs/>
      <w:noProof/>
      <w:sz w:val="22"/>
      <w:szCs w:val="22"/>
      <w:lang w:eastAsia="en-GB"/>
    </w:rPr>
  </w:style>
  <w:style w:type="paragraph" w:styleId="TOC2">
    <w:name w:val="toc 2"/>
    <w:basedOn w:val="Normal"/>
    <w:next w:val="BodytextAgency"/>
    <w:uiPriority w:val="1"/>
    <w:semiHidden/>
    <w:rsid w:val="19F38F85"/>
    <w:pPr>
      <w:tabs>
        <w:tab w:val="right" w:leader="dot" w:pos="9401"/>
      </w:tabs>
      <w:spacing w:after="57" w:line="240" w:lineRule="atLeast"/>
    </w:pPr>
    <w:rPr>
      <w:rFonts w:eastAsia="Verdana"/>
      <w:noProof/>
      <w:sz w:val="20"/>
      <w:szCs w:val="20"/>
      <w:lang w:eastAsia="en-GB"/>
    </w:rPr>
  </w:style>
  <w:style w:type="paragraph" w:styleId="TOC3">
    <w:name w:val="toc 3"/>
    <w:basedOn w:val="Normal"/>
    <w:next w:val="BodytextAgency"/>
    <w:uiPriority w:val="1"/>
    <w:semiHidden/>
    <w:rsid w:val="19F38F85"/>
    <w:pPr>
      <w:tabs>
        <w:tab w:val="right" w:leader="dot" w:pos="9401"/>
      </w:tabs>
      <w:spacing w:after="57" w:line="240" w:lineRule="atLeast"/>
    </w:pPr>
    <w:rPr>
      <w:rFonts w:eastAsia="Verdana"/>
      <w:noProof/>
      <w:sz w:val="20"/>
      <w:szCs w:val="20"/>
      <w:lang w:eastAsia="en-GB"/>
    </w:rPr>
  </w:style>
  <w:style w:type="paragraph" w:styleId="TOC4">
    <w:name w:val="toc 4"/>
    <w:basedOn w:val="Normal"/>
    <w:next w:val="BodytextAgency"/>
    <w:uiPriority w:val="1"/>
    <w:semiHidden/>
    <w:rsid w:val="19F38F85"/>
    <w:pPr>
      <w:tabs>
        <w:tab w:val="right" w:leader="dot" w:pos="9401"/>
      </w:tabs>
      <w:spacing w:after="57" w:line="240" w:lineRule="atLeast"/>
    </w:pPr>
    <w:rPr>
      <w:noProof/>
      <w:sz w:val="20"/>
      <w:szCs w:val="20"/>
    </w:rPr>
  </w:style>
  <w:style w:type="paragraph" w:styleId="TOC5">
    <w:name w:val="toc 5"/>
    <w:basedOn w:val="Normal"/>
    <w:next w:val="BodytextAgency"/>
    <w:uiPriority w:val="1"/>
    <w:semiHidden/>
    <w:rsid w:val="19F38F85"/>
    <w:pPr>
      <w:tabs>
        <w:tab w:val="right" w:leader="dot" w:pos="9401"/>
      </w:tabs>
      <w:spacing w:after="57" w:line="240" w:lineRule="atLeast"/>
    </w:pPr>
    <w:rPr>
      <w:noProof/>
      <w:sz w:val="20"/>
      <w:szCs w:val="20"/>
    </w:rPr>
  </w:style>
  <w:style w:type="paragraph" w:styleId="TOC6">
    <w:name w:val="toc 6"/>
    <w:basedOn w:val="Normal"/>
    <w:next w:val="BodytextAgency"/>
    <w:uiPriority w:val="1"/>
    <w:semiHidden/>
    <w:rsid w:val="19F38F85"/>
    <w:pPr>
      <w:spacing w:after="57" w:line="240" w:lineRule="exact"/>
    </w:pPr>
    <w:rPr>
      <w:rFonts w:eastAsia="Times New Roman"/>
    </w:rPr>
  </w:style>
  <w:style w:type="paragraph" w:styleId="TOC7">
    <w:name w:val="toc 7"/>
    <w:basedOn w:val="Normal"/>
    <w:next w:val="BodytextAgency"/>
    <w:uiPriority w:val="1"/>
    <w:semiHidden/>
    <w:rsid w:val="19F38F85"/>
    <w:pPr>
      <w:spacing w:after="57" w:line="240" w:lineRule="exact"/>
    </w:pPr>
    <w:rPr>
      <w:rFonts w:eastAsia="Times New Roman"/>
    </w:rPr>
  </w:style>
  <w:style w:type="paragraph" w:styleId="TOC8">
    <w:name w:val="toc 8"/>
    <w:basedOn w:val="Normal"/>
    <w:next w:val="BodytextAgency"/>
    <w:uiPriority w:val="1"/>
    <w:semiHidden/>
    <w:rsid w:val="19F38F85"/>
    <w:pPr>
      <w:spacing w:after="57" w:line="240" w:lineRule="exact"/>
    </w:pPr>
    <w:rPr>
      <w:rFonts w:eastAsia="Times New Roman"/>
    </w:rPr>
  </w:style>
  <w:style w:type="paragraph" w:styleId="TOC9">
    <w:name w:val="toc 9"/>
    <w:basedOn w:val="Normal"/>
    <w:next w:val="BodytextAgency"/>
    <w:uiPriority w:val="1"/>
    <w:semiHidden/>
    <w:rsid w:val="19F38F85"/>
    <w:pPr>
      <w:spacing w:after="57" w:line="240" w:lineRule="exact"/>
    </w:pPr>
    <w:rPr>
      <w:rFonts w:eastAsia="Times New Roman"/>
    </w:rPr>
  </w:style>
  <w:style w:type="character" w:customStyle="1" w:styleId="DraftingNotesAgencyChar">
    <w:name w:val="Drafting Notes (Agency) Char"/>
    <w:link w:val="DraftingNotesAgency"/>
    <w:rsid w:val="00A07F83"/>
    <w:rPr>
      <w:rFonts w:ascii="Courier New" w:eastAsia="Verdana" w:hAnsi="Courier New"/>
      <w:i/>
      <w:color w:val="339966"/>
      <w:sz w:val="22"/>
      <w:szCs w:val="18"/>
    </w:rPr>
  </w:style>
  <w:style w:type="character" w:styleId="FollowedHyperlink">
    <w:name w:val="FollowedHyperlink"/>
    <w:rsid w:val="009C580B"/>
    <w:rPr>
      <w:color w:val="800080"/>
      <w:u w:val="single"/>
    </w:rPr>
  </w:style>
  <w:style w:type="paragraph" w:styleId="Date">
    <w:name w:val="Date"/>
    <w:basedOn w:val="Normal"/>
    <w:next w:val="Normal"/>
    <w:uiPriority w:val="1"/>
    <w:rsid w:val="19F38F85"/>
  </w:style>
  <w:style w:type="paragraph" w:styleId="BalloonText">
    <w:name w:val="Balloon Text"/>
    <w:basedOn w:val="Normal"/>
    <w:uiPriority w:val="1"/>
    <w:semiHidden/>
    <w:rsid w:val="19F38F85"/>
    <w:rPr>
      <w:rFonts w:ascii="Tahoma" w:hAnsi="Tahoma" w:cs="Tahoma"/>
      <w:sz w:val="16"/>
      <w:szCs w:val="16"/>
    </w:rPr>
  </w:style>
  <w:style w:type="character" w:customStyle="1" w:styleId="BodytextAgencyChar">
    <w:name w:val="Body text (Agency) Char"/>
    <w:link w:val="BodytextAgency"/>
    <w:uiPriority w:val="1"/>
    <w:rsid w:val="19F38F85"/>
    <w:rPr>
      <w:rFonts w:ascii="Verdana" w:eastAsia="Verdana" w:hAnsi="Verdana" w:cs="Verdana"/>
      <w:noProof w:val="0"/>
      <w:sz w:val="18"/>
      <w:szCs w:val="18"/>
      <w:lang w:val="en-GB"/>
    </w:rPr>
  </w:style>
  <w:style w:type="character" w:customStyle="1" w:styleId="NormalAgencyChar">
    <w:name w:val="Normal (Agency) Char"/>
    <w:link w:val="NormalAgency"/>
    <w:rsid w:val="003868A9"/>
    <w:rPr>
      <w:rFonts w:ascii="Verdana" w:eastAsia="Verdana" w:hAnsi="Verdana" w:cs="Verdana"/>
      <w:sz w:val="18"/>
      <w:szCs w:val="18"/>
    </w:rPr>
  </w:style>
  <w:style w:type="character" w:styleId="CommentReference">
    <w:name w:val="annotation reference"/>
    <w:semiHidden/>
    <w:rsid w:val="001F30C2"/>
    <w:rPr>
      <w:sz w:val="16"/>
      <w:szCs w:val="16"/>
    </w:rPr>
  </w:style>
  <w:style w:type="paragraph" w:styleId="CommentText">
    <w:name w:val="annotation text"/>
    <w:basedOn w:val="Normal"/>
    <w:uiPriority w:val="1"/>
    <w:semiHidden/>
    <w:rsid w:val="19F38F85"/>
    <w:rPr>
      <w:sz w:val="20"/>
      <w:szCs w:val="20"/>
    </w:rPr>
  </w:style>
  <w:style w:type="paragraph" w:styleId="CommentSubject">
    <w:name w:val="annotation subject"/>
    <w:basedOn w:val="CommentText"/>
    <w:next w:val="CommentText"/>
    <w:uiPriority w:val="1"/>
    <w:semiHidden/>
    <w:rsid w:val="19F38F85"/>
    <w:rPr>
      <w:b/>
      <w:bCs/>
    </w:rPr>
  </w:style>
  <w:style w:type="paragraph" w:customStyle="1" w:styleId="DoccategoryheadingAgency">
    <w:name w:val="Doc category heading (Agency)"/>
    <w:next w:val="BodytextAgency"/>
    <w:qFormat/>
    <w:rsid w:val="008C475A"/>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HeadingcentredAgency">
    <w:name w:val="Heading centred (Agency)"/>
    <w:basedOn w:val="No-numheading1Agency"/>
    <w:next w:val="BodytextAgency"/>
    <w:uiPriority w:val="1"/>
    <w:qFormat/>
    <w:rsid w:val="19F38F85"/>
    <w:pPr>
      <w:jc w:val="center"/>
    </w:pPr>
  </w:style>
  <w:style w:type="paragraph" w:customStyle="1" w:styleId="SpecialcommentAgency">
    <w:name w:val="Special comment (Agency)"/>
    <w:next w:val="BodytextAgency"/>
    <w:qFormat/>
    <w:rsid w:val="008C475A"/>
    <w:rPr>
      <w:rFonts w:ascii="Verdana" w:eastAsia="Times New Roman" w:hAnsi="Verdana"/>
      <w:color w:val="FF0000"/>
      <w:sz w:val="17"/>
      <w:szCs w:val="17"/>
      <w:lang w:val="en-GB" w:eastAsia="en-GB"/>
    </w:rPr>
  </w:style>
  <w:style w:type="character" w:customStyle="1" w:styleId="PageNumberAgency0">
    <w:name w:val="Page Number (Agency)"/>
    <w:rsid w:val="00226CA2"/>
    <w:rPr>
      <w:rFonts w:ascii="Verdana" w:hAnsi="Verdana"/>
      <w:sz w:val="14"/>
    </w:rPr>
  </w:style>
  <w:style w:type="character" w:customStyle="1" w:styleId="FootnoteTextChar">
    <w:name w:val="Footnote Text Char"/>
    <w:link w:val="FootnoteText"/>
    <w:uiPriority w:val="1"/>
    <w:semiHidden/>
    <w:rsid w:val="19F38F85"/>
    <w:rPr>
      <w:rFonts w:ascii="Verdana" w:eastAsia="Verdana" w:hAnsi="Verdana" w:cs="Verdana"/>
      <w:noProof w:val="0"/>
      <w:sz w:val="15"/>
      <w:szCs w:val="15"/>
      <w:lang w:val="en-GB"/>
    </w:rPr>
  </w:style>
  <w:style w:type="table" w:styleId="TableGrid">
    <w:name w:val="Table Grid"/>
    <w:basedOn w:val="TableNormal"/>
    <w:rsid w:val="00DF5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DefaultParagraphFont"/>
    <w:uiPriority w:val="99"/>
    <w:semiHidden/>
    <w:unhideWhenUsed/>
    <w:rsid w:val="001C19EB"/>
    <w:rPr>
      <w:color w:val="605E5C"/>
      <w:shd w:val="clear" w:color="auto" w:fill="E1DFDD"/>
    </w:rPr>
  </w:style>
  <w:style w:type="paragraph" w:styleId="Revision">
    <w:name w:val="Revision"/>
    <w:hidden/>
    <w:uiPriority w:val="99"/>
    <w:semiHidden/>
    <w:rsid w:val="00394F29"/>
    <w:rPr>
      <w:rFonts w:ascii="Verdana" w:hAnsi="Verdana" w:cs="Verdana"/>
      <w:sz w:val="18"/>
      <w:szCs w:val="18"/>
      <w:lang w:val="en-GB" w:eastAsia="zh-CN"/>
    </w:rPr>
  </w:style>
  <w:style w:type="paragraph" w:styleId="Title">
    <w:name w:val="Title"/>
    <w:basedOn w:val="Normal"/>
    <w:next w:val="Normal"/>
    <w:link w:val="TitleChar"/>
    <w:uiPriority w:val="10"/>
    <w:qFormat/>
    <w:rsid w:val="19F38F85"/>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9F38F85"/>
    <w:rPr>
      <w:rFonts w:eastAsiaTheme="minorEastAsia"/>
      <w:color w:val="5A5A5A"/>
    </w:rPr>
  </w:style>
  <w:style w:type="paragraph" w:styleId="Quote">
    <w:name w:val="Quote"/>
    <w:basedOn w:val="Normal"/>
    <w:next w:val="Normal"/>
    <w:link w:val="QuoteChar"/>
    <w:uiPriority w:val="29"/>
    <w:qFormat/>
    <w:rsid w:val="19F38F8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9F38F85"/>
    <w:pPr>
      <w:spacing w:before="360" w:after="360"/>
      <w:ind w:left="864" w:right="864"/>
      <w:jc w:val="center"/>
    </w:pPr>
    <w:rPr>
      <w:i/>
      <w:iCs/>
      <w:color w:val="4472C4" w:themeColor="accent1"/>
    </w:rPr>
  </w:style>
  <w:style w:type="paragraph" w:styleId="ListParagraph">
    <w:name w:val="List Paragraph"/>
    <w:basedOn w:val="Normal"/>
    <w:uiPriority w:val="34"/>
    <w:qFormat/>
    <w:rsid w:val="19F38F85"/>
    <w:pPr>
      <w:ind w:left="720"/>
      <w:contextualSpacing/>
    </w:pPr>
  </w:style>
  <w:style w:type="character" w:customStyle="1" w:styleId="TitleChar">
    <w:name w:val="Title Char"/>
    <w:basedOn w:val="DefaultParagraphFont"/>
    <w:link w:val="Title"/>
    <w:uiPriority w:val="10"/>
    <w:rsid w:val="19F38F8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9F38F85"/>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19F38F8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9F38F85"/>
    <w:rPr>
      <w:i/>
      <w:iCs/>
      <w:noProof w:val="0"/>
      <w:color w:val="4472C4" w:themeColor="accent1"/>
      <w:lang w:val="en-GB"/>
    </w:rPr>
  </w:style>
  <w:style w:type="character" w:customStyle="1" w:styleId="UnresolvedMention1">
    <w:name w:val="Unresolved Mention1"/>
    <w:basedOn w:val="DefaultParagraphFont"/>
    <w:rsid w:val="000450B5"/>
    <w:rPr>
      <w:color w:val="605E5C"/>
      <w:shd w:val="clear" w:color="auto" w:fill="E1DFDD"/>
    </w:rPr>
  </w:style>
  <w:style w:type="character" w:styleId="LineNumber">
    <w:name w:val="line number"/>
    <w:basedOn w:val="DefaultParagraphFont"/>
    <w:rsid w:val="0085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mpc.secretariat@ema.europa.e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view.officeapps.live.com/op/view.aspx?src=https%3A%2F%2Fwww.ema.europa.eu%2Fen%2Fdocuments%2Ftemplate-form%2Ftemplate-submission-comments-draft-european-union-herbal-monograph-or-draft-european-union-list-entry_en.doc&amp;wdOrigin=BROWSELINK"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hmpc.secretariat@ema.europa.e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view.officeapps.live.com/op/view.aspx?src=https%3A%2F%2Fwww.ema.europa.eu%2Fen%2Fdocuments%2Ftemplate-form%2Ftemplate-submission-comments-draft-european-union-herbal-monograph-or-draft-european-union-list-entry_en.doc&amp;wdOrigin=BROWSELIN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9A767F665E9D4D94C6E6826C2739B7" ma:contentTypeVersion="3" ma:contentTypeDescription="Create a new document." ma:contentTypeScope="" ma:versionID="427464b53bcefb91bac48adf72953720">
  <xsd:schema xmlns:xsd="http://www.w3.org/2001/XMLSchema" xmlns:xs="http://www.w3.org/2001/XMLSchema" xmlns:p="http://schemas.microsoft.com/office/2006/metadata/properties" xmlns:ns2="35c49f4b-8f5b-4688-9738-ece1d4f8df7a" targetNamespace="http://schemas.microsoft.com/office/2006/metadata/properties" ma:root="true" ma:fieldsID="dcf16e07a2981f323ff72fd7ddba07b4" ns2:_="">
    <xsd:import namespace="35c49f4b-8f5b-4688-9738-ece1d4f8d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49f4b-8f5b-4688-9738-ece1d4f8d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2CDC-769D-464A-B198-C6B37C33557A}">
  <ds:schemaRefs>
    <ds:schemaRef ds:uri="http://schemas.openxmlformats.org/officeDocument/2006/bibliography"/>
  </ds:schemaRefs>
</ds:datastoreItem>
</file>

<file path=customXml/itemProps2.xml><?xml version="1.0" encoding="utf-8"?>
<ds:datastoreItem xmlns:ds="http://schemas.openxmlformats.org/officeDocument/2006/customXml" ds:itemID="{11F8FA30-A34C-4CFA-9A73-B378E3F819F5}">
  <ds:schemaRefs>
    <ds:schemaRef ds:uri="http://schemas.microsoft.com/sharepoint/v3/contenttype/forms"/>
  </ds:schemaRefs>
</ds:datastoreItem>
</file>

<file path=customXml/itemProps3.xml><?xml version="1.0" encoding="utf-8"?>
<ds:datastoreItem xmlns:ds="http://schemas.openxmlformats.org/officeDocument/2006/customXml" ds:itemID="{CB73CC59-F4A3-4930-8EEF-FD695DA2DC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CBFAD1-8848-4439-BB5D-DAD4A30D8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49f4b-8f5b-4688-9738-ece1d4f8d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3277</Words>
  <Characters>20340</Characters>
  <Application>Microsoft Office Word</Application>
  <DocSecurity>4</DocSecurity>
  <Lines>169</Lines>
  <Paragraphs>47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Template - HMPC European Union herbal monograph</vt:lpstr>
      <vt:lpstr>Template - HMPC European Union herbal monograph</vt:lpstr>
    </vt:vector>
  </TitlesOfParts>
  <Company>European Medicines Agency</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HMPC European Union herbal monograph</dc:title>
  <dc:creator>Sepehr Tanya</dc:creator>
  <dc:description>Template developed for European Medicines Agency by Fiona Lewis and Vanessa Crookes December 2009</dc:description>
  <cp:lastModifiedBy>Salmeron Fructuoso Angeles</cp:lastModifiedBy>
  <cp:revision>2</cp:revision>
  <cp:lastPrinted>2016-04-14T08:17:00Z</cp:lastPrinted>
  <dcterms:created xsi:type="dcterms:W3CDTF">2025-02-14T15:10:00Z</dcterms:created>
  <dcterms:modified xsi:type="dcterms:W3CDTF">2025-02-14T15:10:00Z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0x010100899A767F665E9D4D94C6E6826C2739B7</vt:lpwstr>
  </property>
  <property fmtid="{D5CDD505-2E9C-101B-9397-08002B2CF9AE}" pid="3" name="DM_Author">
    <vt:lpwstr/>
  </property>
  <property fmtid="{D5CDD505-2E9C-101B-9397-08002B2CF9AE}" pid="4" name="DM_Category">
    <vt:lpwstr>General</vt:lpwstr>
  </property>
  <property fmtid="{D5CDD505-2E9C-101B-9397-08002B2CF9AE}" pid="5" name="DM_Creation_Date">
    <vt:lpwstr>14/02/2025 15:49:44</vt:lpwstr>
  </property>
  <property fmtid="{D5CDD505-2E9C-101B-9397-08002B2CF9AE}" pid="6" name="DM_Creator_Name">
    <vt:lpwstr>Rodrigues Jorge</vt:lpwstr>
  </property>
  <property fmtid="{D5CDD505-2E9C-101B-9397-08002B2CF9AE}" pid="7" name="DM_DocRefId">
    <vt:lpwstr>EMA/HMPC/107436/2005</vt:lpwstr>
  </property>
  <property fmtid="{D5CDD505-2E9C-101B-9397-08002B2CF9AE}" pid="8" name="DM_emea_doc_ref_id">
    <vt:lpwstr>EMA/HMPC/107436/2005</vt:lpwstr>
  </property>
  <property fmtid="{D5CDD505-2E9C-101B-9397-08002B2CF9AE}" pid="9" name="DM_Keywords">
    <vt:lpwstr/>
  </property>
  <property fmtid="{D5CDD505-2E9C-101B-9397-08002B2CF9AE}" pid="10" name="DM_Language">
    <vt:lpwstr/>
  </property>
  <property fmtid="{D5CDD505-2E9C-101B-9397-08002B2CF9AE}" pid="11" name="DM_Modifer_Name">
    <vt:lpwstr>Rodrigues Jorge</vt:lpwstr>
  </property>
  <property fmtid="{D5CDD505-2E9C-101B-9397-08002B2CF9AE}" pid="12" name="DM_Modified_Date">
    <vt:lpwstr>14/02/2025 15:49:44</vt:lpwstr>
  </property>
  <property fmtid="{D5CDD505-2E9C-101B-9397-08002B2CF9AE}" pid="13" name="DM_Modifier_Name">
    <vt:lpwstr>Rodrigues Jorge</vt:lpwstr>
  </property>
  <property fmtid="{D5CDD505-2E9C-101B-9397-08002B2CF9AE}" pid="14" name="DM_Modify_Date">
    <vt:lpwstr>14/02/2025 15:49:44</vt:lpwstr>
  </property>
  <property fmtid="{D5CDD505-2E9C-101B-9397-08002B2CF9AE}" pid="15" name="DM_Name">
    <vt:lpwstr>Template - HMPC European Union herbal monograph</vt:lpwstr>
  </property>
  <property fmtid="{D5CDD505-2E9C-101B-9397-08002B2CF9AE}" pid="16" name="DM_Path">
    <vt:lpwstr>/Old EDMS Structure/Meetings/Scientific Meetings/HMPC/2005/02 (22-23 March)/Drafting Groups/Organisational Matters/Outcome</vt:lpwstr>
  </property>
  <property fmtid="{D5CDD505-2E9C-101B-9397-08002B2CF9AE}" pid="17" name="DM_Status">
    <vt:lpwstr/>
  </property>
  <property fmtid="{D5CDD505-2E9C-101B-9397-08002B2CF9AE}" pid="18" name="DM_Subject">
    <vt:lpwstr>General-EMA/HMPC/107436/2005</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4.1,CURRENT,seen and agreed</vt:lpwstr>
  </property>
  <property fmtid="{D5CDD505-2E9C-101B-9397-08002B2CF9AE}" pid="22" name="MSIP_Label_0eea11ca-d417-4147-80ed-01a58412c458_ActionId">
    <vt:lpwstr>41dff863-4407-418b-b242-46d620c733b5</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2024-04-09T19:25:57Z</vt:lpwstr>
  </property>
  <property fmtid="{D5CDD505-2E9C-101B-9397-08002B2CF9AE}" pid="28" name="MSIP_Label_0eea11ca-d417-4147-80ed-01a58412c458_SiteId">
    <vt:lpwstr>bc9dc15c-61bc-4f03-b60b-e5b6d8922839</vt:lpwstr>
  </property>
</Properties>
</file>